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0BB23" w14:textId="25D33688" w:rsidR="00133181" w:rsidRPr="00FD0795" w:rsidRDefault="00507CB6" w:rsidP="0064168A">
      <w:pPr>
        <w:jc w:val="center"/>
        <w:rPr>
          <w:sz w:val="22"/>
          <w:szCs w:val="22"/>
        </w:rPr>
      </w:pPr>
      <w:r>
        <w:rPr>
          <w:noProof/>
        </w:rPr>
        <w:drawing>
          <wp:inline distT="0" distB="0" distL="0" distR="0" wp14:anchorId="6351B18F" wp14:editId="3BC59433">
            <wp:extent cx="1584960" cy="951230"/>
            <wp:effectExtent l="0" t="0" r="0" b="1270"/>
            <wp:docPr id="1" name="Picture 2" descr="A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_logo"/>
                    <pic:cNvPicPr>
                      <a:picLocks noChangeAspect="1" noChangeArrowheads="1"/>
                    </pic:cNvPicPr>
                  </pic:nvPicPr>
                  <pic:blipFill>
                    <a:blip r:embed="rId8">
                      <a:extLst>
                        <a:ext uri="{28A0092B-C50C-407E-A947-70E740481C1C}">
                          <a14:useLocalDpi xmlns:a14="http://schemas.microsoft.com/office/drawing/2010/main" val="0"/>
                        </a:ext>
                      </a:extLst>
                    </a:blip>
                    <a:srcRect l="24261" t="22354" r="32883" b="41689"/>
                    <a:stretch>
                      <a:fillRect/>
                    </a:stretch>
                  </pic:blipFill>
                  <pic:spPr bwMode="auto">
                    <a:xfrm>
                      <a:off x="0" y="0"/>
                      <a:ext cx="1584960" cy="951230"/>
                    </a:xfrm>
                    <a:prstGeom prst="rect">
                      <a:avLst/>
                    </a:prstGeom>
                    <a:noFill/>
                    <a:ln>
                      <a:noFill/>
                    </a:ln>
                  </pic:spPr>
                </pic:pic>
              </a:graphicData>
            </a:graphic>
          </wp:inline>
        </w:drawing>
      </w:r>
    </w:p>
    <w:p w14:paraId="62C81052" w14:textId="4700D8A1" w:rsidR="00133181" w:rsidRPr="00FD0795" w:rsidRDefault="00133181" w:rsidP="00DD6BBB"/>
    <w:p w14:paraId="3026F521" w14:textId="068375B4" w:rsidR="00133181" w:rsidRPr="00C0776C" w:rsidRDefault="00133181" w:rsidP="00DD6BBB"/>
    <w:p w14:paraId="6196B692" w14:textId="7C472C5D" w:rsidR="00133181" w:rsidRPr="004B7277" w:rsidRDefault="00133181" w:rsidP="00DD6BBB"/>
    <w:p w14:paraId="6DE6F918" w14:textId="77777777" w:rsidR="00133181" w:rsidRPr="004B7277" w:rsidRDefault="00133181" w:rsidP="00DD6BBB"/>
    <w:p w14:paraId="50EF09CD" w14:textId="77777777" w:rsidR="00133181" w:rsidRPr="004B7277" w:rsidRDefault="00133181" w:rsidP="00DD6BBB">
      <w:pPr>
        <w:pStyle w:val="Footer"/>
      </w:pPr>
    </w:p>
    <w:p w14:paraId="7D57CF84" w14:textId="77777777" w:rsidR="00133181" w:rsidRPr="004B7277" w:rsidRDefault="00133181" w:rsidP="00DD6BBB">
      <w:pPr>
        <w:pStyle w:val="Footer"/>
      </w:pPr>
    </w:p>
    <w:p w14:paraId="2CC0F730" w14:textId="77777777" w:rsidR="00FD0795" w:rsidRPr="00DD6BBB" w:rsidRDefault="00FD0795" w:rsidP="00DD6BBB">
      <w:pPr>
        <w:pStyle w:val="Footer"/>
        <w:tabs>
          <w:tab w:val="clear" w:pos="4320"/>
          <w:tab w:val="clear" w:pos="8640"/>
        </w:tabs>
        <w:spacing w:after="0"/>
        <w:jc w:val="center"/>
        <w:rPr>
          <w:b/>
          <w:sz w:val="28"/>
          <w:szCs w:val="22"/>
        </w:rPr>
      </w:pPr>
      <w:r w:rsidRPr="00DD6BBB">
        <w:rPr>
          <w:b/>
          <w:sz w:val="28"/>
          <w:szCs w:val="22"/>
        </w:rPr>
        <w:t>REQUEST FOR PROJECT/PROGRAMME</w:t>
      </w:r>
    </w:p>
    <w:p w14:paraId="01D7A636" w14:textId="77777777" w:rsidR="00133181" w:rsidRPr="00DD6BBB" w:rsidRDefault="00FD0795" w:rsidP="00DD6BBB">
      <w:pPr>
        <w:pStyle w:val="Footer"/>
        <w:tabs>
          <w:tab w:val="clear" w:pos="4320"/>
          <w:tab w:val="clear" w:pos="8640"/>
        </w:tabs>
        <w:spacing w:after="0"/>
        <w:jc w:val="center"/>
        <w:rPr>
          <w:b/>
          <w:sz w:val="28"/>
          <w:szCs w:val="22"/>
        </w:rPr>
      </w:pPr>
      <w:r w:rsidRPr="00DD6BBB">
        <w:rPr>
          <w:b/>
          <w:sz w:val="28"/>
          <w:szCs w:val="22"/>
        </w:rPr>
        <w:t>FUNDING FROM THE ADAPTATION FUND</w:t>
      </w:r>
    </w:p>
    <w:p w14:paraId="49101AD1" w14:textId="77777777" w:rsidR="00133181" w:rsidRPr="00C0776C" w:rsidRDefault="00133181" w:rsidP="00DD6BBB">
      <w:pPr>
        <w:pStyle w:val="Footer"/>
      </w:pPr>
    </w:p>
    <w:p w14:paraId="09E19C6C" w14:textId="77777777" w:rsidR="00133181" w:rsidRPr="004B7277" w:rsidRDefault="00133181" w:rsidP="00DD6BBB">
      <w:pPr>
        <w:pStyle w:val="Footer"/>
      </w:pPr>
    </w:p>
    <w:p w14:paraId="2F3A9335"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 xml:space="preserve">The annexed form should be completed and transmitted to the Adaptation Fund Board Secretariat by email or fax.  </w:t>
      </w:r>
    </w:p>
    <w:p w14:paraId="752E2607" w14:textId="77777777" w:rsidR="00133181" w:rsidRPr="00DD6BBB" w:rsidRDefault="00133181" w:rsidP="00DD6BBB">
      <w:pPr>
        <w:pStyle w:val="Footer"/>
        <w:tabs>
          <w:tab w:val="clear" w:pos="4320"/>
          <w:tab w:val="clear" w:pos="8640"/>
        </w:tabs>
        <w:spacing w:after="0"/>
        <w:rPr>
          <w:sz w:val="22"/>
          <w:szCs w:val="22"/>
        </w:rPr>
      </w:pPr>
    </w:p>
    <w:p w14:paraId="0675C937"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 xml:space="preserve">Please type in the responses using the template provided. The instructions attached to the form provide guidance to filling out the template. </w:t>
      </w:r>
    </w:p>
    <w:p w14:paraId="6FB50165" w14:textId="77777777" w:rsidR="00133181" w:rsidRPr="00DD6BBB" w:rsidRDefault="00133181" w:rsidP="00DD6BBB">
      <w:pPr>
        <w:pStyle w:val="Footer"/>
        <w:tabs>
          <w:tab w:val="clear" w:pos="4320"/>
          <w:tab w:val="clear" w:pos="8640"/>
        </w:tabs>
        <w:spacing w:after="0"/>
        <w:rPr>
          <w:sz w:val="22"/>
          <w:szCs w:val="22"/>
        </w:rPr>
      </w:pPr>
    </w:p>
    <w:p w14:paraId="0E03654C"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 xml:space="preserve">Please note that a project/programme must be fully prepared (i.e., fully appraised for feasibility) when the request is submitted. The final project/programme document resulting from the appraisal process should be attached to this request for funding. </w:t>
      </w:r>
    </w:p>
    <w:p w14:paraId="3351D3C6" w14:textId="77777777" w:rsidR="00133181" w:rsidRPr="00DD6BBB" w:rsidRDefault="00133181" w:rsidP="00DD6BBB">
      <w:pPr>
        <w:pStyle w:val="Footer"/>
        <w:tabs>
          <w:tab w:val="clear" w:pos="4320"/>
          <w:tab w:val="clear" w:pos="8640"/>
        </w:tabs>
        <w:spacing w:after="0"/>
        <w:rPr>
          <w:sz w:val="22"/>
          <w:szCs w:val="22"/>
        </w:rPr>
      </w:pPr>
    </w:p>
    <w:p w14:paraId="6536317D"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Complete documentation should be sent to</w:t>
      </w:r>
      <w:r w:rsidR="00FD0795" w:rsidRPr="00DD6BBB">
        <w:rPr>
          <w:sz w:val="22"/>
          <w:szCs w:val="22"/>
        </w:rPr>
        <w:t>:</w:t>
      </w:r>
      <w:r w:rsidRPr="00DD6BBB">
        <w:rPr>
          <w:sz w:val="22"/>
          <w:szCs w:val="22"/>
        </w:rPr>
        <w:t xml:space="preserve"> </w:t>
      </w:r>
    </w:p>
    <w:p w14:paraId="6B156B17" w14:textId="77777777" w:rsidR="00133181" w:rsidRPr="00DD6BBB" w:rsidRDefault="00133181" w:rsidP="00DD6BBB">
      <w:pPr>
        <w:pStyle w:val="Footer"/>
        <w:tabs>
          <w:tab w:val="clear" w:pos="4320"/>
          <w:tab w:val="clear" w:pos="8640"/>
        </w:tabs>
        <w:spacing w:after="0"/>
        <w:rPr>
          <w:sz w:val="22"/>
          <w:szCs w:val="22"/>
        </w:rPr>
      </w:pPr>
    </w:p>
    <w:p w14:paraId="2FBA33AA"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The Adaptation Fund Board Secretariat</w:t>
      </w:r>
    </w:p>
    <w:p w14:paraId="155CC03A"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1818 H Street NW</w:t>
      </w:r>
    </w:p>
    <w:p w14:paraId="22471EC7"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 xml:space="preserve">MSN </w:t>
      </w:r>
      <w:r w:rsidR="00705F54" w:rsidRPr="00DD6BBB">
        <w:rPr>
          <w:sz w:val="22"/>
          <w:szCs w:val="22"/>
        </w:rPr>
        <w:t>P4-400</w:t>
      </w:r>
    </w:p>
    <w:p w14:paraId="1D748A7E"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Washington, D</w:t>
      </w:r>
      <w:r w:rsidR="00FD0795" w:rsidRPr="00DD6BBB">
        <w:rPr>
          <w:sz w:val="22"/>
          <w:szCs w:val="22"/>
        </w:rPr>
        <w:t>.</w:t>
      </w:r>
      <w:r w:rsidRPr="00DD6BBB">
        <w:rPr>
          <w:sz w:val="22"/>
          <w:szCs w:val="22"/>
        </w:rPr>
        <w:t>C.</w:t>
      </w:r>
      <w:r w:rsidR="00FD0795" w:rsidRPr="00DD6BBB">
        <w:rPr>
          <w:sz w:val="22"/>
          <w:szCs w:val="22"/>
        </w:rPr>
        <w:t>,</w:t>
      </w:r>
      <w:r w:rsidRPr="00DD6BBB">
        <w:rPr>
          <w:sz w:val="22"/>
          <w:szCs w:val="22"/>
        </w:rPr>
        <w:t xml:space="preserve"> 20433</w:t>
      </w:r>
    </w:p>
    <w:p w14:paraId="1AF1C138"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U.S.A</w:t>
      </w:r>
    </w:p>
    <w:p w14:paraId="478E32B9"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Fax: +1 (202) 522-3240/5</w:t>
      </w:r>
    </w:p>
    <w:p w14:paraId="353CB195" w14:textId="77777777" w:rsidR="00133181" w:rsidRPr="00DD6BBB" w:rsidRDefault="00133181" w:rsidP="00DD6BBB">
      <w:pPr>
        <w:pStyle w:val="Footer"/>
        <w:tabs>
          <w:tab w:val="clear" w:pos="4320"/>
          <w:tab w:val="clear" w:pos="8640"/>
        </w:tabs>
        <w:spacing w:after="0"/>
        <w:rPr>
          <w:sz w:val="22"/>
          <w:szCs w:val="22"/>
        </w:rPr>
      </w:pPr>
      <w:r w:rsidRPr="00DD6BBB">
        <w:rPr>
          <w:sz w:val="22"/>
          <w:szCs w:val="22"/>
        </w:rPr>
        <w:t xml:space="preserve">Email: </w:t>
      </w:r>
      <w:r w:rsidR="00FD0795" w:rsidRPr="00DD6BBB">
        <w:rPr>
          <w:sz w:val="22"/>
          <w:szCs w:val="22"/>
        </w:rPr>
        <w:t>afbsec</w:t>
      </w:r>
      <w:r w:rsidRPr="00DD6BBB">
        <w:rPr>
          <w:sz w:val="22"/>
          <w:szCs w:val="22"/>
        </w:rPr>
        <w:t>@adaptation-fund.org</w:t>
      </w:r>
    </w:p>
    <w:p w14:paraId="74757AD1" w14:textId="77777777" w:rsidR="005D0CEF" w:rsidRPr="00DD6BBB" w:rsidRDefault="005D0CEF" w:rsidP="00DD6BBB">
      <w:pPr>
        <w:pStyle w:val="Footer"/>
        <w:tabs>
          <w:tab w:val="clear" w:pos="4320"/>
          <w:tab w:val="clear" w:pos="8640"/>
        </w:tabs>
        <w:spacing w:after="0"/>
        <w:rPr>
          <w:sz w:val="22"/>
          <w:szCs w:val="22"/>
        </w:rPr>
        <w:sectPr w:rsidR="005D0CEF" w:rsidRPr="00DD6BBB">
          <w:headerReference w:type="default" r:id="rId9"/>
          <w:footerReference w:type="default" r:id="rId10"/>
          <w:pgSz w:w="12240" w:h="15840"/>
          <w:pgMar w:top="1440" w:right="1440" w:bottom="1440" w:left="1440" w:header="720" w:footer="720" w:gutter="0"/>
          <w:cols w:space="720"/>
          <w:docGrid w:linePitch="360"/>
        </w:sectPr>
      </w:pPr>
    </w:p>
    <w:p w14:paraId="59F58E06" w14:textId="021FB7E5" w:rsidR="00133181" w:rsidRPr="004B7277" w:rsidRDefault="00507CB6" w:rsidP="00DD6BBB">
      <w:pPr>
        <w:rPr>
          <w:sz w:val="28"/>
          <w:szCs w:val="28"/>
        </w:rPr>
      </w:pPr>
      <w:r>
        <w:rPr>
          <w:noProof/>
        </w:rPr>
        <w:lastRenderedPageBreak/>
        <w:drawing>
          <wp:anchor distT="0" distB="0" distL="114300" distR="114300" simplePos="0" relativeHeight="251655680" behindDoc="0" locked="0" layoutInCell="1" allowOverlap="1" wp14:anchorId="50159A8F" wp14:editId="752406A4">
            <wp:simplePos x="0" y="0"/>
            <wp:positionH relativeFrom="column">
              <wp:posOffset>2132965</wp:posOffset>
            </wp:positionH>
            <wp:positionV relativeFrom="paragraph">
              <wp:posOffset>-769620</wp:posOffset>
            </wp:positionV>
            <wp:extent cx="1582420" cy="949325"/>
            <wp:effectExtent l="0" t="0" r="0" b="3175"/>
            <wp:wrapNone/>
            <wp:docPr id="113" name="Picture 2" descr="A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_logo"/>
                    <pic:cNvPicPr>
                      <a:picLocks noChangeAspect="1" noChangeArrowheads="1"/>
                    </pic:cNvPicPr>
                  </pic:nvPicPr>
                  <pic:blipFill>
                    <a:blip r:embed="rId11" cstate="print">
                      <a:extLst>
                        <a:ext uri="{28A0092B-C50C-407E-A947-70E740481C1C}">
                          <a14:useLocalDpi xmlns:a14="http://schemas.microsoft.com/office/drawing/2010/main" val="0"/>
                        </a:ext>
                      </a:extLst>
                    </a:blip>
                    <a:srcRect l="24261" t="22354" r="32883" b="41689"/>
                    <a:stretch>
                      <a:fillRect/>
                    </a:stretch>
                  </pic:blipFill>
                  <pic:spPr bwMode="auto">
                    <a:xfrm>
                      <a:off x="0" y="0"/>
                      <a:ext cx="1582420" cy="949325"/>
                    </a:xfrm>
                    <a:prstGeom prst="rect">
                      <a:avLst/>
                    </a:prstGeom>
                    <a:noFill/>
                  </pic:spPr>
                </pic:pic>
              </a:graphicData>
            </a:graphic>
            <wp14:sizeRelH relativeFrom="page">
              <wp14:pctWidth>0</wp14:pctWidth>
            </wp14:sizeRelH>
            <wp14:sizeRelV relativeFrom="page">
              <wp14:pctHeight>0</wp14:pctHeight>
            </wp14:sizeRelV>
          </wp:anchor>
        </w:drawing>
      </w:r>
    </w:p>
    <w:p w14:paraId="3C565DD0" w14:textId="2C659BE9" w:rsidR="00133181" w:rsidRPr="004B7277" w:rsidRDefault="00507CB6" w:rsidP="00DD6BBB">
      <w:r>
        <w:rPr>
          <w:noProof/>
        </w:rPr>
        <mc:AlternateContent>
          <mc:Choice Requires="wps">
            <w:drawing>
              <wp:anchor distT="0" distB="0" distL="114300" distR="114300" simplePos="0" relativeHeight="251656704" behindDoc="0" locked="0" layoutInCell="1" allowOverlap="1" wp14:anchorId="67D73118" wp14:editId="165DED4F">
                <wp:simplePos x="0" y="0"/>
                <wp:positionH relativeFrom="column">
                  <wp:posOffset>-943610</wp:posOffset>
                </wp:positionH>
                <wp:positionV relativeFrom="paragraph">
                  <wp:posOffset>40005</wp:posOffset>
                </wp:positionV>
                <wp:extent cx="7854950" cy="640715"/>
                <wp:effectExtent l="8890" t="6350" r="1333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0" cy="640715"/>
                        </a:xfrm>
                        <a:prstGeom prst="rect">
                          <a:avLst/>
                        </a:prstGeom>
                        <a:solidFill>
                          <a:srgbClr val="B1D34A"/>
                        </a:solidFill>
                        <a:ln w="9525">
                          <a:solidFill>
                            <a:srgbClr val="B1D34A"/>
                          </a:solidFill>
                          <a:miter lim="800000"/>
                          <a:headEnd/>
                          <a:tailEnd/>
                        </a:ln>
                      </wps:spPr>
                      <wps:txbx>
                        <w:txbxContent>
                          <w:p w14:paraId="586EEA8E" w14:textId="77777777" w:rsidR="00DA6B10" w:rsidRPr="002C0206" w:rsidRDefault="00DA6B10" w:rsidP="00CF0F29">
                            <w:pPr>
                              <w:shd w:val="clear" w:color="auto" w:fill="B1D34A"/>
                              <w:spacing w:after="0"/>
                              <w:jc w:val="center"/>
                            </w:pPr>
                            <w:r>
                              <w:br/>
                            </w:r>
                            <w:r w:rsidRPr="00DD6BBB">
                              <w:rPr>
                                <w:b/>
                                <w:sz w:val="32"/>
                                <w:lang w:val="en-US"/>
                              </w:rPr>
                              <w:t>PROJECT/PROGRAMME PROPOSAL TO THE ADAPTATION FUND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D73118" id="_x0000_t202" coordsize="21600,21600" o:spt="202" path="m,l,21600r21600,l21600,xe">
                <v:stroke joinstyle="miter"/>
                <v:path gradientshapeok="t" o:connecttype="rect"/>
              </v:shapetype>
              <v:shape id="Text Box 2" o:spid="_x0000_s1026" type="#_x0000_t202" style="position:absolute;margin-left:-74.3pt;margin-top:3.15pt;width:618.5pt;height:5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6KAIAAFAEAAAOAAAAZHJzL2Uyb0RvYy54bWysVM1u2zAMvg/YOwi6L7Yzp22MOEWarMOA&#10;7gdo9wCyLNvCZFGTlNjZ04+S0zTbbsV8EEiR+kh+JL26HXtFDsI6Cbqk2SylRGgOtdRtSb8/3b+7&#10;ocR5pmumQIuSHoWjt+u3b1aDKcQcOlC1sARBtCsGU9LOe1MkieOd6JmbgREajQ3YnnlUbZvUlg2I&#10;3qtknqZXyQC2Nha4cA5vd5ORriN+0wjuvzaNE56okmJuPp42nlU4k/WKFa1lppP8lAZ7RRY9kxqD&#10;nqF2zDOyt/IfqF5yCw4aP+PQJ9A0kotYA1aTpX9V89gxI2ItSI4zZ5rc/4PlXw7fLJF1SbFRmvXY&#10;oicxenIHI5kHdgbjCnR6NOjmR7zGLsdKnXkA/sMRDduO6VZsrIWhE6zG7LLwMrl4OuG4AFINn6HG&#10;MGzvIQKNje0DdUgGQXTs0vHcmZAKx8vrm0W+XKCJo+0qT6+zRQzBiufXxjr/UUBPglBSi52P6Ozw&#10;4HzIhhXPLiGYAyXre6lUVGxbbZUlB4ZTcpft3uebE/ofbkqToaTLxXwxEfAKiF56HHcle+Q7DV+I&#10;w4pA2wddR9kzqSYZU1b6xGOgbiLRj9WIjoHcCuojMmphGmtcQxQ6sL8oGXCkS+p+7pkVlKhPGruy&#10;zPI87EBU8sX1HBV7aakuLUxzhCqpp2QSt37am72xsu0w0jQHGjbYyUZGkl+yOuWNYxu5P61Y2ItL&#10;PXq9/AjWvwEAAP//AwBQSwMEFAAGAAgAAAAhAHMn2qHhAAAACwEAAA8AAABkcnMvZG93bnJldi54&#10;bWxMj8FOwzAMhu9IvENkJC5oSzdKV5WmE0JCgsOEKGjnrPGaQOOUJtvKnp70BDdb/vT7+8v1aDt2&#10;xMEbRwIW8wQYUuOUoVbAx/vTLAfmgyQlO0co4Ac9rKvLi1IWyp3oDY91aFkMIV9IATqEvuDcNxqt&#10;9HPXI8Xb3g1WhrgOLVeDPMVw2/FlkmTcSkPxg5Y9PmpsvuqDFWC+U8SX5418Pdc3m7vzp9HbbS3E&#10;9dX4cA8s4Bj+YJj0ozpU0WnnDqQ86wTMFmmeRVZAdgtsApI8T4Htpmm1BF6V/H+H6hcAAP//AwBQ&#10;SwECLQAUAAYACAAAACEAtoM4kv4AAADhAQAAEwAAAAAAAAAAAAAAAAAAAAAAW0NvbnRlbnRfVHlw&#10;ZXNdLnhtbFBLAQItABQABgAIAAAAIQA4/SH/1gAAAJQBAAALAAAAAAAAAAAAAAAAAC8BAABfcmVs&#10;cy8ucmVsc1BLAQItABQABgAIAAAAIQA74/D6KAIAAFAEAAAOAAAAAAAAAAAAAAAAAC4CAABkcnMv&#10;ZTJvRG9jLnhtbFBLAQItABQABgAIAAAAIQBzJ9qh4QAAAAsBAAAPAAAAAAAAAAAAAAAAAIIEAABk&#10;cnMvZG93bnJldi54bWxQSwUGAAAAAAQABADzAAAAkAUAAAAA&#10;" fillcolor="#b1d34a" strokecolor="#b1d34a">
                <v:textbox>
                  <w:txbxContent>
                    <w:p w14:paraId="586EEA8E" w14:textId="77777777" w:rsidR="00DA6B10" w:rsidRPr="002C0206" w:rsidRDefault="00DA6B10" w:rsidP="00CF0F29">
                      <w:pPr>
                        <w:shd w:val="clear" w:color="auto" w:fill="B1D34A"/>
                        <w:spacing w:after="0"/>
                        <w:jc w:val="center"/>
                      </w:pPr>
                      <w:r>
                        <w:br/>
                      </w:r>
                      <w:r w:rsidRPr="00DD6BBB">
                        <w:rPr>
                          <w:b/>
                          <w:sz w:val="32"/>
                          <w:lang w:val="en-US"/>
                        </w:rPr>
                        <w:t>PROJECT/PROGRAMME PROPOSAL TO THE ADAPTATION FUND</w:t>
                      </w:r>
                    </w:p>
                  </w:txbxContent>
                </v:textbox>
              </v:shape>
            </w:pict>
          </mc:Fallback>
        </mc:AlternateContent>
      </w:r>
      <w:r w:rsidR="00133181" w:rsidRPr="004B7277">
        <w:tab/>
        <w:t xml:space="preserve"> </w:t>
      </w:r>
      <w:r w:rsidR="00133181" w:rsidRPr="004B7277">
        <w:tab/>
      </w:r>
      <w:r w:rsidR="00133181" w:rsidRPr="004B7277">
        <w:tab/>
      </w:r>
      <w:r w:rsidR="00133181" w:rsidRPr="004B7277">
        <w:tab/>
      </w:r>
    </w:p>
    <w:p w14:paraId="5859C20A" w14:textId="77777777" w:rsidR="00133181" w:rsidRPr="004B7277" w:rsidRDefault="00133181" w:rsidP="00DD6BBB">
      <w:r w:rsidRPr="004B7277">
        <w:tab/>
      </w:r>
    </w:p>
    <w:p w14:paraId="0675CC6F" w14:textId="77777777" w:rsidR="00133181" w:rsidRPr="004B7277" w:rsidRDefault="00133181" w:rsidP="00DD6BBB"/>
    <w:p w14:paraId="703066C8" w14:textId="6603F89F" w:rsidR="00133181" w:rsidRPr="004B7277" w:rsidRDefault="00507CB6" w:rsidP="00DD6BBB">
      <w:pPr>
        <w:pStyle w:val="Footer"/>
      </w:pPr>
      <w:r>
        <w:rPr>
          <w:noProof/>
          <w:szCs w:val="22"/>
        </w:rPr>
        <mc:AlternateContent>
          <mc:Choice Requires="wps">
            <w:drawing>
              <wp:anchor distT="0" distB="0" distL="114300" distR="114300" simplePos="0" relativeHeight="251657728" behindDoc="1" locked="0" layoutInCell="1" allowOverlap="1" wp14:anchorId="45835B0E" wp14:editId="611EA61E">
                <wp:simplePos x="0" y="0"/>
                <wp:positionH relativeFrom="column">
                  <wp:posOffset>-943610</wp:posOffset>
                </wp:positionH>
                <wp:positionV relativeFrom="paragraph">
                  <wp:posOffset>213360</wp:posOffset>
                </wp:positionV>
                <wp:extent cx="7854950" cy="246380"/>
                <wp:effectExtent l="8890" t="2540" r="3810" b="8255"/>
                <wp:wrapNone/>
                <wp:docPr id="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0"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5F97A" id="AutoShape 102" o:spid="_x0000_s1026" style="position:absolute;margin-left:-74.3pt;margin-top:16.8pt;width:618.5pt;height:1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vnGgMAAHwGAAAOAAAAZHJzL2Uyb0RvYy54bWysVV2P6zQQfUfiP1h+7+ajab602au22yCk&#10;Ba5YEM9u7DSGxA62u9kF8d8ZT9LdFl4Q0EqRJx6P55w5M7n/9Dr05EUYK7WqaHQXUiJUo7lUp4r+&#10;+EO9yimxjinOeq1ERd+EpZ8evvzifhpLEetO91wYAkGULaexop1zYxkEtunEwOydHoWCzVabgTkw&#10;zSnghk0QfeiDOAzTYNKGj0Y3wlp4+zhv0geM37aicd+1rRWO9BWF3Bw+DT6P/hk83LPyZNjYyWZJ&#10;g/2LLAYmFVz6HuqROUbORv4t1CAbo61u3V2jh0C3rWwEYgA0UfgXNM8dGwViAXLs+E6T/f/CNt++&#10;fDZE8opmlCg2QIm2Z6fxZhKFsSdoGm0Jfs/jZ+Mh2vFJN79YovS+Y+oktsboqROMQ1qR9w9uDnjD&#10;wlFynL7RHOIziI9cvbZm8AGBBfKKJXl7L4l4daSBl1m+SYoNVK6BvThJ1znWLGDl5fRorPtK6IH4&#10;RUWNPiv+PdQdr2AvT9ZhXfiCjvGfKWmHHqr8wnoSpWmaYdKsXJwh9iUmwtW95LXsezTM6bjvDYGj&#10;Fa332zq6HLbXbr3yzkr7Y54QVs5vBCoSUkLZAcYlO48W1fJ7EcVJuIuLVZ3m2Sqpk82qyMJ8FUbF&#10;rkjDpEge6z88tCgpO8m5UE9SiYtyo+SfKWPpoVlzqF0yVXSdR2GItN2AsTeY4xr+C2E3bkg84vJa&#10;OCiOa8dkP6+D25SRFcDtifqAv603YZas81WWbdarZH0IV7u83q+2eyhUdtjtd4foFv4BKbX/nQFM&#10;5FIfb+izE+a54xPh0isrztcFTDMuYXyADNOwgJZh/QnmXuMMJUa7n6TrsHW8jn2MG+6KLMnCdNZl&#10;P3ZsVtEmhN+F0Jlq5Ob9+pmpj8yuiFzAf3AJSruoCrvQN97cwEfN36AJIUnsNBjZsOi0+Y2SCcZf&#10;Re2vZ2YEJf3XChq5iJLEz0s0kk0Wg2Gud47XO0w1EKqiDgjB5d7NM/Y8Gnnq4KYIYSvth0srvf4x&#10;vzmrxYARh0iWcexn6LWNXh8fjYc/AQAA//8DAFBLAwQUAAYACAAAACEASdMPteIAAAALAQAADwAA&#10;AGRycy9kb3ducmV2LnhtbEyPwW7CMAyG75P2DpEn7QYp0LGqa4qmStMuExMtB46mCW1Z4lRNCuXt&#10;F07bybL86ff3Z5vJaHZRg+ssCVjMI2CKais7agTsq49ZAsx5JInakhJwUw42+eNDhqm0V9qpS+kb&#10;FkLIpSig9b5POXd1qwy6ue0VhdvJDgZ9WIeGywGvIdxovoyiNTfYUfjQYq+KVtU/5WgEYLEdb+W+&#10;0sXX9+H88rmLx2p7EOL5aXp/A+bV5P9guOsHdciD09GOJB3TAmaLOFkHVsBqFeadiJIkBnYU8LqM&#10;gecZ/98h/wUAAP//AwBQSwECLQAUAAYACAAAACEAtoM4kv4AAADhAQAAEwAAAAAAAAAAAAAAAAAA&#10;AAAAW0NvbnRlbnRfVHlwZXNdLnhtbFBLAQItABQABgAIAAAAIQA4/SH/1gAAAJQBAAALAAAAAAAA&#10;AAAAAAAAAC8BAABfcmVscy8ucmVsc1BLAQItABQABgAIAAAAIQCrJLvnGgMAAHwGAAAOAAAAAAAA&#10;AAAAAAAAAC4CAABkcnMvZTJvRG9jLnhtbFBLAQItABQABgAIAAAAIQBJ0w+14gAAAAsBAAAPAAAA&#10;AAAAAAAAAAAAAHQFAABkcnMvZG93bnJldi54bWxQSwUGAAAAAAQABADzAAAAgwYAAAAA&#10;" fillcolor="#fcaf17" stroked="f" strokecolor="#f2f2f2" strokeweight="3pt">
                <v:shadow color="#974706" opacity=".5" offset="1pt"/>
              </v:roundrect>
            </w:pict>
          </mc:Fallback>
        </mc:AlternateContent>
      </w:r>
      <w:r w:rsidR="00133181" w:rsidRPr="004B7277">
        <w:tab/>
      </w:r>
    </w:p>
    <w:p w14:paraId="0BE40A29" w14:textId="77777777" w:rsidR="00133181" w:rsidRPr="00DD6BBB" w:rsidRDefault="00133181" w:rsidP="00DD6BBB">
      <w:pPr>
        <w:spacing w:after="0"/>
        <w:rPr>
          <w:b/>
          <w:sz w:val="28"/>
          <w:szCs w:val="22"/>
        </w:rPr>
      </w:pPr>
      <w:r w:rsidRPr="00DD6BBB">
        <w:rPr>
          <w:b/>
          <w:sz w:val="28"/>
          <w:szCs w:val="22"/>
        </w:rPr>
        <w:t>PART I: PROJECT/PROGRAMME INFORMATION</w:t>
      </w:r>
    </w:p>
    <w:p w14:paraId="466671FA" w14:textId="77777777" w:rsidR="00133181" w:rsidRPr="00E43E90" w:rsidRDefault="00133181" w:rsidP="00DD6BBB">
      <w:pPr>
        <w:pStyle w:val="Footer"/>
        <w:contextualSpacing/>
        <w:rPr>
          <w:sz w:val="14"/>
        </w:rPr>
      </w:pPr>
    </w:p>
    <w:p w14:paraId="632F6EAB" w14:textId="2C78B8D4" w:rsidR="00133181" w:rsidRPr="00E43E90" w:rsidRDefault="00133181" w:rsidP="00DD6BBB">
      <w:pPr>
        <w:spacing w:after="0"/>
        <w:rPr>
          <w:sz w:val="22"/>
          <w:szCs w:val="22"/>
        </w:rPr>
      </w:pPr>
      <w:r w:rsidRPr="00E43E90">
        <w:rPr>
          <w:sz w:val="22"/>
          <w:szCs w:val="22"/>
        </w:rPr>
        <w:t xml:space="preserve">Project/Programme Category: </w:t>
      </w:r>
      <w:r w:rsidRPr="00E43E90">
        <w:rPr>
          <w:sz w:val="22"/>
          <w:szCs w:val="22"/>
        </w:rPr>
        <w:tab/>
      </w:r>
      <w:r w:rsidR="00971E07" w:rsidRPr="00E43E90">
        <w:rPr>
          <w:sz w:val="22"/>
          <w:szCs w:val="22"/>
        </w:rPr>
        <w:t>Regular project</w:t>
      </w:r>
    </w:p>
    <w:p w14:paraId="2DB570B6" w14:textId="50038E93" w:rsidR="00133181" w:rsidRPr="00E43E90" w:rsidRDefault="00133181" w:rsidP="00DD6BBB">
      <w:pPr>
        <w:spacing w:after="0"/>
        <w:rPr>
          <w:sz w:val="22"/>
          <w:szCs w:val="22"/>
        </w:rPr>
      </w:pPr>
      <w:r w:rsidRPr="00E43E90">
        <w:rPr>
          <w:sz w:val="22"/>
          <w:szCs w:val="22"/>
        </w:rPr>
        <w:t xml:space="preserve">Country: </w:t>
      </w:r>
      <w:r w:rsidRPr="00E43E90">
        <w:rPr>
          <w:sz w:val="22"/>
          <w:szCs w:val="22"/>
        </w:rPr>
        <w:tab/>
      </w:r>
      <w:r w:rsidRPr="00E43E90">
        <w:rPr>
          <w:sz w:val="22"/>
          <w:szCs w:val="22"/>
        </w:rPr>
        <w:tab/>
      </w:r>
      <w:r w:rsidRPr="00E43E90">
        <w:rPr>
          <w:sz w:val="22"/>
          <w:szCs w:val="22"/>
        </w:rPr>
        <w:tab/>
      </w:r>
      <w:r w:rsidR="00BA0229" w:rsidRPr="00E43E90">
        <w:rPr>
          <w:sz w:val="22"/>
          <w:szCs w:val="22"/>
        </w:rPr>
        <w:tab/>
      </w:r>
      <w:r w:rsidR="00073DE1" w:rsidRPr="00E43E90">
        <w:rPr>
          <w:sz w:val="22"/>
          <w:szCs w:val="22"/>
        </w:rPr>
        <w:t>Turkmenistan</w:t>
      </w:r>
    </w:p>
    <w:p w14:paraId="0EC61054" w14:textId="225E0E79" w:rsidR="00971E07" w:rsidRPr="00E43E90" w:rsidRDefault="00133181" w:rsidP="00E43E90">
      <w:pPr>
        <w:spacing w:after="0"/>
        <w:ind w:left="3600" w:hanging="3600"/>
        <w:rPr>
          <w:sz w:val="22"/>
          <w:szCs w:val="22"/>
        </w:rPr>
      </w:pPr>
      <w:r w:rsidRPr="00E43E90">
        <w:rPr>
          <w:sz w:val="22"/>
          <w:szCs w:val="22"/>
        </w:rPr>
        <w:t>Title of Project/Programme:</w:t>
      </w:r>
      <w:r w:rsidRPr="00E43E90">
        <w:rPr>
          <w:sz w:val="22"/>
          <w:szCs w:val="22"/>
        </w:rPr>
        <w:tab/>
      </w:r>
      <w:r w:rsidR="00073DE1" w:rsidRPr="00E43E90">
        <w:rPr>
          <w:sz w:val="22"/>
          <w:szCs w:val="22"/>
        </w:rPr>
        <w:t xml:space="preserve">Scaling </w:t>
      </w:r>
      <w:r w:rsidR="00CB74F7">
        <w:rPr>
          <w:sz w:val="22"/>
          <w:szCs w:val="22"/>
        </w:rPr>
        <w:t>C</w:t>
      </w:r>
      <w:r w:rsidR="002708AD" w:rsidRPr="00E43E90">
        <w:rPr>
          <w:sz w:val="22"/>
          <w:szCs w:val="22"/>
        </w:rPr>
        <w:t xml:space="preserve">limate </w:t>
      </w:r>
      <w:r w:rsidR="00CB74F7">
        <w:rPr>
          <w:sz w:val="22"/>
          <w:szCs w:val="22"/>
        </w:rPr>
        <w:t>Resilience for F</w:t>
      </w:r>
      <w:r w:rsidR="00073DE1" w:rsidRPr="00E43E90">
        <w:rPr>
          <w:sz w:val="22"/>
          <w:szCs w:val="22"/>
        </w:rPr>
        <w:t>armers</w:t>
      </w:r>
      <w:r w:rsidR="00971E07" w:rsidRPr="00E43E90">
        <w:rPr>
          <w:sz w:val="22"/>
          <w:szCs w:val="22"/>
        </w:rPr>
        <w:t xml:space="preserve"> in </w:t>
      </w:r>
      <w:r w:rsidR="004A62DF" w:rsidRPr="00E43E90">
        <w:rPr>
          <w:sz w:val="22"/>
          <w:szCs w:val="22"/>
        </w:rPr>
        <w:t>T</w:t>
      </w:r>
      <w:r w:rsidR="00971E07" w:rsidRPr="00E43E90">
        <w:rPr>
          <w:sz w:val="22"/>
          <w:szCs w:val="22"/>
        </w:rPr>
        <w:t>urkmenistan</w:t>
      </w:r>
    </w:p>
    <w:p w14:paraId="24B1C0BF" w14:textId="68EB2A18" w:rsidR="00133181" w:rsidRPr="00E43E90" w:rsidRDefault="00133181" w:rsidP="00DD6BBB">
      <w:pPr>
        <w:spacing w:after="0"/>
        <w:rPr>
          <w:sz w:val="22"/>
          <w:szCs w:val="22"/>
          <w:lang w:val="en-US"/>
        </w:rPr>
      </w:pPr>
      <w:r w:rsidRPr="00E43E90">
        <w:rPr>
          <w:sz w:val="22"/>
          <w:szCs w:val="22"/>
        </w:rPr>
        <w:t xml:space="preserve">Type of Implementing Entity: </w:t>
      </w:r>
      <w:r w:rsidRPr="00E43E90">
        <w:rPr>
          <w:sz w:val="22"/>
          <w:szCs w:val="22"/>
        </w:rPr>
        <w:tab/>
      </w:r>
      <w:r w:rsidR="00B06E06">
        <w:rPr>
          <w:sz w:val="22"/>
          <w:szCs w:val="22"/>
        </w:rPr>
        <w:tab/>
      </w:r>
      <w:r w:rsidR="009B2B63" w:rsidRPr="00E43E90">
        <w:rPr>
          <w:sz w:val="22"/>
          <w:szCs w:val="22"/>
        </w:rPr>
        <w:t>MIE</w:t>
      </w:r>
    </w:p>
    <w:p w14:paraId="1BE1FFE6" w14:textId="48E49BE3" w:rsidR="00971E07" w:rsidRPr="00E43E90" w:rsidRDefault="00133181" w:rsidP="00DD6BBB">
      <w:pPr>
        <w:spacing w:after="0"/>
        <w:ind w:left="3600" w:hanging="3600"/>
        <w:rPr>
          <w:sz w:val="22"/>
          <w:szCs w:val="22"/>
        </w:rPr>
      </w:pPr>
      <w:r w:rsidRPr="00E43E90">
        <w:rPr>
          <w:sz w:val="22"/>
          <w:szCs w:val="22"/>
        </w:rPr>
        <w:t xml:space="preserve">Implementing Entity: </w:t>
      </w:r>
      <w:r w:rsidRPr="00E43E90">
        <w:rPr>
          <w:sz w:val="22"/>
          <w:szCs w:val="22"/>
        </w:rPr>
        <w:tab/>
      </w:r>
      <w:r w:rsidR="00CB19E0" w:rsidRPr="00E43E90">
        <w:rPr>
          <w:sz w:val="22"/>
          <w:szCs w:val="22"/>
        </w:rPr>
        <w:t>UNDP</w:t>
      </w:r>
      <w:r w:rsidR="00CB19E0" w:rsidRPr="00E43E90" w:rsidDel="00CB19E0">
        <w:rPr>
          <w:sz w:val="22"/>
          <w:szCs w:val="22"/>
        </w:rPr>
        <w:t xml:space="preserve"> </w:t>
      </w:r>
    </w:p>
    <w:p w14:paraId="6AEDBD6E" w14:textId="053D3B52" w:rsidR="00133181" w:rsidRPr="00E43E90" w:rsidRDefault="00133181" w:rsidP="00DD6BBB">
      <w:pPr>
        <w:spacing w:after="0"/>
        <w:rPr>
          <w:sz w:val="22"/>
          <w:szCs w:val="22"/>
        </w:rPr>
      </w:pPr>
      <w:r w:rsidRPr="00E43E90">
        <w:rPr>
          <w:sz w:val="22"/>
          <w:szCs w:val="22"/>
        </w:rPr>
        <w:t xml:space="preserve">Executing Entity/ies: </w:t>
      </w:r>
      <w:r w:rsidRPr="00E43E90">
        <w:rPr>
          <w:sz w:val="22"/>
          <w:szCs w:val="22"/>
        </w:rPr>
        <w:tab/>
      </w:r>
      <w:r w:rsidRPr="00E43E90">
        <w:rPr>
          <w:sz w:val="22"/>
          <w:szCs w:val="22"/>
        </w:rPr>
        <w:tab/>
      </w:r>
      <w:r w:rsidR="002904E3">
        <w:rPr>
          <w:sz w:val="22"/>
          <w:szCs w:val="22"/>
        </w:rPr>
        <w:tab/>
      </w:r>
      <w:r w:rsidR="00CB19E0" w:rsidRPr="00E43E90">
        <w:rPr>
          <w:sz w:val="22"/>
          <w:szCs w:val="22"/>
        </w:rPr>
        <w:t xml:space="preserve">State Committee for Environmental Protection and Land </w:t>
      </w:r>
      <w:r w:rsidR="002904E3">
        <w:rPr>
          <w:sz w:val="22"/>
          <w:szCs w:val="22"/>
        </w:rPr>
        <w:tab/>
      </w:r>
      <w:r w:rsidR="002904E3">
        <w:rPr>
          <w:sz w:val="22"/>
          <w:szCs w:val="22"/>
        </w:rPr>
        <w:tab/>
      </w:r>
      <w:r w:rsidR="002904E3">
        <w:rPr>
          <w:sz w:val="22"/>
          <w:szCs w:val="22"/>
        </w:rPr>
        <w:tab/>
      </w:r>
      <w:r w:rsidR="002904E3">
        <w:rPr>
          <w:sz w:val="22"/>
          <w:szCs w:val="22"/>
        </w:rPr>
        <w:tab/>
      </w:r>
      <w:r w:rsidR="002904E3">
        <w:rPr>
          <w:sz w:val="22"/>
          <w:szCs w:val="22"/>
        </w:rPr>
        <w:tab/>
      </w:r>
      <w:r w:rsidR="002904E3">
        <w:rPr>
          <w:sz w:val="22"/>
          <w:szCs w:val="22"/>
        </w:rPr>
        <w:tab/>
      </w:r>
      <w:r w:rsidR="00CB19E0" w:rsidRPr="00E43E90">
        <w:rPr>
          <w:sz w:val="22"/>
          <w:szCs w:val="22"/>
        </w:rPr>
        <w:t>Resources of Turkmenistan</w:t>
      </w:r>
    </w:p>
    <w:p w14:paraId="3D891A39" w14:textId="7CBDFF74" w:rsidR="00133181" w:rsidRPr="00E43E90" w:rsidRDefault="00133181" w:rsidP="00DD6BBB">
      <w:pPr>
        <w:spacing w:after="0"/>
        <w:rPr>
          <w:sz w:val="22"/>
          <w:szCs w:val="22"/>
        </w:rPr>
      </w:pPr>
      <w:r w:rsidRPr="00E43E90">
        <w:rPr>
          <w:sz w:val="22"/>
          <w:szCs w:val="22"/>
        </w:rPr>
        <w:t xml:space="preserve">Amount of Financing Requested: </w:t>
      </w:r>
      <w:r w:rsidR="002904E3">
        <w:rPr>
          <w:sz w:val="22"/>
          <w:szCs w:val="22"/>
        </w:rPr>
        <w:tab/>
      </w:r>
      <w:r w:rsidR="00073DE1" w:rsidRPr="00E43E90">
        <w:rPr>
          <w:sz w:val="22"/>
          <w:szCs w:val="22"/>
        </w:rPr>
        <w:t>$7</w:t>
      </w:r>
      <w:r w:rsidR="003212B9" w:rsidRPr="00E43E90">
        <w:rPr>
          <w:sz w:val="22"/>
          <w:szCs w:val="22"/>
        </w:rPr>
        <w:t>,</w:t>
      </w:r>
      <w:r w:rsidR="00753478" w:rsidRPr="00E43E90">
        <w:rPr>
          <w:sz w:val="22"/>
          <w:szCs w:val="22"/>
        </w:rPr>
        <w:t>0</w:t>
      </w:r>
      <w:r w:rsidR="00073DE1" w:rsidRPr="00E43E90">
        <w:rPr>
          <w:sz w:val="22"/>
          <w:szCs w:val="22"/>
        </w:rPr>
        <w:t>00</w:t>
      </w:r>
      <w:r w:rsidR="003212B9" w:rsidRPr="00E43E90">
        <w:rPr>
          <w:sz w:val="22"/>
          <w:szCs w:val="22"/>
        </w:rPr>
        <w:t>,</w:t>
      </w:r>
      <w:r w:rsidR="003C2946" w:rsidRPr="00E43E90">
        <w:rPr>
          <w:sz w:val="22"/>
          <w:szCs w:val="22"/>
        </w:rPr>
        <w:t xml:space="preserve">040 </w:t>
      </w:r>
      <w:r w:rsidRPr="00E43E90">
        <w:rPr>
          <w:sz w:val="22"/>
          <w:szCs w:val="22"/>
        </w:rPr>
        <w:t>(in U.S Dollars Equivalent)</w:t>
      </w:r>
    </w:p>
    <w:p w14:paraId="4FBFE0E3" w14:textId="77777777" w:rsidR="00133181" w:rsidRPr="00E43E90" w:rsidRDefault="00133181" w:rsidP="00CE0F1B">
      <w:pPr>
        <w:rPr>
          <w:sz w:val="14"/>
          <w:szCs w:val="22"/>
        </w:rPr>
      </w:pPr>
    </w:p>
    <w:p w14:paraId="0F2338B0" w14:textId="2B5A233D" w:rsidR="00133181" w:rsidRPr="00E43E90" w:rsidRDefault="00507CB6" w:rsidP="00CF0F29">
      <w:pPr>
        <w:spacing w:after="0"/>
        <w:rPr>
          <w:b/>
          <w:sz w:val="22"/>
          <w:szCs w:val="22"/>
        </w:rPr>
      </w:pPr>
      <w:r w:rsidRPr="00E43E90">
        <w:rPr>
          <w:b/>
          <w:noProof/>
          <w:sz w:val="22"/>
          <w:szCs w:val="22"/>
        </w:rPr>
        <mc:AlternateContent>
          <mc:Choice Requires="wps">
            <w:drawing>
              <wp:anchor distT="0" distB="0" distL="114300" distR="114300" simplePos="0" relativeHeight="251654656" behindDoc="0" locked="0" layoutInCell="1" allowOverlap="1" wp14:anchorId="5B491328" wp14:editId="62609F19">
                <wp:simplePos x="0" y="0"/>
                <wp:positionH relativeFrom="column">
                  <wp:posOffset>-3522345</wp:posOffset>
                </wp:positionH>
                <wp:positionV relativeFrom="paragraph">
                  <wp:posOffset>386080</wp:posOffset>
                </wp:positionV>
                <wp:extent cx="130810" cy="130175"/>
                <wp:effectExtent l="11430" t="8255" r="10160" b="13970"/>
                <wp:wrapNone/>
                <wp:docPr id="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2EBB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04" o:spid="_x0000_s1026" type="#_x0000_t84" style="position:absolute;margin-left:-277.35pt;margin-top:30.4pt;width:10.3pt;height:1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1FNQIAAGoEAAAOAAAAZHJzL2Uyb0RvYy54bWysVF+P0zAMf0fiO0R5Z23Herer1p1OG4eQ&#10;Djjp4AN4SdoG8o8kWzc+PW66jQ3eEH2I7Nj+xf7Z7uJ+rxXZCR+kNTUtJjklwjDLpWlr+vXL45s5&#10;JSGC4aCsETU9iEDvl69fLXpXiantrOLCEwQxoepdTbsYXZVlgXVCQ5hYJwwaG+s1RFR9m3EPPaJr&#10;lU3z/CbrrefOWyZCwNv1aKTLhN80gsXPTRNEJKqmmFtMp0/nZjiz5QKq1oPrJDumAf+QhQZp8NEz&#10;1BoikK2Xf0FpybwNtokTZnVmm0YykWrAaor8j2peOnAi1YLkBHemKfw/WPZp9+yJ5DW9ocSAxhY9&#10;bKNNL5Minw0E9S5U6Pfinv1QYnBPln0PxNhVB6YVD97bvhPAMa1i8M+uAgYlYCjZ9B8tR3xA/MTV&#10;vvF6AEQWyD615HBuidhHwvCyeJvPC2wcQxPKxW2ZXoDqFOx8iO+F1WQQaroRO6ESOuyeQkwt4cfC&#10;gH+jpNEKG7wDRYppmacByKA6OqN0wkuVWiX5o1QqKb7drJQnGFrTu+k6L0/B4dJNGdKjvZyWKYsr&#10;W7iEyNN3rObKTcuIO6Gkrun87ATVQPE7w9PERpBqlDFlZY6cDzSP7dpYfkDKvR0HHhcUhc76n5T0&#10;OOw1DT+24AUl6oPBtt0Vs9mwHUmZlbdTVPylZXNpAcMQqqaRklFcxXGjts7LtsOXilS7scMoNTKe&#10;ZmLM6pgsDjRKVxtzqSev37+I5S8AAAD//wMAUEsDBBQABgAIAAAAIQBJYuqn4AAAAAsBAAAPAAAA&#10;ZHJzL2Rvd25yZXYueG1sTI/LToRAEEX3Jv5Dp0zcGKbBAZwgxURM3Ji4EE3c1tAtEPuBdPPw721X&#10;zrJSJ/eeWx43rdgiJzdYg5DsYmDStFYMpkN4f3uKDsCcJyNIWSMRfqSDY3V5UVIh7Gpe5dL4joUQ&#10;4wpC6L0fC85d20tNbmdHacLv006afDinjouJ1hCuFb+N45xrGkxo6GmUj71sv5pZI9iXea0Tqm+E&#10;Wr5t2vTP9fyRI15fbQ/3wLzc/D8Mf/pBHargdLKzEY4phCjL0rvAIuRx2BCIKNunCbATwiHZA69K&#10;fr6h+gUAAP//AwBQSwECLQAUAAYACAAAACEAtoM4kv4AAADhAQAAEwAAAAAAAAAAAAAAAAAAAAAA&#10;W0NvbnRlbnRfVHlwZXNdLnhtbFBLAQItABQABgAIAAAAIQA4/SH/1gAAAJQBAAALAAAAAAAAAAAA&#10;AAAAAC8BAABfcmVscy8ucmVsc1BLAQItABQABgAIAAAAIQBNC81FNQIAAGoEAAAOAAAAAAAAAAAA&#10;AAAAAC4CAABkcnMvZTJvRG9jLnhtbFBLAQItABQABgAIAAAAIQBJYuqn4AAAAAsBAAAPAAAAAAAA&#10;AAAAAAAAAI8EAABkcnMvZG93bnJldi54bWxQSwUGAAAAAAQABADzAAAAnAUAAAAA&#10;" fillcolor="#92d050"/>
            </w:pict>
          </mc:Fallback>
        </mc:AlternateContent>
      </w:r>
      <w:r w:rsidR="00133181" w:rsidRPr="00E43E90">
        <w:rPr>
          <w:b/>
          <w:sz w:val="22"/>
          <w:szCs w:val="22"/>
        </w:rPr>
        <w:t>Project / Programme Background and Context:</w:t>
      </w:r>
    </w:p>
    <w:p w14:paraId="509DD3CE" w14:textId="18CF9EBB" w:rsidR="00CF0F29" w:rsidRPr="00E43E90" w:rsidRDefault="00CF0F29" w:rsidP="00E40ABA">
      <w:pPr>
        <w:spacing w:after="0"/>
        <w:rPr>
          <w:b/>
          <w:sz w:val="18"/>
          <w:szCs w:val="22"/>
        </w:rPr>
      </w:pPr>
    </w:p>
    <w:p w14:paraId="02DE1196" w14:textId="22F56AF4" w:rsidR="00022BF7" w:rsidRPr="00E43E90" w:rsidRDefault="00022BF7" w:rsidP="00E40ABA">
      <w:pPr>
        <w:spacing w:after="0"/>
        <w:rPr>
          <w:b/>
          <w:sz w:val="22"/>
          <w:szCs w:val="22"/>
        </w:rPr>
      </w:pPr>
      <w:r w:rsidRPr="00E43E90">
        <w:rPr>
          <w:b/>
          <w:sz w:val="22"/>
          <w:szCs w:val="22"/>
        </w:rPr>
        <w:t>Summary</w:t>
      </w:r>
    </w:p>
    <w:p w14:paraId="3C14D3D4" w14:textId="060F46E8" w:rsidR="00022BF7" w:rsidRPr="00E43E90" w:rsidRDefault="00022BF7" w:rsidP="00E43E90">
      <w:pPr>
        <w:spacing w:after="0"/>
        <w:jc w:val="both"/>
        <w:rPr>
          <w:b/>
          <w:sz w:val="18"/>
          <w:szCs w:val="22"/>
        </w:rPr>
      </w:pPr>
    </w:p>
    <w:p w14:paraId="2EAE1D5E" w14:textId="25B5575F" w:rsidR="002C6734" w:rsidRPr="00E43E90" w:rsidRDefault="00022BF7" w:rsidP="00E56D0A">
      <w:pPr>
        <w:pStyle w:val="ListParagraph"/>
        <w:numPr>
          <w:ilvl w:val="0"/>
          <w:numId w:val="35"/>
        </w:numPr>
        <w:rPr>
          <w:sz w:val="22"/>
          <w:szCs w:val="22"/>
        </w:rPr>
      </w:pPr>
      <w:r w:rsidRPr="00E43E90">
        <w:rPr>
          <w:sz w:val="22"/>
          <w:szCs w:val="22"/>
        </w:rPr>
        <w:t xml:space="preserve">This project seeks to build resilience </w:t>
      </w:r>
      <w:r w:rsidR="002904E3" w:rsidRPr="005A69A8">
        <w:rPr>
          <w:sz w:val="22"/>
          <w:szCs w:val="22"/>
        </w:rPr>
        <w:t>to</w:t>
      </w:r>
      <w:r w:rsidRPr="00E43E90">
        <w:rPr>
          <w:sz w:val="22"/>
          <w:szCs w:val="22"/>
        </w:rPr>
        <w:t xml:space="preserve"> climate change among the emerging class of </w:t>
      </w:r>
      <w:r w:rsidR="00BF0A98" w:rsidRPr="00E43E90">
        <w:rPr>
          <w:sz w:val="22"/>
          <w:szCs w:val="22"/>
        </w:rPr>
        <w:t xml:space="preserve">small and medium </w:t>
      </w:r>
      <w:r w:rsidRPr="00E43E90">
        <w:rPr>
          <w:sz w:val="22"/>
          <w:szCs w:val="22"/>
        </w:rPr>
        <w:t xml:space="preserve">private farmers in Turkmenistan.  </w:t>
      </w:r>
      <w:r w:rsidR="00593CF1" w:rsidRPr="005A69A8">
        <w:rPr>
          <w:rFonts w:eastAsiaTheme="minorEastAsia"/>
          <w:sz w:val="22"/>
          <w:szCs w:val="22"/>
          <w:lang w:eastAsia="ru-RU"/>
        </w:rPr>
        <w:t>Over the past 6</w:t>
      </w:r>
      <w:r w:rsidR="000F6592">
        <w:rPr>
          <w:rFonts w:eastAsiaTheme="minorEastAsia"/>
          <w:sz w:val="22"/>
          <w:szCs w:val="22"/>
          <w:lang w:eastAsia="ru-RU"/>
        </w:rPr>
        <w:t>0</w:t>
      </w:r>
      <w:r w:rsidR="002C6734" w:rsidRPr="00E43E90">
        <w:rPr>
          <w:rFonts w:eastAsiaTheme="minorEastAsia"/>
          <w:sz w:val="22"/>
          <w:szCs w:val="22"/>
          <w:lang w:eastAsia="ru-RU"/>
        </w:rPr>
        <w:t xml:space="preserve"> years, intensive warming has been observed all over the country</w:t>
      </w:r>
      <w:r w:rsidR="002C6734" w:rsidRPr="00E43E90">
        <w:rPr>
          <w:rFonts w:eastAsiaTheme="minorEastAsia"/>
          <w:sz w:val="22"/>
          <w:szCs w:val="22"/>
        </w:rPr>
        <w:t>. Future climate scenarios project a</w:t>
      </w:r>
      <w:r w:rsidR="002C6734" w:rsidRPr="00E43E90">
        <w:rPr>
          <w:sz w:val="22"/>
          <w:szCs w:val="22"/>
        </w:rPr>
        <w:t>n increase in average annual temperature and in the number of extremely hot days, a reduction in annual average rainfall, an increase in average evaporation rates, an increase in the frequency and intensity of drought and flood spells, and a reduction in river flow rates. These climate changes are projected to result in reduce</w:t>
      </w:r>
      <w:r w:rsidR="002C6734" w:rsidRPr="005A69A8">
        <w:rPr>
          <w:sz w:val="22"/>
          <w:szCs w:val="22"/>
        </w:rPr>
        <w:t>d</w:t>
      </w:r>
      <w:r w:rsidR="002C6734" w:rsidRPr="00E43E90">
        <w:rPr>
          <w:sz w:val="22"/>
          <w:szCs w:val="22"/>
        </w:rPr>
        <w:t xml:space="preserve"> yields</w:t>
      </w:r>
      <w:r w:rsidR="002C6734" w:rsidRPr="005A69A8">
        <w:rPr>
          <w:sz w:val="22"/>
          <w:szCs w:val="22"/>
        </w:rPr>
        <w:t xml:space="preserve">, </w:t>
      </w:r>
      <w:r w:rsidR="002C6734" w:rsidRPr="00E43E90">
        <w:rPr>
          <w:sz w:val="22"/>
          <w:szCs w:val="22"/>
        </w:rPr>
        <w:t>improve</w:t>
      </w:r>
      <w:r w:rsidR="002C6734" w:rsidRPr="005A69A8">
        <w:rPr>
          <w:sz w:val="22"/>
          <w:szCs w:val="22"/>
        </w:rPr>
        <w:t>d</w:t>
      </w:r>
      <w:r w:rsidR="002C6734" w:rsidRPr="00E43E90">
        <w:rPr>
          <w:sz w:val="22"/>
          <w:szCs w:val="22"/>
        </w:rPr>
        <w:t xml:space="preserve"> conditions for pests and diseases</w:t>
      </w:r>
      <w:r w:rsidR="00AF37E9" w:rsidRPr="005A69A8">
        <w:rPr>
          <w:sz w:val="22"/>
          <w:szCs w:val="22"/>
        </w:rPr>
        <w:t xml:space="preserve">, </w:t>
      </w:r>
      <w:r w:rsidR="002C6734" w:rsidRPr="00E43E90">
        <w:rPr>
          <w:sz w:val="22"/>
          <w:szCs w:val="22"/>
        </w:rPr>
        <w:t xml:space="preserve">crop failures and diminished productivity. </w:t>
      </w:r>
      <w:r w:rsidR="002C6734" w:rsidRPr="00E43E90">
        <w:rPr>
          <w:rFonts w:cs="Times New Roman"/>
          <w:color w:val="000000"/>
          <w:sz w:val="22"/>
          <w:szCs w:val="22"/>
          <w:lang w:eastAsia="es-ES_tradnl"/>
        </w:rPr>
        <w:t>Shortages in irrigation will also increase the degradation of valuable arable land in the form of intense salin</w:t>
      </w:r>
      <w:r w:rsidR="005A69A8">
        <w:rPr>
          <w:rFonts w:cs="Times New Roman"/>
          <w:color w:val="000000"/>
          <w:sz w:val="22"/>
          <w:szCs w:val="22"/>
          <w:lang w:eastAsia="es-ES_tradnl"/>
        </w:rPr>
        <w:t>ity</w:t>
      </w:r>
      <w:r w:rsidR="002C6734" w:rsidRPr="00E43E90">
        <w:rPr>
          <w:rFonts w:cs="Times New Roman"/>
          <w:color w:val="000000"/>
          <w:sz w:val="22"/>
          <w:szCs w:val="22"/>
          <w:lang w:eastAsia="es-ES_tradnl"/>
        </w:rPr>
        <w:t>, soil erosion, degradation and reduction of natural grasslands, decrease the productivity of pastures, and will lead to a less efficient livestock industry.</w:t>
      </w:r>
      <w:r w:rsidR="00AF37E9" w:rsidRPr="005A69A8">
        <w:rPr>
          <w:rFonts w:cs="Times New Roman"/>
          <w:color w:val="000000"/>
          <w:sz w:val="22"/>
          <w:szCs w:val="22"/>
          <w:lang w:eastAsia="es-ES_tradnl"/>
        </w:rPr>
        <w:t xml:space="preserve"> </w:t>
      </w:r>
      <w:r w:rsidR="002C6734" w:rsidRPr="00E43E90">
        <w:rPr>
          <w:rFonts w:cs="Times New Roman"/>
          <w:color w:val="000000"/>
          <w:sz w:val="22"/>
          <w:szCs w:val="22"/>
          <w:lang w:eastAsia="es-ES_tradnl"/>
        </w:rPr>
        <w:t xml:space="preserve">Of particular concern are the increase in water demand and the reduction in water availability which taken together, may result in a significant deficit of agricultural irrigation water.  </w:t>
      </w:r>
      <w:r w:rsidR="002C6734" w:rsidRPr="00E43E90">
        <w:rPr>
          <w:sz w:val="22"/>
          <w:szCs w:val="22"/>
        </w:rPr>
        <w:t>The higher evaporation rate predicted as a result of climate change is likely to increase the water requirements for irrigating crops by 30-40%, thereby aggravating existing water scarcity and irrigation concerns.  Increased water demand of up to 60% is expected for vegetables, a growing subsector.</w:t>
      </w:r>
    </w:p>
    <w:p w14:paraId="7E2E2C15" w14:textId="0267BFC9" w:rsidR="00022BF7" w:rsidRPr="00E43E90" w:rsidRDefault="00022BF7" w:rsidP="00E56D0A">
      <w:pPr>
        <w:pStyle w:val="ListParagraph"/>
        <w:numPr>
          <w:ilvl w:val="0"/>
          <w:numId w:val="35"/>
        </w:numPr>
        <w:rPr>
          <w:sz w:val="22"/>
          <w:szCs w:val="22"/>
        </w:rPr>
      </w:pPr>
      <w:r w:rsidRPr="00E43E90">
        <w:rPr>
          <w:sz w:val="22"/>
          <w:szCs w:val="22"/>
        </w:rPr>
        <w:t xml:space="preserve">Approximately 50% of the </w:t>
      </w:r>
      <w:r w:rsidR="00BF0A98" w:rsidRPr="00E43E90">
        <w:rPr>
          <w:sz w:val="22"/>
          <w:szCs w:val="22"/>
        </w:rPr>
        <w:t xml:space="preserve">Turkmen </w:t>
      </w:r>
      <w:r w:rsidRPr="00E43E90">
        <w:rPr>
          <w:sz w:val="22"/>
          <w:szCs w:val="22"/>
        </w:rPr>
        <w:t xml:space="preserve">population are involved in agriculture, with a large and increasing number now engaged in the non-state crop and livestock sector as the country undertakes an economic transition </w:t>
      </w:r>
      <w:r w:rsidR="00142B04" w:rsidRPr="00E43E90">
        <w:rPr>
          <w:sz w:val="22"/>
          <w:szCs w:val="22"/>
        </w:rPr>
        <w:t>towards agricultural</w:t>
      </w:r>
      <w:r w:rsidRPr="00E43E90">
        <w:rPr>
          <w:sz w:val="22"/>
          <w:szCs w:val="22"/>
        </w:rPr>
        <w:t xml:space="preserve"> diversification and privatisation.</w:t>
      </w:r>
      <w:r w:rsidR="00BF0A98" w:rsidRPr="00E43E90">
        <w:rPr>
          <w:sz w:val="22"/>
          <w:szCs w:val="22"/>
        </w:rPr>
        <w:t xml:space="preserve">  This project </w:t>
      </w:r>
      <w:r w:rsidR="00AF37E9" w:rsidRPr="00CB1865">
        <w:rPr>
          <w:sz w:val="22"/>
          <w:szCs w:val="22"/>
        </w:rPr>
        <w:t xml:space="preserve">directly reflects climate change </w:t>
      </w:r>
      <w:r w:rsidR="00AF37E9">
        <w:rPr>
          <w:sz w:val="22"/>
          <w:szCs w:val="22"/>
        </w:rPr>
        <w:t xml:space="preserve">adaptation </w:t>
      </w:r>
      <w:r w:rsidR="00AF37E9" w:rsidRPr="00CB1865">
        <w:rPr>
          <w:sz w:val="22"/>
          <w:szCs w:val="22"/>
        </w:rPr>
        <w:t xml:space="preserve">priorities as set out in the Turkmen NDC submitted as part of the Paris </w:t>
      </w:r>
      <w:r w:rsidR="00AF37E9">
        <w:rPr>
          <w:sz w:val="22"/>
          <w:szCs w:val="22"/>
        </w:rPr>
        <w:t>A</w:t>
      </w:r>
      <w:r w:rsidR="00AF37E9" w:rsidRPr="00CB1865">
        <w:rPr>
          <w:sz w:val="22"/>
          <w:szCs w:val="22"/>
        </w:rPr>
        <w:t>greement</w:t>
      </w:r>
      <w:r w:rsidR="00AF37E9">
        <w:rPr>
          <w:sz w:val="22"/>
          <w:szCs w:val="22"/>
        </w:rPr>
        <w:t>,</w:t>
      </w:r>
      <w:r w:rsidR="00AF37E9" w:rsidRPr="005A69A8">
        <w:rPr>
          <w:sz w:val="22"/>
          <w:szCs w:val="22"/>
        </w:rPr>
        <w:t xml:space="preserve"> </w:t>
      </w:r>
      <w:r w:rsidR="00AF37E9">
        <w:rPr>
          <w:sz w:val="22"/>
          <w:szCs w:val="22"/>
        </w:rPr>
        <w:t xml:space="preserve">and </w:t>
      </w:r>
      <w:r w:rsidR="00BF0A98" w:rsidRPr="00E43E90">
        <w:rPr>
          <w:sz w:val="22"/>
          <w:szCs w:val="22"/>
        </w:rPr>
        <w:t xml:space="preserve">supports the government’s strategic aim of moving towards </w:t>
      </w:r>
      <w:r w:rsidR="005A69A8">
        <w:rPr>
          <w:sz w:val="22"/>
          <w:szCs w:val="22"/>
        </w:rPr>
        <w:t xml:space="preserve">diversification and privatization in agricultural sector, </w:t>
      </w:r>
      <w:r w:rsidR="00BF0A98" w:rsidRPr="00E43E90">
        <w:rPr>
          <w:sz w:val="22"/>
          <w:szCs w:val="22"/>
        </w:rPr>
        <w:t>self sufficiency and import substitution across a range of agricultural areas</w:t>
      </w:r>
      <w:r w:rsidR="005206FE" w:rsidRPr="00E43E90">
        <w:rPr>
          <w:sz w:val="22"/>
          <w:szCs w:val="22"/>
        </w:rPr>
        <w:t>.</w:t>
      </w:r>
    </w:p>
    <w:p w14:paraId="131FF26C" w14:textId="0E931125" w:rsidR="00022BF7" w:rsidRDefault="00022BF7" w:rsidP="00E56D0A">
      <w:pPr>
        <w:pStyle w:val="ListParagraph"/>
        <w:numPr>
          <w:ilvl w:val="0"/>
          <w:numId w:val="35"/>
        </w:numPr>
        <w:rPr>
          <w:sz w:val="22"/>
          <w:szCs w:val="22"/>
        </w:rPr>
      </w:pPr>
      <w:r w:rsidRPr="00E43E90">
        <w:rPr>
          <w:sz w:val="22"/>
          <w:szCs w:val="22"/>
        </w:rPr>
        <w:t>The project will seek to strengthen the institutional and legislative base for encouraging climate resilience among private farmers</w:t>
      </w:r>
      <w:r w:rsidR="00BF0A98" w:rsidRPr="00E43E90">
        <w:rPr>
          <w:sz w:val="22"/>
          <w:szCs w:val="22"/>
        </w:rPr>
        <w:t xml:space="preserve"> by addressing key barriers in the land and water sector.  It will support the development of</w:t>
      </w:r>
      <w:r w:rsidRPr="00E43E90">
        <w:rPr>
          <w:sz w:val="22"/>
          <w:szCs w:val="22"/>
        </w:rPr>
        <w:t xml:space="preserve"> </w:t>
      </w:r>
      <w:r w:rsidR="005206FE" w:rsidRPr="00E43E90">
        <w:rPr>
          <w:sz w:val="22"/>
          <w:szCs w:val="22"/>
        </w:rPr>
        <w:t>a competitive market for</w:t>
      </w:r>
      <w:r w:rsidRPr="00E43E90">
        <w:rPr>
          <w:sz w:val="22"/>
          <w:szCs w:val="22"/>
        </w:rPr>
        <w:t xml:space="preserve"> </w:t>
      </w:r>
      <w:r w:rsidR="00BF0A98" w:rsidRPr="00E43E90">
        <w:rPr>
          <w:sz w:val="22"/>
          <w:szCs w:val="22"/>
        </w:rPr>
        <w:t>climate resilient extension service</w:t>
      </w:r>
      <w:r w:rsidR="005206FE" w:rsidRPr="00E43E90">
        <w:rPr>
          <w:sz w:val="22"/>
          <w:szCs w:val="22"/>
        </w:rPr>
        <w:t xml:space="preserve">s </w:t>
      </w:r>
      <w:r w:rsidRPr="00E43E90">
        <w:rPr>
          <w:sz w:val="22"/>
          <w:szCs w:val="22"/>
        </w:rPr>
        <w:t xml:space="preserve">to transition </w:t>
      </w:r>
      <w:r w:rsidR="00BF0A98" w:rsidRPr="00E43E90">
        <w:rPr>
          <w:sz w:val="22"/>
          <w:szCs w:val="22"/>
        </w:rPr>
        <w:t xml:space="preserve">private farmers </w:t>
      </w:r>
      <w:r w:rsidRPr="00E43E90">
        <w:rPr>
          <w:sz w:val="22"/>
          <w:szCs w:val="22"/>
        </w:rPr>
        <w:t xml:space="preserve">towards more resilient agriculture </w:t>
      </w:r>
      <w:r w:rsidR="00BF0A98" w:rsidRPr="00E43E90">
        <w:rPr>
          <w:sz w:val="22"/>
          <w:szCs w:val="22"/>
        </w:rPr>
        <w:t xml:space="preserve">practices </w:t>
      </w:r>
      <w:r w:rsidRPr="00E43E90">
        <w:rPr>
          <w:sz w:val="22"/>
          <w:szCs w:val="22"/>
        </w:rPr>
        <w:t>and water use.</w:t>
      </w:r>
      <w:r w:rsidR="00BF0A98" w:rsidRPr="00E43E90">
        <w:rPr>
          <w:sz w:val="22"/>
          <w:szCs w:val="22"/>
        </w:rPr>
        <w:t xml:space="preserve">  It will do </w:t>
      </w:r>
      <w:r w:rsidR="00BF0A98" w:rsidRPr="00E43E90">
        <w:rPr>
          <w:sz w:val="22"/>
          <w:szCs w:val="22"/>
        </w:rPr>
        <w:lastRenderedPageBreak/>
        <w:t>this by working with a range of public and private providers</w:t>
      </w:r>
      <w:r w:rsidR="003216C3" w:rsidRPr="00E43E90">
        <w:rPr>
          <w:sz w:val="22"/>
          <w:szCs w:val="22"/>
        </w:rPr>
        <w:t xml:space="preserve"> to build capacity and mainstream climate resilience into agricultural support services.  The project will at the same time develop a series</w:t>
      </w:r>
      <w:r w:rsidR="00BF0A98" w:rsidRPr="00E43E90">
        <w:rPr>
          <w:sz w:val="22"/>
          <w:szCs w:val="22"/>
        </w:rPr>
        <w:t xml:space="preserve"> </w:t>
      </w:r>
      <w:r w:rsidR="003216C3" w:rsidRPr="00E43E90">
        <w:rPr>
          <w:sz w:val="22"/>
          <w:szCs w:val="22"/>
        </w:rPr>
        <w:t>of</w:t>
      </w:r>
      <w:r w:rsidR="00BF0A98" w:rsidRPr="00E43E90">
        <w:rPr>
          <w:sz w:val="22"/>
          <w:szCs w:val="22"/>
        </w:rPr>
        <w:t xml:space="preserve"> demonstration plots </w:t>
      </w:r>
      <w:r w:rsidR="003216C3" w:rsidRPr="00E43E90">
        <w:rPr>
          <w:sz w:val="22"/>
          <w:szCs w:val="22"/>
        </w:rPr>
        <w:t xml:space="preserve">and training centres </w:t>
      </w:r>
      <w:r w:rsidR="005206FE" w:rsidRPr="00E43E90">
        <w:rPr>
          <w:sz w:val="22"/>
          <w:szCs w:val="22"/>
        </w:rPr>
        <w:t>for climate resilient technologies</w:t>
      </w:r>
      <w:r w:rsidR="003216C3" w:rsidRPr="00E43E90">
        <w:rPr>
          <w:sz w:val="22"/>
          <w:szCs w:val="22"/>
        </w:rPr>
        <w:t xml:space="preserve"> and best practices</w:t>
      </w:r>
      <w:r w:rsidR="005206FE" w:rsidRPr="00E43E90">
        <w:rPr>
          <w:sz w:val="22"/>
          <w:szCs w:val="22"/>
        </w:rPr>
        <w:t xml:space="preserve"> </w:t>
      </w:r>
      <w:r w:rsidR="00BF0A98" w:rsidRPr="00E43E90">
        <w:rPr>
          <w:sz w:val="22"/>
          <w:szCs w:val="22"/>
        </w:rPr>
        <w:t>across Turkmenistan,</w:t>
      </w:r>
      <w:r w:rsidR="005206FE" w:rsidRPr="00E43E90">
        <w:rPr>
          <w:sz w:val="22"/>
          <w:szCs w:val="22"/>
        </w:rPr>
        <w:t xml:space="preserve"> </w:t>
      </w:r>
      <w:r w:rsidR="003216C3" w:rsidRPr="00E43E90">
        <w:rPr>
          <w:sz w:val="22"/>
          <w:szCs w:val="22"/>
        </w:rPr>
        <w:t xml:space="preserve">help </w:t>
      </w:r>
      <w:r w:rsidR="005206FE" w:rsidRPr="00E43E90">
        <w:rPr>
          <w:sz w:val="22"/>
          <w:szCs w:val="22"/>
        </w:rPr>
        <w:t>improve access to climate information</w:t>
      </w:r>
      <w:r w:rsidR="003216C3" w:rsidRPr="00E43E90">
        <w:rPr>
          <w:sz w:val="22"/>
          <w:szCs w:val="22"/>
        </w:rPr>
        <w:t xml:space="preserve"> among private farmers</w:t>
      </w:r>
      <w:r w:rsidR="00BF0A98" w:rsidRPr="00E43E90">
        <w:rPr>
          <w:sz w:val="22"/>
          <w:szCs w:val="22"/>
        </w:rPr>
        <w:t xml:space="preserve"> and encourage community and cooperative level investments in </w:t>
      </w:r>
      <w:r w:rsidR="003216C3" w:rsidRPr="00E43E90">
        <w:rPr>
          <w:sz w:val="22"/>
          <w:szCs w:val="22"/>
        </w:rPr>
        <w:t>resilience</w:t>
      </w:r>
      <w:r w:rsidR="00BF0A98" w:rsidRPr="00E43E90">
        <w:rPr>
          <w:sz w:val="22"/>
          <w:szCs w:val="22"/>
        </w:rPr>
        <w:t>.</w:t>
      </w:r>
    </w:p>
    <w:p w14:paraId="304CBE45" w14:textId="4AD95CF7" w:rsidR="00667701" w:rsidRPr="00E43E90" w:rsidRDefault="00F47F59" w:rsidP="00E56D0A">
      <w:pPr>
        <w:pStyle w:val="ListParagraph"/>
        <w:numPr>
          <w:ilvl w:val="0"/>
          <w:numId w:val="35"/>
        </w:numPr>
        <w:rPr>
          <w:sz w:val="22"/>
          <w:szCs w:val="22"/>
        </w:rPr>
      </w:pPr>
      <w:r w:rsidRPr="00F47F59">
        <w:rPr>
          <w:iCs/>
        </w:rPr>
        <w:t xml:space="preserve">Project direct beneficiaries will </w:t>
      </w:r>
      <w:r w:rsidRPr="000650C1">
        <w:rPr>
          <w:iCs/>
        </w:rPr>
        <w:t xml:space="preserve">include 20,000 micro, small and medium private farming enterprises across Turkmenistan, which employ approximately 100,000 farmers and provide livelihoods for 100,000 families. </w:t>
      </w:r>
      <w:r w:rsidR="00667701" w:rsidRPr="000650C1">
        <w:rPr>
          <w:sz w:val="22"/>
          <w:szCs w:val="22"/>
        </w:rPr>
        <w:t xml:space="preserve">Thus, the project will increase climate resilience of </w:t>
      </w:r>
      <w:r w:rsidRPr="000650C1">
        <w:rPr>
          <w:sz w:val="22"/>
          <w:szCs w:val="22"/>
        </w:rPr>
        <w:t>500,000</w:t>
      </w:r>
      <w:r w:rsidR="00667701" w:rsidRPr="000650C1">
        <w:rPr>
          <w:sz w:val="22"/>
          <w:szCs w:val="22"/>
        </w:rPr>
        <w:t xml:space="preserve"> people in Turkmenistan rural communities</w:t>
      </w:r>
      <w:r w:rsidR="00021546" w:rsidRPr="000650C1">
        <w:rPr>
          <w:rStyle w:val="FootnoteReference"/>
          <w:sz w:val="22"/>
          <w:szCs w:val="22"/>
        </w:rPr>
        <w:footnoteReference w:id="1"/>
      </w:r>
      <w:r w:rsidR="00667701" w:rsidRPr="000650C1">
        <w:rPr>
          <w:sz w:val="22"/>
          <w:szCs w:val="22"/>
        </w:rPr>
        <w:t xml:space="preserve">. </w:t>
      </w:r>
      <w:r w:rsidR="00021546" w:rsidRPr="000650C1">
        <w:rPr>
          <w:sz w:val="22"/>
          <w:szCs w:val="22"/>
        </w:rPr>
        <w:t>Indirectly, the project will enhance adaptation capacities and climate risk knowledge</w:t>
      </w:r>
      <w:r w:rsidR="00021546" w:rsidRPr="00F47F59">
        <w:rPr>
          <w:sz w:val="22"/>
          <w:szCs w:val="22"/>
        </w:rPr>
        <w:t xml:space="preserve"> among a much larger number of smallholder and household farmers by setting up accessible extension services and demonstration plots and enhancing their food security. </w:t>
      </w:r>
    </w:p>
    <w:p w14:paraId="241B0F59" w14:textId="3894742C" w:rsidR="002D0B1E" w:rsidRPr="00E43E90" w:rsidRDefault="00BF0A98" w:rsidP="00E56D0A">
      <w:pPr>
        <w:pStyle w:val="ListParagraph"/>
        <w:numPr>
          <w:ilvl w:val="0"/>
          <w:numId w:val="35"/>
        </w:numPr>
        <w:rPr>
          <w:sz w:val="22"/>
          <w:szCs w:val="22"/>
        </w:rPr>
      </w:pPr>
      <w:r w:rsidRPr="00E43E90">
        <w:rPr>
          <w:sz w:val="22"/>
          <w:szCs w:val="22"/>
        </w:rPr>
        <w:t xml:space="preserve">The project builds on the earlier successful Adaptation Fund investment which promoted </w:t>
      </w:r>
      <w:r w:rsidR="005206FE" w:rsidRPr="00E43E90">
        <w:rPr>
          <w:sz w:val="22"/>
          <w:szCs w:val="22"/>
        </w:rPr>
        <w:t xml:space="preserve">more resilient water use and seeks to scale these practices much more broadly through systemic change.  The Union of Industrialists and Entrepreneurs, which represents private sector interests in Turkmenistan, will act as a key intermediary and facilitator, </w:t>
      </w:r>
      <w:r w:rsidR="00142B04" w:rsidRPr="00E43E90">
        <w:rPr>
          <w:sz w:val="22"/>
          <w:szCs w:val="22"/>
        </w:rPr>
        <w:t>ensuring</w:t>
      </w:r>
      <w:r w:rsidR="005206FE" w:rsidRPr="00E43E90">
        <w:rPr>
          <w:sz w:val="22"/>
          <w:szCs w:val="22"/>
        </w:rPr>
        <w:t xml:space="preserve"> that the agricultural sector in Turkmenistan can transition towards more resilient practices.</w:t>
      </w:r>
      <w:r w:rsidR="002D0B1E" w:rsidRPr="00E43E90">
        <w:rPr>
          <w:sz w:val="22"/>
          <w:szCs w:val="22"/>
        </w:rPr>
        <w:t xml:space="preserve"> Figure 1 sets out the theory of change for the proposed project</w:t>
      </w:r>
      <w:r w:rsidR="000911DF" w:rsidRPr="00E43E90">
        <w:rPr>
          <w:sz w:val="22"/>
          <w:szCs w:val="22"/>
        </w:rPr>
        <w:t>.</w:t>
      </w:r>
    </w:p>
    <w:p w14:paraId="66DEC897" w14:textId="33F62291" w:rsidR="002D0B1E" w:rsidRDefault="00C405F6" w:rsidP="002D0B1E">
      <w:pPr>
        <w:pStyle w:val="Caption"/>
      </w:pPr>
      <w:r>
        <w:rPr>
          <w:noProof/>
        </w:rPr>
        <w:drawing>
          <wp:anchor distT="0" distB="0" distL="114300" distR="114300" simplePos="0" relativeHeight="251662848" behindDoc="0" locked="0" layoutInCell="1" allowOverlap="1" wp14:anchorId="055844A4" wp14:editId="157D9682">
            <wp:simplePos x="0" y="0"/>
            <wp:positionH relativeFrom="margin">
              <wp:posOffset>-103920</wp:posOffset>
            </wp:positionH>
            <wp:positionV relativeFrom="paragraph">
              <wp:posOffset>185889</wp:posOffset>
            </wp:positionV>
            <wp:extent cx="6647815" cy="4562061"/>
            <wp:effectExtent l="0" t="0" r="63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7815" cy="4562061"/>
                    </a:xfrm>
                    <a:prstGeom prst="rect">
                      <a:avLst/>
                    </a:prstGeom>
                    <a:noFill/>
                  </pic:spPr>
                </pic:pic>
              </a:graphicData>
            </a:graphic>
            <wp14:sizeRelH relativeFrom="margin">
              <wp14:pctWidth>0</wp14:pctWidth>
            </wp14:sizeRelH>
            <wp14:sizeRelV relativeFrom="margin">
              <wp14:pctHeight>0</wp14:pctHeight>
            </wp14:sizeRelV>
          </wp:anchor>
        </w:drawing>
      </w:r>
      <w:r w:rsidR="002D0B1E">
        <w:t xml:space="preserve">Figure </w:t>
      </w:r>
      <w:r w:rsidR="009C4587">
        <w:rPr>
          <w:noProof/>
        </w:rPr>
        <w:fldChar w:fldCharType="begin"/>
      </w:r>
      <w:r w:rsidR="009C4587">
        <w:rPr>
          <w:noProof/>
        </w:rPr>
        <w:instrText xml:space="preserve"> SEQ Figure \* ARABIC </w:instrText>
      </w:r>
      <w:r w:rsidR="009C4587">
        <w:rPr>
          <w:noProof/>
        </w:rPr>
        <w:fldChar w:fldCharType="separate"/>
      </w:r>
      <w:r w:rsidR="00874064">
        <w:rPr>
          <w:noProof/>
        </w:rPr>
        <w:t>1</w:t>
      </w:r>
      <w:r w:rsidR="009C4587">
        <w:rPr>
          <w:noProof/>
        </w:rPr>
        <w:fldChar w:fldCharType="end"/>
      </w:r>
      <w:r w:rsidR="002D0B1E">
        <w:t xml:space="preserve">: Theory of Change for the proposed project </w:t>
      </w:r>
    </w:p>
    <w:p w14:paraId="588CB1C4" w14:textId="738AF581" w:rsidR="002D0B1E" w:rsidRPr="00E43E90" w:rsidRDefault="002D0B1E" w:rsidP="00E43E90">
      <w:pPr>
        <w:ind w:left="-270"/>
      </w:pPr>
    </w:p>
    <w:p w14:paraId="185C2BEE" w14:textId="39BB3F6F" w:rsidR="000942A5" w:rsidRPr="00DD6BBB" w:rsidRDefault="000942A5" w:rsidP="00E40ABA">
      <w:pPr>
        <w:spacing w:after="0"/>
        <w:rPr>
          <w:b/>
          <w:sz w:val="28"/>
          <w:szCs w:val="22"/>
        </w:rPr>
      </w:pPr>
    </w:p>
    <w:p w14:paraId="7E39131B" w14:textId="29B6360D" w:rsidR="002D0B1E" w:rsidRDefault="002D0B1E" w:rsidP="00E40ABA">
      <w:pPr>
        <w:spacing w:after="0"/>
        <w:rPr>
          <w:b/>
        </w:rPr>
      </w:pPr>
      <w:r>
        <w:rPr>
          <w:b/>
        </w:rPr>
        <w:br w:type="page"/>
      </w:r>
    </w:p>
    <w:p w14:paraId="2787DC0B" w14:textId="77777777" w:rsidR="00C405F6" w:rsidRDefault="003215A3" w:rsidP="00E40ABA">
      <w:pPr>
        <w:spacing w:after="0"/>
        <w:rPr>
          <w:b/>
          <w:sz w:val="22"/>
          <w:szCs w:val="22"/>
        </w:rPr>
      </w:pPr>
      <w:r w:rsidRPr="00E43E90">
        <w:rPr>
          <w:b/>
          <w:sz w:val="22"/>
          <w:szCs w:val="22"/>
        </w:rPr>
        <w:lastRenderedPageBreak/>
        <w:t>Overview of Turkmenistan</w:t>
      </w:r>
    </w:p>
    <w:p w14:paraId="79CC75C6" w14:textId="2C85E3FB" w:rsidR="003215A3" w:rsidRPr="00E43E90" w:rsidRDefault="003215A3" w:rsidP="00E40ABA">
      <w:pPr>
        <w:spacing w:after="0"/>
        <w:rPr>
          <w:b/>
          <w:sz w:val="22"/>
          <w:szCs w:val="22"/>
        </w:rPr>
      </w:pPr>
      <w:r w:rsidRPr="00E43E90">
        <w:rPr>
          <w:b/>
          <w:sz w:val="22"/>
          <w:szCs w:val="22"/>
        </w:rPr>
        <w:t xml:space="preserve"> </w:t>
      </w:r>
    </w:p>
    <w:p w14:paraId="33CF311B" w14:textId="4D2B446C" w:rsidR="003215A3" w:rsidRPr="00E43E90" w:rsidRDefault="003215A3" w:rsidP="00E56D0A">
      <w:pPr>
        <w:pStyle w:val="ListParagraph"/>
        <w:numPr>
          <w:ilvl w:val="0"/>
          <w:numId w:val="35"/>
        </w:numPr>
        <w:rPr>
          <w:sz w:val="22"/>
          <w:szCs w:val="22"/>
        </w:rPr>
      </w:pPr>
      <w:r w:rsidRPr="00E43E90">
        <w:rPr>
          <w:i/>
          <w:sz w:val="22"/>
          <w:szCs w:val="22"/>
        </w:rPr>
        <w:t>Country profile:</w:t>
      </w:r>
      <w:r w:rsidRPr="00E43E90">
        <w:rPr>
          <w:sz w:val="22"/>
          <w:szCs w:val="22"/>
        </w:rPr>
        <w:t xml:space="preserve">  Turkmenistan is a country in Central Asia bordering with the Republic of Kazakhstan to the North, Uzbekistan to the northeast and east, with the Islamic Republic of Afghanistan to the Southeast, and the Islamic Republic of Iran to the south. From the west Turkmenistan is bounded by the Caspian Sea.  The total area of Turkmenistan is 491.2 thousand km. Administratively, the country is divided into </w:t>
      </w:r>
      <w:r w:rsidRPr="00E43E90">
        <w:rPr>
          <w:sz w:val="22"/>
          <w:szCs w:val="22"/>
        </w:rPr>
        <w:softHyphen/>
        <w:t xml:space="preserve">five regions (velayats) - Dashoguz, Lebap, Mary, Akhal, and Balkan.  The population is approximately 5.8 million, of which just under 50% are rural. </w:t>
      </w:r>
      <w:r w:rsidR="00D7127C" w:rsidRPr="00E43E90">
        <w:rPr>
          <w:sz w:val="22"/>
          <w:szCs w:val="22"/>
        </w:rPr>
        <w:t xml:space="preserve"> T</w:t>
      </w:r>
      <w:r w:rsidRPr="00E43E90">
        <w:rPr>
          <w:sz w:val="22"/>
          <w:szCs w:val="22"/>
        </w:rPr>
        <w:t>urkmenistan depends directly on irrigated agriculture for food security and the economic livelihoods of about half of its citizens</w:t>
      </w:r>
      <w:r w:rsidR="000942A5" w:rsidRPr="00E43E90">
        <w:rPr>
          <w:sz w:val="22"/>
          <w:szCs w:val="22"/>
        </w:rPr>
        <w:t>.</w:t>
      </w:r>
    </w:p>
    <w:p w14:paraId="4F60B5BF" w14:textId="4940ED3C" w:rsidR="00F25758" w:rsidRDefault="007B35D0" w:rsidP="00E43E90">
      <w:pPr>
        <w:pStyle w:val="Caption"/>
        <w:ind w:firstLine="720"/>
      </w:pPr>
      <w:r>
        <w:t xml:space="preserve">Figure </w:t>
      </w:r>
      <w:r w:rsidR="009C4587">
        <w:rPr>
          <w:noProof/>
        </w:rPr>
        <w:fldChar w:fldCharType="begin"/>
      </w:r>
      <w:r w:rsidR="009C4587">
        <w:rPr>
          <w:noProof/>
        </w:rPr>
        <w:instrText xml:space="preserve"> SEQ Figure \* ARABIC </w:instrText>
      </w:r>
      <w:r w:rsidR="009C4587">
        <w:rPr>
          <w:noProof/>
        </w:rPr>
        <w:fldChar w:fldCharType="separate"/>
      </w:r>
      <w:r w:rsidR="00874064">
        <w:rPr>
          <w:noProof/>
        </w:rPr>
        <w:t>2</w:t>
      </w:r>
      <w:r w:rsidR="009C4587">
        <w:rPr>
          <w:noProof/>
        </w:rPr>
        <w:fldChar w:fldCharType="end"/>
      </w:r>
      <w:r>
        <w:t xml:space="preserve">: </w:t>
      </w:r>
      <w:r w:rsidR="00C405F6">
        <w:t>Turkmenistan</w:t>
      </w:r>
      <w:r w:rsidR="00F25758">
        <w:t xml:space="preserve"> water resources and administrative</w:t>
      </w:r>
      <w:r w:rsidR="00C405F6">
        <w:t xml:space="preserve"> regions (velayats)</w:t>
      </w:r>
    </w:p>
    <w:p w14:paraId="191DC8A7" w14:textId="5893DECF" w:rsidR="007B35D0" w:rsidRDefault="00F25758" w:rsidP="00E43E90">
      <w:pPr>
        <w:pStyle w:val="Caption"/>
        <w:ind w:left="630"/>
      </w:pPr>
      <w:r>
        <w:rPr>
          <w:noProof/>
        </w:rPr>
        <w:drawing>
          <wp:inline distT="0" distB="0" distL="0" distR="0" wp14:anchorId="55EF7D59" wp14:editId="4E20DAA3">
            <wp:extent cx="3849556" cy="5504464"/>
            <wp:effectExtent l="0" t="825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97" t="11667" r="34373" b="8685"/>
                    <a:stretch/>
                  </pic:blipFill>
                  <pic:spPr bwMode="auto">
                    <a:xfrm rot="5400000">
                      <a:off x="0" y="0"/>
                      <a:ext cx="3872820" cy="5537730"/>
                    </a:xfrm>
                    <a:prstGeom prst="rect">
                      <a:avLst/>
                    </a:prstGeom>
                    <a:ln>
                      <a:noFill/>
                    </a:ln>
                    <a:extLst>
                      <a:ext uri="{53640926-AAD7-44D8-BBD7-CCE9431645EC}">
                        <a14:shadowObscured xmlns:a14="http://schemas.microsoft.com/office/drawing/2010/main"/>
                      </a:ext>
                    </a:extLst>
                  </pic:spPr>
                </pic:pic>
              </a:graphicData>
            </a:graphic>
          </wp:inline>
        </w:drawing>
      </w:r>
    </w:p>
    <w:p w14:paraId="2E9B9C2C" w14:textId="0ADC3AF8" w:rsidR="003215A3" w:rsidRDefault="003215A3" w:rsidP="00E56D0A">
      <w:pPr>
        <w:pStyle w:val="ListParagraph"/>
        <w:numPr>
          <w:ilvl w:val="0"/>
          <w:numId w:val="35"/>
        </w:numPr>
        <w:rPr>
          <w:sz w:val="22"/>
          <w:szCs w:val="22"/>
        </w:rPr>
      </w:pPr>
      <w:r w:rsidRPr="00E43E90">
        <w:rPr>
          <w:i/>
          <w:sz w:val="22"/>
          <w:szCs w:val="22"/>
        </w:rPr>
        <w:t>Water resources:</w:t>
      </w:r>
      <w:r w:rsidRPr="00E43E90">
        <w:rPr>
          <w:sz w:val="22"/>
          <w:szCs w:val="22"/>
        </w:rPr>
        <w:t xml:space="preserve">  Water resources in Turkmenistan are mostly formed of surface runoff from the Amudarya, Murgab, Tejen, Kashan, Kushka, Etrek, </w:t>
      </w:r>
      <w:r w:rsidR="00D7127C" w:rsidRPr="00E43E90">
        <w:rPr>
          <w:sz w:val="22"/>
          <w:szCs w:val="22"/>
        </w:rPr>
        <w:t xml:space="preserve">and </w:t>
      </w:r>
      <w:r w:rsidRPr="00E43E90">
        <w:rPr>
          <w:sz w:val="22"/>
          <w:szCs w:val="22"/>
        </w:rPr>
        <w:t>Sumbar rivers</w:t>
      </w:r>
      <w:r w:rsidR="00232190" w:rsidRPr="00E43E90">
        <w:rPr>
          <w:sz w:val="22"/>
          <w:szCs w:val="22"/>
        </w:rPr>
        <w:t>,</w:t>
      </w:r>
      <w:r w:rsidRPr="00E43E90">
        <w:rPr>
          <w:sz w:val="22"/>
          <w:szCs w:val="22"/>
        </w:rPr>
        <w:t xml:space="preserve"> </w:t>
      </w:r>
      <w:r w:rsidR="00232190" w:rsidRPr="00E43E90">
        <w:rPr>
          <w:sz w:val="22"/>
          <w:szCs w:val="22"/>
        </w:rPr>
        <w:t xml:space="preserve">which, </w:t>
      </w:r>
      <w:r w:rsidR="00D7127C" w:rsidRPr="00E43E90">
        <w:rPr>
          <w:sz w:val="22"/>
          <w:szCs w:val="22"/>
        </w:rPr>
        <w:t xml:space="preserve">together with </w:t>
      </w:r>
      <w:r w:rsidRPr="00E43E90">
        <w:rPr>
          <w:sz w:val="22"/>
          <w:szCs w:val="22"/>
        </w:rPr>
        <w:t>small streams</w:t>
      </w:r>
      <w:r w:rsidR="00232190" w:rsidRPr="00E43E90">
        <w:rPr>
          <w:sz w:val="22"/>
          <w:szCs w:val="22"/>
        </w:rPr>
        <w:t xml:space="preserve"> are</w:t>
      </w:r>
      <w:r w:rsidRPr="00E43E90">
        <w:rPr>
          <w:sz w:val="22"/>
          <w:szCs w:val="22"/>
        </w:rPr>
        <w:t xml:space="preserve"> flowing down from the North-eastern slopes of the Kopetdag</w:t>
      </w:r>
      <w:r w:rsidR="00232190" w:rsidRPr="00E43E90">
        <w:rPr>
          <w:sz w:val="22"/>
          <w:szCs w:val="22"/>
        </w:rPr>
        <w:t>,</w:t>
      </w:r>
      <w:r w:rsidRPr="00E43E90">
        <w:rPr>
          <w:sz w:val="22"/>
          <w:szCs w:val="22"/>
        </w:rPr>
        <w:t xml:space="preserve"> as well as groundwater. The total volume of water resources of Turkmenistan is 25 km</w:t>
      </w:r>
      <w:r w:rsidRPr="00E43E90">
        <w:rPr>
          <w:sz w:val="22"/>
          <w:szCs w:val="22"/>
          <w:vertAlign w:val="superscript"/>
        </w:rPr>
        <w:t>3</w:t>
      </w:r>
      <w:r w:rsidRPr="00E43E90">
        <w:rPr>
          <w:sz w:val="22"/>
          <w:szCs w:val="22"/>
        </w:rPr>
        <w:t xml:space="preserve">, of which the Amudarya </w:t>
      </w:r>
      <w:r w:rsidR="00D7127C" w:rsidRPr="00E43E90">
        <w:rPr>
          <w:sz w:val="22"/>
          <w:szCs w:val="22"/>
        </w:rPr>
        <w:t>constitutes</w:t>
      </w:r>
      <w:r w:rsidRPr="00E43E90">
        <w:rPr>
          <w:sz w:val="22"/>
          <w:szCs w:val="22"/>
        </w:rPr>
        <w:t xml:space="preserve"> the majority (88%).  </w:t>
      </w:r>
      <w:r w:rsidR="00D7127C" w:rsidRPr="00E43E90">
        <w:rPr>
          <w:sz w:val="22"/>
          <w:szCs w:val="22"/>
        </w:rPr>
        <w:t xml:space="preserve">Ground water resources represent only 2.5% of total estimated reserves.  </w:t>
      </w:r>
      <w:r w:rsidRPr="00E43E90">
        <w:rPr>
          <w:sz w:val="22"/>
          <w:szCs w:val="22"/>
        </w:rPr>
        <w:t xml:space="preserve">All major rivers are cross-border, and more than 95% of water resources originate outside the country.  </w:t>
      </w:r>
      <w:r w:rsidR="00D7127C" w:rsidRPr="00E43E90">
        <w:rPr>
          <w:sz w:val="22"/>
          <w:szCs w:val="22"/>
        </w:rPr>
        <w:t>River</w:t>
      </w:r>
      <w:r w:rsidRPr="00E43E90">
        <w:rPr>
          <w:sz w:val="22"/>
          <w:szCs w:val="22"/>
        </w:rPr>
        <w:t xml:space="preserve"> flow </w:t>
      </w:r>
      <w:r w:rsidR="00D7127C" w:rsidRPr="00E43E90">
        <w:rPr>
          <w:sz w:val="22"/>
          <w:szCs w:val="22"/>
        </w:rPr>
        <w:t xml:space="preserve">is used </w:t>
      </w:r>
      <w:r w:rsidRPr="00E43E90">
        <w:rPr>
          <w:sz w:val="22"/>
          <w:szCs w:val="22"/>
        </w:rPr>
        <w:t>primarily for agricultural purposes, but also for drinking water and industry.</w:t>
      </w:r>
      <w:r w:rsidR="00D7127C" w:rsidRPr="00E43E90">
        <w:rPr>
          <w:sz w:val="22"/>
          <w:szCs w:val="22"/>
        </w:rPr>
        <w:t xml:space="preserve">  Turkmenistan has among the highest water consumption per capita in the world, reflecting its relatively inefficient use.</w:t>
      </w:r>
      <w:r w:rsidRPr="00E43E90">
        <w:rPr>
          <w:sz w:val="22"/>
          <w:szCs w:val="22"/>
        </w:rPr>
        <w:t xml:space="preserve">  Used water is collected from agriculture (6km</w:t>
      </w:r>
      <w:r w:rsidRPr="00E43E90">
        <w:rPr>
          <w:sz w:val="22"/>
          <w:szCs w:val="22"/>
          <w:vertAlign w:val="superscript"/>
        </w:rPr>
        <w:t>3</w:t>
      </w:r>
      <w:r w:rsidRPr="00E43E90">
        <w:rPr>
          <w:sz w:val="22"/>
          <w:szCs w:val="22"/>
        </w:rPr>
        <w:t xml:space="preserve">/year) and industrial/domestic </w:t>
      </w:r>
      <w:r w:rsidR="00D7127C" w:rsidRPr="00E43E90">
        <w:rPr>
          <w:sz w:val="22"/>
          <w:szCs w:val="22"/>
        </w:rPr>
        <w:t xml:space="preserve">use </w:t>
      </w:r>
      <w:r w:rsidRPr="00E43E90">
        <w:rPr>
          <w:sz w:val="22"/>
          <w:szCs w:val="22"/>
        </w:rPr>
        <w:t>(0.3km</w:t>
      </w:r>
      <w:r w:rsidRPr="00E43E90">
        <w:rPr>
          <w:sz w:val="22"/>
          <w:szCs w:val="22"/>
          <w:vertAlign w:val="superscript"/>
        </w:rPr>
        <w:t>3</w:t>
      </w:r>
      <w:r w:rsidRPr="00E43E90">
        <w:rPr>
          <w:sz w:val="22"/>
          <w:szCs w:val="22"/>
        </w:rPr>
        <w:t>/year) through a collector drainage network.  Of this, only 0.2% is subsequently used for irrigation.</w:t>
      </w:r>
    </w:p>
    <w:p w14:paraId="38304377" w14:textId="1DE4F1D5" w:rsidR="00F25758" w:rsidRDefault="00F25758" w:rsidP="00E43E90">
      <w:pPr>
        <w:pStyle w:val="ListParagraph"/>
        <w:ind w:left="360"/>
        <w:rPr>
          <w:sz w:val="22"/>
          <w:szCs w:val="22"/>
        </w:rPr>
      </w:pPr>
    </w:p>
    <w:p w14:paraId="731E3598" w14:textId="33DB1D0B" w:rsidR="00F25758" w:rsidRDefault="00F25758" w:rsidP="00E43E90">
      <w:pPr>
        <w:pStyle w:val="ListParagraph"/>
        <w:ind w:left="360"/>
        <w:rPr>
          <w:sz w:val="22"/>
          <w:szCs w:val="22"/>
        </w:rPr>
      </w:pPr>
    </w:p>
    <w:p w14:paraId="2B5D8B2D" w14:textId="30A1BB87" w:rsidR="00F25758" w:rsidRPr="00E43E90" w:rsidRDefault="00F25758" w:rsidP="00E43E90">
      <w:pPr>
        <w:ind w:firstLine="360"/>
        <w:rPr>
          <w:b/>
          <w:bCs/>
          <w:sz w:val="20"/>
          <w:szCs w:val="20"/>
        </w:rPr>
      </w:pPr>
      <w:r>
        <w:rPr>
          <w:b/>
          <w:bCs/>
          <w:sz w:val="20"/>
          <w:szCs w:val="20"/>
        </w:rPr>
        <w:lastRenderedPageBreak/>
        <w:t>Table 1</w:t>
      </w:r>
      <w:r w:rsidRPr="00E43E90">
        <w:rPr>
          <w:b/>
          <w:bCs/>
          <w:sz w:val="20"/>
          <w:szCs w:val="20"/>
        </w:rPr>
        <w:t xml:space="preserve">: </w:t>
      </w:r>
      <w:r>
        <w:rPr>
          <w:b/>
          <w:bCs/>
          <w:sz w:val="20"/>
          <w:szCs w:val="20"/>
        </w:rPr>
        <w:t>Mean annual runoff in the Aral Sea basin (km3/year)</w:t>
      </w:r>
      <w:r w:rsidR="004D0E21">
        <w:rPr>
          <w:b/>
          <w:bCs/>
          <w:sz w:val="20"/>
          <w:szCs w:val="20"/>
        </w:rPr>
        <w:t xml:space="preserve">, </w:t>
      </w:r>
      <w:r>
        <w:rPr>
          <w:b/>
          <w:bCs/>
          <w:sz w:val="20"/>
          <w:szCs w:val="20"/>
        </w:rPr>
        <w:t>FAO</w:t>
      </w:r>
    </w:p>
    <w:p w14:paraId="65739EE7" w14:textId="045A75EE" w:rsidR="003C4736" w:rsidRPr="00E43E90" w:rsidRDefault="00014674" w:rsidP="00E43E90">
      <w:pPr>
        <w:pStyle w:val="ListParagraph"/>
        <w:ind w:left="360"/>
        <w:rPr>
          <w:sz w:val="22"/>
          <w:szCs w:val="22"/>
        </w:rPr>
      </w:pPr>
      <w:r>
        <w:rPr>
          <w:noProof/>
        </w:rPr>
        <mc:AlternateContent>
          <mc:Choice Requires="wps">
            <w:drawing>
              <wp:anchor distT="0" distB="0" distL="114300" distR="114300" simplePos="0" relativeHeight="251663872" behindDoc="0" locked="0" layoutInCell="1" allowOverlap="1" wp14:anchorId="1D6AEE99" wp14:editId="5F98924A">
                <wp:simplePos x="0" y="0"/>
                <wp:positionH relativeFrom="column">
                  <wp:posOffset>273326</wp:posOffset>
                </wp:positionH>
                <wp:positionV relativeFrom="paragraph">
                  <wp:posOffset>950567</wp:posOffset>
                </wp:positionV>
                <wp:extent cx="5426765" cy="149087"/>
                <wp:effectExtent l="0" t="0" r="2540" b="3810"/>
                <wp:wrapNone/>
                <wp:docPr id="26" name="Rectangle 26"/>
                <wp:cNvGraphicFramePr/>
                <a:graphic xmlns:a="http://schemas.openxmlformats.org/drawingml/2006/main">
                  <a:graphicData uri="http://schemas.microsoft.com/office/word/2010/wordprocessingShape">
                    <wps:wsp>
                      <wps:cNvSpPr/>
                      <wps:spPr>
                        <a:xfrm>
                          <a:off x="0" y="0"/>
                          <a:ext cx="5426765" cy="149087"/>
                        </a:xfrm>
                        <a:prstGeom prst="rect">
                          <a:avLst/>
                        </a:prstGeom>
                        <a:solidFill>
                          <a:schemeClr val="accent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4F5BB" id="Rectangle 26" o:spid="_x0000_s1026" style="position:absolute;margin-left:21.5pt;margin-top:74.85pt;width:427.3pt;height:11.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lAmgIAAK0FAAAOAAAAZHJzL2Uyb0RvYy54bWysVFFP2zAQfp+0/2D5fSSN2gIVKapATJMQ&#10;IGDi2Th2Y8nxebbbtPv1O9tpYMD2MO3F8Z3vvrv7cndn57tOk61wXoGp6eSopEQYDo0y65p+f7z6&#10;ckKJD8w0TIMRNd0LT8+Xnz+d9XYhKmhBN8IRBDF+0duatiHYRVF43oqO+SOwwuCjBNexgKJbF41j&#10;PaJ3uqjKcl704BrrgAvvUXuZH+ky4UspeLiV0otAdE0xt5BOl87neBbLM7ZYO2ZbxYc02D9k0TFl&#10;MOgIdckCIxun3kF1ijvwIMMRh64AKRUXqQasZlK+qeahZVakWpAcb0ea/P+D5TfbO0dUU9NqTolh&#10;Hf6je2SNmbUWBHVIUG/9Au0e7J0bJI/XWO1Oui5+sQ6yS6TuR1LFLhCOytm0mh/PZ5RwfJtMT8uT&#10;4whavHhb58NXAR2Jl5o6DJ+4ZNtrH7LpwSQG86BVc6W0TkJsFHGhHdky/MWMc2HCJLtr27KsrqZl&#10;mf41Rk2tFT1SDr+BaRMhDUTwHDdqilh/rjjdwl6LaKfNvZBIHdZYpYAj8vtcfMsakdUzTOXjXBJg&#10;RJYYf8TOxfwBO2c52EdXkXp+dC7/llh2Hj1SZDBhdO6UAfcRgEaGh8jZ/kBSpiay9AzNHhvLQZ44&#10;b/mVwr97zXy4Yw5HDIcR10a4xUNq6GsKw42SFtzPj/TRHjsfXynpcWRr6n9smBOU6G8GZ+J0Mp3G&#10;GU/CdHZcoeBevzy/fjGb7gKwZSa4oCxP12gf9OEqHXRPuF1WMSo+McMxdk15cAfhIuRVgvuJi9Uq&#10;meFcWxauzYPlETyyGrv3cffEnB1aPOBw3MBhvNniTadn2+hpYLUJIFUagxdeB75xJ6QmHvZXXDqv&#10;5WT1smWXvwAAAP//AwBQSwMEFAAGAAgAAAAhAI6rfyDeAAAACgEAAA8AAABkcnMvZG93bnJldi54&#10;bWxMj81uwjAQhO+V+g7WVuqlKk4BkZ/GQQipPSIBfQATL0lKvI5sE9K373Jqjzs7mvmmXE+2FyP6&#10;0DlS8DZLQCDVznTUKPg6frxmIELUZHTvCBX8YIB19fhQ6sK4G+1xPMRGcAiFQitoYxwKKUPdotVh&#10;5gYk/p2dtzry6RtpvL5xuO3lPElW0uqOuKHVA25brC+Hq1XwmR83W3+mb9ztL4Rjmr0kplbq+Wna&#10;vIOIOMU/M9zxGR0qZjq5K5kgegXLBU+JrC/zFAQbsjxdgTixki7mIKtS/p9Q/QIAAP//AwBQSwEC&#10;LQAUAAYACAAAACEAtoM4kv4AAADhAQAAEwAAAAAAAAAAAAAAAAAAAAAAW0NvbnRlbnRfVHlwZXNd&#10;LnhtbFBLAQItABQABgAIAAAAIQA4/SH/1gAAAJQBAAALAAAAAAAAAAAAAAAAAC8BAABfcmVscy8u&#10;cmVsc1BLAQItABQABgAIAAAAIQDJkhlAmgIAAK0FAAAOAAAAAAAAAAAAAAAAAC4CAABkcnMvZTJv&#10;RG9jLnhtbFBLAQItABQABgAIAAAAIQCOq38g3gAAAAoBAAAPAAAAAAAAAAAAAAAAAPQEAABkcnMv&#10;ZG93bnJldi54bWxQSwUGAAAAAAQABADzAAAA/wUAAAAA&#10;" fillcolor="#4472c4 [3204]" stroked="f" strokeweight="1pt">
                <v:fill opacity="15677f"/>
              </v:rect>
            </w:pict>
          </mc:Fallback>
        </mc:AlternateContent>
      </w:r>
      <w:r w:rsidR="003C4736">
        <w:rPr>
          <w:noProof/>
        </w:rPr>
        <w:drawing>
          <wp:inline distT="0" distB="0" distL="0" distR="0" wp14:anchorId="3FE73D01" wp14:editId="5297787B">
            <wp:extent cx="5531930" cy="18884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44" t="24309" r="26989" b="49244"/>
                    <a:stretch/>
                  </pic:blipFill>
                  <pic:spPr bwMode="auto">
                    <a:xfrm>
                      <a:off x="0" y="0"/>
                      <a:ext cx="5574135" cy="1902842"/>
                    </a:xfrm>
                    <a:prstGeom prst="rect">
                      <a:avLst/>
                    </a:prstGeom>
                    <a:ln>
                      <a:noFill/>
                    </a:ln>
                    <a:extLst>
                      <a:ext uri="{53640926-AAD7-44D8-BBD7-CCE9431645EC}">
                        <a14:shadowObscured xmlns:a14="http://schemas.microsoft.com/office/drawing/2010/main"/>
                      </a:ext>
                    </a:extLst>
                  </pic:spPr>
                </pic:pic>
              </a:graphicData>
            </a:graphic>
          </wp:inline>
        </w:drawing>
      </w:r>
    </w:p>
    <w:p w14:paraId="22C302C7" w14:textId="5DB827D0" w:rsidR="003215A3" w:rsidRPr="00E43E90" w:rsidRDefault="003215A3" w:rsidP="00E56D0A">
      <w:pPr>
        <w:pStyle w:val="ListParagraph"/>
        <w:numPr>
          <w:ilvl w:val="0"/>
          <w:numId w:val="35"/>
        </w:numPr>
        <w:rPr>
          <w:b/>
          <w:sz w:val="22"/>
          <w:szCs w:val="22"/>
        </w:rPr>
      </w:pPr>
      <w:r w:rsidRPr="00E43E90">
        <w:rPr>
          <w:i/>
          <w:sz w:val="22"/>
          <w:szCs w:val="22"/>
        </w:rPr>
        <w:t>Land and soil resources:</w:t>
      </w:r>
      <w:r w:rsidRPr="00E43E90">
        <w:rPr>
          <w:sz w:val="22"/>
          <w:szCs w:val="22"/>
        </w:rPr>
        <w:t xml:space="preserve">  In terms of geography, 80% of Turkmenistan </w:t>
      </w:r>
      <w:r w:rsidR="00D7127C" w:rsidRPr="00E43E90">
        <w:rPr>
          <w:sz w:val="22"/>
          <w:szCs w:val="22"/>
        </w:rPr>
        <w:t xml:space="preserve">consists of </w:t>
      </w:r>
      <w:r w:rsidRPr="00E43E90">
        <w:rPr>
          <w:sz w:val="22"/>
          <w:szCs w:val="22"/>
        </w:rPr>
        <w:t xml:space="preserve">flat </w:t>
      </w:r>
      <w:r w:rsidR="00D7127C" w:rsidRPr="00E43E90">
        <w:rPr>
          <w:sz w:val="22"/>
          <w:szCs w:val="22"/>
        </w:rPr>
        <w:t xml:space="preserve">desert and semi-desert plains </w:t>
      </w:r>
      <w:r w:rsidRPr="00E43E90">
        <w:rPr>
          <w:sz w:val="22"/>
          <w:szCs w:val="22"/>
        </w:rPr>
        <w:t>lying between 0-200 m above sea level.  Approximately 20% of the territory is occupied by mountains.  Soils in Turkmenistan have a very low content of humus, which is caused by low levels of precipitation and high surface temperatures</w:t>
      </w:r>
      <w:r w:rsidR="00D7127C" w:rsidRPr="00E43E90">
        <w:rPr>
          <w:sz w:val="22"/>
          <w:szCs w:val="22"/>
        </w:rPr>
        <w:t xml:space="preserve">.  </w:t>
      </w:r>
      <w:r w:rsidR="00F80A02" w:rsidRPr="00E43E90">
        <w:rPr>
          <w:sz w:val="22"/>
          <w:szCs w:val="22"/>
        </w:rPr>
        <w:t xml:space="preserve">Soils in Turkmenistan are soft and sandy, and a considerable amount of irrigation water is lost to infiltration into deep soil layers inaccessible to crop roots. </w:t>
      </w:r>
      <w:r w:rsidR="00D7127C" w:rsidRPr="00E43E90">
        <w:rPr>
          <w:sz w:val="22"/>
          <w:szCs w:val="22"/>
        </w:rPr>
        <w:t xml:space="preserve">This in turn </w:t>
      </w:r>
      <w:r w:rsidRPr="00E43E90">
        <w:rPr>
          <w:sz w:val="22"/>
          <w:szCs w:val="22"/>
        </w:rPr>
        <w:t>limit</w:t>
      </w:r>
      <w:r w:rsidR="00D7127C" w:rsidRPr="00E43E90">
        <w:rPr>
          <w:sz w:val="22"/>
          <w:szCs w:val="22"/>
        </w:rPr>
        <w:t>s</w:t>
      </w:r>
      <w:r w:rsidRPr="00E43E90">
        <w:rPr>
          <w:sz w:val="22"/>
          <w:szCs w:val="22"/>
        </w:rPr>
        <w:t xml:space="preserve"> the development of vegetation. The total area of agricultural lands is estimated at c. 40 million ha of which desert pastures accounts for 96% (c. 38 million ha).  Approximately 1.7 million ha are irrigated</w:t>
      </w:r>
      <w:r w:rsidR="00077253" w:rsidRPr="00E43E90">
        <w:rPr>
          <w:sz w:val="22"/>
          <w:szCs w:val="22"/>
        </w:rPr>
        <w:t>.</w:t>
      </w:r>
      <w:r w:rsidR="00D7127C" w:rsidRPr="00E43E90">
        <w:rPr>
          <w:sz w:val="22"/>
          <w:szCs w:val="22"/>
        </w:rPr>
        <w:t xml:space="preserve">  The main areas of irrigated agriculture are the Amudarya, Murgab, Tejen and Etrek oases and the Kopetdag foothill plain.</w:t>
      </w:r>
      <w:r w:rsidR="00077253" w:rsidRPr="00E43E90">
        <w:rPr>
          <w:sz w:val="22"/>
          <w:szCs w:val="22"/>
        </w:rPr>
        <w:t xml:space="preserve">  A further </w:t>
      </w:r>
      <w:r w:rsidRPr="00E43E90">
        <w:rPr>
          <w:sz w:val="22"/>
          <w:szCs w:val="22"/>
        </w:rPr>
        <w:t>15</w:t>
      </w:r>
      <w:r w:rsidR="00C405F6">
        <w:rPr>
          <w:sz w:val="22"/>
          <w:szCs w:val="22"/>
        </w:rPr>
        <w:t xml:space="preserve"> </w:t>
      </w:r>
      <w:r w:rsidRPr="00E43E90">
        <w:rPr>
          <w:sz w:val="22"/>
          <w:szCs w:val="22"/>
        </w:rPr>
        <w:t>m</w:t>
      </w:r>
      <w:r w:rsidR="00C405F6">
        <w:rPr>
          <w:sz w:val="22"/>
          <w:szCs w:val="22"/>
        </w:rPr>
        <w:t>illion</w:t>
      </w:r>
      <w:r w:rsidR="00077253" w:rsidRPr="00E43E90">
        <w:rPr>
          <w:sz w:val="22"/>
          <w:szCs w:val="22"/>
        </w:rPr>
        <w:t xml:space="preserve"> ha</w:t>
      </w:r>
      <w:r w:rsidRPr="00E43E90">
        <w:rPr>
          <w:sz w:val="22"/>
          <w:szCs w:val="22"/>
        </w:rPr>
        <w:t xml:space="preserve"> hav</w:t>
      </w:r>
      <w:r w:rsidR="00077253" w:rsidRPr="00E43E90">
        <w:rPr>
          <w:sz w:val="22"/>
          <w:szCs w:val="22"/>
        </w:rPr>
        <w:t>e the</w:t>
      </w:r>
      <w:r w:rsidRPr="00E43E90">
        <w:rPr>
          <w:sz w:val="22"/>
          <w:szCs w:val="22"/>
        </w:rPr>
        <w:t xml:space="preserve"> potential for </w:t>
      </w:r>
      <w:r w:rsidR="00D7127C" w:rsidRPr="00E43E90">
        <w:rPr>
          <w:sz w:val="22"/>
          <w:szCs w:val="22"/>
        </w:rPr>
        <w:t xml:space="preserve">arable </w:t>
      </w:r>
      <w:r w:rsidRPr="00E43E90">
        <w:rPr>
          <w:sz w:val="22"/>
          <w:szCs w:val="22"/>
        </w:rPr>
        <w:t>development</w:t>
      </w:r>
      <w:r w:rsidR="00077253" w:rsidRPr="00E43E90">
        <w:rPr>
          <w:sz w:val="22"/>
          <w:szCs w:val="22"/>
        </w:rPr>
        <w:t>, but water availability is a constraint</w:t>
      </w:r>
      <w:r w:rsidRPr="00E43E90">
        <w:rPr>
          <w:sz w:val="22"/>
          <w:szCs w:val="22"/>
        </w:rPr>
        <w:t xml:space="preserve">.  </w:t>
      </w:r>
      <w:r w:rsidR="00D7127C" w:rsidRPr="00E43E90">
        <w:rPr>
          <w:sz w:val="22"/>
          <w:szCs w:val="22"/>
        </w:rPr>
        <w:t>Sa</w:t>
      </w:r>
      <w:r w:rsidRPr="00E43E90">
        <w:rPr>
          <w:sz w:val="22"/>
          <w:szCs w:val="22"/>
        </w:rPr>
        <w:t>linity is a significant proble</w:t>
      </w:r>
      <w:r w:rsidR="005D0CEF" w:rsidRPr="00E43E90">
        <w:rPr>
          <w:sz w:val="22"/>
          <w:szCs w:val="22"/>
        </w:rPr>
        <w:t>m.</w:t>
      </w:r>
    </w:p>
    <w:p w14:paraId="34666E72" w14:textId="0166E3AF" w:rsidR="003C4736" w:rsidRPr="00E43E90" w:rsidRDefault="003C4736" w:rsidP="00E43E90">
      <w:pPr>
        <w:pStyle w:val="ListParagraph"/>
        <w:ind w:left="360" w:firstLine="360"/>
        <w:rPr>
          <w:rFonts w:eastAsia="Times New Roman"/>
          <w:b/>
          <w:bCs/>
          <w:sz w:val="20"/>
          <w:szCs w:val="20"/>
        </w:rPr>
      </w:pPr>
      <w:r w:rsidRPr="00E43E90">
        <w:rPr>
          <w:rFonts w:eastAsia="Times New Roman"/>
          <w:b/>
          <w:bCs/>
          <w:sz w:val="20"/>
          <w:szCs w:val="20"/>
        </w:rPr>
        <w:t>Figure 2: Aral Sea river basin</w:t>
      </w:r>
    </w:p>
    <w:p w14:paraId="7CDC47ED" w14:textId="3BC29F4F" w:rsidR="003C4736" w:rsidRPr="00E43E90" w:rsidRDefault="003C4736" w:rsidP="00E43E90">
      <w:pPr>
        <w:pStyle w:val="ListParagraph"/>
        <w:ind w:left="360"/>
        <w:rPr>
          <w:b/>
          <w:sz w:val="22"/>
          <w:szCs w:val="22"/>
        </w:rPr>
      </w:pPr>
      <w:r>
        <w:rPr>
          <w:noProof/>
        </w:rPr>
        <w:drawing>
          <wp:inline distT="0" distB="0" distL="0" distR="0" wp14:anchorId="42451D44" wp14:editId="04EA35E7">
            <wp:extent cx="3863164" cy="5475942"/>
            <wp:effectExtent l="0" t="63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962" t="13139" r="33648" b="5236"/>
                    <a:stretch/>
                  </pic:blipFill>
                  <pic:spPr bwMode="auto">
                    <a:xfrm rot="5400000">
                      <a:off x="0" y="0"/>
                      <a:ext cx="3879431" cy="5499000"/>
                    </a:xfrm>
                    <a:prstGeom prst="rect">
                      <a:avLst/>
                    </a:prstGeom>
                    <a:ln>
                      <a:noFill/>
                    </a:ln>
                    <a:extLst>
                      <a:ext uri="{53640926-AAD7-44D8-BBD7-CCE9431645EC}">
                        <a14:shadowObscured xmlns:a14="http://schemas.microsoft.com/office/drawing/2010/main"/>
                      </a:ext>
                    </a:extLst>
                  </pic:spPr>
                </pic:pic>
              </a:graphicData>
            </a:graphic>
          </wp:inline>
        </w:drawing>
      </w:r>
    </w:p>
    <w:p w14:paraId="2E4E4803" w14:textId="77777777" w:rsidR="003215A3" w:rsidRPr="00E43E90" w:rsidRDefault="003215A3" w:rsidP="00E40ABA">
      <w:pPr>
        <w:rPr>
          <w:b/>
          <w:sz w:val="22"/>
          <w:szCs w:val="22"/>
        </w:rPr>
      </w:pPr>
      <w:r w:rsidRPr="00E43E90">
        <w:rPr>
          <w:b/>
          <w:sz w:val="22"/>
          <w:szCs w:val="22"/>
        </w:rPr>
        <w:lastRenderedPageBreak/>
        <w:t>Turkmenistan and Climate Change</w:t>
      </w:r>
    </w:p>
    <w:p w14:paraId="0C2D6C04" w14:textId="3BB1E326" w:rsidR="003215A3" w:rsidRPr="00E43E90" w:rsidRDefault="003215A3" w:rsidP="00E56D0A">
      <w:pPr>
        <w:pStyle w:val="ListParagraph"/>
        <w:numPr>
          <w:ilvl w:val="0"/>
          <w:numId w:val="35"/>
        </w:numPr>
        <w:rPr>
          <w:sz w:val="22"/>
          <w:szCs w:val="22"/>
        </w:rPr>
      </w:pPr>
      <w:r w:rsidRPr="00E43E90">
        <w:rPr>
          <w:i/>
          <w:sz w:val="22"/>
          <w:szCs w:val="22"/>
        </w:rPr>
        <w:t xml:space="preserve">Turkmenistan already has an extreme and varied climate.  </w:t>
      </w:r>
      <w:r w:rsidRPr="00E43E90">
        <w:rPr>
          <w:sz w:val="22"/>
          <w:szCs w:val="22"/>
        </w:rPr>
        <w:t>Turkmenistan is characterized by sharply continental and extremely dry desert climate, although there are sharp differences between the Northern and Southern parts of the country.  The northern part of the country, located in the Siberian anti-cyclone area, is characterized by severe and long winters with continuous snow cover and average yearly temperatures fluctuating between 13°C – 16°C. The southern part of the country, on the other hand, is characterized by mild winters with only occasional snow cover and average yearly temperatures ranging between 18°C – 22°C.  Drought is a semi-permanent</w:t>
      </w:r>
      <w:r w:rsidR="00D7127C" w:rsidRPr="00E43E90">
        <w:rPr>
          <w:sz w:val="22"/>
          <w:szCs w:val="22"/>
        </w:rPr>
        <w:t xml:space="preserve"> across large parts of the country</w:t>
      </w:r>
      <w:r w:rsidRPr="00E43E90">
        <w:rPr>
          <w:sz w:val="22"/>
          <w:szCs w:val="22"/>
        </w:rPr>
        <w:t>.  In the warm season (from May to September), daytime air temperatures often exceed 40C and occasionally surpass 50C in the south-eastern Karakum desert.  The coldest month is January, with minimum temperatures in the North (Dashoguz velayat) falling as low as -36C.</w:t>
      </w:r>
    </w:p>
    <w:p w14:paraId="45958F86" w14:textId="55A7AF7D" w:rsidR="003215A3" w:rsidRPr="00E43E90" w:rsidRDefault="003215A3" w:rsidP="00E56D0A">
      <w:pPr>
        <w:pStyle w:val="ListParagraph"/>
        <w:numPr>
          <w:ilvl w:val="0"/>
          <w:numId w:val="35"/>
        </w:numPr>
        <w:rPr>
          <w:sz w:val="22"/>
          <w:szCs w:val="22"/>
        </w:rPr>
      </w:pPr>
      <w:r w:rsidRPr="00E43E90">
        <w:rPr>
          <w:i/>
          <w:sz w:val="22"/>
          <w:szCs w:val="22"/>
        </w:rPr>
        <w:t>Turkmenistan is already experiencing significant climate change:</w:t>
      </w:r>
      <w:r w:rsidRPr="00E43E90">
        <w:rPr>
          <w:sz w:val="22"/>
          <w:szCs w:val="22"/>
        </w:rPr>
        <w:t xml:space="preserve">  Since 1950, there has been a significant warming trend, with average temperatures increasing by more than 2C over pre-industrial levels. </w:t>
      </w:r>
      <w:r w:rsidR="00D7127C" w:rsidRPr="00E43E90">
        <w:rPr>
          <w:sz w:val="22"/>
          <w:szCs w:val="22"/>
        </w:rPr>
        <w:t xml:space="preserve"> </w:t>
      </w:r>
      <w:r w:rsidRPr="00E43E90">
        <w:rPr>
          <w:sz w:val="22"/>
          <w:szCs w:val="22"/>
        </w:rPr>
        <w:t xml:space="preserve">This represents a more rapid rate of warming than in many other parts of the world.  Temperature increases have been accompanied by a reduction in </w:t>
      </w:r>
      <w:r w:rsidR="00D7127C" w:rsidRPr="00E43E90">
        <w:rPr>
          <w:sz w:val="22"/>
          <w:szCs w:val="22"/>
        </w:rPr>
        <w:t>rainfall</w:t>
      </w:r>
      <w:r w:rsidRPr="00E43E90">
        <w:rPr>
          <w:sz w:val="22"/>
          <w:szCs w:val="22"/>
        </w:rPr>
        <w:t>, compounding problems already associated with the existing hot and dry climate. The trend shows that in recent years variability in monthly precipitation has increased</w:t>
      </w:r>
      <w:r w:rsidR="00D7127C" w:rsidRPr="00E43E90">
        <w:rPr>
          <w:sz w:val="22"/>
          <w:szCs w:val="22"/>
        </w:rPr>
        <w:t>, with increasing severe events</w:t>
      </w:r>
      <w:r w:rsidRPr="00E43E90">
        <w:rPr>
          <w:sz w:val="22"/>
          <w:szCs w:val="22"/>
        </w:rPr>
        <w:t xml:space="preserve">.  </w:t>
      </w:r>
      <w:r w:rsidR="00D7127C" w:rsidRPr="00E43E90">
        <w:rPr>
          <w:sz w:val="22"/>
          <w:szCs w:val="22"/>
        </w:rPr>
        <w:t>For example, s</w:t>
      </w:r>
      <w:r w:rsidRPr="00E43E90">
        <w:rPr>
          <w:sz w:val="22"/>
          <w:szCs w:val="22"/>
        </w:rPr>
        <w:t>ince 1969, the Amudarya basin has repeatedly experienced seasonal floods, causing damage to farmlands, homes, public utilities and infrastructure.</w:t>
      </w:r>
    </w:p>
    <w:p w14:paraId="15AFD8C1" w14:textId="2E4EBFA2" w:rsidR="003215A3" w:rsidRPr="00E43E90" w:rsidRDefault="003215A3" w:rsidP="00E56D0A">
      <w:pPr>
        <w:pStyle w:val="ListParagraph"/>
        <w:numPr>
          <w:ilvl w:val="0"/>
          <w:numId w:val="35"/>
        </w:numPr>
        <w:rPr>
          <w:sz w:val="22"/>
          <w:szCs w:val="22"/>
        </w:rPr>
      </w:pPr>
      <w:r w:rsidRPr="00E43E90">
        <w:rPr>
          <w:i/>
          <w:sz w:val="22"/>
          <w:szCs w:val="22"/>
        </w:rPr>
        <w:t xml:space="preserve">Future projections </w:t>
      </w:r>
      <w:r w:rsidR="003212B9" w:rsidRPr="00E43E90">
        <w:rPr>
          <w:i/>
          <w:sz w:val="22"/>
          <w:szCs w:val="22"/>
        </w:rPr>
        <w:t>show</w:t>
      </w:r>
      <w:r w:rsidRPr="00E43E90">
        <w:rPr>
          <w:i/>
          <w:sz w:val="22"/>
          <w:szCs w:val="22"/>
        </w:rPr>
        <w:t xml:space="preserve"> increasing temperatures and </w:t>
      </w:r>
      <w:r w:rsidR="003212B9" w:rsidRPr="00E43E90">
        <w:rPr>
          <w:i/>
          <w:sz w:val="22"/>
          <w:szCs w:val="22"/>
        </w:rPr>
        <w:t>falling</w:t>
      </w:r>
      <w:r w:rsidRPr="00E43E90">
        <w:rPr>
          <w:i/>
          <w:sz w:val="22"/>
          <w:szCs w:val="22"/>
        </w:rPr>
        <w:t xml:space="preserve"> precipitation:</w:t>
      </w:r>
      <w:r w:rsidRPr="00E43E90">
        <w:rPr>
          <w:sz w:val="22"/>
          <w:szCs w:val="22"/>
        </w:rPr>
        <w:t xml:space="preserve">  Compounding the existing impacts of climate change, the 2016 Third National Communication (TNC) projects continuing increases in temperature (by up to 5C by 2100) and reductions in precipitation (with significant falls of more than 20% post 2040).  Flows in the Amu-Darya river</w:t>
      </w:r>
      <w:r w:rsidR="00941111" w:rsidRPr="00E43E90">
        <w:rPr>
          <w:sz w:val="22"/>
          <w:szCs w:val="22"/>
        </w:rPr>
        <w:t xml:space="preserve">, </w:t>
      </w:r>
      <w:r w:rsidRPr="00E43E90">
        <w:rPr>
          <w:sz w:val="22"/>
          <w:szCs w:val="22"/>
        </w:rPr>
        <w:t>the main source of agricultural irrigation water</w:t>
      </w:r>
      <w:r w:rsidR="00941111" w:rsidRPr="00E43E90">
        <w:rPr>
          <w:sz w:val="22"/>
          <w:szCs w:val="22"/>
        </w:rPr>
        <w:t xml:space="preserve">, </w:t>
      </w:r>
      <w:r w:rsidRPr="00E43E90">
        <w:rPr>
          <w:sz w:val="22"/>
          <w:szCs w:val="22"/>
        </w:rPr>
        <w:t xml:space="preserve">are also expected to </w:t>
      </w:r>
      <w:r w:rsidR="0023282D" w:rsidRPr="00E43E90">
        <w:rPr>
          <w:sz w:val="22"/>
          <w:szCs w:val="22"/>
        </w:rPr>
        <w:t>fall</w:t>
      </w:r>
      <w:r w:rsidRPr="00E43E90">
        <w:rPr>
          <w:sz w:val="22"/>
          <w:szCs w:val="22"/>
        </w:rPr>
        <w:t xml:space="preserve"> by up to 10-15% by 2050, with declines of between 5-8% </w:t>
      </w:r>
      <w:r w:rsidR="00F80A02" w:rsidRPr="00E43E90">
        <w:rPr>
          <w:sz w:val="22"/>
          <w:szCs w:val="22"/>
        </w:rPr>
        <w:t xml:space="preserve">expected </w:t>
      </w:r>
      <w:r w:rsidRPr="00E43E90">
        <w:rPr>
          <w:sz w:val="22"/>
          <w:szCs w:val="22"/>
        </w:rPr>
        <w:t xml:space="preserve">in other rivers that are already fully </w:t>
      </w:r>
      <w:r w:rsidR="00F80A02" w:rsidRPr="00E43E90">
        <w:rPr>
          <w:sz w:val="22"/>
          <w:szCs w:val="22"/>
        </w:rPr>
        <w:t xml:space="preserve">used </w:t>
      </w:r>
      <w:r w:rsidR="0023282D" w:rsidRPr="00E43E90">
        <w:rPr>
          <w:sz w:val="22"/>
          <w:szCs w:val="22"/>
        </w:rPr>
        <w:t>for irrigation purposes</w:t>
      </w:r>
      <w:r w:rsidRPr="00E43E90">
        <w:rPr>
          <w:sz w:val="22"/>
          <w:szCs w:val="22"/>
        </w:rPr>
        <w:t>.</w:t>
      </w:r>
    </w:p>
    <w:p w14:paraId="6AD0BFB2" w14:textId="1E1A7B14" w:rsidR="00941111" w:rsidRDefault="00941111" w:rsidP="00E43E90">
      <w:pPr>
        <w:pStyle w:val="Caption"/>
      </w:pPr>
      <w:r>
        <w:t xml:space="preserve">Figure </w:t>
      </w:r>
      <w:r w:rsidR="00593CF1">
        <w:t>3</w:t>
      </w:r>
      <w:r>
        <w:t>: Historic and projected Changes in temperature (C) and precipitation (mm) under B1 and A1FI scenarios (Source Third National Communication to the UNFCCC).</w:t>
      </w:r>
    </w:p>
    <w:p w14:paraId="72E883C7" w14:textId="78F05DD8" w:rsidR="007B35D0" w:rsidRDefault="00593CF1" w:rsidP="00E43E90">
      <w:pPr>
        <w:jc w:val="center"/>
      </w:pPr>
      <w:r>
        <w:rPr>
          <w:noProof/>
        </w:rPr>
        <w:drawing>
          <wp:anchor distT="0" distB="0" distL="114300" distR="114300" simplePos="0" relativeHeight="251664896" behindDoc="0" locked="0" layoutInCell="1" allowOverlap="1" wp14:anchorId="1B2E1C85" wp14:editId="124287F4">
            <wp:simplePos x="0" y="0"/>
            <wp:positionH relativeFrom="column">
              <wp:posOffset>362557</wp:posOffset>
            </wp:positionH>
            <wp:positionV relativeFrom="paragraph">
              <wp:posOffset>1847850</wp:posOffset>
            </wp:positionV>
            <wp:extent cx="5276850" cy="173949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6850" cy="1739492"/>
                    </a:xfrm>
                    <a:prstGeom prst="rect">
                      <a:avLst/>
                    </a:prstGeom>
                  </pic:spPr>
                </pic:pic>
              </a:graphicData>
            </a:graphic>
          </wp:anchor>
        </w:drawing>
      </w:r>
      <w:r w:rsidR="007B35D0">
        <w:rPr>
          <w:noProof/>
        </w:rPr>
        <w:drawing>
          <wp:inline distT="0" distB="0" distL="0" distR="0" wp14:anchorId="7C3D3DBD" wp14:editId="1AFE5B6E">
            <wp:extent cx="5314950" cy="18103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5857" cy="1817453"/>
                    </a:xfrm>
                    <a:prstGeom prst="rect">
                      <a:avLst/>
                    </a:prstGeom>
                  </pic:spPr>
                </pic:pic>
              </a:graphicData>
            </a:graphic>
          </wp:inline>
        </w:drawing>
      </w:r>
    </w:p>
    <w:p w14:paraId="394E496C" w14:textId="6D358FE6" w:rsidR="00593CF1" w:rsidRDefault="00593CF1" w:rsidP="00E43E90">
      <w:pPr>
        <w:jc w:val="center"/>
      </w:pPr>
    </w:p>
    <w:p w14:paraId="2F976ECC" w14:textId="0A6139EB" w:rsidR="00593CF1" w:rsidRDefault="00593CF1" w:rsidP="00E43E90">
      <w:pPr>
        <w:jc w:val="center"/>
      </w:pPr>
    </w:p>
    <w:p w14:paraId="7C4C58BE" w14:textId="77777777" w:rsidR="00593CF1" w:rsidRDefault="00593CF1" w:rsidP="00E43E90">
      <w:pPr>
        <w:jc w:val="center"/>
      </w:pPr>
    </w:p>
    <w:p w14:paraId="4A80C26B" w14:textId="77777777" w:rsidR="00593CF1" w:rsidRDefault="00593CF1" w:rsidP="00E43E90">
      <w:pPr>
        <w:jc w:val="center"/>
      </w:pPr>
    </w:p>
    <w:p w14:paraId="78B41C13" w14:textId="0C1F8882" w:rsidR="007B35D0" w:rsidRPr="003215A3" w:rsidRDefault="007B35D0" w:rsidP="00E43E90">
      <w:pPr>
        <w:jc w:val="center"/>
      </w:pPr>
    </w:p>
    <w:p w14:paraId="75AB6C75" w14:textId="7E88A18E" w:rsidR="00F71767" w:rsidRPr="00E43E90" w:rsidRDefault="003215A3" w:rsidP="00E56D0A">
      <w:pPr>
        <w:pStyle w:val="ListParagraph"/>
        <w:numPr>
          <w:ilvl w:val="0"/>
          <w:numId w:val="35"/>
        </w:numPr>
        <w:rPr>
          <w:sz w:val="22"/>
          <w:szCs w:val="22"/>
        </w:rPr>
      </w:pPr>
      <w:r w:rsidRPr="00E43E90">
        <w:rPr>
          <w:i/>
          <w:sz w:val="22"/>
          <w:szCs w:val="22"/>
        </w:rPr>
        <w:lastRenderedPageBreak/>
        <w:t xml:space="preserve">These changes will be accompanied </w:t>
      </w:r>
      <w:r w:rsidR="00593CF1">
        <w:rPr>
          <w:i/>
          <w:sz w:val="22"/>
          <w:szCs w:val="22"/>
        </w:rPr>
        <w:t>with</w:t>
      </w:r>
      <w:r w:rsidR="00593CF1" w:rsidRPr="00E43E90">
        <w:rPr>
          <w:i/>
          <w:sz w:val="22"/>
          <w:szCs w:val="22"/>
        </w:rPr>
        <w:t xml:space="preserve"> </w:t>
      </w:r>
      <w:r w:rsidRPr="00E43E90">
        <w:rPr>
          <w:i/>
          <w:sz w:val="22"/>
          <w:szCs w:val="22"/>
        </w:rPr>
        <w:t xml:space="preserve">an increase in extreme events:  </w:t>
      </w:r>
      <w:r w:rsidR="0023282D" w:rsidRPr="00E43E90">
        <w:rPr>
          <w:sz w:val="22"/>
          <w:szCs w:val="22"/>
        </w:rPr>
        <w:t>Temperature and precipitation</w:t>
      </w:r>
      <w:r w:rsidRPr="00E43E90">
        <w:rPr>
          <w:sz w:val="22"/>
          <w:szCs w:val="22"/>
        </w:rPr>
        <w:t xml:space="preserve"> trends are expected to be accompanied by increasing frequency and severity of natural disasters (droughts, floods, storms).  Extreme weather events are expected to increase in frequency and magnitude, in particular: a 10% p.a. increase in the number of flash floods and mudflows – especially in the mountainous areas, a 5% p.a. increase in heavy rains and a 1.6% p.a. increase in intense heat periods.</w:t>
      </w:r>
      <w:r w:rsidR="00E04216" w:rsidRPr="00E43E90">
        <w:rPr>
          <w:sz w:val="22"/>
          <w:szCs w:val="22"/>
        </w:rPr>
        <w:t xml:space="preserve">  </w:t>
      </w:r>
      <w:r w:rsidR="00F71767" w:rsidRPr="00E43E90">
        <w:rPr>
          <w:sz w:val="22"/>
          <w:szCs w:val="22"/>
        </w:rPr>
        <w:t xml:space="preserve">Please refer to </w:t>
      </w:r>
      <w:r w:rsidR="00F71767" w:rsidRPr="00E43E90">
        <w:rPr>
          <w:b/>
          <w:sz w:val="22"/>
          <w:szCs w:val="22"/>
        </w:rPr>
        <w:t xml:space="preserve">Annex </w:t>
      </w:r>
      <w:r w:rsidR="009B2B63" w:rsidRPr="00E43E90">
        <w:rPr>
          <w:b/>
          <w:sz w:val="22"/>
          <w:szCs w:val="22"/>
          <w:lang w:val="en-US"/>
        </w:rPr>
        <w:t>5</w:t>
      </w:r>
      <w:r w:rsidR="00F71767" w:rsidRPr="00E43E90">
        <w:rPr>
          <w:sz w:val="22"/>
          <w:szCs w:val="22"/>
        </w:rPr>
        <w:t xml:space="preserve"> for a detailed climate outlook of Turkmenistan. </w:t>
      </w:r>
    </w:p>
    <w:p w14:paraId="02A6702D" w14:textId="2822F695" w:rsidR="00BF0121" w:rsidRPr="00E43E90" w:rsidRDefault="00BF0121" w:rsidP="00E40ABA">
      <w:pPr>
        <w:rPr>
          <w:rFonts w:ascii="Cambria" w:hAnsi="Cambria"/>
          <w:b/>
          <w:bCs/>
          <w:sz w:val="22"/>
          <w:szCs w:val="22"/>
        </w:rPr>
      </w:pPr>
      <w:r w:rsidRPr="00E43E90">
        <w:rPr>
          <w:b/>
          <w:sz w:val="22"/>
          <w:szCs w:val="22"/>
        </w:rPr>
        <w:t>The problem that the proposed project will address:</w:t>
      </w:r>
    </w:p>
    <w:p w14:paraId="6E6B8096" w14:textId="2CCAFEB0" w:rsidR="00271DBD" w:rsidRPr="00E43E90" w:rsidRDefault="0053585D" w:rsidP="00E56D0A">
      <w:pPr>
        <w:pStyle w:val="ListParagraph"/>
        <w:numPr>
          <w:ilvl w:val="0"/>
          <w:numId w:val="35"/>
        </w:numPr>
        <w:rPr>
          <w:sz w:val="22"/>
          <w:szCs w:val="22"/>
        </w:rPr>
      </w:pPr>
      <w:r w:rsidRPr="00E43E90">
        <w:rPr>
          <w:i/>
          <w:sz w:val="22"/>
          <w:szCs w:val="22"/>
        </w:rPr>
        <w:t xml:space="preserve">Supporting private sector farmers to adapt to climate change:  </w:t>
      </w:r>
      <w:r w:rsidR="00F314A7" w:rsidRPr="00E43E90">
        <w:rPr>
          <w:sz w:val="22"/>
          <w:szCs w:val="22"/>
        </w:rPr>
        <w:t xml:space="preserve">This project will seek to address </w:t>
      </w:r>
      <w:r w:rsidR="00F80A02" w:rsidRPr="00E43E90">
        <w:rPr>
          <w:sz w:val="22"/>
          <w:szCs w:val="22"/>
        </w:rPr>
        <w:t xml:space="preserve">the challenges of climate variability and climate change being faced by the emerging class of </w:t>
      </w:r>
      <w:r w:rsidR="00593CF1">
        <w:rPr>
          <w:sz w:val="22"/>
          <w:szCs w:val="22"/>
        </w:rPr>
        <w:t xml:space="preserve">micro, small and medium </w:t>
      </w:r>
      <w:r w:rsidR="00F80A02" w:rsidRPr="00E43E90">
        <w:rPr>
          <w:sz w:val="22"/>
          <w:szCs w:val="22"/>
        </w:rPr>
        <w:t>private sector farmers operating outside of the state crop sector in Turkmenistan.</w:t>
      </w:r>
      <w:r w:rsidR="00E04216" w:rsidRPr="00E43E90">
        <w:rPr>
          <w:sz w:val="22"/>
          <w:szCs w:val="22"/>
        </w:rPr>
        <w:t xml:space="preserve">  </w:t>
      </w:r>
      <w:r w:rsidR="009A72D0" w:rsidRPr="00E43E90">
        <w:rPr>
          <w:sz w:val="22"/>
          <w:szCs w:val="22"/>
        </w:rPr>
        <w:t xml:space="preserve">There are </w:t>
      </w:r>
      <w:r w:rsidR="00271DBD" w:rsidRPr="00E43E90">
        <w:rPr>
          <w:sz w:val="22"/>
          <w:szCs w:val="22"/>
        </w:rPr>
        <w:t xml:space="preserve">currently </w:t>
      </w:r>
      <w:r w:rsidR="009A72D0" w:rsidRPr="00E43E90">
        <w:rPr>
          <w:sz w:val="22"/>
          <w:szCs w:val="22"/>
        </w:rPr>
        <w:t xml:space="preserve">no official statistics available for the number of private farmers in Turkmenistan.  Approximately 50% of the </w:t>
      </w:r>
      <w:r w:rsidR="00F669E0" w:rsidRPr="00E43E90">
        <w:rPr>
          <w:sz w:val="22"/>
          <w:szCs w:val="22"/>
        </w:rPr>
        <w:t xml:space="preserve">working </w:t>
      </w:r>
      <w:r w:rsidR="009A72D0" w:rsidRPr="00E43E90">
        <w:rPr>
          <w:sz w:val="22"/>
          <w:szCs w:val="22"/>
        </w:rPr>
        <w:t>population is engaged in agriculture</w:t>
      </w:r>
      <w:r w:rsidR="00F669E0" w:rsidRPr="00E43E90">
        <w:rPr>
          <w:sz w:val="22"/>
          <w:szCs w:val="22"/>
        </w:rPr>
        <w:t xml:space="preserve"> (an estimated 1 million people)</w:t>
      </w:r>
      <w:r w:rsidR="00271DBD" w:rsidRPr="00E43E90">
        <w:rPr>
          <w:sz w:val="22"/>
          <w:szCs w:val="22"/>
        </w:rPr>
        <w:t>.  I</w:t>
      </w:r>
      <w:r w:rsidR="009A72D0" w:rsidRPr="00E43E90">
        <w:rPr>
          <w:sz w:val="22"/>
          <w:szCs w:val="22"/>
        </w:rPr>
        <w:t xml:space="preserve">n practice all </w:t>
      </w:r>
      <w:r w:rsidR="00F00B26" w:rsidRPr="00E43E90">
        <w:rPr>
          <w:sz w:val="22"/>
          <w:szCs w:val="22"/>
        </w:rPr>
        <w:t>farmers</w:t>
      </w:r>
      <w:r w:rsidR="009A72D0" w:rsidRPr="00E43E90">
        <w:rPr>
          <w:sz w:val="22"/>
          <w:szCs w:val="22"/>
        </w:rPr>
        <w:t xml:space="preserve"> engage in small scale production of non-state order crops</w:t>
      </w:r>
      <w:r w:rsidR="003D16CC" w:rsidRPr="00E43E90">
        <w:rPr>
          <w:sz w:val="22"/>
          <w:szCs w:val="22"/>
        </w:rPr>
        <w:t xml:space="preserve"> </w:t>
      </w:r>
      <w:r w:rsidR="009A72D0" w:rsidRPr="00E43E90">
        <w:rPr>
          <w:sz w:val="22"/>
          <w:szCs w:val="22"/>
        </w:rPr>
        <w:t xml:space="preserve">and or livestock </w:t>
      </w:r>
      <w:r w:rsidR="003D16CC" w:rsidRPr="00E43E90">
        <w:rPr>
          <w:sz w:val="22"/>
          <w:szCs w:val="22"/>
        </w:rPr>
        <w:t xml:space="preserve">as households </w:t>
      </w:r>
      <w:r w:rsidR="009A72D0" w:rsidRPr="00E43E90">
        <w:rPr>
          <w:sz w:val="22"/>
          <w:szCs w:val="22"/>
        </w:rPr>
        <w:t xml:space="preserve">alongside </w:t>
      </w:r>
      <w:r w:rsidR="003216C3" w:rsidRPr="00E43E90">
        <w:rPr>
          <w:sz w:val="22"/>
          <w:szCs w:val="22"/>
        </w:rPr>
        <w:t>engaging on both state order and commercial crops</w:t>
      </w:r>
      <w:r w:rsidR="00FB24DB" w:rsidRPr="00E43E90">
        <w:rPr>
          <w:sz w:val="22"/>
          <w:szCs w:val="22"/>
        </w:rPr>
        <w:t xml:space="preserve"> and livestock</w:t>
      </w:r>
      <w:r w:rsidR="00F00B26" w:rsidRPr="00E43E90">
        <w:rPr>
          <w:sz w:val="22"/>
          <w:szCs w:val="22"/>
        </w:rPr>
        <w:t xml:space="preserve"> through Da</w:t>
      </w:r>
      <w:r w:rsidR="00FB24DB" w:rsidRPr="00E43E90">
        <w:rPr>
          <w:sz w:val="22"/>
          <w:szCs w:val="22"/>
        </w:rPr>
        <w:t xml:space="preserve">ikhan </w:t>
      </w:r>
      <w:r w:rsidR="00F00B26" w:rsidRPr="00E43E90">
        <w:rPr>
          <w:sz w:val="22"/>
          <w:szCs w:val="22"/>
        </w:rPr>
        <w:t>Farm or leaseholder models</w:t>
      </w:r>
      <w:r w:rsidR="009A72D0" w:rsidRPr="00E43E90">
        <w:rPr>
          <w:sz w:val="22"/>
          <w:szCs w:val="22"/>
        </w:rPr>
        <w:t>.  These goods are both for self-consumption</w:t>
      </w:r>
      <w:r w:rsidR="00FB24DB" w:rsidRPr="00E43E90">
        <w:rPr>
          <w:sz w:val="22"/>
          <w:szCs w:val="22"/>
        </w:rPr>
        <w:t xml:space="preserve">, </w:t>
      </w:r>
      <w:r w:rsidR="009A72D0" w:rsidRPr="00E43E90">
        <w:rPr>
          <w:sz w:val="22"/>
          <w:szCs w:val="22"/>
        </w:rPr>
        <w:t>sale in local markets.</w:t>
      </w:r>
      <w:r w:rsidR="00FB24DB" w:rsidRPr="00E43E90">
        <w:rPr>
          <w:sz w:val="22"/>
          <w:szCs w:val="22"/>
        </w:rPr>
        <w:t xml:space="preserve">  For larger producers, they are fed into public and private food processing industries.</w:t>
      </w:r>
      <w:r w:rsidR="0084111E" w:rsidRPr="00E43E90">
        <w:rPr>
          <w:sz w:val="22"/>
          <w:szCs w:val="22"/>
        </w:rPr>
        <w:t xml:space="preserve">  Key crops include vegetables (potatoes, tomatoes and garlic), sugarcane, apple, dates, pear, alycha, silverberry, apricot, walnut, pistachio, and figs. Silk production (sericulture) is also common. Among livestock, rearing of karakul sheep is widely popular while other animals include cattle, goats, chickens, horses and camel.</w:t>
      </w:r>
    </w:p>
    <w:p w14:paraId="3B7E98A3" w14:textId="5AAAC2EA" w:rsidR="003D16CC" w:rsidRDefault="003D16CC" w:rsidP="00E43E90">
      <w:pPr>
        <w:pStyle w:val="Caption"/>
        <w:ind w:left="720"/>
      </w:pPr>
      <w:r>
        <w:t xml:space="preserve">Figure </w:t>
      </w:r>
      <w:r w:rsidR="00593CF1">
        <w:t>4</w:t>
      </w:r>
      <w:r>
        <w:t>: Main structures of agricultural production in Turkmenistan.  Source FAO (2012)</w:t>
      </w:r>
    </w:p>
    <w:p w14:paraId="02B26B80" w14:textId="77777777" w:rsidR="003D16CC" w:rsidRDefault="003D16CC" w:rsidP="00E43E90">
      <w:pPr>
        <w:ind w:left="720"/>
        <w:jc w:val="center"/>
      </w:pPr>
      <w:r>
        <w:rPr>
          <w:noProof/>
        </w:rPr>
        <w:drawing>
          <wp:inline distT="0" distB="0" distL="0" distR="0" wp14:anchorId="11D2CF84" wp14:editId="5F6FAF67">
            <wp:extent cx="5943600" cy="3990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90340"/>
                    </a:xfrm>
                    <a:prstGeom prst="rect">
                      <a:avLst/>
                    </a:prstGeom>
                  </pic:spPr>
                </pic:pic>
              </a:graphicData>
            </a:graphic>
          </wp:inline>
        </w:drawing>
      </w:r>
    </w:p>
    <w:p w14:paraId="089A8002" w14:textId="77777777" w:rsidR="003D16CC" w:rsidRDefault="003D16CC" w:rsidP="00E43E90"/>
    <w:p w14:paraId="744BE550" w14:textId="27AF23A1" w:rsidR="00F80A02" w:rsidRPr="00E43E90" w:rsidRDefault="009A72D0" w:rsidP="00E56D0A">
      <w:pPr>
        <w:pStyle w:val="ListParagraph"/>
        <w:numPr>
          <w:ilvl w:val="0"/>
          <w:numId w:val="35"/>
        </w:numPr>
        <w:rPr>
          <w:sz w:val="22"/>
          <w:szCs w:val="22"/>
        </w:rPr>
      </w:pPr>
      <w:r w:rsidRPr="00E43E90">
        <w:rPr>
          <w:sz w:val="22"/>
          <w:szCs w:val="22"/>
        </w:rPr>
        <w:lastRenderedPageBreak/>
        <w:t xml:space="preserve">There </w:t>
      </w:r>
      <w:r w:rsidR="00FB24DB" w:rsidRPr="00E43E90">
        <w:rPr>
          <w:sz w:val="22"/>
          <w:szCs w:val="22"/>
        </w:rPr>
        <w:t>is</w:t>
      </w:r>
      <w:r w:rsidRPr="00E43E90">
        <w:rPr>
          <w:sz w:val="22"/>
          <w:szCs w:val="22"/>
        </w:rPr>
        <w:t xml:space="preserve"> an increasing number of private farm</w:t>
      </w:r>
      <w:r w:rsidR="00271DBD" w:rsidRPr="00E43E90">
        <w:rPr>
          <w:sz w:val="22"/>
          <w:szCs w:val="22"/>
        </w:rPr>
        <w:t>ers</w:t>
      </w:r>
      <w:r w:rsidRPr="00E43E90">
        <w:rPr>
          <w:sz w:val="22"/>
          <w:szCs w:val="22"/>
        </w:rPr>
        <w:t xml:space="preserve"> </w:t>
      </w:r>
      <w:r w:rsidR="00271DBD" w:rsidRPr="00E43E90">
        <w:rPr>
          <w:sz w:val="22"/>
          <w:szCs w:val="22"/>
        </w:rPr>
        <w:t>(‘</w:t>
      </w:r>
      <w:r w:rsidRPr="00E43E90">
        <w:rPr>
          <w:sz w:val="22"/>
          <w:szCs w:val="22"/>
        </w:rPr>
        <w:t>entrepreneurs</w:t>
      </w:r>
      <w:r w:rsidR="00271DBD" w:rsidRPr="00E43E90">
        <w:rPr>
          <w:sz w:val="22"/>
          <w:szCs w:val="22"/>
        </w:rPr>
        <w:t>’)</w:t>
      </w:r>
      <w:r w:rsidRPr="00E43E90">
        <w:rPr>
          <w:sz w:val="22"/>
          <w:szCs w:val="22"/>
        </w:rPr>
        <w:t xml:space="preserve"> engag</w:t>
      </w:r>
      <w:r w:rsidR="00FB24DB" w:rsidRPr="00E43E90">
        <w:rPr>
          <w:sz w:val="22"/>
          <w:szCs w:val="22"/>
        </w:rPr>
        <w:t>ing</w:t>
      </w:r>
      <w:r w:rsidRPr="00E43E90">
        <w:rPr>
          <w:sz w:val="22"/>
          <w:szCs w:val="22"/>
        </w:rPr>
        <w:t xml:space="preserve"> in more </w:t>
      </w:r>
      <w:r w:rsidR="00271DBD" w:rsidRPr="00E43E90">
        <w:rPr>
          <w:sz w:val="22"/>
          <w:szCs w:val="22"/>
        </w:rPr>
        <w:t>commercial</w:t>
      </w:r>
      <w:r w:rsidRPr="00E43E90">
        <w:rPr>
          <w:sz w:val="22"/>
          <w:szCs w:val="22"/>
        </w:rPr>
        <w:t xml:space="preserve"> farming</w:t>
      </w:r>
      <w:r w:rsidR="0084111E" w:rsidRPr="00E43E90">
        <w:rPr>
          <w:sz w:val="22"/>
          <w:szCs w:val="22"/>
        </w:rPr>
        <w:t xml:space="preserve"> on the basis of the Daikhan farm and leaseholder model</w:t>
      </w:r>
      <w:r w:rsidR="00271DBD" w:rsidRPr="00E43E90">
        <w:rPr>
          <w:sz w:val="22"/>
          <w:szCs w:val="22"/>
        </w:rPr>
        <w:t xml:space="preserve">.  This number has been </w:t>
      </w:r>
      <w:r w:rsidRPr="00E43E90">
        <w:rPr>
          <w:sz w:val="22"/>
          <w:szCs w:val="22"/>
        </w:rPr>
        <w:t>estimated by the Union of Entrepreneurs and Industrialists as being between 20</w:t>
      </w:r>
      <w:r w:rsidR="00753478" w:rsidRPr="00E43E90">
        <w:rPr>
          <w:sz w:val="22"/>
          <w:szCs w:val="22"/>
        </w:rPr>
        <w:t>,000</w:t>
      </w:r>
      <w:r w:rsidRPr="00E43E90">
        <w:rPr>
          <w:sz w:val="22"/>
          <w:szCs w:val="22"/>
        </w:rPr>
        <w:t>-30,000</w:t>
      </w:r>
      <w:r w:rsidR="00271DBD" w:rsidRPr="00E43E90">
        <w:rPr>
          <w:sz w:val="22"/>
          <w:szCs w:val="22"/>
        </w:rPr>
        <w:t xml:space="preserve"> and they are currently engaged in surveying </w:t>
      </w:r>
      <w:r w:rsidR="00FB24DB" w:rsidRPr="00E43E90">
        <w:rPr>
          <w:sz w:val="22"/>
          <w:szCs w:val="22"/>
        </w:rPr>
        <w:t>to assess the current market structure</w:t>
      </w:r>
      <w:r w:rsidRPr="00E43E90">
        <w:rPr>
          <w:sz w:val="22"/>
          <w:szCs w:val="22"/>
        </w:rPr>
        <w:t xml:space="preserve">.  These are farmers who are making </w:t>
      </w:r>
      <w:r w:rsidR="00271DBD" w:rsidRPr="00E43E90">
        <w:rPr>
          <w:sz w:val="22"/>
          <w:szCs w:val="22"/>
        </w:rPr>
        <w:t xml:space="preserve">capital </w:t>
      </w:r>
      <w:r w:rsidRPr="00E43E90">
        <w:rPr>
          <w:sz w:val="22"/>
          <w:szCs w:val="22"/>
        </w:rPr>
        <w:t>investments in private sector agriculture at a small and medium scale</w:t>
      </w:r>
      <w:r w:rsidR="00271DBD" w:rsidRPr="00E43E90">
        <w:rPr>
          <w:sz w:val="22"/>
          <w:szCs w:val="22"/>
        </w:rPr>
        <w:t xml:space="preserve"> (e.g. land improvement, irrigation, greenhouses),</w:t>
      </w:r>
      <w:r w:rsidRPr="00E43E90">
        <w:rPr>
          <w:sz w:val="22"/>
          <w:szCs w:val="22"/>
        </w:rPr>
        <w:t xml:space="preserve"> </w:t>
      </w:r>
      <w:r w:rsidR="00271DBD" w:rsidRPr="00E43E90">
        <w:rPr>
          <w:sz w:val="22"/>
          <w:szCs w:val="22"/>
        </w:rPr>
        <w:t xml:space="preserve">and </w:t>
      </w:r>
      <w:r w:rsidRPr="00E43E90">
        <w:rPr>
          <w:sz w:val="22"/>
          <w:szCs w:val="22"/>
        </w:rPr>
        <w:t xml:space="preserve">employing </w:t>
      </w:r>
      <w:r w:rsidR="00271DBD" w:rsidRPr="00E43E90">
        <w:rPr>
          <w:sz w:val="22"/>
          <w:szCs w:val="22"/>
        </w:rPr>
        <w:t>others to develop commercially oriented businesses.</w:t>
      </w:r>
      <w:r w:rsidR="00FB24DB" w:rsidRPr="00E43E90">
        <w:rPr>
          <w:sz w:val="22"/>
          <w:szCs w:val="22"/>
        </w:rPr>
        <w:t xml:space="preserve">  There is also some level of </w:t>
      </w:r>
      <w:r w:rsidR="00142B04" w:rsidRPr="00E43E90">
        <w:rPr>
          <w:sz w:val="22"/>
          <w:szCs w:val="22"/>
        </w:rPr>
        <w:t xml:space="preserve">market </w:t>
      </w:r>
      <w:r w:rsidR="00FB24DB" w:rsidRPr="00E43E90">
        <w:rPr>
          <w:sz w:val="22"/>
          <w:szCs w:val="22"/>
        </w:rPr>
        <w:t xml:space="preserve">consolidation underway.  </w:t>
      </w:r>
      <w:r w:rsidR="004A3BC5" w:rsidRPr="00E43E90">
        <w:rPr>
          <w:sz w:val="22"/>
          <w:szCs w:val="22"/>
        </w:rPr>
        <w:t xml:space="preserve">The total number </w:t>
      </w:r>
      <w:r w:rsidR="00F669E0" w:rsidRPr="00E43E90">
        <w:rPr>
          <w:sz w:val="22"/>
          <w:szCs w:val="22"/>
        </w:rPr>
        <w:t>of people working</w:t>
      </w:r>
      <w:r w:rsidR="004A3BC5" w:rsidRPr="00E43E90">
        <w:rPr>
          <w:sz w:val="22"/>
          <w:szCs w:val="22"/>
        </w:rPr>
        <w:t xml:space="preserve"> in the private sector is </w:t>
      </w:r>
      <w:r w:rsidR="00A0633C" w:rsidRPr="00E43E90">
        <w:rPr>
          <w:sz w:val="22"/>
          <w:szCs w:val="22"/>
        </w:rPr>
        <w:t xml:space="preserve">therefore </w:t>
      </w:r>
      <w:r w:rsidR="004A3BC5" w:rsidRPr="00E43E90">
        <w:rPr>
          <w:sz w:val="22"/>
          <w:szCs w:val="22"/>
        </w:rPr>
        <w:t>much higher</w:t>
      </w:r>
      <w:r w:rsidR="00FB24DB" w:rsidRPr="00E43E90">
        <w:rPr>
          <w:sz w:val="22"/>
          <w:szCs w:val="22"/>
        </w:rPr>
        <w:t xml:space="preserve"> than this figure suggests</w:t>
      </w:r>
      <w:r w:rsidR="004A3BC5" w:rsidRPr="00E43E90">
        <w:rPr>
          <w:sz w:val="22"/>
          <w:szCs w:val="22"/>
        </w:rPr>
        <w:t>.</w:t>
      </w:r>
      <w:r w:rsidR="00271DBD" w:rsidRPr="00E43E90">
        <w:rPr>
          <w:sz w:val="22"/>
          <w:szCs w:val="22"/>
        </w:rPr>
        <w:t xml:space="preserve">  </w:t>
      </w:r>
      <w:r w:rsidR="0053585D" w:rsidRPr="00E43E90">
        <w:rPr>
          <w:sz w:val="22"/>
          <w:szCs w:val="22"/>
        </w:rPr>
        <w:t>These farmers</w:t>
      </w:r>
      <w:r w:rsidR="00271DBD" w:rsidRPr="00E43E90">
        <w:rPr>
          <w:sz w:val="22"/>
          <w:szCs w:val="22"/>
        </w:rPr>
        <w:t xml:space="preserve"> </w:t>
      </w:r>
      <w:r w:rsidR="0053585D" w:rsidRPr="00E43E90">
        <w:rPr>
          <w:sz w:val="22"/>
          <w:szCs w:val="22"/>
        </w:rPr>
        <w:t>produc</w:t>
      </w:r>
      <w:r w:rsidR="00271DBD" w:rsidRPr="00E43E90">
        <w:rPr>
          <w:sz w:val="22"/>
          <w:szCs w:val="22"/>
        </w:rPr>
        <w:t xml:space="preserve">e </w:t>
      </w:r>
      <w:r w:rsidR="0053585D" w:rsidRPr="00E43E90">
        <w:rPr>
          <w:sz w:val="22"/>
          <w:szCs w:val="22"/>
        </w:rPr>
        <w:t>a wide range of fruit and vegetable crops</w:t>
      </w:r>
      <w:r w:rsidR="00271DBD" w:rsidRPr="00E43E90">
        <w:rPr>
          <w:sz w:val="22"/>
          <w:szCs w:val="22"/>
        </w:rPr>
        <w:t xml:space="preserve">, support </w:t>
      </w:r>
      <w:r w:rsidR="0053585D" w:rsidRPr="00E43E90">
        <w:rPr>
          <w:sz w:val="22"/>
          <w:szCs w:val="22"/>
        </w:rPr>
        <w:t>livestock</w:t>
      </w:r>
      <w:r w:rsidR="00271DBD" w:rsidRPr="00E43E90">
        <w:rPr>
          <w:sz w:val="22"/>
          <w:szCs w:val="22"/>
        </w:rPr>
        <w:t xml:space="preserve"> and are increasingly looking at downstream added value packaging and processing.  </w:t>
      </w:r>
      <w:r w:rsidR="0053585D" w:rsidRPr="00E43E90">
        <w:rPr>
          <w:sz w:val="22"/>
          <w:szCs w:val="22"/>
        </w:rPr>
        <w:t xml:space="preserve"> </w:t>
      </w:r>
      <w:r w:rsidR="00271DBD" w:rsidRPr="00E43E90">
        <w:rPr>
          <w:sz w:val="22"/>
          <w:szCs w:val="22"/>
        </w:rPr>
        <w:t xml:space="preserve">They </w:t>
      </w:r>
      <w:r w:rsidR="0053585D" w:rsidRPr="00E43E90">
        <w:rPr>
          <w:sz w:val="22"/>
          <w:szCs w:val="22"/>
        </w:rPr>
        <w:t>are increasingly active across all regions of the country.  The sector is rapidly expanding due to ongoing economic reform and diversification</w:t>
      </w:r>
      <w:r w:rsidR="004A3BC5" w:rsidRPr="00E43E90">
        <w:rPr>
          <w:sz w:val="22"/>
          <w:szCs w:val="22"/>
        </w:rPr>
        <w:t>, and in particular an increasing government focus on import substitution.</w:t>
      </w:r>
      <w:r w:rsidR="000624A6" w:rsidRPr="00E43E90">
        <w:rPr>
          <w:sz w:val="22"/>
          <w:szCs w:val="22"/>
        </w:rPr>
        <w:t xml:space="preserve">  </w:t>
      </w:r>
    </w:p>
    <w:p w14:paraId="70644F36" w14:textId="04F69A54" w:rsidR="004A3BC5" w:rsidRPr="00E43E90" w:rsidRDefault="004A3BC5" w:rsidP="00E56D0A">
      <w:pPr>
        <w:pStyle w:val="ListParagraph"/>
        <w:numPr>
          <w:ilvl w:val="0"/>
          <w:numId w:val="35"/>
        </w:numPr>
        <w:rPr>
          <w:sz w:val="22"/>
          <w:szCs w:val="22"/>
        </w:rPr>
      </w:pPr>
      <w:r w:rsidRPr="00E43E90">
        <w:rPr>
          <w:sz w:val="22"/>
          <w:szCs w:val="22"/>
        </w:rPr>
        <w:t xml:space="preserve">Agricultural production is increasing </w:t>
      </w:r>
      <w:r w:rsidR="00F669E0" w:rsidRPr="00E43E90">
        <w:rPr>
          <w:sz w:val="22"/>
          <w:szCs w:val="22"/>
        </w:rPr>
        <w:t xml:space="preserve">steadily </w:t>
      </w:r>
      <w:r w:rsidRPr="00E43E90">
        <w:rPr>
          <w:sz w:val="22"/>
          <w:szCs w:val="22"/>
        </w:rPr>
        <w:t>(5.1% in 2017), with private sector production (enterprises within the Union of Industrialists and Entrepreneurs increasing 31.9%</w:t>
      </w:r>
      <w:r w:rsidR="003D16CC" w:rsidRPr="00E43E90">
        <w:rPr>
          <w:sz w:val="22"/>
          <w:szCs w:val="22"/>
        </w:rPr>
        <w:t>)</w:t>
      </w:r>
      <w:r w:rsidRPr="00E43E90">
        <w:rPr>
          <w:sz w:val="22"/>
          <w:szCs w:val="22"/>
        </w:rPr>
        <w:t>.  This include</w:t>
      </w:r>
      <w:r w:rsidR="00F669E0" w:rsidRPr="00E43E90">
        <w:rPr>
          <w:sz w:val="22"/>
          <w:szCs w:val="22"/>
        </w:rPr>
        <w:t>s</w:t>
      </w:r>
      <w:r w:rsidRPr="00E43E90">
        <w:rPr>
          <w:sz w:val="22"/>
          <w:szCs w:val="22"/>
        </w:rPr>
        <w:t xml:space="preserve"> both primary production (</w:t>
      </w:r>
      <w:r w:rsidR="00F669E0" w:rsidRPr="00E43E90">
        <w:rPr>
          <w:sz w:val="22"/>
          <w:szCs w:val="22"/>
        </w:rPr>
        <w:t>livestock and poultry farming, vegetable and fruit production, melon and water melon growing</w:t>
      </w:r>
      <w:r w:rsidRPr="00E43E90">
        <w:rPr>
          <w:sz w:val="22"/>
          <w:szCs w:val="22"/>
        </w:rPr>
        <w:t xml:space="preserve">) as well as downstream processing (milk products, meat processing, bakery, processed foods </w:t>
      </w:r>
      <w:r w:rsidR="00F669E0" w:rsidRPr="00E43E90">
        <w:rPr>
          <w:sz w:val="22"/>
          <w:szCs w:val="22"/>
        </w:rPr>
        <w:t xml:space="preserve">wine production </w:t>
      </w:r>
      <w:r w:rsidRPr="00E43E90">
        <w:rPr>
          <w:sz w:val="22"/>
          <w:szCs w:val="22"/>
        </w:rPr>
        <w:t>etc.)</w:t>
      </w:r>
      <w:r w:rsidR="00BD3027">
        <w:rPr>
          <w:sz w:val="22"/>
          <w:szCs w:val="22"/>
        </w:rPr>
        <w:t>.</w:t>
      </w:r>
      <w:r w:rsidR="00F669E0" w:rsidRPr="00E43E90">
        <w:rPr>
          <w:sz w:val="22"/>
          <w:szCs w:val="22"/>
        </w:rPr>
        <w:t xml:space="preserve"> There has been </w:t>
      </w:r>
      <w:r w:rsidR="00FB24DB" w:rsidRPr="00E43E90">
        <w:rPr>
          <w:sz w:val="22"/>
          <w:szCs w:val="22"/>
        </w:rPr>
        <w:t>considerable</w:t>
      </w:r>
      <w:r w:rsidR="00F669E0" w:rsidRPr="00E43E90">
        <w:rPr>
          <w:sz w:val="22"/>
          <w:szCs w:val="22"/>
        </w:rPr>
        <w:t xml:space="preserve"> investment in </w:t>
      </w:r>
      <w:r w:rsidR="00640CE5" w:rsidRPr="00E43E90">
        <w:rPr>
          <w:sz w:val="22"/>
          <w:szCs w:val="22"/>
        </w:rPr>
        <w:t>greenhouses for</w:t>
      </w:r>
      <w:r w:rsidR="00F669E0" w:rsidRPr="00E43E90">
        <w:rPr>
          <w:sz w:val="22"/>
          <w:szCs w:val="22"/>
        </w:rPr>
        <w:t xml:space="preserve"> fruit and vegetable production by local entrepreneurs such as the Dovletly Farmers Association in Dashoguz Velayat which will produce 800 </w:t>
      </w:r>
      <w:r w:rsidR="003D16CC" w:rsidRPr="00E43E90">
        <w:rPr>
          <w:sz w:val="22"/>
          <w:szCs w:val="22"/>
        </w:rPr>
        <w:t>tons of</w:t>
      </w:r>
      <w:r w:rsidR="00F669E0" w:rsidRPr="00E43E90">
        <w:rPr>
          <w:sz w:val="22"/>
          <w:szCs w:val="22"/>
        </w:rPr>
        <w:t xml:space="preserve"> tomatoes per year</w:t>
      </w:r>
      <w:r w:rsidR="003D16CC" w:rsidRPr="00E43E90">
        <w:rPr>
          <w:sz w:val="22"/>
          <w:szCs w:val="22"/>
        </w:rPr>
        <w:t xml:space="preserve"> in greenhouses</w:t>
      </w:r>
      <w:r w:rsidR="00F669E0" w:rsidRPr="00E43E90">
        <w:rPr>
          <w:sz w:val="22"/>
          <w:szCs w:val="22"/>
        </w:rPr>
        <w:t>.</w:t>
      </w:r>
      <w:r w:rsidR="003D16CC" w:rsidRPr="00E43E90">
        <w:rPr>
          <w:sz w:val="22"/>
          <w:szCs w:val="22"/>
        </w:rPr>
        <w:t xml:space="preserve">  Recent government statements indicate that the private share of agriculture was estimated to have reached 90%.</w:t>
      </w:r>
    </w:p>
    <w:p w14:paraId="2D0E4A26" w14:textId="0EC02A09" w:rsidR="00CE0F1B" w:rsidRPr="00E43E90" w:rsidRDefault="00A0633C" w:rsidP="00E56D0A">
      <w:pPr>
        <w:pStyle w:val="ListParagraph"/>
        <w:numPr>
          <w:ilvl w:val="0"/>
          <w:numId w:val="35"/>
        </w:numPr>
        <w:rPr>
          <w:sz w:val="22"/>
          <w:szCs w:val="22"/>
        </w:rPr>
      </w:pPr>
      <w:r w:rsidRPr="00E43E90">
        <w:rPr>
          <w:i/>
          <w:sz w:val="22"/>
          <w:szCs w:val="22"/>
        </w:rPr>
        <w:t>Agriculture is the most vulnerable sector to climate change</w:t>
      </w:r>
      <w:r w:rsidR="00BD3027">
        <w:rPr>
          <w:i/>
          <w:sz w:val="22"/>
          <w:szCs w:val="22"/>
        </w:rPr>
        <w:t>.</w:t>
      </w:r>
      <w:r w:rsidRPr="00E43E90">
        <w:rPr>
          <w:i/>
          <w:sz w:val="22"/>
          <w:szCs w:val="22"/>
        </w:rPr>
        <w:t xml:space="preserve"> </w:t>
      </w:r>
      <w:r w:rsidR="00BD3027">
        <w:rPr>
          <w:sz w:val="22"/>
          <w:szCs w:val="22"/>
        </w:rPr>
        <w:t>Despite the recent growth trends</w:t>
      </w:r>
      <w:r w:rsidR="004A3BC5" w:rsidRPr="00E43E90">
        <w:rPr>
          <w:sz w:val="22"/>
          <w:szCs w:val="22"/>
        </w:rPr>
        <w:t>, given the reduction in water availability and associated impacts on land and water quality, the future sustainability of the sector depends on more resilient approaches to agriculture being adopted at scale.</w:t>
      </w:r>
      <w:r w:rsidRPr="00E43E90">
        <w:rPr>
          <w:sz w:val="22"/>
          <w:szCs w:val="22"/>
        </w:rPr>
        <w:t xml:space="preserve">  </w:t>
      </w:r>
      <w:r w:rsidR="00CE0F1B" w:rsidRPr="00E43E90">
        <w:rPr>
          <w:sz w:val="22"/>
          <w:szCs w:val="22"/>
        </w:rPr>
        <w:t xml:space="preserve">Agriculture is the main consumer of water in Turkmenistan and consequently the most susceptible to climate change impacts.   Climate change is likely to significantly alter the balance between demand and supply of water resources for agriculture in Turkmenistan.  Average temperature, number of extreme heat days and water availability are the key factors that determine agricultural productivity.  </w:t>
      </w:r>
      <w:r w:rsidR="000624A6" w:rsidRPr="00E43E90">
        <w:rPr>
          <w:sz w:val="22"/>
          <w:szCs w:val="22"/>
        </w:rPr>
        <w:t>The k</w:t>
      </w:r>
      <w:r w:rsidR="00CE0F1B" w:rsidRPr="00E43E90">
        <w:rPr>
          <w:sz w:val="22"/>
          <w:szCs w:val="22"/>
        </w:rPr>
        <w:t>ey climate challenges are set out below:</w:t>
      </w:r>
    </w:p>
    <w:p w14:paraId="183F5478" w14:textId="7D1945E6" w:rsidR="00CE0F1B" w:rsidRPr="003215A3" w:rsidRDefault="00CE0F1B" w:rsidP="00E43E90">
      <w:pPr>
        <w:pStyle w:val="Caption"/>
        <w:ind w:firstLine="720"/>
      </w:pPr>
      <w:r>
        <w:t xml:space="preserve">Table </w:t>
      </w:r>
      <w:r w:rsidR="00BD3027">
        <w:t>2</w:t>
      </w:r>
      <w:r>
        <w:t>: Impacts of climate change on water and agriculture</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5670"/>
      </w:tblGrid>
      <w:tr w:rsidR="00CE0F1B" w:rsidRPr="0053585D" w14:paraId="23E903B2" w14:textId="77777777" w:rsidTr="00DD6BBB">
        <w:trPr>
          <w:trHeight w:val="265"/>
        </w:trPr>
        <w:tc>
          <w:tcPr>
            <w:tcW w:w="2693" w:type="dxa"/>
            <w:shd w:val="pct12" w:color="auto" w:fill="auto"/>
          </w:tcPr>
          <w:p w14:paraId="50985011" w14:textId="1C51A1BA" w:rsidR="00CE0F1B" w:rsidRPr="00DD6BBB" w:rsidRDefault="00CE0F1B" w:rsidP="009D66AD">
            <w:pPr>
              <w:rPr>
                <w:b/>
                <w:sz w:val="20"/>
              </w:rPr>
            </w:pPr>
            <w:r w:rsidRPr="00DD6BBB">
              <w:rPr>
                <w:b/>
                <w:sz w:val="20"/>
              </w:rPr>
              <w:t xml:space="preserve">Climate-related </w:t>
            </w:r>
            <w:r w:rsidR="0053585D">
              <w:rPr>
                <w:b/>
                <w:sz w:val="20"/>
              </w:rPr>
              <w:t>stresses</w:t>
            </w:r>
          </w:p>
        </w:tc>
        <w:tc>
          <w:tcPr>
            <w:tcW w:w="5670" w:type="dxa"/>
            <w:shd w:val="pct12" w:color="auto" w:fill="auto"/>
          </w:tcPr>
          <w:p w14:paraId="7E447929" w14:textId="2FF1140D" w:rsidR="00CE0F1B" w:rsidRPr="00DD6BBB" w:rsidRDefault="00CE0F1B" w:rsidP="009D66AD">
            <w:pPr>
              <w:rPr>
                <w:b/>
                <w:sz w:val="20"/>
              </w:rPr>
            </w:pPr>
            <w:r w:rsidRPr="00DD6BBB">
              <w:rPr>
                <w:b/>
                <w:sz w:val="20"/>
              </w:rPr>
              <w:t>Impacts</w:t>
            </w:r>
            <w:r w:rsidR="0053585D">
              <w:rPr>
                <w:b/>
                <w:sz w:val="20"/>
              </w:rPr>
              <w:t xml:space="preserve"> on the agriculture sector</w:t>
            </w:r>
          </w:p>
        </w:tc>
      </w:tr>
      <w:tr w:rsidR="00CE0F1B" w:rsidRPr="0053585D" w14:paraId="6FE3C540" w14:textId="77777777" w:rsidTr="00DD6BBB">
        <w:trPr>
          <w:trHeight w:val="416"/>
        </w:trPr>
        <w:tc>
          <w:tcPr>
            <w:tcW w:w="2693" w:type="dxa"/>
          </w:tcPr>
          <w:p w14:paraId="3D3F896C" w14:textId="77777777" w:rsidR="00CE0F1B" w:rsidRPr="00DD6BBB" w:rsidRDefault="00CE0F1B" w:rsidP="00E40ABA">
            <w:pPr>
              <w:spacing w:after="0"/>
              <w:rPr>
                <w:sz w:val="20"/>
              </w:rPr>
            </w:pPr>
            <w:r w:rsidRPr="00DD6BBB">
              <w:rPr>
                <w:sz w:val="20"/>
              </w:rPr>
              <w:t>Increase in temperature and evaporation rate</w:t>
            </w:r>
          </w:p>
        </w:tc>
        <w:tc>
          <w:tcPr>
            <w:tcW w:w="5670" w:type="dxa"/>
          </w:tcPr>
          <w:p w14:paraId="4987D232" w14:textId="77777777" w:rsidR="00CE0F1B" w:rsidRPr="00DD6BBB" w:rsidRDefault="00CE0F1B" w:rsidP="005B1104">
            <w:pPr>
              <w:spacing w:after="0"/>
              <w:rPr>
                <w:sz w:val="20"/>
              </w:rPr>
            </w:pPr>
            <w:r w:rsidRPr="00DD6BBB">
              <w:rPr>
                <w:sz w:val="20"/>
              </w:rPr>
              <w:t>Decrease in water supply;</w:t>
            </w:r>
          </w:p>
          <w:p w14:paraId="7A979975" w14:textId="77777777" w:rsidR="00CE0F1B" w:rsidRPr="00DD6BBB" w:rsidRDefault="00CE0F1B" w:rsidP="00DD6BBB">
            <w:pPr>
              <w:spacing w:after="0"/>
              <w:rPr>
                <w:sz w:val="20"/>
              </w:rPr>
            </w:pPr>
            <w:r w:rsidRPr="00DD6BBB">
              <w:rPr>
                <w:sz w:val="20"/>
              </w:rPr>
              <w:t>Changes in glacial fed river flows;</w:t>
            </w:r>
          </w:p>
          <w:p w14:paraId="24E720C8" w14:textId="77777777" w:rsidR="00CE0F1B" w:rsidRPr="00DD6BBB" w:rsidRDefault="00CE0F1B" w:rsidP="00DD6BBB">
            <w:pPr>
              <w:spacing w:after="0"/>
              <w:rPr>
                <w:sz w:val="20"/>
              </w:rPr>
            </w:pPr>
            <w:r w:rsidRPr="00DD6BBB">
              <w:rPr>
                <w:sz w:val="20"/>
              </w:rPr>
              <w:t>Decrease in soil moisture;</w:t>
            </w:r>
          </w:p>
          <w:p w14:paraId="51E1551F" w14:textId="77777777" w:rsidR="00CE0F1B" w:rsidRPr="00DD6BBB" w:rsidRDefault="00CE0F1B" w:rsidP="00DD6BBB">
            <w:pPr>
              <w:spacing w:after="0"/>
              <w:rPr>
                <w:sz w:val="20"/>
              </w:rPr>
            </w:pPr>
            <w:r w:rsidRPr="00DD6BBB">
              <w:rPr>
                <w:sz w:val="20"/>
              </w:rPr>
              <w:t xml:space="preserve">Increase in land degradation; </w:t>
            </w:r>
          </w:p>
          <w:p w14:paraId="4C8B7681" w14:textId="77777777" w:rsidR="00CE0F1B" w:rsidRPr="00DD6BBB" w:rsidRDefault="00CE0F1B" w:rsidP="00DD6BBB">
            <w:pPr>
              <w:spacing w:after="0"/>
              <w:rPr>
                <w:sz w:val="20"/>
              </w:rPr>
            </w:pPr>
            <w:r w:rsidRPr="00DD6BBB">
              <w:rPr>
                <w:sz w:val="20"/>
              </w:rPr>
              <w:t>Decrease in agricultural productivity;</w:t>
            </w:r>
          </w:p>
          <w:p w14:paraId="1D4E1073" w14:textId="77777777" w:rsidR="00CE0F1B" w:rsidRPr="00DD6BBB" w:rsidRDefault="00CE0F1B" w:rsidP="00DD6BBB">
            <w:pPr>
              <w:spacing w:after="0"/>
              <w:rPr>
                <w:sz w:val="20"/>
              </w:rPr>
            </w:pPr>
            <w:r w:rsidRPr="00DD6BBB">
              <w:rPr>
                <w:sz w:val="20"/>
              </w:rPr>
              <w:t>Increase in salinsation;</w:t>
            </w:r>
          </w:p>
          <w:p w14:paraId="56D9E098" w14:textId="77777777" w:rsidR="00CE0F1B" w:rsidRPr="00DD6BBB" w:rsidRDefault="00CE0F1B" w:rsidP="00DD6BBB">
            <w:pPr>
              <w:spacing w:after="0"/>
              <w:rPr>
                <w:sz w:val="20"/>
              </w:rPr>
            </w:pPr>
            <w:r w:rsidRPr="00DD6BBB">
              <w:rPr>
                <w:sz w:val="20"/>
              </w:rPr>
              <w:t>Decrease in livestock productivity and pasture yield;</w:t>
            </w:r>
          </w:p>
          <w:p w14:paraId="7F8A18BB" w14:textId="77777777" w:rsidR="00CE0F1B" w:rsidRPr="00DD6BBB" w:rsidRDefault="00CE0F1B" w:rsidP="00DD6BBB">
            <w:pPr>
              <w:spacing w:after="0"/>
              <w:rPr>
                <w:sz w:val="20"/>
              </w:rPr>
            </w:pPr>
            <w:r w:rsidRPr="00DD6BBB">
              <w:rPr>
                <w:sz w:val="20"/>
              </w:rPr>
              <w:t>Decrease in biodiversity</w:t>
            </w:r>
            <w:r w:rsidRPr="00DD6BBB">
              <w:rPr>
                <w:sz w:val="20"/>
                <w:vertAlign w:val="superscript"/>
              </w:rPr>
              <w:footnoteReference w:id="2"/>
            </w:r>
            <w:r w:rsidRPr="00DD6BBB">
              <w:rPr>
                <w:sz w:val="20"/>
              </w:rPr>
              <w:t>;</w:t>
            </w:r>
          </w:p>
        </w:tc>
      </w:tr>
      <w:tr w:rsidR="00CE0F1B" w:rsidRPr="0053585D" w14:paraId="401F8276" w14:textId="77777777" w:rsidTr="00DD6BBB">
        <w:trPr>
          <w:trHeight w:val="774"/>
        </w:trPr>
        <w:tc>
          <w:tcPr>
            <w:tcW w:w="2693" w:type="dxa"/>
          </w:tcPr>
          <w:p w14:paraId="10132A41" w14:textId="77777777" w:rsidR="00CE0F1B" w:rsidRPr="00DD6BBB" w:rsidRDefault="00CE0F1B" w:rsidP="00E40ABA">
            <w:pPr>
              <w:spacing w:after="0"/>
              <w:rPr>
                <w:sz w:val="20"/>
              </w:rPr>
            </w:pPr>
            <w:r w:rsidRPr="00DD6BBB">
              <w:rPr>
                <w:sz w:val="20"/>
              </w:rPr>
              <w:t>Changing precipitation patterns</w:t>
            </w:r>
          </w:p>
        </w:tc>
        <w:tc>
          <w:tcPr>
            <w:tcW w:w="5670" w:type="dxa"/>
          </w:tcPr>
          <w:p w14:paraId="4A48B8C9" w14:textId="77777777" w:rsidR="00CE0F1B" w:rsidRPr="00DD6BBB" w:rsidRDefault="00CE0F1B" w:rsidP="005B1104">
            <w:pPr>
              <w:spacing w:after="0"/>
              <w:rPr>
                <w:sz w:val="20"/>
              </w:rPr>
            </w:pPr>
            <w:r w:rsidRPr="00DD6BBB">
              <w:rPr>
                <w:sz w:val="20"/>
              </w:rPr>
              <w:t>Increase in drought frequency;</w:t>
            </w:r>
          </w:p>
          <w:p w14:paraId="62E5C132" w14:textId="77777777" w:rsidR="00CE0F1B" w:rsidRPr="00DD6BBB" w:rsidRDefault="00CE0F1B" w:rsidP="00DD6BBB">
            <w:pPr>
              <w:spacing w:after="0"/>
              <w:rPr>
                <w:sz w:val="20"/>
              </w:rPr>
            </w:pPr>
            <w:r w:rsidRPr="00DD6BBB">
              <w:rPr>
                <w:sz w:val="20"/>
              </w:rPr>
              <w:t>Increase in flood frequency;</w:t>
            </w:r>
          </w:p>
          <w:p w14:paraId="233194A0" w14:textId="77777777" w:rsidR="00CE0F1B" w:rsidRPr="00DD6BBB" w:rsidRDefault="00CE0F1B" w:rsidP="00DD6BBB">
            <w:pPr>
              <w:spacing w:after="0"/>
              <w:rPr>
                <w:sz w:val="20"/>
              </w:rPr>
            </w:pPr>
            <w:r w:rsidRPr="00DD6BBB">
              <w:rPr>
                <w:sz w:val="20"/>
              </w:rPr>
              <w:t>Decrease in agricultural productivity.</w:t>
            </w:r>
          </w:p>
        </w:tc>
      </w:tr>
      <w:tr w:rsidR="00CE0F1B" w:rsidRPr="0053585D" w14:paraId="65536E5E" w14:textId="77777777" w:rsidTr="00DD6BBB">
        <w:tc>
          <w:tcPr>
            <w:tcW w:w="2693" w:type="dxa"/>
          </w:tcPr>
          <w:p w14:paraId="13DCB586" w14:textId="77777777" w:rsidR="00CE0F1B" w:rsidRPr="00DD6BBB" w:rsidRDefault="00CE0F1B" w:rsidP="00E40ABA">
            <w:pPr>
              <w:spacing w:after="0"/>
              <w:rPr>
                <w:sz w:val="20"/>
              </w:rPr>
            </w:pPr>
            <w:r w:rsidRPr="00DD6BBB">
              <w:rPr>
                <w:sz w:val="20"/>
              </w:rPr>
              <w:t>Extreme events</w:t>
            </w:r>
          </w:p>
          <w:p w14:paraId="152C8231" w14:textId="77777777" w:rsidR="00CE0F1B" w:rsidRPr="00DD6BBB" w:rsidRDefault="00CE0F1B" w:rsidP="005B1104">
            <w:pPr>
              <w:spacing w:after="0"/>
              <w:rPr>
                <w:sz w:val="20"/>
              </w:rPr>
            </w:pPr>
            <w:r w:rsidRPr="00DD6BBB">
              <w:rPr>
                <w:sz w:val="20"/>
              </w:rPr>
              <w:t>a) Heat waves</w:t>
            </w:r>
          </w:p>
          <w:p w14:paraId="678B413A" w14:textId="77777777" w:rsidR="00CE0F1B" w:rsidRPr="00DD6BBB" w:rsidRDefault="00CE0F1B" w:rsidP="00DD6BBB">
            <w:pPr>
              <w:spacing w:after="0"/>
              <w:rPr>
                <w:sz w:val="20"/>
              </w:rPr>
            </w:pPr>
            <w:r w:rsidRPr="00DD6BBB">
              <w:rPr>
                <w:sz w:val="20"/>
              </w:rPr>
              <w:t>b) Prolonged droughts</w:t>
            </w:r>
          </w:p>
          <w:p w14:paraId="64524D72" w14:textId="77777777" w:rsidR="00CE0F1B" w:rsidRPr="00DD6BBB" w:rsidRDefault="00CE0F1B" w:rsidP="00DD6BBB">
            <w:pPr>
              <w:spacing w:after="0"/>
              <w:rPr>
                <w:sz w:val="20"/>
              </w:rPr>
            </w:pPr>
          </w:p>
        </w:tc>
        <w:tc>
          <w:tcPr>
            <w:tcW w:w="5670" w:type="dxa"/>
          </w:tcPr>
          <w:p w14:paraId="44720686" w14:textId="77777777" w:rsidR="00CE0F1B" w:rsidRPr="00DD6BBB" w:rsidRDefault="00CE0F1B" w:rsidP="00DD6BBB">
            <w:pPr>
              <w:spacing w:after="0"/>
              <w:rPr>
                <w:sz w:val="20"/>
              </w:rPr>
            </w:pPr>
            <w:r w:rsidRPr="00DD6BBB">
              <w:rPr>
                <w:sz w:val="20"/>
              </w:rPr>
              <w:t>Increase in heat waves resulting in:</w:t>
            </w:r>
          </w:p>
          <w:p w14:paraId="65712309" w14:textId="77777777" w:rsidR="00CE0F1B" w:rsidRPr="00DD6BBB" w:rsidRDefault="00CE0F1B" w:rsidP="00E56D0A">
            <w:pPr>
              <w:pStyle w:val="ListParagraph"/>
              <w:numPr>
                <w:ilvl w:val="0"/>
                <w:numId w:val="5"/>
              </w:numPr>
              <w:spacing w:after="0"/>
              <w:rPr>
                <w:sz w:val="20"/>
              </w:rPr>
            </w:pPr>
            <w:r w:rsidRPr="00DD6BBB">
              <w:rPr>
                <w:sz w:val="20"/>
              </w:rPr>
              <w:t>Decrease in water supply and quality;</w:t>
            </w:r>
          </w:p>
          <w:p w14:paraId="405A00BD" w14:textId="77777777" w:rsidR="00CE0F1B" w:rsidRPr="00DD6BBB" w:rsidRDefault="00CE0F1B" w:rsidP="00E56D0A">
            <w:pPr>
              <w:pStyle w:val="ListParagraph"/>
              <w:numPr>
                <w:ilvl w:val="0"/>
                <w:numId w:val="5"/>
              </w:numPr>
              <w:spacing w:after="0"/>
              <w:rPr>
                <w:sz w:val="20"/>
              </w:rPr>
            </w:pPr>
            <w:r w:rsidRPr="00DD6BBB">
              <w:rPr>
                <w:sz w:val="20"/>
              </w:rPr>
              <w:lastRenderedPageBreak/>
              <w:t>Decrease in crop and livestock productivity</w:t>
            </w:r>
            <w:r w:rsidRPr="00DD6BBB">
              <w:rPr>
                <w:sz w:val="20"/>
                <w:vertAlign w:val="superscript"/>
              </w:rPr>
              <w:footnoteReference w:id="3"/>
            </w:r>
            <w:r w:rsidRPr="00DD6BBB">
              <w:rPr>
                <w:sz w:val="20"/>
              </w:rPr>
              <w:t>;</w:t>
            </w:r>
          </w:p>
          <w:p w14:paraId="57DB1EC9" w14:textId="7919AEC6" w:rsidR="00CE0F1B" w:rsidRDefault="00CE0F1B" w:rsidP="00E56D0A">
            <w:pPr>
              <w:pStyle w:val="ListParagraph"/>
              <w:numPr>
                <w:ilvl w:val="0"/>
                <w:numId w:val="5"/>
              </w:numPr>
              <w:spacing w:after="0"/>
              <w:rPr>
                <w:sz w:val="20"/>
              </w:rPr>
            </w:pPr>
            <w:r w:rsidRPr="00DD6BBB">
              <w:rPr>
                <w:sz w:val="20"/>
              </w:rPr>
              <w:t>Decrease in desert pasture productivity;</w:t>
            </w:r>
          </w:p>
          <w:p w14:paraId="6952DFE2" w14:textId="77777777" w:rsidR="000624A6" w:rsidRPr="00DD6BBB" w:rsidRDefault="000624A6" w:rsidP="00DD6BBB">
            <w:pPr>
              <w:pStyle w:val="ListParagraph"/>
              <w:spacing w:after="0"/>
              <w:ind w:left="720"/>
              <w:rPr>
                <w:sz w:val="20"/>
              </w:rPr>
            </w:pPr>
          </w:p>
          <w:p w14:paraId="0C38F3D8" w14:textId="77777777" w:rsidR="00CE0F1B" w:rsidRPr="00DD6BBB" w:rsidRDefault="00CE0F1B" w:rsidP="00E40ABA">
            <w:pPr>
              <w:spacing w:after="0"/>
              <w:rPr>
                <w:sz w:val="20"/>
              </w:rPr>
            </w:pPr>
            <w:r w:rsidRPr="00DD6BBB">
              <w:rPr>
                <w:sz w:val="20"/>
              </w:rPr>
              <w:t>Increase in number of prolonged droughts resulting in:</w:t>
            </w:r>
          </w:p>
          <w:p w14:paraId="7FEF4B61" w14:textId="77777777" w:rsidR="00CE0F1B" w:rsidRPr="00DD6BBB" w:rsidRDefault="00CE0F1B" w:rsidP="00E56D0A">
            <w:pPr>
              <w:pStyle w:val="ListParagraph"/>
              <w:numPr>
                <w:ilvl w:val="0"/>
                <w:numId w:val="5"/>
              </w:numPr>
              <w:spacing w:after="0"/>
              <w:rPr>
                <w:sz w:val="20"/>
              </w:rPr>
            </w:pPr>
            <w:r w:rsidRPr="00DD6BBB">
              <w:rPr>
                <w:sz w:val="20"/>
              </w:rPr>
              <w:t>Decrease in water supply and quality;</w:t>
            </w:r>
          </w:p>
          <w:p w14:paraId="1A2BC4FF" w14:textId="77777777" w:rsidR="00CE0F1B" w:rsidRPr="00DD6BBB" w:rsidRDefault="00CE0F1B" w:rsidP="00E56D0A">
            <w:pPr>
              <w:pStyle w:val="ListParagraph"/>
              <w:numPr>
                <w:ilvl w:val="0"/>
                <w:numId w:val="5"/>
              </w:numPr>
              <w:spacing w:after="0"/>
              <w:rPr>
                <w:sz w:val="20"/>
              </w:rPr>
            </w:pPr>
            <w:r w:rsidRPr="00DD6BBB">
              <w:rPr>
                <w:sz w:val="20"/>
              </w:rPr>
              <w:t>Decrease in crop and livestock productivity;</w:t>
            </w:r>
          </w:p>
          <w:p w14:paraId="1C312EC0" w14:textId="77777777" w:rsidR="00CE0F1B" w:rsidRPr="00DD6BBB" w:rsidRDefault="00CE0F1B" w:rsidP="00E56D0A">
            <w:pPr>
              <w:pStyle w:val="ListParagraph"/>
              <w:numPr>
                <w:ilvl w:val="0"/>
                <w:numId w:val="5"/>
              </w:numPr>
              <w:spacing w:after="0"/>
              <w:rPr>
                <w:sz w:val="20"/>
              </w:rPr>
            </w:pPr>
            <w:r w:rsidRPr="00DD6BBB">
              <w:rPr>
                <w:sz w:val="20"/>
              </w:rPr>
              <w:t xml:space="preserve">Decrease in vegetation cover </w:t>
            </w:r>
          </w:p>
          <w:p w14:paraId="25DB3380" w14:textId="77777777" w:rsidR="00CE0F1B" w:rsidRPr="00DD6BBB" w:rsidRDefault="00CE0F1B" w:rsidP="00E56D0A">
            <w:pPr>
              <w:pStyle w:val="ListParagraph"/>
              <w:numPr>
                <w:ilvl w:val="0"/>
                <w:numId w:val="5"/>
              </w:numPr>
              <w:spacing w:after="0"/>
              <w:rPr>
                <w:sz w:val="20"/>
              </w:rPr>
            </w:pPr>
            <w:r w:rsidRPr="00DD6BBB">
              <w:rPr>
                <w:sz w:val="20"/>
              </w:rPr>
              <w:t>Increase in land degradation and desertification.</w:t>
            </w:r>
          </w:p>
        </w:tc>
      </w:tr>
    </w:tbl>
    <w:p w14:paraId="4CBE072E" w14:textId="77777777" w:rsidR="00CE0F1B" w:rsidRPr="003215A3" w:rsidRDefault="00CE0F1B" w:rsidP="00CE0F1B"/>
    <w:p w14:paraId="3126534B" w14:textId="77777777" w:rsidR="00CE0F1B" w:rsidRPr="00E43E90" w:rsidRDefault="00CE0F1B" w:rsidP="00E56D0A">
      <w:pPr>
        <w:pStyle w:val="ListParagraph"/>
        <w:numPr>
          <w:ilvl w:val="0"/>
          <w:numId w:val="35"/>
        </w:numPr>
        <w:rPr>
          <w:sz w:val="22"/>
          <w:szCs w:val="22"/>
        </w:rPr>
      </w:pPr>
      <w:r w:rsidRPr="00E43E90">
        <w:rPr>
          <w:i/>
          <w:sz w:val="22"/>
          <w:szCs w:val="22"/>
        </w:rPr>
        <w:t xml:space="preserve">Demand for water is likely to increase:  </w:t>
      </w:r>
      <w:r w:rsidRPr="00E43E90">
        <w:rPr>
          <w:sz w:val="22"/>
          <w:szCs w:val="22"/>
        </w:rPr>
        <w:t>The higher evaporation rate predicted due to climate change is likely to increase the water requirements for irrigating crops by 30-40%, thereby aggravating existing water scarcity and irrigation concerns.</w:t>
      </w:r>
      <w:r w:rsidRPr="00E43E90">
        <w:rPr>
          <w:sz w:val="22"/>
          <w:szCs w:val="22"/>
          <w:vertAlign w:val="superscript"/>
        </w:rPr>
        <w:footnoteReference w:id="4"/>
      </w:r>
      <w:r w:rsidRPr="00E43E90">
        <w:rPr>
          <w:sz w:val="22"/>
          <w:szCs w:val="22"/>
        </w:rPr>
        <w:t xml:space="preserve">  Increased water demand of up to 60% is expected for vegetables, a growing subsector. In the case of cotton and wheat, the two most important crops in the country, water demand is expected to increase by close to 20% and 10% per unit of area by 2040, respectively.  By 2100 these figures will be close to 40% and 20%.  Irrigation norms for key crops are likely to have to increase by 13% by 2030-2040.</w:t>
      </w:r>
    </w:p>
    <w:p w14:paraId="26562716" w14:textId="4D9B9652" w:rsidR="00CE0F1B" w:rsidRPr="003215A3" w:rsidRDefault="00BD3027" w:rsidP="00CE0F1B">
      <w:pPr>
        <w:pStyle w:val="Caption"/>
      </w:pPr>
      <w:r>
        <w:tab/>
      </w:r>
      <w:r w:rsidR="00CE0F1B">
        <w:t xml:space="preserve">Figure </w:t>
      </w:r>
      <w:r>
        <w:rPr>
          <w:noProof/>
        </w:rPr>
        <w:t>5</w:t>
      </w:r>
      <w:r w:rsidR="00CE0F1B" w:rsidRPr="003215A3">
        <w:t>.  Expected water demand increases for A1F1 scenario for key crops.</w:t>
      </w:r>
    </w:p>
    <w:p w14:paraId="52262B5E" w14:textId="77777777" w:rsidR="00CE0F1B" w:rsidRPr="003215A3" w:rsidRDefault="00CE0F1B" w:rsidP="00DD6BBB">
      <w:pPr>
        <w:jc w:val="center"/>
      </w:pPr>
      <w:r>
        <w:rPr>
          <w:noProof/>
        </w:rPr>
        <w:drawing>
          <wp:inline distT="0" distB="0" distL="0" distR="0" wp14:anchorId="3BF37F78" wp14:editId="6877DADD">
            <wp:extent cx="4248150" cy="2066925"/>
            <wp:effectExtent l="0" t="0" r="0" b="9525"/>
            <wp:docPr id="9" name="G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5A8DB7" w14:textId="77777777" w:rsidR="00CE0F1B" w:rsidRPr="003215A3" w:rsidRDefault="00CE0F1B" w:rsidP="002904E3">
      <w:pPr>
        <w:ind w:left="1440"/>
      </w:pPr>
      <w:r w:rsidRPr="00E43E90">
        <w:rPr>
          <w:sz w:val="18"/>
        </w:rPr>
        <w:t>Source:  Turkmenistan Second National Communication</w:t>
      </w:r>
    </w:p>
    <w:p w14:paraId="35FB73C8" w14:textId="77777777" w:rsidR="00CE0F1B" w:rsidRPr="003215A3" w:rsidRDefault="00CE0F1B" w:rsidP="00CE0F1B"/>
    <w:p w14:paraId="0A959261" w14:textId="4E8359FA" w:rsidR="00CE0F1B" w:rsidRPr="00E43E90" w:rsidRDefault="00CE0F1B" w:rsidP="00E56D0A">
      <w:pPr>
        <w:pStyle w:val="ListParagraph"/>
        <w:numPr>
          <w:ilvl w:val="0"/>
          <w:numId w:val="35"/>
        </w:numPr>
        <w:rPr>
          <w:sz w:val="22"/>
          <w:szCs w:val="22"/>
        </w:rPr>
      </w:pPr>
      <w:r w:rsidRPr="00E43E90">
        <w:rPr>
          <w:i/>
          <w:sz w:val="22"/>
          <w:szCs w:val="22"/>
        </w:rPr>
        <w:t xml:space="preserve">At the same </w:t>
      </w:r>
      <w:r w:rsidR="000942A5" w:rsidRPr="00E43E90">
        <w:rPr>
          <w:i/>
          <w:sz w:val="22"/>
          <w:szCs w:val="22"/>
        </w:rPr>
        <w:t xml:space="preserve">time </w:t>
      </w:r>
      <w:r w:rsidRPr="00E43E90">
        <w:rPr>
          <w:i/>
          <w:sz w:val="22"/>
          <w:szCs w:val="22"/>
        </w:rPr>
        <w:t xml:space="preserve">water availability is likely to decrease:  </w:t>
      </w:r>
      <w:r w:rsidRPr="00E43E90">
        <w:rPr>
          <w:sz w:val="22"/>
          <w:szCs w:val="22"/>
        </w:rPr>
        <w:t>On the supply side, increasing temperatures, a decrease in precipitation, and the likely reduction in surface water availability are all likely to lead to an increase in aridity and accelerate desertification. River flows are expected to reduce drastically. An increase in the evaporation rates will also contribute to a significant reduction of water available for irrigation. According to estimates from Uzbekistan, the flow of the Amy Darya is likely to decrease by 15% by 2050.  Flow rates of other rivers are expected to decline at even faster rates (up to 30% reduction).  Turkmenistan is also likely to be heavily impacted by changes in the glacier systems in the Pamir Alai in the longer term.</w:t>
      </w:r>
      <w:r w:rsidRPr="00E43E90">
        <w:rPr>
          <w:sz w:val="22"/>
          <w:szCs w:val="22"/>
          <w:vertAlign w:val="superscript"/>
        </w:rPr>
        <w:footnoteReference w:id="5"/>
      </w:r>
      <w:r w:rsidRPr="00E43E90">
        <w:rPr>
          <w:sz w:val="22"/>
          <w:szCs w:val="22"/>
        </w:rPr>
        <w:t xml:space="preserve">  The average reduction in run off rates in terms of surface water collected in national storage and distribution systems is expected to be 10%, whereas during vegetation periods the reduction in run off rates will reach 30-40%.  </w:t>
      </w:r>
    </w:p>
    <w:p w14:paraId="271D5B19" w14:textId="77777777" w:rsidR="00CE0F1B" w:rsidRPr="00E43E90" w:rsidRDefault="00CE0F1B" w:rsidP="00E56D0A">
      <w:pPr>
        <w:pStyle w:val="ListParagraph"/>
        <w:numPr>
          <w:ilvl w:val="0"/>
          <w:numId w:val="35"/>
        </w:numPr>
        <w:rPr>
          <w:sz w:val="22"/>
          <w:szCs w:val="22"/>
        </w:rPr>
      </w:pPr>
      <w:r w:rsidRPr="00E43E90">
        <w:rPr>
          <w:i/>
          <w:sz w:val="22"/>
          <w:szCs w:val="22"/>
        </w:rPr>
        <w:lastRenderedPageBreak/>
        <w:t>These factors are very likely to reduce agricultural productivity.</w:t>
      </w:r>
      <w:r w:rsidRPr="00E43E90">
        <w:rPr>
          <w:sz w:val="22"/>
          <w:szCs w:val="22"/>
        </w:rPr>
        <w:t xml:space="preserve"> Further drying of soils as a result of climate change impacts is likely to significantly affect the main cotton and grain cultivating areas.</w:t>
      </w:r>
      <w:r w:rsidRPr="00E43E90">
        <w:rPr>
          <w:sz w:val="22"/>
          <w:szCs w:val="22"/>
          <w:vertAlign w:val="superscript"/>
        </w:rPr>
        <w:footnoteReference w:id="6"/>
      </w:r>
      <w:r w:rsidRPr="00E43E90">
        <w:rPr>
          <w:sz w:val="22"/>
          <w:szCs w:val="22"/>
        </w:rPr>
        <w:t xml:space="preserve">  Research in Uzbekistan indicates that yields are expected to fall for all crop types (cotton, wheat, apples, tomatoes and potatoes) across all agro-ecological zones by up to 13% by 2050.  Current crop choices and agricultural practices are adapted to specific latitudinal climatic zones. However, any shift in these zones is likely to place pressure on existing practices and systems.</w:t>
      </w:r>
      <w:r w:rsidRPr="00E43E90">
        <w:rPr>
          <w:sz w:val="22"/>
          <w:szCs w:val="22"/>
          <w:vertAlign w:val="superscript"/>
        </w:rPr>
        <w:footnoteReference w:id="7"/>
      </w:r>
    </w:p>
    <w:p w14:paraId="2C3C88FA" w14:textId="69E9D86C" w:rsidR="00CE0F1B" w:rsidRPr="00E43E90" w:rsidRDefault="00CE0F1B" w:rsidP="00E56D0A">
      <w:pPr>
        <w:pStyle w:val="ListParagraph"/>
        <w:numPr>
          <w:ilvl w:val="0"/>
          <w:numId w:val="35"/>
        </w:numPr>
        <w:rPr>
          <w:sz w:val="22"/>
          <w:szCs w:val="22"/>
        </w:rPr>
      </w:pPr>
      <w:r w:rsidRPr="00E43E90">
        <w:rPr>
          <w:i/>
          <w:sz w:val="22"/>
          <w:szCs w:val="22"/>
        </w:rPr>
        <w:t>Pastoralism is also likely to be adversely affected by climate variability change.</w:t>
      </w:r>
      <w:r w:rsidRPr="00E43E90">
        <w:rPr>
          <w:sz w:val="22"/>
          <w:szCs w:val="22"/>
        </w:rPr>
        <w:t xml:space="preserve"> Because of increasing temperatures and a reduction in rainfall, grassland productivity is expected to be reduced by 10-15% by 2050.</w:t>
      </w:r>
      <w:r w:rsidRPr="00E43E90">
        <w:rPr>
          <w:sz w:val="22"/>
          <w:szCs w:val="22"/>
          <w:vertAlign w:val="superscript"/>
        </w:rPr>
        <w:footnoteReference w:id="8"/>
      </w:r>
      <w:r w:rsidRPr="00E43E90">
        <w:rPr>
          <w:sz w:val="22"/>
          <w:szCs w:val="22"/>
        </w:rPr>
        <w:t xml:space="preserve"> In dry years the expected reduction of forage volume is by a magnitude of 3–5, ultimately leading to a decline in sheep breeding production.  As a result of increasing aridity in Turkmenistan, the yield of desert pastures has already decreased over the past decade. The predicted increase in annual average temperature and in the number of extremely hot days is expected to reduce wool production and livestock reproductive rates by 10-20% and 5-25%, respectively.</w:t>
      </w:r>
      <w:r w:rsidRPr="00E43E90">
        <w:rPr>
          <w:sz w:val="22"/>
          <w:szCs w:val="22"/>
          <w:vertAlign w:val="superscript"/>
        </w:rPr>
        <w:footnoteReference w:id="9"/>
      </w:r>
    </w:p>
    <w:p w14:paraId="295FAFD2" w14:textId="77777777" w:rsidR="00CE0F1B" w:rsidRPr="00E43E90" w:rsidRDefault="00CE0F1B" w:rsidP="00E56D0A">
      <w:pPr>
        <w:pStyle w:val="ListParagraph"/>
        <w:numPr>
          <w:ilvl w:val="0"/>
          <w:numId w:val="35"/>
        </w:numPr>
        <w:rPr>
          <w:sz w:val="22"/>
          <w:szCs w:val="22"/>
        </w:rPr>
      </w:pPr>
      <w:r w:rsidRPr="00E43E90">
        <w:rPr>
          <w:i/>
          <w:sz w:val="22"/>
          <w:szCs w:val="22"/>
        </w:rPr>
        <w:t xml:space="preserve">These impacts are expected to result in significant economic losses:  </w:t>
      </w:r>
      <w:r w:rsidRPr="00E43E90">
        <w:rPr>
          <w:sz w:val="22"/>
          <w:szCs w:val="22"/>
        </w:rPr>
        <w:t>Negative impacts on agricultural productivity are expected, both in the crops sector and in animal husbandry.  These have the potential to translate into significant economic losses.  Under a business as usual scenario, a reduction in wheat production by nearly 4 million tons, and in cotton production by 3 million tons might be expected during the 15-year period (2015-2030)</w:t>
      </w:r>
      <w:r w:rsidRPr="00E43E90">
        <w:rPr>
          <w:rStyle w:val="FootnoteReference"/>
          <w:sz w:val="22"/>
          <w:szCs w:val="22"/>
        </w:rPr>
        <w:footnoteReference w:id="10"/>
      </w:r>
      <w:r w:rsidRPr="00E43E90">
        <w:rPr>
          <w:sz w:val="22"/>
          <w:szCs w:val="22"/>
        </w:rPr>
        <w:t>. The economic damage related to the climate-induced decline in crops production could reach $2.5 billion per year by 2030, reaching a total of $20 billion (discounted) over the period 2015-2030. It may lead to decrease in livestock numbers and productivity of livestock due to water scarcity.</w:t>
      </w:r>
    </w:p>
    <w:p w14:paraId="597FF97D" w14:textId="48F39761" w:rsidR="00CE0F1B" w:rsidRPr="00E43E90" w:rsidRDefault="00CE0F1B" w:rsidP="00E56D0A">
      <w:pPr>
        <w:pStyle w:val="ListParagraph"/>
        <w:numPr>
          <w:ilvl w:val="0"/>
          <w:numId w:val="35"/>
        </w:numPr>
        <w:rPr>
          <w:i/>
          <w:sz w:val="22"/>
          <w:szCs w:val="22"/>
        </w:rPr>
      </w:pPr>
      <w:r w:rsidRPr="00E43E90">
        <w:rPr>
          <w:i/>
          <w:sz w:val="22"/>
          <w:szCs w:val="22"/>
        </w:rPr>
        <w:t>Climate losses are compounded by other anthropogenic factors</w:t>
      </w:r>
      <w:r w:rsidRPr="00E43E90">
        <w:rPr>
          <w:sz w:val="22"/>
          <w:szCs w:val="22"/>
        </w:rPr>
        <w:t>:  The impacts of the above climatic threats are exacerbated by a range of anthropogenic factors that will reduce Turkmenistan’s natural resilience to withstand current climate variability and future climate change impacts. Non-climate change-related challenges include unsustainable agricultural practices, poorly maintained irrigation infrastructure, environmental degradation</w:t>
      </w:r>
      <w:r w:rsidR="00B06E06">
        <w:rPr>
          <w:sz w:val="22"/>
          <w:szCs w:val="22"/>
        </w:rPr>
        <w:t xml:space="preserve">, including the long-standing impacts of the Aras Sea basin environmental crisis, </w:t>
      </w:r>
      <w:r w:rsidRPr="00E43E90">
        <w:rPr>
          <w:sz w:val="22"/>
          <w:szCs w:val="22"/>
        </w:rPr>
        <w:t>and weak adaptive institutional capacity. These are explored in more detail below.</w:t>
      </w:r>
    </w:p>
    <w:p w14:paraId="75846F36" w14:textId="54AA03AC" w:rsidR="007E09E4" w:rsidRPr="00E43E90" w:rsidRDefault="007E09E4">
      <w:pPr>
        <w:rPr>
          <w:b/>
          <w:sz w:val="22"/>
          <w:szCs w:val="22"/>
        </w:rPr>
      </w:pPr>
      <w:r w:rsidRPr="00E43E90">
        <w:rPr>
          <w:b/>
          <w:sz w:val="22"/>
          <w:szCs w:val="22"/>
        </w:rPr>
        <w:t>Adaptation solution: reversal of the problem</w:t>
      </w:r>
    </w:p>
    <w:p w14:paraId="634A195D" w14:textId="64E294BD" w:rsidR="00816FB4" w:rsidRPr="00E43E90" w:rsidRDefault="00C40D78" w:rsidP="00E56D0A">
      <w:pPr>
        <w:pStyle w:val="ListParagraph"/>
        <w:numPr>
          <w:ilvl w:val="0"/>
          <w:numId w:val="35"/>
        </w:numPr>
        <w:rPr>
          <w:sz w:val="22"/>
          <w:szCs w:val="22"/>
        </w:rPr>
      </w:pPr>
      <w:r w:rsidRPr="00E43E90">
        <w:rPr>
          <w:i/>
          <w:sz w:val="22"/>
          <w:szCs w:val="22"/>
        </w:rPr>
        <w:t>Private sector farmers are now the key driver of increasing economic development and climate vulnerability in the agriculture sector:</w:t>
      </w:r>
      <w:r w:rsidRPr="00E43E90">
        <w:rPr>
          <w:sz w:val="22"/>
          <w:szCs w:val="22"/>
        </w:rPr>
        <w:t xml:space="preserve"> </w:t>
      </w:r>
      <w:r w:rsidR="00685138" w:rsidRPr="00E43E90">
        <w:rPr>
          <w:sz w:val="22"/>
          <w:szCs w:val="22"/>
        </w:rPr>
        <w:t>The adaptation solution sought by this project is increased resilience to climate change impacts among the growing class of private sector farmers operating outside of the state crop sector in Turkmenistan.</w:t>
      </w:r>
      <w:r w:rsidRPr="00E43E90">
        <w:rPr>
          <w:sz w:val="22"/>
          <w:szCs w:val="22"/>
        </w:rPr>
        <w:t xml:space="preserve">  </w:t>
      </w:r>
    </w:p>
    <w:p w14:paraId="7196AC47" w14:textId="63710567" w:rsidR="007E09E4" w:rsidRPr="00E43E90" w:rsidRDefault="000B5480" w:rsidP="00E56D0A">
      <w:pPr>
        <w:pStyle w:val="ListParagraph"/>
        <w:numPr>
          <w:ilvl w:val="0"/>
          <w:numId w:val="35"/>
        </w:numPr>
        <w:rPr>
          <w:sz w:val="22"/>
          <w:szCs w:val="22"/>
        </w:rPr>
      </w:pPr>
      <w:r w:rsidRPr="00E43E90">
        <w:rPr>
          <w:sz w:val="22"/>
          <w:szCs w:val="22"/>
        </w:rPr>
        <w:t xml:space="preserve">The </w:t>
      </w:r>
      <w:r w:rsidR="00685138" w:rsidRPr="00E43E90">
        <w:rPr>
          <w:sz w:val="22"/>
          <w:szCs w:val="22"/>
        </w:rPr>
        <w:t xml:space="preserve">climate change driven </w:t>
      </w:r>
      <w:r w:rsidRPr="00E43E90">
        <w:rPr>
          <w:sz w:val="22"/>
          <w:szCs w:val="22"/>
        </w:rPr>
        <w:t xml:space="preserve">challenges can be addressed through the development of </w:t>
      </w:r>
      <w:r w:rsidR="008F642D" w:rsidRPr="00E43E90">
        <w:rPr>
          <w:sz w:val="22"/>
          <w:szCs w:val="22"/>
        </w:rPr>
        <w:t xml:space="preserve">an enabling environment that encourages private sector investment in resilience through the </w:t>
      </w:r>
      <w:r w:rsidR="008F642D" w:rsidRPr="00E43E90">
        <w:rPr>
          <w:sz w:val="22"/>
          <w:szCs w:val="22"/>
        </w:rPr>
        <w:lastRenderedPageBreak/>
        <w:t xml:space="preserve">provision of </w:t>
      </w:r>
      <w:r w:rsidRPr="00E43E90">
        <w:rPr>
          <w:sz w:val="22"/>
          <w:szCs w:val="22"/>
        </w:rPr>
        <w:t xml:space="preserve">climate smart </w:t>
      </w:r>
      <w:r w:rsidR="00533329" w:rsidRPr="00E43E90">
        <w:rPr>
          <w:sz w:val="22"/>
          <w:szCs w:val="22"/>
        </w:rPr>
        <w:t xml:space="preserve">extension </w:t>
      </w:r>
      <w:r w:rsidRPr="00E43E90">
        <w:rPr>
          <w:sz w:val="22"/>
          <w:szCs w:val="22"/>
        </w:rPr>
        <w:t>services that specifically target the emerging class of small holder private farmers</w:t>
      </w:r>
      <w:r w:rsidR="00B122EC" w:rsidRPr="00E43E90">
        <w:rPr>
          <w:sz w:val="22"/>
          <w:szCs w:val="22"/>
        </w:rPr>
        <w:t xml:space="preserve"> in Turkmenistan</w:t>
      </w:r>
      <w:r w:rsidRPr="00E43E90">
        <w:rPr>
          <w:sz w:val="22"/>
          <w:szCs w:val="22"/>
        </w:rPr>
        <w:t xml:space="preserve">.  These </w:t>
      </w:r>
      <w:r w:rsidR="00F57153" w:rsidRPr="00E43E90">
        <w:rPr>
          <w:sz w:val="22"/>
          <w:szCs w:val="22"/>
        </w:rPr>
        <w:t>solutions</w:t>
      </w:r>
      <w:r w:rsidRPr="00E43E90">
        <w:rPr>
          <w:sz w:val="22"/>
          <w:szCs w:val="22"/>
        </w:rPr>
        <w:t xml:space="preserve"> would include</w:t>
      </w:r>
      <w:r w:rsidR="00533329" w:rsidRPr="00E43E90">
        <w:rPr>
          <w:sz w:val="22"/>
          <w:szCs w:val="22"/>
        </w:rPr>
        <w:t>:</w:t>
      </w:r>
    </w:p>
    <w:p w14:paraId="6683FEFD" w14:textId="2C8AE87F" w:rsidR="001017C2" w:rsidRPr="00E43E90" w:rsidRDefault="001017C2" w:rsidP="00E56D0A">
      <w:pPr>
        <w:pStyle w:val="ListParagraph"/>
        <w:numPr>
          <w:ilvl w:val="1"/>
          <w:numId w:val="35"/>
        </w:numPr>
        <w:rPr>
          <w:sz w:val="22"/>
          <w:szCs w:val="22"/>
        </w:rPr>
      </w:pPr>
      <w:r w:rsidRPr="00E43E90">
        <w:rPr>
          <w:sz w:val="22"/>
          <w:szCs w:val="22"/>
        </w:rPr>
        <w:t>A clear legal and regulatory basis to encourage and allow private farmers to invest in longer term resilience measures</w:t>
      </w:r>
      <w:r w:rsidR="00F57153" w:rsidRPr="00E43E90">
        <w:rPr>
          <w:sz w:val="22"/>
          <w:szCs w:val="22"/>
        </w:rPr>
        <w:t>;</w:t>
      </w:r>
    </w:p>
    <w:p w14:paraId="69DE7888" w14:textId="0D5BEF55" w:rsidR="001017C2" w:rsidRPr="00E43E90" w:rsidRDefault="001017C2" w:rsidP="00E56D0A">
      <w:pPr>
        <w:pStyle w:val="ListParagraph"/>
        <w:numPr>
          <w:ilvl w:val="1"/>
          <w:numId w:val="35"/>
        </w:numPr>
        <w:rPr>
          <w:sz w:val="22"/>
          <w:szCs w:val="22"/>
        </w:rPr>
      </w:pPr>
      <w:r w:rsidRPr="00E43E90">
        <w:rPr>
          <w:sz w:val="22"/>
          <w:szCs w:val="22"/>
        </w:rPr>
        <w:t>A</w:t>
      </w:r>
      <w:r w:rsidR="00F57153" w:rsidRPr="00E43E90">
        <w:rPr>
          <w:sz w:val="22"/>
          <w:szCs w:val="22"/>
        </w:rPr>
        <w:t xml:space="preserve">n </w:t>
      </w:r>
      <w:r w:rsidR="008F642D" w:rsidRPr="00E43E90">
        <w:rPr>
          <w:sz w:val="22"/>
          <w:szCs w:val="22"/>
        </w:rPr>
        <w:t xml:space="preserve">institutional mandate and </w:t>
      </w:r>
      <w:r w:rsidR="00B122EC" w:rsidRPr="00E43E90">
        <w:rPr>
          <w:sz w:val="22"/>
          <w:szCs w:val="22"/>
        </w:rPr>
        <w:t>strategy</w:t>
      </w:r>
      <w:r w:rsidR="00F57153" w:rsidRPr="00E43E90">
        <w:rPr>
          <w:sz w:val="22"/>
          <w:szCs w:val="22"/>
        </w:rPr>
        <w:t xml:space="preserve"> </w:t>
      </w:r>
      <w:r w:rsidRPr="00E43E90">
        <w:rPr>
          <w:sz w:val="22"/>
          <w:szCs w:val="22"/>
        </w:rPr>
        <w:t xml:space="preserve">within the Ministry of Agriculture and Water Resources to </w:t>
      </w:r>
      <w:r w:rsidR="008F642D" w:rsidRPr="00E43E90">
        <w:rPr>
          <w:sz w:val="22"/>
          <w:szCs w:val="22"/>
        </w:rPr>
        <w:t xml:space="preserve">promote </w:t>
      </w:r>
      <w:r w:rsidR="00F57153" w:rsidRPr="00E43E90">
        <w:rPr>
          <w:sz w:val="22"/>
          <w:szCs w:val="22"/>
        </w:rPr>
        <w:t xml:space="preserve">resilience </w:t>
      </w:r>
      <w:r w:rsidR="003360DF" w:rsidRPr="00E43E90">
        <w:rPr>
          <w:sz w:val="22"/>
          <w:szCs w:val="22"/>
        </w:rPr>
        <w:t xml:space="preserve">in the </w:t>
      </w:r>
      <w:r w:rsidRPr="00E43E90">
        <w:rPr>
          <w:sz w:val="22"/>
          <w:szCs w:val="22"/>
        </w:rPr>
        <w:t xml:space="preserve">non-state </w:t>
      </w:r>
      <w:r w:rsidR="003360DF" w:rsidRPr="00E43E90">
        <w:rPr>
          <w:sz w:val="22"/>
          <w:szCs w:val="22"/>
        </w:rPr>
        <w:t>crop and livestock sector</w:t>
      </w:r>
      <w:r w:rsidR="008F642D" w:rsidRPr="00E43E90">
        <w:rPr>
          <w:sz w:val="22"/>
          <w:szCs w:val="22"/>
        </w:rPr>
        <w:t>;</w:t>
      </w:r>
    </w:p>
    <w:p w14:paraId="6E3D8BFE" w14:textId="3A792833" w:rsidR="000B5480" w:rsidRPr="00E43E90" w:rsidRDefault="003360DF" w:rsidP="00E56D0A">
      <w:pPr>
        <w:pStyle w:val="ListParagraph"/>
        <w:numPr>
          <w:ilvl w:val="1"/>
          <w:numId w:val="35"/>
        </w:numPr>
        <w:rPr>
          <w:sz w:val="22"/>
          <w:szCs w:val="22"/>
        </w:rPr>
      </w:pPr>
      <w:r w:rsidRPr="00E43E90">
        <w:rPr>
          <w:sz w:val="22"/>
          <w:szCs w:val="22"/>
        </w:rPr>
        <w:t>Greater</w:t>
      </w:r>
      <w:r w:rsidR="001017C2" w:rsidRPr="00E43E90">
        <w:rPr>
          <w:sz w:val="22"/>
          <w:szCs w:val="22"/>
        </w:rPr>
        <w:t xml:space="preserve"> awareness of resilien</w:t>
      </w:r>
      <w:r w:rsidR="001E3EDB" w:rsidRPr="00E43E90">
        <w:rPr>
          <w:sz w:val="22"/>
          <w:szCs w:val="22"/>
        </w:rPr>
        <w:t>ce</w:t>
      </w:r>
      <w:r w:rsidR="001017C2" w:rsidRPr="00E43E90">
        <w:rPr>
          <w:sz w:val="22"/>
          <w:szCs w:val="22"/>
        </w:rPr>
        <w:t xml:space="preserve"> best practices </w:t>
      </w:r>
      <w:r w:rsidR="008F642D" w:rsidRPr="00E43E90">
        <w:rPr>
          <w:sz w:val="22"/>
          <w:szCs w:val="22"/>
        </w:rPr>
        <w:t xml:space="preserve">and technologies </w:t>
      </w:r>
      <w:r w:rsidR="001E3EDB" w:rsidRPr="00E43E90">
        <w:rPr>
          <w:sz w:val="22"/>
          <w:szCs w:val="22"/>
        </w:rPr>
        <w:t xml:space="preserve">in the </w:t>
      </w:r>
      <w:r w:rsidR="001017C2" w:rsidRPr="00E43E90">
        <w:rPr>
          <w:sz w:val="22"/>
          <w:szCs w:val="22"/>
        </w:rPr>
        <w:t>non-state crop and livestock sector</w:t>
      </w:r>
      <w:r w:rsidRPr="00E43E90">
        <w:rPr>
          <w:sz w:val="22"/>
          <w:szCs w:val="22"/>
        </w:rPr>
        <w:t>s</w:t>
      </w:r>
      <w:r w:rsidR="001E3EDB" w:rsidRPr="00E43E90">
        <w:rPr>
          <w:sz w:val="22"/>
          <w:szCs w:val="22"/>
        </w:rPr>
        <w:t xml:space="preserve"> among</w:t>
      </w:r>
      <w:r w:rsidRPr="00E43E90">
        <w:rPr>
          <w:sz w:val="22"/>
          <w:szCs w:val="22"/>
        </w:rPr>
        <w:t xml:space="preserve"> policy makers, </w:t>
      </w:r>
      <w:r w:rsidR="001E3EDB" w:rsidRPr="00E43E90">
        <w:rPr>
          <w:sz w:val="22"/>
          <w:szCs w:val="22"/>
        </w:rPr>
        <w:t>farmers and agricultural experts</w:t>
      </w:r>
      <w:r w:rsidRPr="00E43E90">
        <w:rPr>
          <w:sz w:val="22"/>
          <w:szCs w:val="22"/>
        </w:rPr>
        <w:t>;</w:t>
      </w:r>
    </w:p>
    <w:p w14:paraId="2104CC9A" w14:textId="0966AF7A" w:rsidR="000B5480" w:rsidRPr="00E43E90" w:rsidRDefault="001017C2" w:rsidP="00E56D0A">
      <w:pPr>
        <w:pStyle w:val="ListParagraph"/>
        <w:numPr>
          <w:ilvl w:val="1"/>
          <w:numId w:val="35"/>
        </w:numPr>
        <w:rPr>
          <w:sz w:val="22"/>
          <w:szCs w:val="22"/>
        </w:rPr>
      </w:pPr>
      <w:r w:rsidRPr="00E43E90">
        <w:rPr>
          <w:sz w:val="22"/>
          <w:szCs w:val="22"/>
        </w:rPr>
        <w:t>A</w:t>
      </w:r>
      <w:r w:rsidR="00F57153" w:rsidRPr="00E43E90">
        <w:rPr>
          <w:sz w:val="22"/>
          <w:szCs w:val="22"/>
        </w:rPr>
        <w:t>n</w:t>
      </w:r>
      <w:r w:rsidRPr="00E43E90">
        <w:rPr>
          <w:sz w:val="22"/>
          <w:szCs w:val="22"/>
        </w:rPr>
        <w:t xml:space="preserve"> accessible, flexible and </w:t>
      </w:r>
      <w:r w:rsidR="00F57153" w:rsidRPr="00E43E90">
        <w:rPr>
          <w:sz w:val="22"/>
          <w:szCs w:val="22"/>
        </w:rPr>
        <w:t>cost-effective</w:t>
      </w:r>
      <w:r w:rsidRPr="00E43E90">
        <w:rPr>
          <w:sz w:val="22"/>
          <w:szCs w:val="22"/>
        </w:rPr>
        <w:t xml:space="preserve"> platform </w:t>
      </w:r>
      <w:r w:rsidR="001E3EDB" w:rsidRPr="00E43E90">
        <w:rPr>
          <w:sz w:val="22"/>
          <w:szCs w:val="22"/>
        </w:rPr>
        <w:t>for providing</w:t>
      </w:r>
      <w:r w:rsidRPr="00E43E90">
        <w:rPr>
          <w:sz w:val="22"/>
          <w:szCs w:val="22"/>
        </w:rPr>
        <w:t xml:space="preserve"> agricultur</w:t>
      </w:r>
      <w:r w:rsidR="00B122EC" w:rsidRPr="00E43E90">
        <w:rPr>
          <w:sz w:val="22"/>
          <w:szCs w:val="22"/>
        </w:rPr>
        <w:t xml:space="preserve">al </w:t>
      </w:r>
      <w:r w:rsidRPr="00E43E90">
        <w:rPr>
          <w:sz w:val="22"/>
          <w:szCs w:val="22"/>
        </w:rPr>
        <w:t>extension services</w:t>
      </w:r>
      <w:r w:rsidR="00F57153" w:rsidRPr="00E43E90">
        <w:rPr>
          <w:sz w:val="22"/>
          <w:szCs w:val="22"/>
        </w:rPr>
        <w:t xml:space="preserve"> across the </w:t>
      </w:r>
      <w:r w:rsidR="008F642D" w:rsidRPr="00E43E90">
        <w:rPr>
          <w:sz w:val="22"/>
          <w:szCs w:val="22"/>
        </w:rPr>
        <w:t xml:space="preserve">different </w:t>
      </w:r>
      <w:r w:rsidR="00F57153" w:rsidRPr="00E43E90">
        <w:rPr>
          <w:sz w:val="22"/>
          <w:szCs w:val="22"/>
        </w:rPr>
        <w:t>regions of Turkmenistan</w:t>
      </w:r>
      <w:r w:rsidR="008F642D" w:rsidRPr="00E43E90">
        <w:rPr>
          <w:sz w:val="22"/>
          <w:szCs w:val="22"/>
        </w:rPr>
        <w:t>;</w:t>
      </w:r>
    </w:p>
    <w:p w14:paraId="0262952C" w14:textId="583BDF96" w:rsidR="008F642D" w:rsidRPr="00E43E90" w:rsidRDefault="008F642D" w:rsidP="00E56D0A">
      <w:pPr>
        <w:pStyle w:val="ListParagraph"/>
        <w:numPr>
          <w:ilvl w:val="1"/>
          <w:numId w:val="35"/>
        </w:numPr>
        <w:rPr>
          <w:sz w:val="22"/>
          <w:szCs w:val="22"/>
        </w:rPr>
      </w:pPr>
      <w:r w:rsidRPr="00E43E90">
        <w:rPr>
          <w:sz w:val="22"/>
          <w:szCs w:val="22"/>
        </w:rPr>
        <w:t>Effective mainstreaming of climate change resilience into agricultural development practice</w:t>
      </w:r>
      <w:r w:rsidR="003360DF" w:rsidRPr="00E43E90">
        <w:rPr>
          <w:sz w:val="22"/>
          <w:szCs w:val="22"/>
        </w:rPr>
        <w:t xml:space="preserve"> and extension services</w:t>
      </w:r>
      <w:r w:rsidRPr="00E43E90">
        <w:rPr>
          <w:sz w:val="22"/>
          <w:szCs w:val="22"/>
        </w:rPr>
        <w:t xml:space="preserve"> in the non-state crop and livestock sector;</w:t>
      </w:r>
    </w:p>
    <w:p w14:paraId="55C53904" w14:textId="01E92C18" w:rsidR="00C40D78" w:rsidRPr="00E43E90" w:rsidRDefault="008F642D" w:rsidP="00E56D0A">
      <w:pPr>
        <w:pStyle w:val="ListParagraph"/>
        <w:numPr>
          <w:ilvl w:val="1"/>
          <w:numId w:val="35"/>
        </w:numPr>
        <w:rPr>
          <w:sz w:val="22"/>
          <w:szCs w:val="22"/>
        </w:rPr>
      </w:pPr>
      <w:r w:rsidRPr="00E43E90">
        <w:rPr>
          <w:sz w:val="22"/>
          <w:szCs w:val="22"/>
        </w:rPr>
        <w:t>High visibility</w:t>
      </w:r>
      <w:r w:rsidR="00F57153" w:rsidRPr="00E43E90">
        <w:rPr>
          <w:sz w:val="22"/>
          <w:szCs w:val="22"/>
        </w:rPr>
        <w:t xml:space="preserve"> </w:t>
      </w:r>
      <w:r w:rsidR="003360DF" w:rsidRPr="00E43E90">
        <w:rPr>
          <w:sz w:val="22"/>
          <w:szCs w:val="22"/>
        </w:rPr>
        <w:t xml:space="preserve">accessible </w:t>
      </w:r>
      <w:r w:rsidR="00F57153" w:rsidRPr="00E43E90">
        <w:rPr>
          <w:sz w:val="22"/>
          <w:szCs w:val="22"/>
        </w:rPr>
        <w:t>demonstration sites</w:t>
      </w:r>
      <w:r w:rsidRPr="00E43E90">
        <w:rPr>
          <w:sz w:val="22"/>
          <w:szCs w:val="22"/>
        </w:rPr>
        <w:t xml:space="preserve"> across Turkmenistan allowing for </w:t>
      </w:r>
      <w:r w:rsidR="00F57153" w:rsidRPr="00E43E90">
        <w:rPr>
          <w:sz w:val="22"/>
          <w:szCs w:val="22"/>
        </w:rPr>
        <w:t xml:space="preserve">the </w:t>
      </w:r>
      <w:r w:rsidRPr="00E43E90">
        <w:rPr>
          <w:sz w:val="22"/>
          <w:szCs w:val="22"/>
        </w:rPr>
        <w:t>showcasing of best available</w:t>
      </w:r>
      <w:r w:rsidR="000942A5" w:rsidRPr="00E43E90">
        <w:rPr>
          <w:sz w:val="22"/>
          <w:szCs w:val="22"/>
        </w:rPr>
        <w:t xml:space="preserve"> adaptation</w:t>
      </w:r>
      <w:r w:rsidRPr="00E43E90">
        <w:rPr>
          <w:sz w:val="22"/>
          <w:szCs w:val="22"/>
        </w:rPr>
        <w:t xml:space="preserve"> technologies, training, and peer-to-peer learning.</w:t>
      </w:r>
    </w:p>
    <w:p w14:paraId="5A9F69B4" w14:textId="6CBF4A7C" w:rsidR="00DE2DCD" w:rsidRPr="00E43E90" w:rsidRDefault="00DE2DCD" w:rsidP="00E43E90">
      <w:pPr>
        <w:pStyle w:val="ListParagraph"/>
        <w:rPr>
          <w:sz w:val="22"/>
          <w:szCs w:val="22"/>
        </w:rPr>
      </w:pPr>
      <w:r>
        <w:rPr>
          <w:b/>
          <w:sz w:val="22"/>
          <w:szCs w:val="22"/>
        </w:rPr>
        <w:t>Barriers to the a</w:t>
      </w:r>
      <w:r w:rsidRPr="002B1B2E">
        <w:rPr>
          <w:b/>
          <w:sz w:val="22"/>
          <w:szCs w:val="22"/>
        </w:rPr>
        <w:t>daptation solution</w:t>
      </w:r>
    </w:p>
    <w:p w14:paraId="03D710A9" w14:textId="54F156AC" w:rsidR="00980563" w:rsidRPr="00E43E90" w:rsidRDefault="00C40D78" w:rsidP="00E56D0A">
      <w:pPr>
        <w:pStyle w:val="ListParagraph"/>
        <w:numPr>
          <w:ilvl w:val="0"/>
          <w:numId w:val="35"/>
        </w:numPr>
        <w:rPr>
          <w:sz w:val="22"/>
          <w:szCs w:val="22"/>
        </w:rPr>
      </w:pPr>
      <w:r w:rsidRPr="00E43E90">
        <w:rPr>
          <w:i/>
          <w:sz w:val="22"/>
          <w:szCs w:val="22"/>
        </w:rPr>
        <w:t xml:space="preserve">Many barriers exist to </w:t>
      </w:r>
      <w:r w:rsidR="00072021">
        <w:rPr>
          <w:i/>
          <w:sz w:val="22"/>
          <w:szCs w:val="22"/>
        </w:rPr>
        <w:t xml:space="preserve">keep </w:t>
      </w:r>
      <w:r w:rsidRPr="00E43E90">
        <w:rPr>
          <w:i/>
          <w:sz w:val="22"/>
          <w:szCs w:val="22"/>
        </w:rPr>
        <w:t xml:space="preserve">private farmers </w:t>
      </w:r>
      <w:r w:rsidR="00072021">
        <w:rPr>
          <w:i/>
          <w:sz w:val="22"/>
          <w:szCs w:val="22"/>
        </w:rPr>
        <w:t xml:space="preserve">from </w:t>
      </w:r>
      <w:r w:rsidRPr="00E43E90">
        <w:rPr>
          <w:i/>
          <w:sz w:val="22"/>
          <w:szCs w:val="22"/>
        </w:rPr>
        <w:t xml:space="preserve">adopting resilient agriculture practices: </w:t>
      </w:r>
      <w:r w:rsidR="00B46145" w:rsidRPr="00E43E90">
        <w:rPr>
          <w:sz w:val="22"/>
          <w:szCs w:val="22"/>
        </w:rPr>
        <w:t xml:space="preserve">There are </w:t>
      </w:r>
      <w:r w:rsidR="000624A6" w:rsidRPr="00E43E90">
        <w:rPr>
          <w:sz w:val="22"/>
          <w:szCs w:val="22"/>
        </w:rPr>
        <w:t>several</w:t>
      </w:r>
      <w:r w:rsidR="00B46145" w:rsidRPr="00E43E90">
        <w:rPr>
          <w:sz w:val="22"/>
          <w:szCs w:val="22"/>
        </w:rPr>
        <w:t xml:space="preserve"> barriers that prevent the development of climate smart agriculture among the emerging sector of smallholder </w:t>
      </w:r>
      <w:r w:rsidR="00DE2DCD">
        <w:rPr>
          <w:sz w:val="22"/>
          <w:szCs w:val="22"/>
        </w:rPr>
        <w:t xml:space="preserve">private </w:t>
      </w:r>
      <w:r w:rsidR="00B46145" w:rsidRPr="00E43E90">
        <w:rPr>
          <w:sz w:val="22"/>
          <w:szCs w:val="22"/>
        </w:rPr>
        <w:t xml:space="preserve">farmers.  </w:t>
      </w:r>
      <w:r w:rsidR="00980563" w:rsidRPr="00E43E90">
        <w:rPr>
          <w:sz w:val="22"/>
          <w:szCs w:val="22"/>
        </w:rPr>
        <w:t>We recognise three key barriers</w:t>
      </w:r>
      <w:r w:rsidR="007E68DB" w:rsidRPr="00E43E90">
        <w:rPr>
          <w:sz w:val="22"/>
          <w:szCs w:val="22"/>
        </w:rPr>
        <w:t xml:space="preserve"> which are described in more detail below</w:t>
      </w:r>
      <w:r w:rsidR="00980563" w:rsidRPr="00E43E90">
        <w:rPr>
          <w:sz w:val="22"/>
          <w:szCs w:val="22"/>
        </w:rPr>
        <w:t>:</w:t>
      </w:r>
    </w:p>
    <w:p w14:paraId="42B2D3E7" w14:textId="082E04AA" w:rsidR="00980563" w:rsidRPr="00E43E90" w:rsidRDefault="00980563" w:rsidP="00E56D0A">
      <w:pPr>
        <w:pStyle w:val="ListParagraph"/>
        <w:numPr>
          <w:ilvl w:val="1"/>
          <w:numId w:val="35"/>
        </w:numPr>
        <w:rPr>
          <w:sz w:val="22"/>
          <w:szCs w:val="22"/>
        </w:rPr>
      </w:pPr>
      <w:r w:rsidRPr="00E43E90">
        <w:rPr>
          <w:sz w:val="22"/>
          <w:szCs w:val="22"/>
        </w:rPr>
        <w:t>Legal, Regulatory and Institutional Barriers</w:t>
      </w:r>
    </w:p>
    <w:p w14:paraId="6875B204" w14:textId="5241F9BE" w:rsidR="00980563" w:rsidRPr="00E43E90" w:rsidRDefault="00980563" w:rsidP="00E56D0A">
      <w:pPr>
        <w:pStyle w:val="ListParagraph"/>
        <w:numPr>
          <w:ilvl w:val="1"/>
          <w:numId w:val="35"/>
        </w:numPr>
        <w:rPr>
          <w:sz w:val="22"/>
          <w:szCs w:val="22"/>
        </w:rPr>
      </w:pPr>
      <w:r w:rsidRPr="00E43E90">
        <w:rPr>
          <w:sz w:val="22"/>
          <w:szCs w:val="22"/>
        </w:rPr>
        <w:t>Weak public and private provision of climate resilient extension services</w:t>
      </w:r>
    </w:p>
    <w:p w14:paraId="4816C491" w14:textId="7EA9CFA1" w:rsidR="00980563" w:rsidRPr="00E43E90" w:rsidRDefault="00980563" w:rsidP="00E56D0A">
      <w:pPr>
        <w:pStyle w:val="ListParagraph"/>
        <w:numPr>
          <w:ilvl w:val="1"/>
          <w:numId w:val="35"/>
        </w:numPr>
        <w:rPr>
          <w:sz w:val="22"/>
          <w:szCs w:val="22"/>
        </w:rPr>
      </w:pPr>
      <w:r w:rsidRPr="00E43E90">
        <w:rPr>
          <w:sz w:val="22"/>
          <w:szCs w:val="22"/>
        </w:rPr>
        <w:t>Lack of access to best practice demonstration sites</w:t>
      </w:r>
      <w:r w:rsidR="00D7632A" w:rsidRPr="00E43E90">
        <w:rPr>
          <w:sz w:val="22"/>
          <w:szCs w:val="22"/>
        </w:rPr>
        <w:t xml:space="preserve"> and training centres</w:t>
      </w:r>
    </w:p>
    <w:p w14:paraId="75602CE1" w14:textId="2B3BCE4C" w:rsidR="00B74BCA" w:rsidRPr="00E43E90" w:rsidRDefault="00436A7E" w:rsidP="00B74BCA">
      <w:pPr>
        <w:rPr>
          <w:i/>
          <w:sz w:val="22"/>
          <w:szCs w:val="22"/>
        </w:rPr>
      </w:pPr>
      <w:r w:rsidRPr="00E43E90">
        <w:rPr>
          <w:i/>
          <w:sz w:val="22"/>
          <w:szCs w:val="22"/>
        </w:rPr>
        <w:t>Legal</w:t>
      </w:r>
      <w:r w:rsidR="007E68DB" w:rsidRPr="00E43E90">
        <w:rPr>
          <w:i/>
          <w:sz w:val="22"/>
          <w:szCs w:val="22"/>
        </w:rPr>
        <w:t>, r</w:t>
      </w:r>
      <w:r w:rsidRPr="00E43E90">
        <w:rPr>
          <w:i/>
          <w:sz w:val="22"/>
          <w:szCs w:val="22"/>
        </w:rPr>
        <w:t xml:space="preserve">egulatory and </w:t>
      </w:r>
      <w:r w:rsidR="007E68DB" w:rsidRPr="00E43E90">
        <w:rPr>
          <w:i/>
          <w:sz w:val="22"/>
          <w:szCs w:val="22"/>
        </w:rPr>
        <w:t>i</w:t>
      </w:r>
      <w:r w:rsidRPr="00E43E90">
        <w:rPr>
          <w:i/>
          <w:sz w:val="22"/>
          <w:szCs w:val="22"/>
        </w:rPr>
        <w:t xml:space="preserve">nstitutional barriers:  </w:t>
      </w:r>
    </w:p>
    <w:p w14:paraId="454AD4D4" w14:textId="2A04C113" w:rsidR="007B7F78" w:rsidRPr="00E43E90" w:rsidRDefault="00436A7E" w:rsidP="00E56D0A">
      <w:pPr>
        <w:pStyle w:val="ListParagraph"/>
        <w:numPr>
          <w:ilvl w:val="0"/>
          <w:numId w:val="35"/>
        </w:numPr>
        <w:rPr>
          <w:sz w:val="22"/>
          <w:szCs w:val="22"/>
        </w:rPr>
      </w:pPr>
      <w:r w:rsidRPr="00E43E90">
        <w:rPr>
          <w:sz w:val="22"/>
          <w:szCs w:val="22"/>
        </w:rPr>
        <w:t>There is u</w:t>
      </w:r>
      <w:r w:rsidR="00F57153" w:rsidRPr="00E43E90">
        <w:rPr>
          <w:sz w:val="22"/>
          <w:szCs w:val="22"/>
        </w:rPr>
        <w:t xml:space="preserve">nderdeveloped legal and regulatory environment in relation to land use, water management, </w:t>
      </w:r>
      <w:r w:rsidR="000624A6" w:rsidRPr="00E43E90">
        <w:rPr>
          <w:sz w:val="22"/>
          <w:szCs w:val="22"/>
        </w:rPr>
        <w:t>creating disincentives for</w:t>
      </w:r>
      <w:r w:rsidR="00F57153" w:rsidRPr="00E43E90">
        <w:rPr>
          <w:sz w:val="22"/>
          <w:szCs w:val="22"/>
        </w:rPr>
        <w:t xml:space="preserve"> private farmers </w:t>
      </w:r>
      <w:r w:rsidR="000624A6" w:rsidRPr="00E43E90">
        <w:rPr>
          <w:sz w:val="22"/>
          <w:szCs w:val="22"/>
        </w:rPr>
        <w:t>to invest</w:t>
      </w:r>
      <w:r w:rsidR="00F57153" w:rsidRPr="00E43E90">
        <w:rPr>
          <w:sz w:val="22"/>
          <w:szCs w:val="22"/>
        </w:rPr>
        <w:t xml:space="preserve"> in resilience</w:t>
      </w:r>
      <w:r w:rsidR="0044536E" w:rsidRPr="00E43E90">
        <w:rPr>
          <w:sz w:val="22"/>
          <w:szCs w:val="22"/>
        </w:rPr>
        <w:t xml:space="preserve">.  The Ministry of Agriculture and Water Resources has a weak institutional mandate to </w:t>
      </w:r>
      <w:r w:rsidR="00F57153" w:rsidRPr="00E43E90">
        <w:rPr>
          <w:sz w:val="22"/>
          <w:szCs w:val="22"/>
        </w:rPr>
        <w:t xml:space="preserve">provide </w:t>
      </w:r>
      <w:r w:rsidR="000624A6" w:rsidRPr="00E43E90">
        <w:rPr>
          <w:sz w:val="22"/>
          <w:szCs w:val="22"/>
        </w:rPr>
        <w:t xml:space="preserve">adaptation support to farmers, particularly for those in the </w:t>
      </w:r>
      <w:r w:rsidR="00F57153" w:rsidRPr="00E43E90">
        <w:rPr>
          <w:sz w:val="22"/>
          <w:szCs w:val="22"/>
        </w:rPr>
        <w:t>private sector</w:t>
      </w:r>
      <w:r w:rsidR="007B7F78" w:rsidRPr="00E43E90">
        <w:rPr>
          <w:sz w:val="22"/>
          <w:szCs w:val="22"/>
        </w:rPr>
        <w:t xml:space="preserve">.  </w:t>
      </w:r>
    </w:p>
    <w:p w14:paraId="60D0527B" w14:textId="30AA394E" w:rsidR="007B7F78" w:rsidRPr="00E43E90" w:rsidRDefault="007B7F78" w:rsidP="00E56D0A">
      <w:pPr>
        <w:pStyle w:val="ListParagraph"/>
        <w:numPr>
          <w:ilvl w:val="0"/>
          <w:numId w:val="35"/>
        </w:numPr>
        <w:rPr>
          <w:b/>
          <w:sz w:val="22"/>
          <w:szCs w:val="22"/>
        </w:rPr>
      </w:pPr>
      <w:r w:rsidRPr="00E43E90">
        <w:rPr>
          <w:sz w:val="22"/>
          <w:szCs w:val="22"/>
        </w:rPr>
        <w:t xml:space="preserve">Currently, Turkmenistan does not have a legal and institutional framework that manages climate adaptation in a holistic, integrated and comprehensive manner. There is a clear disconnect between policy, law, planning, budgeting and climate change adaptation needs; and there is no mechanism for monitoring vulnerability and adaptation indicators and using such data in development planning. In addition, adaptation opportunities are further hindered by inadequate use and availability of evidence-based methodologies and toolkits. </w:t>
      </w:r>
      <w:r w:rsidR="00640CE5" w:rsidRPr="00E43E90">
        <w:rPr>
          <w:sz w:val="22"/>
          <w:szCs w:val="22"/>
        </w:rPr>
        <w:t>The National Adaptation Plan (NAP) is under development.</w:t>
      </w:r>
    </w:p>
    <w:p w14:paraId="32F91213" w14:textId="77777777" w:rsidR="007B7F78" w:rsidRPr="00E43E90" w:rsidRDefault="007B7F78" w:rsidP="00E56D0A">
      <w:pPr>
        <w:pStyle w:val="ListParagraph"/>
        <w:numPr>
          <w:ilvl w:val="0"/>
          <w:numId w:val="35"/>
        </w:numPr>
        <w:rPr>
          <w:sz w:val="22"/>
          <w:szCs w:val="22"/>
        </w:rPr>
      </w:pPr>
      <w:r w:rsidRPr="00E43E90">
        <w:rPr>
          <w:sz w:val="22"/>
          <w:szCs w:val="22"/>
        </w:rPr>
        <w:t xml:space="preserve">There remain several issues in relation to formulation and implementation of the land code and water code (including the lack of clear sub-regulations to support implementation).  Where changes in the legislative and regulatory environment are made, these are not well communicated to private sector farmers.  This creates disincentives for private farmers to invest in resilience.  There have been some legislative advances over recent years (e.g. revisions to the Water Code supporting transitioning to water metering and tariffs and collective investments </w:t>
      </w:r>
      <w:r w:rsidRPr="00E43E90">
        <w:rPr>
          <w:sz w:val="22"/>
          <w:szCs w:val="22"/>
        </w:rPr>
        <w:lastRenderedPageBreak/>
        <w:t>by water user associations facilitated by the previous Adaptation Fund project) but these could be further strengthened, alongside revisions to the Land Code.</w:t>
      </w:r>
    </w:p>
    <w:p w14:paraId="18373121" w14:textId="77777777" w:rsidR="007B7F78" w:rsidRPr="00E43E90" w:rsidRDefault="007B7F78" w:rsidP="00E56D0A">
      <w:pPr>
        <w:pStyle w:val="ListParagraph"/>
        <w:numPr>
          <w:ilvl w:val="0"/>
          <w:numId w:val="35"/>
        </w:numPr>
        <w:rPr>
          <w:sz w:val="22"/>
          <w:szCs w:val="22"/>
        </w:rPr>
      </w:pPr>
      <w:r w:rsidRPr="00E43E90">
        <w:rPr>
          <w:sz w:val="22"/>
          <w:szCs w:val="22"/>
        </w:rPr>
        <w:t>The regulatory environment also is characterised by weak coordination and harmonization between legislative documents as well as a lack of implementation and weak enforcement of policies and secondary legislation.  There is a lack of clear process for collecting information and updating risk and vulnerability information, and for the elaboration and prioritization of adaptation measures.</w:t>
      </w:r>
    </w:p>
    <w:p w14:paraId="5E4C9139" w14:textId="46840B71" w:rsidR="00C40D78" w:rsidRPr="00E43E90" w:rsidRDefault="007B7F78" w:rsidP="00E56D0A">
      <w:pPr>
        <w:pStyle w:val="ListParagraph"/>
        <w:numPr>
          <w:ilvl w:val="0"/>
          <w:numId w:val="35"/>
        </w:numPr>
        <w:rPr>
          <w:sz w:val="22"/>
          <w:szCs w:val="22"/>
        </w:rPr>
      </w:pPr>
      <w:r w:rsidRPr="00E43E90">
        <w:rPr>
          <w:sz w:val="22"/>
          <w:szCs w:val="22"/>
        </w:rPr>
        <w:t>In terms of financing, the government has enjoyed relatively little access to international development finance.  OECD analysis undertaken in 2017 Turkmenistan   receives much less climate related development finance compared to other countries in Eastern Europe, the Caucasus and Central Asia (EECCA), only 2% of the average between 2013-14.  This to some extent reflects Turkmenistan’s focus on financing climate actions from domestic sources</w:t>
      </w:r>
      <w:r w:rsidR="009A5B53" w:rsidRPr="00E43E90">
        <w:rPr>
          <w:sz w:val="22"/>
          <w:szCs w:val="22"/>
        </w:rPr>
        <w:t>.</w:t>
      </w:r>
      <w:r w:rsidRPr="00E43E90">
        <w:rPr>
          <w:rStyle w:val="FootnoteReference"/>
          <w:sz w:val="22"/>
          <w:szCs w:val="22"/>
        </w:rPr>
        <w:footnoteReference w:id="11"/>
      </w:r>
    </w:p>
    <w:p w14:paraId="774F4A5F" w14:textId="3B702C8B" w:rsidR="00B74BCA" w:rsidRPr="00E43E90" w:rsidRDefault="00980563" w:rsidP="00E43E90">
      <w:pPr>
        <w:rPr>
          <w:i/>
          <w:sz w:val="22"/>
          <w:szCs w:val="22"/>
        </w:rPr>
      </w:pPr>
      <w:r w:rsidRPr="00E43E90">
        <w:rPr>
          <w:i/>
          <w:sz w:val="22"/>
          <w:szCs w:val="22"/>
        </w:rPr>
        <w:t>Lack of private sector oriented resilient extension services</w:t>
      </w:r>
    </w:p>
    <w:p w14:paraId="399D96BA" w14:textId="3B6519B1" w:rsidR="00B46145" w:rsidRPr="00E43E90" w:rsidRDefault="007B7F78" w:rsidP="00E56D0A">
      <w:pPr>
        <w:pStyle w:val="ListParagraph"/>
        <w:numPr>
          <w:ilvl w:val="0"/>
          <w:numId w:val="35"/>
        </w:numPr>
        <w:rPr>
          <w:sz w:val="22"/>
          <w:szCs w:val="22"/>
        </w:rPr>
      </w:pPr>
      <w:r w:rsidRPr="00E43E90">
        <w:rPr>
          <w:sz w:val="22"/>
          <w:szCs w:val="22"/>
        </w:rPr>
        <w:t xml:space="preserve">There is a lack of </w:t>
      </w:r>
      <w:r w:rsidR="00980563" w:rsidRPr="00E43E90">
        <w:rPr>
          <w:sz w:val="22"/>
          <w:szCs w:val="22"/>
        </w:rPr>
        <w:t>awareness of climate resilient approaches (best practices and technologies) and t</w:t>
      </w:r>
      <w:r w:rsidR="00F57153" w:rsidRPr="00E43E90">
        <w:rPr>
          <w:sz w:val="22"/>
          <w:szCs w:val="22"/>
        </w:rPr>
        <w:t xml:space="preserve">he absence of delivery and distribution platforms </w:t>
      </w:r>
      <w:r w:rsidR="00980563" w:rsidRPr="00E43E90">
        <w:rPr>
          <w:sz w:val="22"/>
          <w:szCs w:val="22"/>
        </w:rPr>
        <w:t xml:space="preserve">(both public and private) </w:t>
      </w:r>
      <w:r w:rsidR="00F57153" w:rsidRPr="00E43E90">
        <w:rPr>
          <w:sz w:val="22"/>
          <w:szCs w:val="22"/>
        </w:rPr>
        <w:t>for extension services</w:t>
      </w:r>
      <w:r w:rsidR="008F642D" w:rsidRPr="00E43E90">
        <w:rPr>
          <w:sz w:val="22"/>
          <w:szCs w:val="22"/>
        </w:rPr>
        <w:t xml:space="preserve"> that can</w:t>
      </w:r>
      <w:r w:rsidR="000624A6" w:rsidRPr="00E43E90">
        <w:rPr>
          <w:sz w:val="22"/>
          <w:szCs w:val="22"/>
        </w:rPr>
        <w:t xml:space="preserve"> </w:t>
      </w:r>
      <w:r w:rsidR="00D96B93" w:rsidRPr="00E43E90">
        <w:rPr>
          <w:sz w:val="22"/>
          <w:szCs w:val="22"/>
        </w:rPr>
        <w:t>strengthen</w:t>
      </w:r>
      <w:r w:rsidR="000624A6" w:rsidRPr="00E43E90">
        <w:rPr>
          <w:sz w:val="22"/>
          <w:szCs w:val="22"/>
        </w:rPr>
        <w:t xml:space="preserve"> </w:t>
      </w:r>
      <w:r w:rsidR="00D96B93" w:rsidRPr="00E43E90">
        <w:rPr>
          <w:sz w:val="22"/>
          <w:szCs w:val="22"/>
        </w:rPr>
        <w:t xml:space="preserve">resilience </w:t>
      </w:r>
      <w:r w:rsidR="000624A6" w:rsidRPr="00E43E90">
        <w:rPr>
          <w:sz w:val="22"/>
          <w:szCs w:val="22"/>
        </w:rPr>
        <w:t xml:space="preserve">skills and awareness </w:t>
      </w:r>
      <w:r w:rsidR="008F642D" w:rsidRPr="00E43E90">
        <w:rPr>
          <w:sz w:val="22"/>
          <w:szCs w:val="22"/>
        </w:rPr>
        <w:t xml:space="preserve">of </w:t>
      </w:r>
      <w:r w:rsidR="00F57153" w:rsidRPr="00E43E90">
        <w:rPr>
          <w:sz w:val="22"/>
          <w:szCs w:val="22"/>
        </w:rPr>
        <w:t>private farmers</w:t>
      </w:r>
      <w:r w:rsidR="0044536E" w:rsidRPr="00E43E90">
        <w:rPr>
          <w:sz w:val="22"/>
          <w:szCs w:val="22"/>
        </w:rPr>
        <w:t xml:space="preserve">.  This is compounded by a lack of </w:t>
      </w:r>
      <w:r w:rsidR="001E3EDB" w:rsidRPr="00E43E90">
        <w:rPr>
          <w:sz w:val="22"/>
          <w:szCs w:val="22"/>
        </w:rPr>
        <w:t>consideration of climate change within existing agricultural practices</w:t>
      </w:r>
      <w:r w:rsidR="00D56DD5" w:rsidRPr="00E43E90">
        <w:rPr>
          <w:sz w:val="22"/>
          <w:szCs w:val="22"/>
        </w:rPr>
        <w:t xml:space="preserve">, </w:t>
      </w:r>
      <w:r w:rsidR="001E3EDB" w:rsidRPr="00E43E90">
        <w:rPr>
          <w:sz w:val="22"/>
          <w:szCs w:val="22"/>
        </w:rPr>
        <w:t>training</w:t>
      </w:r>
      <w:r w:rsidR="000624A6" w:rsidRPr="00E43E90">
        <w:rPr>
          <w:sz w:val="22"/>
          <w:szCs w:val="22"/>
        </w:rPr>
        <w:t xml:space="preserve"> approaches and information</w:t>
      </w:r>
      <w:r w:rsidR="001E3EDB" w:rsidRPr="00E43E90">
        <w:rPr>
          <w:sz w:val="22"/>
          <w:szCs w:val="22"/>
        </w:rPr>
        <w:t xml:space="preserve"> materials</w:t>
      </w:r>
      <w:r w:rsidRPr="00E43E90">
        <w:rPr>
          <w:sz w:val="22"/>
          <w:szCs w:val="22"/>
        </w:rPr>
        <w:t>.</w:t>
      </w:r>
      <w:r w:rsidR="00754A5A" w:rsidRPr="00754A5A">
        <w:rPr>
          <w:sz w:val="22"/>
          <w:szCs w:val="22"/>
        </w:rPr>
        <w:t xml:space="preserve"> </w:t>
      </w:r>
      <w:r w:rsidR="00754A5A" w:rsidRPr="002B1B2E">
        <w:rPr>
          <w:sz w:val="22"/>
          <w:szCs w:val="22"/>
        </w:rPr>
        <w:t xml:space="preserve">There is only limited capacity to advise farmers on climate change and sustainable water/land management practices.  </w:t>
      </w:r>
    </w:p>
    <w:p w14:paraId="7E9062CB" w14:textId="30976C60" w:rsidR="007B7F78" w:rsidRPr="00E43E90" w:rsidRDefault="007B7F78" w:rsidP="00E56D0A">
      <w:pPr>
        <w:pStyle w:val="ListParagraph"/>
        <w:numPr>
          <w:ilvl w:val="0"/>
          <w:numId w:val="35"/>
        </w:numPr>
        <w:rPr>
          <w:sz w:val="22"/>
          <w:szCs w:val="22"/>
        </w:rPr>
      </w:pPr>
      <w:r w:rsidRPr="00E43E90">
        <w:rPr>
          <w:sz w:val="22"/>
          <w:szCs w:val="22"/>
        </w:rPr>
        <w:t xml:space="preserve">Currently, private farmers are expected to find their own access to information </w:t>
      </w:r>
      <w:r w:rsidR="00D56DD5" w:rsidRPr="00E43E90">
        <w:rPr>
          <w:sz w:val="22"/>
          <w:szCs w:val="22"/>
        </w:rPr>
        <w:t xml:space="preserve">on climate resilient technologies and </w:t>
      </w:r>
      <w:r w:rsidRPr="00E43E90">
        <w:rPr>
          <w:sz w:val="22"/>
          <w:szCs w:val="22"/>
        </w:rPr>
        <w:t>best practices (e.g. through the internet)</w:t>
      </w:r>
      <w:r w:rsidR="00D56DD5" w:rsidRPr="00E43E90">
        <w:rPr>
          <w:sz w:val="22"/>
          <w:szCs w:val="22"/>
        </w:rPr>
        <w:t xml:space="preserve">.  Wealthier commercial farmers are able to access international expertise and technology (e.g. from Iran, Turkey and Israel), but at a high price. </w:t>
      </w:r>
      <w:r w:rsidR="00754A5A">
        <w:rPr>
          <w:sz w:val="22"/>
          <w:szCs w:val="22"/>
        </w:rPr>
        <w:t>H</w:t>
      </w:r>
      <w:r w:rsidR="00754A5A" w:rsidRPr="002B1B2E">
        <w:rPr>
          <w:sz w:val="22"/>
          <w:szCs w:val="22"/>
        </w:rPr>
        <w:t xml:space="preserve">undreds of thousands of small-holder farmers lack the capacity to procure equipment, including advanced irrigation equipment and field machinery needed to maximise productivity.  As a result, they are slower to innovate.  </w:t>
      </w:r>
      <w:r w:rsidR="00D56DD5" w:rsidRPr="00E43E90">
        <w:rPr>
          <w:sz w:val="22"/>
          <w:szCs w:val="22"/>
        </w:rPr>
        <w:t>Language issues remain a significant barrier to accessing international expertise.  There are few domestic providers of support to private sector farmers, with farmers having to learn by trial and error and from peer–to-peer farmer networks.</w:t>
      </w:r>
    </w:p>
    <w:p w14:paraId="77C023F9" w14:textId="31017D80" w:rsidR="00EC2174" w:rsidRPr="00E43E90" w:rsidRDefault="00EC2174" w:rsidP="00E56D0A">
      <w:pPr>
        <w:pStyle w:val="ListParagraph"/>
        <w:numPr>
          <w:ilvl w:val="0"/>
          <w:numId w:val="35"/>
        </w:numPr>
        <w:rPr>
          <w:sz w:val="22"/>
          <w:szCs w:val="22"/>
        </w:rPr>
      </w:pPr>
      <w:r w:rsidRPr="00E43E90">
        <w:rPr>
          <w:sz w:val="22"/>
          <w:szCs w:val="22"/>
        </w:rPr>
        <w:t>There is also limited access to climate information products tailored for the private sector.  Turkmen</w:t>
      </w:r>
      <w:r w:rsidR="007B7F78" w:rsidRPr="00E43E90">
        <w:rPr>
          <w:sz w:val="22"/>
          <w:szCs w:val="22"/>
        </w:rPr>
        <w:t>h</w:t>
      </w:r>
      <w:r w:rsidRPr="00E43E90">
        <w:rPr>
          <w:sz w:val="22"/>
          <w:szCs w:val="22"/>
        </w:rPr>
        <w:t xml:space="preserve">ydromet has received significant investment in equipment financed by the Government of Turkmenistan.  </w:t>
      </w:r>
      <w:r w:rsidR="009A5B53" w:rsidRPr="00E43E90">
        <w:rPr>
          <w:sz w:val="22"/>
          <w:szCs w:val="22"/>
        </w:rPr>
        <w:t>However,</w:t>
      </w:r>
      <w:r w:rsidRPr="00E43E90">
        <w:rPr>
          <w:sz w:val="22"/>
          <w:szCs w:val="22"/>
        </w:rPr>
        <w:t xml:space="preserve"> the agency lacks the capacity to develop tailored and user-oriented climate information services for the private sector.  Currently, generic forecasts and warnings are shared among government agencies and media, but with little effort made to contextualise these services to</w:t>
      </w:r>
      <w:r w:rsidR="007B7F78" w:rsidRPr="00E43E90">
        <w:rPr>
          <w:sz w:val="22"/>
          <w:szCs w:val="22"/>
        </w:rPr>
        <w:t xml:space="preserve"> end users engaged in specific types of agriculture or livestock.</w:t>
      </w:r>
      <w:r w:rsidRPr="00E43E90">
        <w:rPr>
          <w:sz w:val="22"/>
          <w:szCs w:val="22"/>
        </w:rPr>
        <w:t xml:space="preserve"> </w:t>
      </w:r>
    </w:p>
    <w:p w14:paraId="642E4FE1" w14:textId="01E8B4F0" w:rsidR="00B74BCA" w:rsidRPr="00E43E90" w:rsidRDefault="001E3EDB" w:rsidP="00B74BCA">
      <w:pPr>
        <w:rPr>
          <w:i/>
          <w:sz w:val="22"/>
          <w:szCs w:val="22"/>
        </w:rPr>
      </w:pPr>
      <w:r w:rsidRPr="00E43E90">
        <w:rPr>
          <w:i/>
          <w:sz w:val="22"/>
          <w:szCs w:val="22"/>
        </w:rPr>
        <w:t xml:space="preserve">A lack of </w:t>
      </w:r>
      <w:r w:rsidR="00B74BCA" w:rsidRPr="00E43E90">
        <w:rPr>
          <w:i/>
          <w:sz w:val="22"/>
          <w:szCs w:val="22"/>
        </w:rPr>
        <w:t xml:space="preserve">a national network of </w:t>
      </w:r>
      <w:r w:rsidRPr="00E43E90">
        <w:rPr>
          <w:i/>
          <w:sz w:val="22"/>
          <w:szCs w:val="22"/>
        </w:rPr>
        <w:t xml:space="preserve">demonstration sites </w:t>
      </w:r>
      <w:r w:rsidR="000624A6" w:rsidRPr="00E43E90">
        <w:rPr>
          <w:i/>
          <w:sz w:val="22"/>
          <w:szCs w:val="22"/>
        </w:rPr>
        <w:t>and</w:t>
      </w:r>
      <w:r w:rsidRPr="00E43E90">
        <w:rPr>
          <w:i/>
          <w:sz w:val="22"/>
          <w:szCs w:val="22"/>
        </w:rPr>
        <w:t xml:space="preserve"> facilities</w:t>
      </w:r>
      <w:r w:rsidR="00B74BCA" w:rsidRPr="00E43E90">
        <w:rPr>
          <w:i/>
          <w:sz w:val="22"/>
          <w:szCs w:val="22"/>
        </w:rPr>
        <w:t xml:space="preserve"> for training,</w:t>
      </w:r>
      <w:r w:rsidR="007E68DB" w:rsidRPr="00E43E90">
        <w:rPr>
          <w:i/>
          <w:sz w:val="22"/>
          <w:szCs w:val="22"/>
        </w:rPr>
        <w:t xml:space="preserve"> capacity building and</w:t>
      </w:r>
      <w:r w:rsidR="00B74BCA" w:rsidRPr="00E43E90">
        <w:rPr>
          <w:i/>
          <w:sz w:val="22"/>
          <w:szCs w:val="22"/>
        </w:rPr>
        <w:t xml:space="preserve"> researc</w:t>
      </w:r>
      <w:r w:rsidR="007E68DB" w:rsidRPr="00E43E90">
        <w:rPr>
          <w:i/>
          <w:sz w:val="22"/>
          <w:szCs w:val="22"/>
        </w:rPr>
        <w:t>h</w:t>
      </w:r>
      <w:r w:rsidR="00B74BCA" w:rsidRPr="00E43E90">
        <w:rPr>
          <w:i/>
          <w:sz w:val="22"/>
          <w:szCs w:val="22"/>
        </w:rPr>
        <w:t xml:space="preserve">  </w:t>
      </w:r>
    </w:p>
    <w:p w14:paraId="5C437C6D" w14:textId="3CC11CAA" w:rsidR="009B144A" w:rsidRPr="00E43E90" w:rsidRDefault="009B144A" w:rsidP="00E56D0A">
      <w:pPr>
        <w:pStyle w:val="ListParagraph"/>
        <w:numPr>
          <w:ilvl w:val="0"/>
          <w:numId w:val="35"/>
        </w:numPr>
        <w:rPr>
          <w:sz w:val="22"/>
          <w:szCs w:val="22"/>
        </w:rPr>
      </w:pPr>
      <w:r w:rsidRPr="00E43E90">
        <w:rPr>
          <w:sz w:val="22"/>
          <w:szCs w:val="22"/>
        </w:rPr>
        <w:t xml:space="preserve">Existing state-managed research sites, while having access to land, remain primarily focused on state order crops (cotton, wheat, sugar beet), are poorly funded and lack technical and scientific capacity.  Larger private agricultural companies who are investing in best available technologies and sourcing expertise internationally have no interest in sharing their expertise (for commercial and competitive reasons).  </w:t>
      </w:r>
    </w:p>
    <w:p w14:paraId="2409428F" w14:textId="6E659DF5" w:rsidR="009B144A" w:rsidRPr="00E43E90" w:rsidRDefault="009B144A" w:rsidP="00E56D0A">
      <w:pPr>
        <w:pStyle w:val="ListParagraph"/>
        <w:numPr>
          <w:ilvl w:val="0"/>
          <w:numId w:val="35"/>
        </w:numPr>
        <w:rPr>
          <w:sz w:val="22"/>
          <w:szCs w:val="22"/>
        </w:rPr>
      </w:pPr>
      <w:r w:rsidRPr="00E43E90">
        <w:rPr>
          <w:sz w:val="22"/>
          <w:szCs w:val="22"/>
        </w:rPr>
        <w:t xml:space="preserve">As a result, smaller scale farmers have little or no access to best practice demonstration sites and there is little opportunity for peer-to-peer learning.  There has been some development of </w:t>
      </w:r>
      <w:r w:rsidRPr="00E43E90">
        <w:rPr>
          <w:sz w:val="22"/>
          <w:szCs w:val="22"/>
        </w:rPr>
        <w:lastRenderedPageBreak/>
        <w:t xml:space="preserve">demonstration sites (for example under the UNDP/GEF financed programme on of energy efficient and water efficient technologies in agriculture) which might be used as a model.  However, such examples are isolated.  There is a need for a broader set of sites across Turkmenistan (both public and privately operated) that can facilitate access and learning for a range of stakeholders.  Coverage is particularly important given that poorer farmers in Turkmenistan can struggle to gain access to communication facilities and information </w:t>
      </w:r>
      <w:r w:rsidR="003B3F6D" w:rsidRPr="00E43E90">
        <w:rPr>
          <w:sz w:val="22"/>
          <w:szCs w:val="22"/>
        </w:rPr>
        <w:t>technology and</w:t>
      </w:r>
      <w:r w:rsidRPr="00E43E90">
        <w:rPr>
          <w:sz w:val="22"/>
          <w:szCs w:val="22"/>
        </w:rPr>
        <w:t xml:space="preserve"> may face cost and logistic challenges to travel large distances to reach major demonstration centres.</w:t>
      </w:r>
    </w:p>
    <w:p w14:paraId="75EB30CA" w14:textId="17630ECC" w:rsidR="00B46145" w:rsidRPr="00E43E90" w:rsidRDefault="00B46145" w:rsidP="00DD6BBB">
      <w:pPr>
        <w:pStyle w:val="Heading3"/>
        <w:rPr>
          <w:sz w:val="22"/>
          <w:szCs w:val="22"/>
        </w:rPr>
      </w:pPr>
      <w:r w:rsidRPr="00E43E90">
        <w:rPr>
          <w:sz w:val="22"/>
          <w:szCs w:val="22"/>
        </w:rPr>
        <w:t>Baseline</w:t>
      </w:r>
    </w:p>
    <w:p w14:paraId="3417D2B3" w14:textId="71F9ACED" w:rsidR="003A13FD" w:rsidRPr="00E43E90" w:rsidRDefault="00CB04FB" w:rsidP="001E21D9">
      <w:pPr>
        <w:rPr>
          <w:i/>
          <w:sz w:val="22"/>
          <w:szCs w:val="22"/>
        </w:rPr>
      </w:pPr>
      <w:r w:rsidRPr="00E43E90">
        <w:rPr>
          <w:i/>
          <w:sz w:val="22"/>
          <w:szCs w:val="22"/>
        </w:rPr>
        <w:t>Importance of private sector agriculture is growing</w:t>
      </w:r>
    </w:p>
    <w:p w14:paraId="6A7E03EE" w14:textId="59C9D9CA" w:rsidR="003A13FD" w:rsidRPr="00E43E90" w:rsidRDefault="001E21D9" w:rsidP="00E56D0A">
      <w:pPr>
        <w:pStyle w:val="ListParagraph"/>
        <w:numPr>
          <w:ilvl w:val="0"/>
          <w:numId w:val="35"/>
        </w:numPr>
        <w:rPr>
          <w:sz w:val="22"/>
          <w:szCs w:val="22"/>
        </w:rPr>
      </w:pPr>
      <w:r w:rsidRPr="00E43E90">
        <w:rPr>
          <w:sz w:val="22"/>
          <w:szCs w:val="22"/>
        </w:rPr>
        <w:t xml:space="preserve">Agriculture, while representing c.10% of GDP employs nearly 50% of the population.  The agricultural sector in Turkmenistan has </w:t>
      </w:r>
      <w:r w:rsidR="00504700" w:rsidRPr="00E43E90">
        <w:rPr>
          <w:sz w:val="22"/>
          <w:szCs w:val="22"/>
        </w:rPr>
        <w:t xml:space="preserve">historically </w:t>
      </w:r>
      <w:r w:rsidRPr="00E43E90">
        <w:rPr>
          <w:sz w:val="22"/>
          <w:szCs w:val="22"/>
        </w:rPr>
        <w:t>been dominated by state order crops (cotton, wheat, sugar beet)</w:t>
      </w:r>
      <w:r w:rsidR="00CB04FB" w:rsidRPr="00E43E90">
        <w:rPr>
          <w:sz w:val="22"/>
          <w:szCs w:val="22"/>
        </w:rPr>
        <w:t xml:space="preserve"> where most people are employed</w:t>
      </w:r>
      <w:r w:rsidRPr="00E43E90">
        <w:rPr>
          <w:sz w:val="22"/>
          <w:szCs w:val="22"/>
        </w:rPr>
        <w:t xml:space="preserve">.  </w:t>
      </w:r>
      <w:r w:rsidR="003A13FD" w:rsidRPr="00E43E90">
        <w:rPr>
          <w:sz w:val="22"/>
          <w:szCs w:val="22"/>
        </w:rPr>
        <w:t xml:space="preserve">The focus on the state sector, the use of quotas, low government-mandated prices together </w:t>
      </w:r>
      <w:r w:rsidR="00D57A03" w:rsidRPr="00E43E90">
        <w:rPr>
          <w:sz w:val="22"/>
          <w:szCs w:val="22"/>
        </w:rPr>
        <w:t xml:space="preserve">with </w:t>
      </w:r>
      <w:r w:rsidR="003A13FD" w:rsidRPr="00E43E90">
        <w:rPr>
          <w:sz w:val="22"/>
          <w:szCs w:val="22"/>
        </w:rPr>
        <w:t xml:space="preserve">state provision of free inputs (water, fertiliser) has reduced the incentive for innovation and resulted in a relatively low level of capacity </w:t>
      </w:r>
      <w:r w:rsidR="003360DF" w:rsidRPr="00E43E90">
        <w:rPr>
          <w:sz w:val="22"/>
          <w:szCs w:val="22"/>
        </w:rPr>
        <w:t>and very slow</w:t>
      </w:r>
      <w:r w:rsidR="003A13FD" w:rsidRPr="00E43E90">
        <w:rPr>
          <w:sz w:val="22"/>
          <w:szCs w:val="22"/>
        </w:rPr>
        <w:t xml:space="preserve"> </w:t>
      </w:r>
      <w:r w:rsidR="00CB04FB" w:rsidRPr="00E43E90">
        <w:rPr>
          <w:sz w:val="22"/>
          <w:szCs w:val="22"/>
        </w:rPr>
        <w:t xml:space="preserve">uptake of </w:t>
      </w:r>
      <w:r w:rsidR="003A13FD" w:rsidRPr="00E43E90">
        <w:rPr>
          <w:sz w:val="22"/>
          <w:szCs w:val="22"/>
        </w:rPr>
        <w:t>new technologies and best practices.  Low farm gate prices prevent farmers from fully realising upside benefits from improvements in productivity, and subsidies shield them from downside losses.  The costs of innovative technologies are often prohibitively high in relation to the revenues available.  According to FAO, the farmers’ income would be higher if they were paid at world market prices and received no subsidies</w:t>
      </w:r>
      <w:r w:rsidR="009A5B53" w:rsidRPr="00E43E90">
        <w:rPr>
          <w:sz w:val="22"/>
          <w:szCs w:val="22"/>
        </w:rPr>
        <w:t>.</w:t>
      </w:r>
      <w:r w:rsidR="003A13FD" w:rsidRPr="00E43E90">
        <w:rPr>
          <w:sz w:val="22"/>
          <w:szCs w:val="22"/>
          <w:vertAlign w:val="superscript"/>
        </w:rPr>
        <w:footnoteReference w:id="12"/>
      </w:r>
      <w:r w:rsidR="003A13FD" w:rsidRPr="00E43E90">
        <w:rPr>
          <w:sz w:val="22"/>
          <w:szCs w:val="22"/>
          <w:vertAlign w:val="superscript"/>
        </w:rPr>
        <w:t xml:space="preserve"> </w:t>
      </w:r>
      <w:r w:rsidR="003A13FD" w:rsidRPr="00E43E90">
        <w:rPr>
          <w:sz w:val="22"/>
          <w:szCs w:val="22"/>
        </w:rPr>
        <w:t xml:space="preserve"> As a result, the state sector has suffered from relatively low productivity, high labour intensity, high use of inputs and inefficient use of water and soil resources</w:t>
      </w:r>
      <w:r w:rsidR="00D96B93" w:rsidRPr="00E43E90">
        <w:rPr>
          <w:sz w:val="22"/>
          <w:szCs w:val="22"/>
        </w:rPr>
        <w:t>.</w:t>
      </w:r>
    </w:p>
    <w:p w14:paraId="78F9FCEF" w14:textId="01B5933E" w:rsidR="003A13FD" w:rsidRPr="00E43E90" w:rsidRDefault="00D96B93" w:rsidP="00E56D0A">
      <w:pPr>
        <w:pStyle w:val="ListParagraph"/>
        <w:numPr>
          <w:ilvl w:val="0"/>
          <w:numId w:val="35"/>
        </w:numPr>
        <w:rPr>
          <w:sz w:val="22"/>
          <w:szCs w:val="22"/>
        </w:rPr>
      </w:pPr>
      <w:r w:rsidRPr="00E43E90">
        <w:rPr>
          <w:sz w:val="22"/>
          <w:szCs w:val="22"/>
        </w:rPr>
        <w:t>As a response to these structural challenges, i</w:t>
      </w:r>
      <w:r w:rsidR="001E21D9" w:rsidRPr="00E43E90">
        <w:rPr>
          <w:sz w:val="22"/>
          <w:szCs w:val="22"/>
        </w:rPr>
        <w:t xml:space="preserve">ncreasingly state lands are being reallocated to other vegetable and fruit crops to facilitate </w:t>
      </w:r>
      <w:r w:rsidR="00A7069A" w:rsidRPr="00E43E90">
        <w:rPr>
          <w:sz w:val="22"/>
          <w:szCs w:val="22"/>
        </w:rPr>
        <w:t xml:space="preserve">import </w:t>
      </w:r>
      <w:r w:rsidR="001E21D9" w:rsidRPr="00E43E90">
        <w:rPr>
          <w:sz w:val="22"/>
          <w:szCs w:val="22"/>
        </w:rPr>
        <w:t>substitution.</w:t>
      </w:r>
      <w:r w:rsidR="003A13FD" w:rsidRPr="00E43E90">
        <w:rPr>
          <w:sz w:val="22"/>
          <w:szCs w:val="22"/>
        </w:rPr>
        <w:t xml:space="preserve">  The fruit and vegetable subsector</w:t>
      </w:r>
      <w:r w:rsidRPr="00E43E90">
        <w:rPr>
          <w:sz w:val="22"/>
          <w:szCs w:val="22"/>
        </w:rPr>
        <w:t>s</w:t>
      </w:r>
      <w:r w:rsidR="003A13FD" w:rsidRPr="00E43E90">
        <w:rPr>
          <w:sz w:val="22"/>
          <w:szCs w:val="22"/>
        </w:rPr>
        <w:t xml:space="preserve"> </w:t>
      </w:r>
      <w:r w:rsidRPr="00E43E90">
        <w:rPr>
          <w:sz w:val="22"/>
          <w:szCs w:val="22"/>
        </w:rPr>
        <w:t>are</w:t>
      </w:r>
      <w:r w:rsidR="003A13FD" w:rsidRPr="00E43E90">
        <w:rPr>
          <w:sz w:val="22"/>
          <w:szCs w:val="22"/>
        </w:rPr>
        <w:t xml:space="preserve"> the most independent of the agricultural sectors Turkmenistan with almost 100% of production generated privately both by independent farmers and leaseholders. More than 80% of all livestock products are also now produced by private farmers. Private sector farmers operate to market prices (both inputs and outputs), with limited state support.  The private sector is also active in the food, meat processing, confectionery and other downstream</w:t>
      </w:r>
      <w:r w:rsidR="003360DF" w:rsidRPr="00E43E90">
        <w:rPr>
          <w:sz w:val="22"/>
          <w:szCs w:val="22"/>
        </w:rPr>
        <w:t xml:space="preserve"> processing</w:t>
      </w:r>
      <w:r w:rsidR="003A13FD" w:rsidRPr="00E43E90">
        <w:rPr>
          <w:sz w:val="22"/>
          <w:szCs w:val="22"/>
        </w:rPr>
        <w:t xml:space="preserve"> industries.  The economic importance of the private sector has been increasing steadily over recent years, and larger enterprises have good access to finance, apply advanced technology and practices, and can be highly profitable.</w:t>
      </w:r>
    </w:p>
    <w:p w14:paraId="24ECF7B6" w14:textId="2DDE562A" w:rsidR="00CB04FB" w:rsidRPr="00E43E90" w:rsidRDefault="00CB04FB" w:rsidP="00E56D0A">
      <w:pPr>
        <w:pStyle w:val="ListParagraph"/>
        <w:numPr>
          <w:ilvl w:val="0"/>
          <w:numId w:val="35"/>
        </w:numPr>
        <w:rPr>
          <w:sz w:val="22"/>
          <w:szCs w:val="22"/>
        </w:rPr>
      </w:pPr>
      <w:r w:rsidRPr="00E43E90">
        <w:rPr>
          <w:sz w:val="22"/>
          <w:szCs w:val="22"/>
        </w:rPr>
        <w:t xml:space="preserve">The </w:t>
      </w:r>
      <w:r w:rsidR="00B122EC" w:rsidRPr="00E43E90">
        <w:rPr>
          <w:sz w:val="22"/>
          <w:szCs w:val="22"/>
        </w:rPr>
        <w:t>GoT</w:t>
      </w:r>
      <w:r w:rsidRPr="00E43E90">
        <w:rPr>
          <w:sz w:val="22"/>
          <w:szCs w:val="22"/>
        </w:rPr>
        <w:t xml:space="preserve"> is supporting </w:t>
      </w:r>
      <w:r w:rsidR="00BE6145" w:rsidRPr="00E43E90">
        <w:rPr>
          <w:sz w:val="22"/>
          <w:szCs w:val="22"/>
        </w:rPr>
        <w:t>a gradual</w:t>
      </w:r>
      <w:r w:rsidRPr="00E43E90">
        <w:rPr>
          <w:sz w:val="22"/>
          <w:szCs w:val="22"/>
        </w:rPr>
        <w:t xml:space="preserve"> transition towards more </w:t>
      </w:r>
      <w:r w:rsidR="00B122EC" w:rsidRPr="00E43E90">
        <w:rPr>
          <w:sz w:val="22"/>
          <w:szCs w:val="22"/>
        </w:rPr>
        <w:t>market-based</w:t>
      </w:r>
      <w:r w:rsidRPr="00E43E90">
        <w:rPr>
          <w:sz w:val="22"/>
          <w:szCs w:val="22"/>
        </w:rPr>
        <w:t xml:space="preserve"> approaches.  The GoT have already initiated reform in its water and agriculture policies that includes privatization and diversification of agricultural production and reconsidering water and energy subsidies.</w:t>
      </w:r>
      <w:r w:rsidRPr="00E43E90">
        <w:rPr>
          <w:sz w:val="22"/>
          <w:szCs w:val="22"/>
          <w:vertAlign w:val="superscript"/>
        </w:rPr>
        <w:footnoteReference w:id="13"/>
      </w:r>
      <w:r w:rsidRPr="00E43E90">
        <w:rPr>
          <w:sz w:val="22"/>
          <w:szCs w:val="22"/>
          <w:vertAlign w:val="superscript"/>
        </w:rPr>
        <w:t xml:space="preserve"> </w:t>
      </w:r>
      <w:r w:rsidRPr="00E43E90">
        <w:rPr>
          <w:sz w:val="22"/>
          <w:szCs w:val="22"/>
        </w:rPr>
        <w:t xml:space="preserve"> In 2015-2016, the state policy of Turkmenistan was aimed at strengthening import substitution and export orientation, diversification of agriculture.  Some land has been allocated on a leasehold basis for non-state crops to be grown in each of the five provinces based on regional soil and climatic conditions.  Crops include maize, barley, lucerne and other forage crops, aimed at promoting crop rotation and thus improving soil quality. State</w:t>
      </w:r>
      <w:r w:rsidR="00B122EC" w:rsidRPr="00E43E90">
        <w:rPr>
          <w:sz w:val="22"/>
          <w:szCs w:val="22"/>
        </w:rPr>
        <w:t>-</w:t>
      </w:r>
      <w:r w:rsidRPr="00E43E90">
        <w:rPr>
          <w:sz w:val="22"/>
          <w:szCs w:val="22"/>
        </w:rPr>
        <w:t xml:space="preserve">owned livestock farms are </w:t>
      </w:r>
      <w:r w:rsidR="003360DF" w:rsidRPr="00E43E90">
        <w:rPr>
          <w:sz w:val="22"/>
          <w:szCs w:val="22"/>
        </w:rPr>
        <w:t xml:space="preserve">currently </w:t>
      </w:r>
      <w:r w:rsidRPr="00E43E90">
        <w:rPr>
          <w:sz w:val="22"/>
          <w:szCs w:val="22"/>
        </w:rPr>
        <w:t xml:space="preserve">being considered for privatisation.  The </w:t>
      </w:r>
      <w:r w:rsidR="003360DF" w:rsidRPr="00E43E90">
        <w:rPr>
          <w:sz w:val="22"/>
          <w:szCs w:val="22"/>
        </w:rPr>
        <w:t>drive towards</w:t>
      </w:r>
      <w:r w:rsidRPr="00E43E90">
        <w:rPr>
          <w:sz w:val="22"/>
          <w:szCs w:val="22"/>
        </w:rPr>
        <w:t xml:space="preserve"> diversification, added value processing and export orientation is intensifying </w:t>
      </w:r>
      <w:r w:rsidR="003360DF" w:rsidRPr="00E43E90">
        <w:rPr>
          <w:sz w:val="22"/>
          <w:szCs w:val="22"/>
        </w:rPr>
        <w:t>as a risk management strategy against over reliance on natural gas exports</w:t>
      </w:r>
      <w:r w:rsidRPr="00E43E90">
        <w:rPr>
          <w:sz w:val="22"/>
          <w:szCs w:val="22"/>
        </w:rPr>
        <w:t>.</w:t>
      </w:r>
    </w:p>
    <w:p w14:paraId="0A619B71" w14:textId="459C5C48" w:rsidR="000A3C02" w:rsidRPr="00E43E90" w:rsidRDefault="00A75BC7" w:rsidP="000A3C02">
      <w:pPr>
        <w:rPr>
          <w:i/>
          <w:sz w:val="22"/>
          <w:szCs w:val="22"/>
        </w:rPr>
      </w:pPr>
      <w:r w:rsidRPr="00E43E90">
        <w:rPr>
          <w:i/>
          <w:sz w:val="22"/>
          <w:szCs w:val="22"/>
        </w:rPr>
        <w:lastRenderedPageBreak/>
        <w:t>P</w:t>
      </w:r>
      <w:r w:rsidR="000A3C02" w:rsidRPr="00E43E90">
        <w:rPr>
          <w:i/>
          <w:sz w:val="22"/>
          <w:szCs w:val="22"/>
        </w:rPr>
        <w:t>olicy</w:t>
      </w:r>
      <w:r w:rsidR="00504700" w:rsidRPr="00E43E90">
        <w:rPr>
          <w:i/>
          <w:sz w:val="22"/>
          <w:szCs w:val="22"/>
        </w:rPr>
        <w:t xml:space="preserve">, </w:t>
      </w:r>
      <w:r w:rsidR="000A3C02" w:rsidRPr="00E43E90">
        <w:rPr>
          <w:i/>
          <w:sz w:val="22"/>
          <w:szCs w:val="22"/>
        </w:rPr>
        <w:t>regulatory</w:t>
      </w:r>
      <w:r w:rsidR="00504700" w:rsidRPr="00E43E90">
        <w:rPr>
          <w:i/>
          <w:sz w:val="22"/>
          <w:szCs w:val="22"/>
        </w:rPr>
        <w:t xml:space="preserve"> and financing</w:t>
      </w:r>
      <w:r w:rsidR="000A3C02" w:rsidRPr="00E43E90">
        <w:rPr>
          <w:i/>
          <w:sz w:val="22"/>
          <w:szCs w:val="22"/>
        </w:rPr>
        <w:t xml:space="preserve"> environment</w:t>
      </w:r>
      <w:r w:rsidR="00DB47AE" w:rsidRPr="00E43E90">
        <w:rPr>
          <w:i/>
          <w:sz w:val="22"/>
          <w:szCs w:val="22"/>
        </w:rPr>
        <w:t xml:space="preserve"> for private agricultural resilience</w:t>
      </w:r>
    </w:p>
    <w:p w14:paraId="23D9B48C" w14:textId="2FD9A4C0" w:rsidR="001E21D9" w:rsidRPr="00E43E90" w:rsidRDefault="001E21D9" w:rsidP="00E56D0A">
      <w:pPr>
        <w:pStyle w:val="ListParagraph"/>
        <w:numPr>
          <w:ilvl w:val="0"/>
          <w:numId w:val="35"/>
        </w:numPr>
        <w:rPr>
          <w:sz w:val="22"/>
          <w:szCs w:val="22"/>
        </w:rPr>
      </w:pPr>
      <w:r w:rsidRPr="00E43E90">
        <w:rPr>
          <w:sz w:val="22"/>
          <w:szCs w:val="22"/>
        </w:rPr>
        <w:t xml:space="preserve">Turkmenistan has a long-term commitment to addressing climate change:  In 2012, the Government approved the </w:t>
      </w:r>
      <w:bookmarkStart w:id="0" w:name="_Hlk519586584"/>
      <w:r w:rsidRPr="00E43E90">
        <w:rPr>
          <w:sz w:val="22"/>
          <w:szCs w:val="22"/>
        </w:rPr>
        <w:t xml:space="preserve">National Climate Change Strategy (NCCS) </w:t>
      </w:r>
      <w:bookmarkEnd w:id="0"/>
      <w:r w:rsidRPr="00E43E90">
        <w:rPr>
          <w:sz w:val="22"/>
          <w:szCs w:val="22"/>
        </w:rPr>
        <w:t>that lays out the policy framework for building climate resilience and a low-emission economy.    Agriculture has also featured prominently in the three National Communications submitted to the UNFCCC in 2006, 2010 and 2015.  These have all included vulnerability assessment of the agriculture sector, along with adaptation recommendations and policy actions.  Turkmenistan was also a signatory to the Paris Agreement on Climate Change in 2016</w:t>
      </w:r>
      <w:r w:rsidR="00000BAA" w:rsidRPr="00E43E90">
        <w:rPr>
          <w:sz w:val="22"/>
          <w:szCs w:val="22"/>
        </w:rPr>
        <w:t xml:space="preserve"> and submitted its </w:t>
      </w:r>
      <w:r w:rsidR="00523D72" w:rsidRPr="00E43E90">
        <w:rPr>
          <w:sz w:val="22"/>
          <w:szCs w:val="22"/>
        </w:rPr>
        <w:t>NDC as</w:t>
      </w:r>
      <w:r w:rsidR="00000BAA" w:rsidRPr="00E43E90">
        <w:rPr>
          <w:sz w:val="22"/>
          <w:szCs w:val="22"/>
        </w:rPr>
        <w:t xml:space="preserve"> part of the UNFCCC process setting out its priorities relating to investment in resilience </w:t>
      </w:r>
      <w:r w:rsidR="00D30160" w:rsidRPr="007C519A">
        <w:rPr>
          <w:sz w:val="22"/>
          <w:szCs w:val="22"/>
        </w:rPr>
        <w:t xml:space="preserve">of </w:t>
      </w:r>
      <w:r w:rsidR="00000BAA" w:rsidRPr="00E43E90">
        <w:rPr>
          <w:sz w:val="22"/>
          <w:szCs w:val="22"/>
        </w:rPr>
        <w:t>agriculture and water management</w:t>
      </w:r>
      <w:r w:rsidRPr="00E43E90">
        <w:rPr>
          <w:sz w:val="22"/>
          <w:szCs w:val="22"/>
        </w:rPr>
        <w:t>.</w:t>
      </w:r>
      <w:r w:rsidR="007B7F78" w:rsidRPr="00E43E90">
        <w:rPr>
          <w:sz w:val="22"/>
          <w:szCs w:val="22"/>
        </w:rPr>
        <w:t xml:space="preserve">  </w:t>
      </w:r>
      <w:r w:rsidR="004058ED" w:rsidRPr="007C519A">
        <w:rPr>
          <w:sz w:val="22"/>
          <w:szCs w:val="22"/>
        </w:rPr>
        <w:t xml:space="preserve">The NDC includes a strong section on </w:t>
      </w:r>
      <w:r w:rsidR="004058ED" w:rsidRPr="005030F6">
        <w:rPr>
          <w:sz w:val="22"/>
          <w:szCs w:val="22"/>
        </w:rPr>
        <w:t>adaptation</w:t>
      </w:r>
      <w:r w:rsidR="004058ED" w:rsidRPr="00E43E90">
        <w:rPr>
          <w:sz w:val="22"/>
          <w:szCs w:val="22"/>
        </w:rPr>
        <w:t xml:space="preserve"> to climate change and highlights vulnerability of the agriculture and water sectors.</w:t>
      </w:r>
      <w:r w:rsidR="007B7F78" w:rsidRPr="00E43E90">
        <w:rPr>
          <w:sz w:val="22"/>
          <w:szCs w:val="22"/>
        </w:rPr>
        <w:t xml:space="preserve"> The National Adaptation Plan (NAP) is under development as part of the </w:t>
      </w:r>
      <w:bookmarkStart w:id="1" w:name="_Hlk519586597"/>
      <w:r w:rsidR="007B7F78" w:rsidRPr="00E43E90">
        <w:rPr>
          <w:sz w:val="22"/>
          <w:szCs w:val="22"/>
        </w:rPr>
        <w:t xml:space="preserve">GCF </w:t>
      </w:r>
      <w:bookmarkEnd w:id="1"/>
      <w:r w:rsidR="007B7F78" w:rsidRPr="00E43E90">
        <w:rPr>
          <w:sz w:val="22"/>
          <w:szCs w:val="22"/>
        </w:rPr>
        <w:t>readiness process.</w:t>
      </w:r>
    </w:p>
    <w:p w14:paraId="4EBC13B2" w14:textId="426CDDA7" w:rsidR="009F6887" w:rsidRPr="00E43E90" w:rsidRDefault="009A5B53" w:rsidP="00E56D0A">
      <w:pPr>
        <w:pStyle w:val="ListParagraph"/>
        <w:numPr>
          <w:ilvl w:val="0"/>
          <w:numId w:val="35"/>
        </w:numPr>
        <w:rPr>
          <w:sz w:val="22"/>
          <w:szCs w:val="22"/>
        </w:rPr>
      </w:pPr>
      <w:r w:rsidRPr="00E43E90">
        <w:rPr>
          <w:sz w:val="22"/>
          <w:szCs w:val="22"/>
        </w:rPr>
        <w:t>The state has made investments into the agriculture sector</w:t>
      </w:r>
      <w:r w:rsidR="009B144A" w:rsidRPr="00E43E90">
        <w:rPr>
          <w:sz w:val="22"/>
          <w:szCs w:val="22"/>
        </w:rPr>
        <w:t xml:space="preserve"> over the last few years</w:t>
      </w:r>
      <w:r w:rsidRPr="00E43E90">
        <w:rPr>
          <w:sz w:val="22"/>
          <w:szCs w:val="22"/>
        </w:rPr>
        <w:t xml:space="preserve">, </w:t>
      </w:r>
      <w:r w:rsidR="00D74196" w:rsidRPr="00E43E90">
        <w:rPr>
          <w:sz w:val="22"/>
          <w:szCs w:val="22"/>
        </w:rPr>
        <w:t>including a number of large state programmes investing in agricultural technology</w:t>
      </w:r>
      <w:r w:rsidR="009B144A" w:rsidRPr="00E43E90">
        <w:rPr>
          <w:sz w:val="22"/>
          <w:szCs w:val="22"/>
        </w:rPr>
        <w:t xml:space="preserve"> (e.g. tractors, drip irrigation and sprinkler systems)</w:t>
      </w:r>
      <w:r w:rsidR="00D74196" w:rsidRPr="00E43E90">
        <w:rPr>
          <w:sz w:val="22"/>
          <w:szCs w:val="22"/>
        </w:rPr>
        <w:t>.  However, these have been directed primarily into the state sector</w:t>
      </w:r>
      <w:r w:rsidR="009B144A" w:rsidRPr="00E43E90">
        <w:rPr>
          <w:sz w:val="22"/>
          <w:szCs w:val="22"/>
        </w:rPr>
        <w:t xml:space="preserve"> and related enterprises</w:t>
      </w:r>
      <w:r w:rsidR="00D74196" w:rsidRPr="00E43E90">
        <w:rPr>
          <w:sz w:val="22"/>
          <w:szCs w:val="22"/>
        </w:rPr>
        <w:t xml:space="preserve">.  </w:t>
      </w:r>
      <w:r w:rsidR="009F6887" w:rsidRPr="007C519A">
        <w:rPr>
          <w:sz w:val="22"/>
          <w:szCs w:val="22"/>
        </w:rPr>
        <w:t xml:space="preserve">Private sector farmers </w:t>
      </w:r>
      <w:r w:rsidR="009F6887" w:rsidRPr="00E43E90">
        <w:rPr>
          <w:sz w:val="22"/>
          <w:szCs w:val="22"/>
        </w:rPr>
        <w:t>are expected to invest their own resources or to borrow at highly subsidized interest rates through the state owned agricultural bank (Daikhanbank).</w:t>
      </w:r>
    </w:p>
    <w:p w14:paraId="203E9932" w14:textId="5A31E63C" w:rsidR="009F6887" w:rsidRPr="00E43E90" w:rsidRDefault="00AC14D7" w:rsidP="00E56D0A">
      <w:pPr>
        <w:pStyle w:val="ListParagraph"/>
        <w:numPr>
          <w:ilvl w:val="0"/>
          <w:numId w:val="35"/>
        </w:numPr>
        <w:rPr>
          <w:sz w:val="22"/>
          <w:szCs w:val="22"/>
        </w:rPr>
      </w:pPr>
      <w:r w:rsidRPr="00E43E90">
        <w:rPr>
          <w:sz w:val="22"/>
          <w:szCs w:val="22"/>
        </w:rPr>
        <w:t>The Go</w:t>
      </w:r>
      <w:r w:rsidR="009F6887" w:rsidRPr="00E43E90">
        <w:rPr>
          <w:sz w:val="22"/>
          <w:szCs w:val="22"/>
        </w:rPr>
        <w:t>vernment</w:t>
      </w:r>
      <w:r w:rsidRPr="00E43E90">
        <w:rPr>
          <w:sz w:val="22"/>
          <w:szCs w:val="22"/>
        </w:rPr>
        <w:t xml:space="preserve"> offers several subsidized loan programmes for different types of agricultural production. The state commercial agricultural bank Daikhanbank is by far the largest channel of the state loans to the agricultural sector. Approximately 10 percent of Daikhanbank loans are issued to private farmers and entrepreneurs, while the majority of funds is </w:t>
      </w:r>
      <w:r w:rsidR="009F6887" w:rsidRPr="00E43E90">
        <w:rPr>
          <w:sz w:val="22"/>
          <w:szCs w:val="22"/>
        </w:rPr>
        <w:t>channelled</w:t>
      </w:r>
      <w:r w:rsidRPr="00E43E90">
        <w:rPr>
          <w:sz w:val="22"/>
          <w:szCs w:val="22"/>
        </w:rPr>
        <w:t xml:space="preserve"> to large agricultural collective associations (daikhan associations)</w:t>
      </w:r>
      <w:r w:rsidR="009F6887">
        <w:rPr>
          <w:sz w:val="22"/>
          <w:szCs w:val="22"/>
        </w:rPr>
        <w:t xml:space="preserve"> producing state-order crops</w:t>
      </w:r>
      <w:r w:rsidR="009F6887" w:rsidRPr="00E43E90">
        <w:rPr>
          <w:sz w:val="22"/>
          <w:szCs w:val="22"/>
        </w:rPr>
        <w:t xml:space="preserve">. However, the share of private borrowing has been gradually growing. </w:t>
      </w:r>
      <w:r w:rsidRPr="00E43E90">
        <w:rPr>
          <w:sz w:val="22"/>
          <w:szCs w:val="22"/>
        </w:rPr>
        <w:t xml:space="preserve"> </w:t>
      </w:r>
    </w:p>
    <w:p w14:paraId="46D47D6C" w14:textId="77777777" w:rsidR="009F6887" w:rsidRPr="007C519A" w:rsidRDefault="00AC14D7" w:rsidP="00E56D0A">
      <w:pPr>
        <w:pStyle w:val="ListParagraph"/>
        <w:numPr>
          <w:ilvl w:val="0"/>
          <w:numId w:val="35"/>
        </w:numPr>
        <w:rPr>
          <w:sz w:val="22"/>
          <w:szCs w:val="22"/>
        </w:rPr>
      </w:pPr>
      <w:r w:rsidRPr="00E43E90">
        <w:rPr>
          <w:sz w:val="22"/>
          <w:szCs w:val="22"/>
        </w:rPr>
        <w:t xml:space="preserve">The most favorable preferred credit is issued by Daikhanbank to farmers and collective associations producing state-order crops for the purchase of agricultural equipment, tools, and devices, water-conserving irrigation equipment, and pipelines, for a 10-year term based on expected equipment lifetimes, with annual levelized repayments and an annual interest rate of 1 percent. Financing of other types of agricultural activity – such as husbandry of livestock and fowl, production and recycling of agricultural products beyond the state-order crops, and various other services carried out by private agricultural enterprises and individual smallholder farmers – are also subject to concessional lending, for ten-year terms with an annual interest rate of 5 percent. Loans to private farmers and individual smallholder farmers require collateral. </w:t>
      </w:r>
    </w:p>
    <w:p w14:paraId="405CBAD4" w14:textId="08FE12F6" w:rsidR="00754A5A" w:rsidRDefault="00AC14D7" w:rsidP="00E56D0A">
      <w:pPr>
        <w:pStyle w:val="ListParagraph"/>
        <w:numPr>
          <w:ilvl w:val="0"/>
          <w:numId w:val="35"/>
        </w:numPr>
        <w:rPr>
          <w:sz w:val="22"/>
          <w:szCs w:val="22"/>
        </w:rPr>
      </w:pPr>
      <w:r w:rsidRPr="00E43E90">
        <w:rPr>
          <w:sz w:val="22"/>
          <w:szCs w:val="22"/>
        </w:rPr>
        <w:t>In addition, the Union of Industrialists and Entrepreneurs of Turkmenistan, through its associated bank called Rysgalbank, is running its own loan programme with Go</w:t>
      </w:r>
      <w:r w:rsidR="009F6887" w:rsidRPr="007C519A">
        <w:rPr>
          <w:sz w:val="22"/>
          <w:szCs w:val="22"/>
        </w:rPr>
        <w:t>vernment</w:t>
      </w:r>
      <w:r w:rsidRPr="00E43E90">
        <w:rPr>
          <w:sz w:val="22"/>
          <w:szCs w:val="22"/>
        </w:rPr>
        <w:t xml:space="preserve"> funds targeting more sophisticated private farmers who are dues-paying members of the Union, and who grow mostly high-margin crops such as fruits and vegetables. The current financing instruments serve well the larger private farms and enterprises, which have no problems with collateral. </w:t>
      </w:r>
      <w:r w:rsidR="009F6887" w:rsidRPr="007C519A">
        <w:rPr>
          <w:sz w:val="22"/>
          <w:szCs w:val="22"/>
        </w:rPr>
        <w:t>The Union has been developing more accessible loan products with the aim of outreaching small farmers</w:t>
      </w:r>
      <w:r w:rsidR="009F6887" w:rsidRPr="005030F6">
        <w:rPr>
          <w:sz w:val="22"/>
          <w:szCs w:val="22"/>
        </w:rPr>
        <w:t xml:space="preserve">. </w:t>
      </w:r>
    </w:p>
    <w:p w14:paraId="6C76014A" w14:textId="6AB326DA" w:rsidR="00754A5A" w:rsidRPr="002B1B2E" w:rsidRDefault="00754A5A" w:rsidP="00E56D0A">
      <w:pPr>
        <w:pStyle w:val="ListParagraph"/>
        <w:numPr>
          <w:ilvl w:val="0"/>
          <w:numId w:val="35"/>
        </w:numPr>
        <w:rPr>
          <w:sz w:val="22"/>
          <w:szCs w:val="22"/>
        </w:rPr>
      </w:pPr>
      <w:r w:rsidRPr="002B1B2E">
        <w:rPr>
          <w:sz w:val="22"/>
          <w:szCs w:val="22"/>
        </w:rPr>
        <w:t>Whereas collective farms have the legal framework and collateral to invest, small holder farmers lack the collective legal structures to borrow and invest in more efficient practices and investments. One issue is that many investments are at a larger scale that the individual plot (e.g. water supply, drainage, land preparation) and therefore require collective investment and planning.  Water User Groups (WUGs) recognised under the new Water Code (and piloted under the earlier Adaptation Fund project) could act as a vehicle for collective land management and investment.  However, this would require further legal and capacity development.</w:t>
      </w:r>
      <w:r w:rsidRPr="00754A5A">
        <w:rPr>
          <w:sz w:val="22"/>
          <w:szCs w:val="22"/>
        </w:rPr>
        <w:t xml:space="preserve"> </w:t>
      </w:r>
      <w:r>
        <w:rPr>
          <w:sz w:val="22"/>
          <w:szCs w:val="22"/>
        </w:rPr>
        <w:t xml:space="preserve">To conclude, private farmers have access to state concessional finance to invest into the </w:t>
      </w:r>
      <w:r>
        <w:rPr>
          <w:sz w:val="22"/>
          <w:szCs w:val="22"/>
        </w:rPr>
        <w:lastRenderedPageBreak/>
        <w:t>adaptation technologies but require regulatory incentives, information and technical advice to facilitate their investment decisions.</w:t>
      </w:r>
    </w:p>
    <w:p w14:paraId="218BF85A" w14:textId="1F79F897" w:rsidR="00AC14D7" w:rsidRPr="00E43E90" w:rsidRDefault="00AC14D7" w:rsidP="00E43E90">
      <w:pPr>
        <w:pStyle w:val="ListParagraph"/>
        <w:ind w:left="360"/>
        <w:rPr>
          <w:sz w:val="22"/>
          <w:szCs w:val="22"/>
        </w:rPr>
      </w:pPr>
    </w:p>
    <w:p w14:paraId="45BA567C" w14:textId="6580380B" w:rsidR="001E21D9" w:rsidRPr="00E43E90" w:rsidRDefault="00A75BC7" w:rsidP="001E21D9">
      <w:pPr>
        <w:rPr>
          <w:i/>
          <w:sz w:val="22"/>
          <w:szCs w:val="22"/>
        </w:rPr>
      </w:pPr>
      <w:r w:rsidRPr="00E43E90">
        <w:rPr>
          <w:i/>
          <w:sz w:val="22"/>
          <w:szCs w:val="22"/>
        </w:rPr>
        <w:t>I</w:t>
      </w:r>
      <w:r w:rsidR="000A3C02" w:rsidRPr="00E43E90">
        <w:rPr>
          <w:i/>
          <w:sz w:val="22"/>
          <w:szCs w:val="22"/>
        </w:rPr>
        <w:t>nstitutional mandates</w:t>
      </w:r>
      <w:r w:rsidR="006C2B46" w:rsidRPr="00E43E90">
        <w:rPr>
          <w:i/>
          <w:sz w:val="22"/>
          <w:szCs w:val="22"/>
        </w:rPr>
        <w:t xml:space="preserve"> for </w:t>
      </w:r>
      <w:r w:rsidR="001E21D9" w:rsidRPr="00E43E90">
        <w:rPr>
          <w:i/>
          <w:sz w:val="22"/>
          <w:szCs w:val="22"/>
        </w:rPr>
        <w:t xml:space="preserve">promoting </w:t>
      </w:r>
      <w:r w:rsidR="006C2B46" w:rsidRPr="00E43E90">
        <w:rPr>
          <w:i/>
          <w:sz w:val="22"/>
          <w:szCs w:val="22"/>
        </w:rPr>
        <w:t>climate resilience in private agriculture</w:t>
      </w:r>
    </w:p>
    <w:p w14:paraId="563F44D7" w14:textId="5053B5DB" w:rsidR="009B144A" w:rsidRPr="00E43E90" w:rsidRDefault="009B144A" w:rsidP="00E56D0A">
      <w:pPr>
        <w:pStyle w:val="ListParagraph"/>
        <w:numPr>
          <w:ilvl w:val="0"/>
          <w:numId w:val="35"/>
        </w:numPr>
        <w:rPr>
          <w:sz w:val="22"/>
          <w:szCs w:val="22"/>
        </w:rPr>
      </w:pPr>
      <w:r w:rsidRPr="00E43E90">
        <w:rPr>
          <w:sz w:val="22"/>
          <w:szCs w:val="22"/>
        </w:rPr>
        <w:t xml:space="preserve">The </w:t>
      </w:r>
      <w:r w:rsidR="00D7632A" w:rsidRPr="00E43E90">
        <w:rPr>
          <w:sz w:val="22"/>
          <w:szCs w:val="22"/>
        </w:rPr>
        <w:t>Ministry</w:t>
      </w:r>
      <w:r w:rsidRPr="00E43E90">
        <w:rPr>
          <w:sz w:val="22"/>
          <w:szCs w:val="22"/>
        </w:rPr>
        <w:t xml:space="preserve"> of Agriculture </w:t>
      </w:r>
      <w:r w:rsidR="00D7632A" w:rsidRPr="00E43E90">
        <w:rPr>
          <w:sz w:val="22"/>
          <w:szCs w:val="22"/>
        </w:rPr>
        <w:t xml:space="preserve">and Water Resources </w:t>
      </w:r>
      <w:r w:rsidRPr="00E43E90">
        <w:rPr>
          <w:sz w:val="22"/>
          <w:szCs w:val="22"/>
        </w:rPr>
        <w:t xml:space="preserve">has overall responsibility for the </w:t>
      </w:r>
      <w:r w:rsidR="00D7632A" w:rsidRPr="00E43E90">
        <w:rPr>
          <w:sz w:val="22"/>
          <w:szCs w:val="22"/>
        </w:rPr>
        <w:t xml:space="preserve">agriculture </w:t>
      </w:r>
      <w:r w:rsidRPr="00E43E90">
        <w:rPr>
          <w:sz w:val="22"/>
          <w:szCs w:val="22"/>
        </w:rPr>
        <w:t xml:space="preserve">sector.  However, its mandate has been heavily focused on the state crop sector (cotton, wheat), and it has less role to play in relation to the private sector (fruit, vegetables, livestock) which has been allowed to develop independently.  The Ministry has been closely involved in developing the National Climate Change Strategy </w:t>
      </w:r>
      <w:r w:rsidR="00D7632A" w:rsidRPr="00E43E90">
        <w:rPr>
          <w:sz w:val="22"/>
          <w:szCs w:val="22"/>
        </w:rPr>
        <w:t>and provided inputs into relevant documents (e.g. National Communication, NDC, NAP).  The Union of Industrialists and Entrepreneurs of Turkmenistan is leading the development of private sector agriculture in practice, but does not have significant capacity or mandate in the area of climate resilience.</w:t>
      </w:r>
    </w:p>
    <w:p w14:paraId="6DE470A5" w14:textId="77777777" w:rsidR="00B25C6D" w:rsidRDefault="006C2B46" w:rsidP="00E56D0A">
      <w:pPr>
        <w:pStyle w:val="ListParagraph"/>
        <w:numPr>
          <w:ilvl w:val="0"/>
          <w:numId w:val="35"/>
        </w:numPr>
        <w:rPr>
          <w:sz w:val="22"/>
          <w:szCs w:val="22"/>
        </w:rPr>
      </w:pPr>
      <w:r w:rsidRPr="00E43E90">
        <w:rPr>
          <w:sz w:val="22"/>
          <w:szCs w:val="22"/>
        </w:rPr>
        <w:t xml:space="preserve">Overall responsibility for the development, management and coordination of environmental and climate change policy lies with the </w:t>
      </w:r>
      <w:bookmarkStart w:id="2" w:name="_Hlk519586607"/>
      <w:r w:rsidRPr="00E43E90">
        <w:rPr>
          <w:sz w:val="22"/>
          <w:szCs w:val="22"/>
        </w:rPr>
        <w:t xml:space="preserve">State Committee for Environmental Protection and Land Resources of Turkmenistan (SCEPLR), </w:t>
      </w:r>
      <w:bookmarkEnd w:id="2"/>
      <w:r w:rsidRPr="00E43E90">
        <w:rPr>
          <w:sz w:val="22"/>
          <w:szCs w:val="22"/>
        </w:rPr>
        <w:t>the national focal point for the UNFCCC.</w:t>
      </w:r>
      <w:r w:rsidRPr="00E43E90">
        <w:rPr>
          <w:sz w:val="22"/>
          <w:szCs w:val="22"/>
          <w:vertAlign w:val="superscript"/>
        </w:rPr>
        <w:footnoteReference w:id="14"/>
      </w:r>
      <w:r w:rsidRPr="00E43E90">
        <w:rPr>
          <w:sz w:val="22"/>
          <w:szCs w:val="22"/>
        </w:rPr>
        <w:t xml:space="preserve">  This includes climate change </w:t>
      </w:r>
      <w:r w:rsidR="005F64B4" w:rsidRPr="00E43E90">
        <w:rPr>
          <w:sz w:val="22"/>
          <w:szCs w:val="22"/>
        </w:rPr>
        <w:t>adaptation, as</w:t>
      </w:r>
      <w:r w:rsidR="00AE2C0A" w:rsidRPr="00E43E90">
        <w:rPr>
          <w:sz w:val="22"/>
          <w:szCs w:val="22"/>
        </w:rPr>
        <w:t xml:space="preserve"> well as </w:t>
      </w:r>
      <w:r w:rsidRPr="00E43E90">
        <w:rPr>
          <w:sz w:val="22"/>
          <w:szCs w:val="22"/>
        </w:rPr>
        <w:t xml:space="preserve">monitoring and management of </w:t>
      </w:r>
      <w:r w:rsidR="00AE2C0A" w:rsidRPr="00E43E90">
        <w:rPr>
          <w:sz w:val="22"/>
          <w:szCs w:val="22"/>
        </w:rPr>
        <w:t xml:space="preserve">non-agricultural </w:t>
      </w:r>
      <w:r w:rsidRPr="00E43E90">
        <w:rPr>
          <w:sz w:val="22"/>
          <w:szCs w:val="22"/>
        </w:rPr>
        <w:t xml:space="preserve">land resources.  </w:t>
      </w:r>
    </w:p>
    <w:p w14:paraId="7EE96D4B" w14:textId="4016627B" w:rsidR="00AE2C0A" w:rsidRPr="00E43E90" w:rsidRDefault="006C2B46" w:rsidP="00E56D0A">
      <w:pPr>
        <w:pStyle w:val="ListParagraph"/>
        <w:numPr>
          <w:ilvl w:val="0"/>
          <w:numId w:val="35"/>
        </w:numPr>
        <w:rPr>
          <w:sz w:val="22"/>
          <w:szCs w:val="22"/>
        </w:rPr>
      </w:pPr>
      <w:r w:rsidRPr="00E43E90">
        <w:rPr>
          <w:sz w:val="22"/>
          <w:szCs w:val="22"/>
        </w:rPr>
        <w:t>The National Committee for Hydrometeorology (</w:t>
      </w:r>
      <w:r w:rsidR="003B3F6D" w:rsidRPr="00E43E90">
        <w:rPr>
          <w:sz w:val="22"/>
          <w:szCs w:val="22"/>
        </w:rPr>
        <w:t>Turkmenh</w:t>
      </w:r>
      <w:r w:rsidRPr="00E43E90">
        <w:rPr>
          <w:sz w:val="22"/>
          <w:szCs w:val="22"/>
        </w:rPr>
        <w:t>ydromet) is responsible for meteorological, hydrological, and agro-meteorological monitoring</w:t>
      </w:r>
      <w:r w:rsidR="00B25C6D">
        <w:rPr>
          <w:sz w:val="22"/>
          <w:szCs w:val="22"/>
        </w:rPr>
        <w:t>,</w:t>
      </w:r>
      <w:r w:rsidR="00B25C6D" w:rsidRPr="00E43E90">
        <w:rPr>
          <w:sz w:val="22"/>
          <w:szCs w:val="22"/>
        </w:rPr>
        <w:t xml:space="preserve"> developing forecasts for hydrometeorological events, surface water flow probabilities, accurate climate data for use in planning for crop sowing and harvesting, and, providing general hydromet information to the public. It is also tasked with developing scientific and technological cooperation in the area of hydrometeorology with neighbouring countries, systemized exchanges of hydrometeorological information, complying with common methodologies of hydrometeorological observations, and  hydrometeorological data collection and dissemination.</w:t>
      </w:r>
      <w:r w:rsidRPr="00E43E90">
        <w:rPr>
          <w:sz w:val="22"/>
          <w:szCs w:val="22"/>
        </w:rPr>
        <w:t xml:space="preserve"> </w:t>
      </w:r>
    </w:p>
    <w:p w14:paraId="3CE81767" w14:textId="70D57664" w:rsidR="006C2B46" w:rsidRPr="00E43E90" w:rsidRDefault="00AE2C0A" w:rsidP="00E56D0A">
      <w:pPr>
        <w:pStyle w:val="ListParagraph"/>
        <w:numPr>
          <w:ilvl w:val="0"/>
          <w:numId w:val="35"/>
        </w:numPr>
        <w:rPr>
          <w:sz w:val="22"/>
          <w:szCs w:val="22"/>
        </w:rPr>
      </w:pPr>
      <w:r w:rsidRPr="00E43E90">
        <w:rPr>
          <w:sz w:val="22"/>
          <w:szCs w:val="22"/>
        </w:rPr>
        <w:t>H</w:t>
      </w:r>
      <w:r w:rsidR="006C2B46" w:rsidRPr="00E43E90">
        <w:rPr>
          <w:sz w:val="22"/>
          <w:szCs w:val="22"/>
        </w:rPr>
        <w:t xml:space="preserve">owever, the roles of the SCEPLR and Hydromet are not </w:t>
      </w:r>
      <w:r w:rsidRPr="00E43E90">
        <w:rPr>
          <w:sz w:val="22"/>
          <w:szCs w:val="22"/>
        </w:rPr>
        <w:t>well</w:t>
      </w:r>
      <w:r w:rsidR="006C2B46" w:rsidRPr="00E43E90">
        <w:rPr>
          <w:sz w:val="22"/>
          <w:szCs w:val="22"/>
        </w:rPr>
        <w:t xml:space="preserve"> defined in support of the overall strategy.</w:t>
      </w:r>
      <w:r w:rsidRPr="00E43E90">
        <w:rPr>
          <w:sz w:val="22"/>
          <w:szCs w:val="22"/>
        </w:rPr>
        <w:t xml:space="preserve"> T</w:t>
      </w:r>
      <w:r w:rsidR="006C2B46" w:rsidRPr="00E43E90">
        <w:rPr>
          <w:sz w:val="22"/>
          <w:szCs w:val="22"/>
        </w:rPr>
        <w:t xml:space="preserve">he practical </w:t>
      </w:r>
      <w:r w:rsidR="00227846" w:rsidRPr="00E43E90">
        <w:rPr>
          <w:sz w:val="22"/>
          <w:szCs w:val="22"/>
        </w:rPr>
        <w:t xml:space="preserve">institutional and resourcing </w:t>
      </w:r>
      <w:r w:rsidR="006C2B46" w:rsidRPr="00E43E90">
        <w:rPr>
          <w:sz w:val="22"/>
          <w:szCs w:val="22"/>
        </w:rPr>
        <w:t xml:space="preserve">arrangements for mainstreaming climate resilience into private sector agriculture are not clear.  </w:t>
      </w:r>
      <w:r w:rsidRPr="00E43E90">
        <w:rPr>
          <w:sz w:val="22"/>
          <w:szCs w:val="22"/>
        </w:rPr>
        <w:t xml:space="preserve">Neither the National Climate Change Strategy nor any of the other relevant documents </w:t>
      </w:r>
      <w:r w:rsidR="00227846" w:rsidRPr="00E43E90">
        <w:rPr>
          <w:sz w:val="22"/>
          <w:szCs w:val="22"/>
        </w:rPr>
        <w:t>elaborate on specific implementation modalities</w:t>
      </w:r>
      <w:r w:rsidRPr="00E43E90">
        <w:rPr>
          <w:sz w:val="22"/>
          <w:szCs w:val="22"/>
        </w:rPr>
        <w:t>, roles or responsibilities</w:t>
      </w:r>
      <w:r w:rsidR="00227846" w:rsidRPr="00E43E90">
        <w:rPr>
          <w:sz w:val="22"/>
          <w:szCs w:val="22"/>
        </w:rPr>
        <w:t>.</w:t>
      </w:r>
      <w:r w:rsidRPr="00E43E90">
        <w:rPr>
          <w:sz w:val="22"/>
          <w:szCs w:val="22"/>
        </w:rPr>
        <w:t xml:space="preserve">  The growing role of the Union of Entrepreneurs and Industrialists in private sector development (including agriculture) complicates the institutional picture</w:t>
      </w:r>
      <w:r w:rsidR="005F64B4" w:rsidRPr="00E43E90">
        <w:rPr>
          <w:sz w:val="22"/>
          <w:szCs w:val="22"/>
        </w:rPr>
        <w:t>.</w:t>
      </w:r>
    </w:p>
    <w:p w14:paraId="56562DCE" w14:textId="349828C0" w:rsidR="00AE2C0A" w:rsidRPr="00E43E90" w:rsidRDefault="00AE2C0A" w:rsidP="00E56D0A">
      <w:pPr>
        <w:pStyle w:val="ListParagraph"/>
        <w:numPr>
          <w:ilvl w:val="0"/>
          <w:numId w:val="35"/>
        </w:numPr>
        <w:rPr>
          <w:sz w:val="22"/>
          <w:szCs w:val="22"/>
        </w:rPr>
      </w:pPr>
      <w:r w:rsidRPr="00E43E90">
        <w:rPr>
          <w:sz w:val="22"/>
          <w:szCs w:val="22"/>
        </w:rPr>
        <w:t>All stakeholders lack awareness of and capacity to support the adoption of climate resilience within the private sector.  Some of the capacity challenges are set out below:</w:t>
      </w:r>
    </w:p>
    <w:p w14:paraId="0D356141" w14:textId="56035671" w:rsidR="00504700" w:rsidRPr="00E43E90" w:rsidRDefault="00504700" w:rsidP="00504700">
      <w:pPr>
        <w:rPr>
          <w:sz w:val="22"/>
          <w:szCs w:val="22"/>
        </w:rPr>
      </w:pPr>
      <w:r w:rsidRPr="00E43E90">
        <w:rPr>
          <w:sz w:val="22"/>
          <w:szCs w:val="22"/>
        </w:rPr>
        <w:t xml:space="preserve">Table </w:t>
      </w:r>
      <w:r w:rsidR="00D132E1" w:rsidRPr="00E43E90">
        <w:rPr>
          <w:noProof/>
          <w:sz w:val="22"/>
          <w:szCs w:val="22"/>
        </w:rPr>
        <w:fldChar w:fldCharType="begin"/>
      </w:r>
      <w:r w:rsidR="00D132E1" w:rsidRPr="00E43E90">
        <w:rPr>
          <w:noProof/>
          <w:sz w:val="22"/>
          <w:szCs w:val="22"/>
        </w:rPr>
        <w:instrText xml:space="preserve"> SEQ Table \* ARABIC </w:instrText>
      </w:r>
      <w:r w:rsidR="00D132E1" w:rsidRPr="00E43E90">
        <w:rPr>
          <w:noProof/>
          <w:sz w:val="22"/>
          <w:szCs w:val="22"/>
        </w:rPr>
        <w:fldChar w:fldCharType="separate"/>
      </w:r>
      <w:r w:rsidR="00874064">
        <w:rPr>
          <w:noProof/>
          <w:sz w:val="22"/>
          <w:szCs w:val="22"/>
        </w:rPr>
        <w:t>1</w:t>
      </w:r>
      <w:r w:rsidR="00D132E1" w:rsidRPr="00E43E90">
        <w:rPr>
          <w:noProof/>
          <w:sz w:val="22"/>
          <w:szCs w:val="22"/>
        </w:rPr>
        <w:fldChar w:fldCharType="end"/>
      </w:r>
      <w:r w:rsidRPr="00E43E90">
        <w:rPr>
          <w:sz w:val="22"/>
          <w:szCs w:val="22"/>
        </w:rPr>
        <w:t>: Capacity issues related to climate change policy and institutions</w:t>
      </w:r>
    </w:p>
    <w:tbl>
      <w:tblPr>
        <w:tblW w:w="4968" w:type="pct"/>
        <w:tblInd w:w="10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4734"/>
        <w:gridCol w:w="4735"/>
      </w:tblGrid>
      <w:tr w:rsidR="00504700" w:rsidRPr="001E21D9" w14:paraId="73D304BE" w14:textId="77777777" w:rsidTr="009C315F">
        <w:trPr>
          <w:trHeight w:val="395"/>
          <w:tblHeader/>
        </w:trPr>
        <w:tc>
          <w:tcPr>
            <w:tcW w:w="2500" w:type="pct"/>
            <w:tcBorders>
              <w:top w:val="single" w:sz="4" w:space="0" w:color="B4C6E7"/>
              <w:left w:val="single" w:sz="4" w:space="0" w:color="B4C6E7"/>
              <w:bottom w:val="single" w:sz="4" w:space="0" w:color="B4C6E7"/>
              <w:right w:val="single" w:sz="4" w:space="0" w:color="B4C6E7"/>
            </w:tcBorders>
            <w:shd w:val="clear" w:color="auto" w:fill="4472C4"/>
            <w:vAlign w:val="center"/>
            <w:hideMark/>
          </w:tcPr>
          <w:p w14:paraId="53E0AACB" w14:textId="77777777" w:rsidR="00504700" w:rsidRPr="001E21D9" w:rsidRDefault="00504700" w:rsidP="00E43E90">
            <w:r w:rsidRPr="001E21D9">
              <w:t>Sector Specific (Technical)</w:t>
            </w:r>
          </w:p>
        </w:tc>
        <w:tc>
          <w:tcPr>
            <w:tcW w:w="2500" w:type="pct"/>
            <w:tcBorders>
              <w:top w:val="single" w:sz="4" w:space="0" w:color="B4C6E7"/>
              <w:left w:val="single" w:sz="4" w:space="0" w:color="B4C6E7"/>
              <w:bottom w:val="single" w:sz="4" w:space="0" w:color="B4C6E7"/>
              <w:right w:val="single" w:sz="4" w:space="0" w:color="B4C6E7"/>
            </w:tcBorders>
            <w:shd w:val="clear" w:color="auto" w:fill="4472C4"/>
            <w:vAlign w:val="center"/>
            <w:hideMark/>
          </w:tcPr>
          <w:p w14:paraId="6D04FFB7" w14:textId="77777777" w:rsidR="00504700" w:rsidRPr="001E21D9" w:rsidRDefault="00504700" w:rsidP="00E43E90">
            <w:r w:rsidRPr="001E21D9">
              <w:t>Core Organizational Functions</w:t>
            </w:r>
          </w:p>
        </w:tc>
      </w:tr>
      <w:tr w:rsidR="00504700" w:rsidRPr="001E21D9" w14:paraId="538B8C2F" w14:textId="77777777" w:rsidTr="009C315F">
        <w:trPr>
          <w:trHeight w:val="305"/>
        </w:trPr>
        <w:tc>
          <w:tcPr>
            <w:tcW w:w="5000" w:type="pct"/>
            <w:gridSpan w:val="2"/>
            <w:tcBorders>
              <w:top w:val="single" w:sz="4" w:space="0" w:color="B4C6E7"/>
              <w:left w:val="single" w:sz="4" w:space="0" w:color="B4C6E7"/>
              <w:bottom w:val="single" w:sz="4" w:space="0" w:color="B4C6E7"/>
              <w:right w:val="single" w:sz="4" w:space="0" w:color="B4C6E7"/>
            </w:tcBorders>
            <w:shd w:val="clear" w:color="auto" w:fill="D9E2F3"/>
            <w:hideMark/>
          </w:tcPr>
          <w:p w14:paraId="0169D135" w14:textId="77777777" w:rsidR="00504700" w:rsidRPr="001E21D9" w:rsidRDefault="00504700" w:rsidP="009C315F">
            <w:pPr>
              <w:rPr>
                <w:sz w:val="20"/>
              </w:rPr>
            </w:pPr>
            <w:r w:rsidRPr="001E21D9">
              <w:rPr>
                <w:sz w:val="20"/>
              </w:rPr>
              <w:t>Enabling Environment</w:t>
            </w:r>
          </w:p>
        </w:tc>
      </w:tr>
      <w:tr w:rsidR="00504700" w:rsidRPr="001E21D9" w14:paraId="1B049138" w14:textId="77777777" w:rsidTr="009C315F">
        <w:trPr>
          <w:trHeight w:val="461"/>
        </w:trPr>
        <w:tc>
          <w:tcPr>
            <w:tcW w:w="2500" w:type="pct"/>
            <w:tcBorders>
              <w:top w:val="single" w:sz="4" w:space="0" w:color="B4C6E7"/>
              <w:left w:val="single" w:sz="4" w:space="0" w:color="B4C6E7"/>
              <w:bottom w:val="single" w:sz="4" w:space="0" w:color="B4C6E7"/>
              <w:right w:val="single" w:sz="4" w:space="0" w:color="B4C6E7"/>
            </w:tcBorders>
          </w:tcPr>
          <w:p w14:paraId="2B8DCE2E" w14:textId="77777777" w:rsidR="00504700" w:rsidRPr="001E21D9" w:rsidRDefault="00504700" w:rsidP="00E56D0A">
            <w:pPr>
              <w:pStyle w:val="ListParagraph"/>
              <w:numPr>
                <w:ilvl w:val="0"/>
                <w:numId w:val="6"/>
              </w:numPr>
              <w:rPr>
                <w:sz w:val="20"/>
              </w:rPr>
            </w:pPr>
            <w:r w:rsidRPr="001E21D9">
              <w:rPr>
                <w:sz w:val="20"/>
              </w:rPr>
              <w:t>There is a need to strengthen climate related monitoring systems for sectorial implementation activities</w:t>
            </w:r>
          </w:p>
          <w:p w14:paraId="7A2B7740" w14:textId="77777777" w:rsidR="00504700" w:rsidRPr="001E21D9" w:rsidRDefault="00504700" w:rsidP="00E56D0A">
            <w:pPr>
              <w:pStyle w:val="ListParagraph"/>
              <w:numPr>
                <w:ilvl w:val="0"/>
                <w:numId w:val="6"/>
              </w:numPr>
              <w:rPr>
                <w:sz w:val="20"/>
              </w:rPr>
            </w:pPr>
            <w:r w:rsidRPr="001E21D9">
              <w:rPr>
                <w:sz w:val="20"/>
              </w:rPr>
              <w:lastRenderedPageBreak/>
              <w:t>Limited awareness about climate change adaptation and linkages with existing programs and activities</w:t>
            </w:r>
          </w:p>
          <w:p w14:paraId="708AC975" w14:textId="77777777" w:rsidR="00504700" w:rsidRPr="001E21D9" w:rsidRDefault="00504700" w:rsidP="009C315F">
            <w:pPr>
              <w:rPr>
                <w:sz w:val="20"/>
              </w:rPr>
            </w:pPr>
          </w:p>
        </w:tc>
        <w:tc>
          <w:tcPr>
            <w:tcW w:w="2500" w:type="pct"/>
            <w:tcBorders>
              <w:top w:val="single" w:sz="4" w:space="0" w:color="B4C6E7"/>
              <w:left w:val="single" w:sz="4" w:space="0" w:color="B4C6E7"/>
              <w:bottom w:val="single" w:sz="4" w:space="0" w:color="B4C6E7"/>
              <w:right w:val="single" w:sz="4" w:space="0" w:color="B4C6E7"/>
            </w:tcBorders>
            <w:hideMark/>
          </w:tcPr>
          <w:p w14:paraId="175F8D69" w14:textId="77777777" w:rsidR="00504700" w:rsidRPr="001E21D9" w:rsidRDefault="00504700" w:rsidP="00E56D0A">
            <w:pPr>
              <w:pStyle w:val="ListParagraph"/>
              <w:numPr>
                <w:ilvl w:val="0"/>
                <w:numId w:val="6"/>
              </w:numPr>
              <w:rPr>
                <w:sz w:val="20"/>
              </w:rPr>
            </w:pPr>
            <w:r w:rsidRPr="001E21D9">
              <w:rPr>
                <w:sz w:val="20"/>
              </w:rPr>
              <w:lastRenderedPageBreak/>
              <w:t>Lack of clarity for institutional and operational arrangements for the climate change adaptation</w:t>
            </w:r>
          </w:p>
          <w:p w14:paraId="47C0AB05" w14:textId="77777777" w:rsidR="00504700" w:rsidRPr="001E21D9" w:rsidRDefault="00504700" w:rsidP="00E56D0A">
            <w:pPr>
              <w:pStyle w:val="ListParagraph"/>
              <w:numPr>
                <w:ilvl w:val="0"/>
                <w:numId w:val="6"/>
              </w:numPr>
              <w:rPr>
                <w:sz w:val="20"/>
              </w:rPr>
            </w:pPr>
            <w:r w:rsidRPr="001E21D9">
              <w:rPr>
                <w:sz w:val="20"/>
              </w:rPr>
              <w:lastRenderedPageBreak/>
              <w:t>The existing administrative/technical capacity for reporting to the UNFCCC is insufficient</w:t>
            </w:r>
          </w:p>
          <w:p w14:paraId="456DA94C" w14:textId="77777777" w:rsidR="00504700" w:rsidRPr="001E21D9" w:rsidRDefault="00504700" w:rsidP="00E56D0A">
            <w:pPr>
              <w:pStyle w:val="ListParagraph"/>
              <w:numPr>
                <w:ilvl w:val="0"/>
                <w:numId w:val="6"/>
              </w:numPr>
              <w:rPr>
                <w:sz w:val="20"/>
              </w:rPr>
            </w:pPr>
            <w:r w:rsidRPr="001E21D9">
              <w:rPr>
                <w:sz w:val="20"/>
              </w:rPr>
              <w:t>Level of understanding of sectorial based climate impact and vulnerability</w:t>
            </w:r>
          </w:p>
        </w:tc>
      </w:tr>
      <w:tr w:rsidR="00504700" w:rsidRPr="001E21D9" w14:paraId="57F0DD50" w14:textId="77777777" w:rsidTr="009C315F">
        <w:trPr>
          <w:trHeight w:val="461"/>
        </w:trPr>
        <w:tc>
          <w:tcPr>
            <w:tcW w:w="5000" w:type="pct"/>
            <w:gridSpan w:val="2"/>
            <w:tcBorders>
              <w:top w:val="single" w:sz="4" w:space="0" w:color="B4C6E7"/>
              <w:left w:val="single" w:sz="4" w:space="0" w:color="B4C6E7"/>
              <w:bottom w:val="single" w:sz="4" w:space="0" w:color="B4C6E7"/>
              <w:right w:val="single" w:sz="4" w:space="0" w:color="B4C6E7"/>
            </w:tcBorders>
            <w:shd w:val="clear" w:color="auto" w:fill="D9E2F3"/>
            <w:hideMark/>
          </w:tcPr>
          <w:p w14:paraId="1943C532" w14:textId="77777777" w:rsidR="00504700" w:rsidRPr="001E21D9" w:rsidRDefault="00504700" w:rsidP="009C315F">
            <w:pPr>
              <w:rPr>
                <w:sz w:val="20"/>
              </w:rPr>
            </w:pPr>
            <w:r w:rsidRPr="001E21D9">
              <w:rPr>
                <w:sz w:val="20"/>
              </w:rPr>
              <w:lastRenderedPageBreak/>
              <w:t>Organizational</w:t>
            </w:r>
          </w:p>
        </w:tc>
      </w:tr>
      <w:tr w:rsidR="00504700" w:rsidRPr="001E21D9" w14:paraId="59B4F600" w14:textId="77777777" w:rsidTr="009C315F">
        <w:trPr>
          <w:trHeight w:val="461"/>
        </w:trPr>
        <w:tc>
          <w:tcPr>
            <w:tcW w:w="2500" w:type="pct"/>
            <w:tcBorders>
              <w:top w:val="single" w:sz="4" w:space="0" w:color="B4C6E7"/>
              <w:left w:val="single" w:sz="4" w:space="0" w:color="B4C6E7"/>
              <w:bottom w:val="single" w:sz="4" w:space="0" w:color="B4C6E7"/>
              <w:right w:val="single" w:sz="4" w:space="0" w:color="B4C6E7"/>
            </w:tcBorders>
          </w:tcPr>
          <w:p w14:paraId="4E673136" w14:textId="77777777" w:rsidR="00504700" w:rsidRPr="001E21D9" w:rsidRDefault="00504700" w:rsidP="00E56D0A">
            <w:pPr>
              <w:pStyle w:val="ListParagraph"/>
              <w:numPr>
                <w:ilvl w:val="0"/>
                <w:numId w:val="7"/>
              </w:numPr>
              <w:rPr>
                <w:sz w:val="20"/>
              </w:rPr>
            </w:pPr>
            <w:r w:rsidRPr="001E21D9">
              <w:rPr>
                <w:sz w:val="20"/>
              </w:rPr>
              <w:t>Limited understanding of current capacities and climate change adaptation needs at sector and local levels and almost no awareness of adaption fundamentals</w:t>
            </w:r>
          </w:p>
          <w:p w14:paraId="67D7B4B7" w14:textId="77777777" w:rsidR="00504700" w:rsidRPr="001E21D9" w:rsidRDefault="00504700" w:rsidP="00E56D0A">
            <w:pPr>
              <w:pStyle w:val="ListParagraph"/>
              <w:numPr>
                <w:ilvl w:val="0"/>
                <w:numId w:val="7"/>
              </w:numPr>
              <w:rPr>
                <w:sz w:val="20"/>
              </w:rPr>
            </w:pPr>
            <w:r w:rsidRPr="001E21D9">
              <w:rPr>
                <w:sz w:val="20"/>
              </w:rPr>
              <w:t>Insufficient data about sector specific climate impacts and their economic implications, including damage and loss analysis, especially at the local level</w:t>
            </w:r>
          </w:p>
          <w:p w14:paraId="593CB0FD" w14:textId="77777777" w:rsidR="00504700" w:rsidRPr="001E21D9" w:rsidRDefault="00504700" w:rsidP="00E56D0A">
            <w:pPr>
              <w:pStyle w:val="ListParagraph"/>
              <w:numPr>
                <w:ilvl w:val="0"/>
                <w:numId w:val="7"/>
              </w:numPr>
              <w:rPr>
                <w:sz w:val="20"/>
              </w:rPr>
            </w:pPr>
            <w:r w:rsidRPr="001E21D9">
              <w:rPr>
                <w:sz w:val="20"/>
              </w:rPr>
              <w:t>No available financing schemes for supporting integration of climate change adaptation measures into key economic sectors</w:t>
            </w:r>
          </w:p>
          <w:p w14:paraId="085EB1F4" w14:textId="77777777" w:rsidR="00504700" w:rsidRPr="001E21D9" w:rsidRDefault="00504700" w:rsidP="00E56D0A">
            <w:pPr>
              <w:pStyle w:val="ListParagraph"/>
              <w:numPr>
                <w:ilvl w:val="0"/>
                <w:numId w:val="7"/>
              </w:numPr>
              <w:rPr>
                <w:sz w:val="20"/>
              </w:rPr>
            </w:pPr>
            <w:r w:rsidRPr="001E21D9">
              <w:rPr>
                <w:sz w:val="20"/>
              </w:rPr>
              <w:t xml:space="preserve">Limited gender desegregated data relevant for initiation of gender sensitive climate change actions </w:t>
            </w:r>
          </w:p>
          <w:p w14:paraId="33DDA187" w14:textId="77777777" w:rsidR="00504700" w:rsidRPr="001E21D9" w:rsidRDefault="00504700" w:rsidP="00E56D0A">
            <w:pPr>
              <w:pStyle w:val="ListParagraph"/>
              <w:numPr>
                <w:ilvl w:val="0"/>
                <w:numId w:val="7"/>
              </w:numPr>
              <w:rPr>
                <w:sz w:val="20"/>
              </w:rPr>
            </w:pPr>
            <w:r w:rsidRPr="001E21D9">
              <w:rPr>
                <w:sz w:val="20"/>
              </w:rPr>
              <w:t>There is a need for Training of Trainers programs in climate change fundamentals for national training institutions and selected sector staff to improve sectorial capacities</w:t>
            </w:r>
          </w:p>
        </w:tc>
        <w:tc>
          <w:tcPr>
            <w:tcW w:w="2500" w:type="pct"/>
            <w:tcBorders>
              <w:top w:val="single" w:sz="4" w:space="0" w:color="B4C6E7"/>
              <w:left w:val="single" w:sz="4" w:space="0" w:color="B4C6E7"/>
              <w:bottom w:val="single" w:sz="4" w:space="0" w:color="B4C6E7"/>
              <w:right w:val="single" w:sz="4" w:space="0" w:color="B4C6E7"/>
            </w:tcBorders>
            <w:hideMark/>
          </w:tcPr>
          <w:p w14:paraId="588A813F" w14:textId="77777777" w:rsidR="00504700" w:rsidRPr="001E21D9" w:rsidRDefault="00504700" w:rsidP="00E56D0A">
            <w:pPr>
              <w:pStyle w:val="ListParagraph"/>
              <w:numPr>
                <w:ilvl w:val="0"/>
                <w:numId w:val="7"/>
              </w:numPr>
              <w:rPr>
                <w:sz w:val="20"/>
              </w:rPr>
            </w:pPr>
            <w:r w:rsidRPr="001E21D9">
              <w:rPr>
                <w:sz w:val="20"/>
              </w:rPr>
              <w:t>Climate related participatory decision-making and stakeholder input processes for managers and decision makers are unclear</w:t>
            </w:r>
          </w:p>
          <w:p w14:paraId="548D397C" w14:textId="77777777" w:rsidR="00504700" w:rsidRPr="001E21D9" w:rsidRDefault="00504700" w:rsidP="00E56D0A">
            <w:pPr>
              <w:pStyle w:val="ListParagraph"/>
              <w:numPr>
                <w:ilvl w:val="0"/>
                <w:numId w:val="7"/>
              </w:numPr>
              <w:rPr>
                <w:sz w:val="20"/>
              </w:rPr>
            </w:pPr>
            <w:r w:rsidRPr="001E21D9">
              <w:rPr>
                <w:sz w:val="20"/>
              </w:rPr>
              <w:t xml:space="preserve">Limited cross-sectorial collaboration on climate adaptation and </w:t>
            </w:r>
            <w:bookmarkStart w:id="3" w:name="_Hlk519586627"/>
            <w:r w:rsidRPr="001E21D9">
              <w:rPr>
                <w:sz w:val="20"/>
              </w:rPr>
              <w:t xml:space="preserve">DRR </w:t>
            </w:r>
            <w:bookmarkEnd w:id="3"/>
            <w:r w:rsidRPr="001E21D9">
              <w:rPr>
                <w:sz w:val="20"/>
              </w:rPr>
              <w:t xml:space="preserve">programming at national and sub-national levels </w:t>
            </w:r>
          </w:p>
          <w:p w14:paraId="48E31D97" w14:textId="77777777" w:rsidR="00504700" w:rsidRPr="001E21D9" w:rsidRDefault="00504700" w:rsidP="00E56D0A">
            <w:pPr>
              <w:pStyle w:val="ListParagraph"/>
              <w:numPr>
                <w:ilvl w:val="0"/>
                <w:numId w:val="7"/>
              </w:numPr>
              <w:rPr>
                <w:sz w:val="20"/>
              </w:rPr>
            </w:pPr>
            <w:r w:rsidRPr="001E21D9">
              <w:rPr>
                <w:sz w:val="20"/>
              </w:rPr>
              <w:t>There is no climate related focal person (or department) in each sector</w:t>
            </w:r>
          </w:p>
          <w:p w14:paraId="4BF31800" w14:textId="77777777" w:rsidR="00504700" w:rsidRPr="001E21D9" w:rsidRDefault="00504700" w:rsidP="00E56D0A">
            <w:pPr>
              <w:pStyle w:val="ListParagraph"/>
              <w:numPr>
                <w:ilvl w:val="0"/>
                <w:numId w:val="7"/>
              </w:numPr>
              <w:rPr>
                <w:sz w:val="20"/>
              </w:rPr>
            </w:pPr>
            <w:r w:rsidRPr="001E21D9">
              <w:rPr>
                <w:sz w:val="20"/>
              </w:rPr>
              <w:t xml:space="preserve">Lack of financial incentives for initiation of climate change adaptation activities, per sector, disaggregated per national and local level </w:t>
            </w:r>
          </w:p>
          <w:p w14:paraId="47EC924A" w14:textId="77777777" w:rsidR="00504700" w:rsidRPr="001E21D9" w:rsidRDefault="00504700" w:rsidP="00E56D0A">
            <w:pPr>
              <w:pStyle w:val="ListParagraph"/>
              <w:numPr>
                <w:ilvl w:val="0"/>
                <w:numId w:val="7"/>
              </w:numPr>
              <w:rPr>
                <w:sz w:val="20"/>
              </w:rPr>
            </w:pPr>
            <w:r w:rsidRPr="001E21D9">
              <w:rPr>
                <w:sz w:val="20"/>
              </w:rPr>
              <w:t>Gaps in the availability and communication of hydro-meteorological risk information, especially at the local level</w:t>
            </w:r>
          </w:p>
        </w:tc>
      </w:tr>
      <w:tr w:rsidR="00504700" w:rsidRPr="001E21D9" w14:paraId="6BBAEE03" w14:textId="77777777" w:rsidTr="009C315F">
        <w:trPr>
          <w:trHeight w:val="461"/>
        </w:trPr>
        <w:tc>
          <w:tcPr>
            <w:tcW w:w="5000" w:type="pct"/>
            <w:gridSpan w:val="2"/>
            <w:tcBorders>
              <w:top w:val="single" w:sz="4" w:space="0" w:color="B4C6E7"/>
              <w:left w:val="single" w:sz="4" w:space="0" w:color="B4C6E7"/>
              <w:bottom w:val="single" w:sz="4" w:space="0" w:color="B4C6E7"/>
              <w:right w:val="single" w:sz="4" w:space="0" w:color="B4C6E7"/>
            </w:tcBorders>
            <w:shd w:val="clear" w:color="auto" w:fill="D9E2F3"/>
            <w:hideMark/>
          </w:tcPr>
          <w:p w14:paraId="0E4E4508" w14:textId="77777777" w:rsidR="00504700" w:rsidRPr="001E21D9" w:rsidRDefault="00504700" w:rsidP="009C315F">
            <w:pPr>
              <w:rPr>
                <w:sz w:val="20"/>
              </w:rPr>
            </w:pPr>
            <w:r w:rsidRPr="001E21D9">
              <w:rPr>
                <w:sz w:val="20"/>
              </w:rPr>
              <w:t>Individual</w:t>
            </w:r>
          </w:p>
        </w:tc>
      </w:tr>
      <w:tr w:rsidR="00504700" w:rsidRPr="001E21D9" w14:paraId="639E571D" w14:textId="77777777" w:rsidTr="009C315F">
        <w:trPr>
          <w:trHeight w:val="461"/>
        </w:trPr>
        <w:tc>
          <w:tcPr>
            <w:tcW w:w="2500" w:type="pct"/>
            <w:tcBorders>
              <w:top w:val="single" w:sz="4" w:space="0" w:color="B4C6E7"/>
              <w:left w:val="single" w:sz="4" w:space="0" w:color="B4C6E7"/>
              <w:bottom w:val="single" w:sz="4" w:space="0" w:color="B4C6E7"/>
              <w:right w:val="single" w:sz="4" w:space="0" w:color="B4C6E7"/>
            </w:tcBorders>
            <w:hideMark/>
          </w:tcPr>
          <w:p w14:paraId="7D49EC70" w14:textId="77777777" w:rsidR="00504700" w:rsidRPr="001E21D9" w:rsidRDefault="00504700" w:rsidP="00E56D0A">
            <w:pPr>
              <w:pStyle w:val="ListParagraph"/>
              <w:numPr>
                <w:ilvl w:val="0"/>
                <w:numId w:val="6"/>
              </w:numPr>
              <w:rPr>
                <w:sz w:val="20"/>
              </w:rPr>
            </w:pPr>
            <w:r w:rsidRPr="001E21D9">
              <w:rPr>
                <w:sz w:val="20"/>
              </w:rPr>
              <w:t>Language barriers prevent staff access to relatively low-cost knowledge and training; further limiting the pool of qualified staff available to attend international training</w:t>
            </w:r>
          </w:p>
        </w:tc>
        <w:tc>
          <w:tcPr>
            <w:tcW w:w="2500" w:type="pct"/>
            <w:tcBorders>
              <w:top w:val="single" w:sz="4" w:space="0" w:color="B4C6E7"/>
              <w:left w:val="single" w:sz="4" w:space="0" w:color="B4C6E7"/>
              <w:bottom w:val="single" w:sz="4" w:space="0" w:color="B4C6E7"/>
              <w:right w:val="single" w:sz="4" w:space="0" w:color="B4C6E7"/>
            </w:tcBorders>
            <w:hideMark/>
          </w:tcPr>
          <w:p w14:paraId="18006E90" w14:textId="77777777" w:rsidR="00504700" w:rsidRPr="001E21D9" w:rsidRDefault="00504700" w:rsidP="00E56D0A">
            <w:pPr>
              <w:pStyle w:val="ListParagraph"/>
              <w:numPr>
                <w:ilvl w:val="0"/>
                <w:numId w:val="6"/>
              </w:numPr>
              <w:rPr>
                <w:sz w:val="20"/>
              </w:rPr>
            </w:pPr>
            <w:r w:rsidRPr="001E21D9">
              <w:rPr>
                <w:sz w:val="20"/>
              </w:rPr>
              <w:t>Deficit in the required trained personnel (numbers and expertise) to meet climate related and adaptation related challenges and functions</w:t>
            </w:r>
          </w:p>
        </w:tc>
      </w:tr>
    </w:tbl>
    <w:p w14:paraId="4C80D458" w14:textId="77777777" w:rsidR="00504700" w:rsidRPr="00E43E90" w:rsidRDefault="00504700" w:rsidP="00504700">
      <w:pPr>
        <w:rPr>
          <w:sz w:val="20"/>
        </w:rPr>
      </w:pPr>
      <w:r w:rsidRPr="00E43E90">
        <w:rPr>
          <w:sz w:val="20"/>
        </w:rPr>
        <w:t>Source – UNDP Stocktaking Report (2017)</w:t>
      </w:r>
    </w:p>
    <w:p w14:paraId="2B6B9F72" w14:textId="0B4AA7F5" w:rsidR="00E518BB" w:rsidRDefault="00504700" w:rsidP="000A3C02">
      <w:r>
        <w:t xml:space="preserve"> </w:t>
      </w:r>
    </w:p>
    <w:p w14:paraId="54796F46" w14:textId="3D2C454B" w:rsidR="000A3C02" w:rsidRPr="00E43E90" w:rsidRDefault="00754A5A" w:rsidP="007C519A">
      <w:pPr>
        <w:rPr>
          <w:i/>
          <w:sz w:val="22"/>
          <w:szCs w:val="22"/>
        </w:rPr>
      </w:pPr>
      <w:r>
        <w:rPr>
          <w:i/>
          <w:sz w:val="22"/>
          <w:szCs w:val="22"/>
        </w:rPr>
        <w:t>Existing p</w:t>
      </w:r>
      <w:r w:rsidR="000A3C02" w:rsidRPr="00E43E90">
        <w:rPr>
          <w:i/>
          <w:sz w:val="22"/>
          <w:szCs w:val="22"/>
        </w:rPr>
        <w:t>latforms for provision of climate resilient extension services</w:t>
      </w:r>
    </w:p>
    <w:p w14:paraId="5688E08E" w14:textId="5894D435" w:rsidR="009C315F" w:rsidRPr="00E43E90" w:rsidRDefault="00462277" w:rsidP="00E56D0A">
      <w:pPr>
        <w:pStyle w:val="ListParagraph"/>
        <w:numPr>
          <w:ilvl w:val="0"/>
          <w:numId w:val="35"/>
        </w:numPr>
        <w:rPr>
          <w:sz w:val="22"/>
          <w:szCs w:val="22"/>
        </w:rPr>
      </w:pPr>
      <w:r w:rsidRPr="00E43E90">
        <w:rPr>
          <w:sz w:val="22"/>
          <w:szCs w:val="22"/>
        </w:rPr>
        <w:t>The G</w:t>
      </w:r>
      <w:r w:rsidR="00E518BB" w:rsidRPr="00E43E90">
        <w:rPr>
          <w:sz w:val="22"/>
          <w:szCs w:val="22"/>
        </w:rPr>
        <w:t>overnment</w:t>
      </w:r>
      <w:r w:rsidRPr="00E43E90">
        <w:rPr>
          <w:sz w:val="22"/>
          <w:szCs w:val="22"/>
        </w:rPr>
        <w:t xml:space="preserve"> of Turkmenistan</w:t>
      </w:r>
      <w:r w:rsidR="00E518BB" w:rsidRPr="00E43E90">
        <w:rPr>
          <w:sz w:val="22"/>
          <w:szCs w:val="22"/>
        </w:rPr>
        <w:t xml:space="preserve"> has provided limited extension services support through district administrations and Daikhan associations, mostly targeted at state order crops.  However, these do not generally provide best practice techniques.  There has been limited development of private extension services for agricultural and livestock production.  Larger commercial farmers have begun to access expertise and technology from overseas (particularly Turkey, Iran and the Middle East).  However, these services are expensive and typically beyond the reach of small and medium scale </w:t>
      </w:r>
      <w:r w:rsidR="00966426" w:rsidRPr="00E43E90">
        <w:rPr>
          <w:sz w:val="22"/>
          <w:szCs w:val="22"/>
        </w:rPr>
        <w:t xml:space="preserve">private </w:t>
      </w:r>
      <w:r w:rsidR="00E518BB" w:rsidRPr="00E43E90">
        <w:rPr>
          <w:sz w:val="22"/>
          <w:szCs w:val="22"/>
        </w:rPr>
        <w:t xml:space="preserve">farmers.  </w:t>
      </w:r>
    </w:p>
    <w:p w14:paraId="59059E57" w14:textId="1B2779B6" w:rsidR="00352945" w:rsidRPr="00E43E90" w:rsidRDefault="00E518BB" w:rsidP="00E56D0A">
      <w:pPr>
        <w:pStyle w:val="ListParagraph"/>
        <w:numPr>
          <w:ilvl w:val="0"/>
          <w:numId w:val="35"/>
        </w:numPr>
        <w:rPr>
          <w:sz w:val="22"/>
          <w:szCs w:val="22"/>
        </w:rPr>
      </w:pPr>
      <w:r w:rsidRPr="00E43E90">
        <w:rPr>
          <w:sz w:val="22"/>
          <w:szCs w:val="22"/>
        </w:rPr>
        <w:lastRenderedPageBreak/>
        <w:t xml:space="preserve">State research institutes </w:t>
      </w:r>
      <w:r w:rsidR="00F179A5" w:rsidRPr="00E43E90">
        <w:rPr>
          <w:sz w:val="22"/>
          <w:szCs w:val="22"/>
        </w:rPr>
        <w:t xml:space="preserve">under the Ministry of Agriculture and Water Resources </w:t>
      </w:r>
      <w:r w:rsidRPr="00E43E90">
        <w:rPr>
          <w:sz w:val="22"/>
          <w:szCs w:val="22"/>
        </w:rPr>
        <w:t>have some technical knowledge</w:t>
      </w:r>
      <w:r w:rsidR="00F179A5" w:rsidRPr="00E43E90">
        <w:rPr>
          <w:sz w:val="22"/>
          <w:szCs w:val="22"/>
        </w:rPr>
        <w:t xml:space="preserve"> around different types of agricultural practices and water saving technologies.  However, they </w:t>
      </w:r>
      <w:r w:rsidRPr="00E43E90">
        <w:rPr>
          <w:sz w:val="22"/>
          <w:szCs w:val="22"/>
        </w:rPr>
        <w:t>do not have the mandate or capacity to provide advice for private farmers, and their methods are often outdated or based on Soviet-era standards</w:t>
      </w:r>
      <w:r w:rsidR="00A0130E" w:rsidRPr="00E43E90">
        <w:rPr>
          <w:sz w:val="22"/>
          <w:szCs w:val="22"/>
        </w:rPr>
        <w:t>.  Key institutes include:</w:t>
      </w:r>
    </w:p>
    <w:p w14:paraId="63931FD4" w14:textId="4BD9D92D" w:rsidR="00A0130E" w:rsidRPr="00E43E90" w:rsidRDefault="008E1DE8" w:rsidP="00E56D0A">
      <w:pPr>
        <w:pStyle w:val="ListParagraph"/>
        <w:numPr>
          <w:ilvl w:val="1"/>
          <w:numId w:val="35"/>
        </w:numPr>
        <w:rPr>
          <w:sz w:val="22"/>
          <w:szCs w:val="22"/>
        </w:rPr>
      </w:pPr>
      <w:r w:rsidRPr="00E43E90">
        <w:rPr>
          <w:sz w:val="22"/>
          <w:szCs w:val="22"/>
        </w:rPr>
        <w:t xml:space="preserve">Teaching institutes (e.g. </w:t>
      </w:r>
      <w:r w:rsidR="00A0130E" w:rsidRPr="00E43E90">
        <w:rPr>
          <w:sz w:val="22"/>
          <w:szCs w:val="22"/>
        </w:rPr>
        <w:t>Turkmen Agricultural Institute</w:t>
      </w:r>
      <w:r w:rsidRPr="00E43E90">
        <w:rPr>
          <w:sz w:val="22"/>
          <w:szCs w:val="22"/>
        </w:rPr>
        <w:t>)</w:t>
      </w:r>
    </w:p>
    <w:p w14:paraId="47CBFFCB" w14:textId="77777777" w:rsidR="00A0130E" w:rsidRPr="00E43E90" w:rsidRDefault="00A0130E" w:rsidP="00E56D0A">
      <w:pPr>
        <w:pStyle w:val="ListParagraph"/>
        <w:numPr>
          <w:ilvl w:val="1"/>
          <w:numId w:val="35"/>
        </w:numPr>
        <w:rPr>
          <w:sz w:val="22"/>
          <w:szCs w:val="22"/>
        </w:rPr>
      </w:pPr>
      <w:r w:rsidRPr="00E43E90">
        <w:rPr>
          <w:sz w:val="22"/>
          <w:szCs w:val="22"/>
        </w:rPr>
        <w:t>Agricultural scientific research institute</w:t>
      </w:r>
    </w:p>
    <w:p w14:paraId="10BF71B0" w14:textId="7EF03D0D" w:rsidR="00A0130E" w:rsidRPr="00E43E90" w:rsidRDefault="00A0130E" w:rsidP="00E56D0A">
      <w:pPr>
        <w:pStyle w:val="ListParagraph"/>
        <w:numPr>
          <w:ilvl w:val="1"/>
          <w:numId w:val="35"/>
        </w:numPr>
        <w:rPr>
          <w:sz w:val="22"/>
          <w:szCs w:val="22"/>
        </w:rPr>
      </w:pPr>
      <w:r w:rsidRPr="00E43E90">
        <w:rPr>
          <w:rStyle w:val="Emphasis"/>
          <w:i w:val="0"/>
          <w:sz w:val="22"/>
          <w:szCs w:val="22"/>
        </w:rPr>
        <w:t>Water</w:t>
      </w:r>
      <w:r w:rsidRPr="00E43E90">
        <w:rPr>
          <w:rStyle w:val="st"/>
          <w:sz w:val="22"/>
          <w:szCs w:val="22"/>
        </w:rPr>
        <w:t xml:space="preserve"> design and research </w:t>
      </w:r>
      <w:r w:rsidRPr="00E43E90">
        <w:rPr>
          <w:rStyle w:val="Emphasis"/>
          <w:i w:val="0"/>
          <w:sz w:val="22"/>
          <w:szCs w:val="22"/>
        </w:rPr>
        <w:t>institute</w:t>
      </w:r>
      <w:r w:rsidRPr="00E43E90">
        <w:rPr>
          <w:rStyle w:val="st"/>
          <w:sz w:val="22"/>
          <w:szCs w:val="22"/>
        </w:rPr>
        <w:t xml:space="preserve"> “Turkmensuwylymtaslama”</w:t>
      </w:r>
    </w:p>
    <w:p w14:paraId="0E3BBB72" w14:textId="1FEF6CBB" w:rsidR="00F179A5" w:rsidRDefault="00F179A5" w:rsidP="00E56D0A">
      <w:pPr>
        <w:pStyle w:val="ListParagraph"/>
        <w:numPr>
          <w:ilvl w:val="0"/>
          <w:numId w:val="35"/>
        </w:numPr>
        <w:rPr>
          <w:sz w:val="22"/>
          <w:szCs w:val="22"/>
        </w:rPr>
      </w:pPr>
      <w:r w:rsidRPr="00E43E90">
        <w:rPr>
          <w:sz w:val="22"/>
          <w:szCs w:val="22"/>
        </w:rPr>
        <w:t xml:space="preserve">The Agricultural scientific Research Institute has been historically responsible for developing best practices for supporting state crops (e.g. seed selection for cotton and wheat) and managing best practice demonstration plots.  The institute maintains some interest in other areas of agricultural production outside the state mandate, but these are limited in size and </w:t>
      </w:r>
      <w:r w:rsidR="008E1DE8" w:rsidRPr="00E43E90">
        <w:rPr>
          <w:sz w:val="22"/>
          <w:szCs w:val="22"/>
        </w:rPr>
        <w:t>scope</w:t>
      </w:r>
      <w:r w:rsidRPr="00E43E90">
        <w:rPr>
          <w:sz w:val="22"/>
          <w:szCs w:val="22"/>
        </w:rPr>
        <w:t xml:space="preserve">.  </w:t>
      </w:r>
      <w:r w:rsidR="008E1DE8" w:rsidRPr="00E43E90">
        <w:rPr>
          <w:sz w:val="22"/>
          <w:szCs w:val="22"/>
        </w:rPr>
        <w:t>The Water design institute has a focus on effective water management (e.g. efficiency of large scale water transport (supply and drainage) as well as farm level systems.  Both have sub-national facilities across Turkmenistan which have the potential to be used for demonstration plots.</w:t>
      </w:r>
    </w:p>
    <w:p w14:paraId="326830C5" w14:textId="77777777" w:rsidR="00B13110" w:rsidRPr="00B13110" w:rsidRDefault="00B13110" w:rsidP="00E56D0A">
      <w:pPr>
        <w:pStyle w:val="ListParagraph"/>
        <w:numPr>
          <w:ilvl w:val="0"/>
          <w:numId w:val="35"/>
        </w:numPr>
        <w:rPr>
          <w:sz w:val="22"/>
          <w:szCs w:val="22"/>
        </w:rPr>
      </w:pPr>
      <w:r w:rsidRPr="00B13110">
        <w:rPr>
          <w:sz w:val="22"/>
          <w:szCs w:val="22"/>
        </w:rPr>
        <w:t xml:space="preserve">Agricultural universities in Ashgabat and Dashoguz are the main academic institutions to provide new generations of water and land related professionals for the country. Both of these entities are in possessing of training and research sites to allow for student-level scientific work and studies. These will as well be explored in terms of potential conversion into sites for extension services. The site in Dashoguz can have direct focus on mitigating the adverse effect from the Aral Sea crisis through application water, land and other resource efficient technology and practices. </w:t>
      </w:r>
    </w:p>
    <w:p w14:paraId="2CF3A6F1" w14:textId="547501C6" w:rsidR="00E518BB" w:rsidRPr="00E43E90" w:rsidRDefault="00E518BB" w:rsidP="00E56D0A">
      <w:pPr>
        <w:pStyle w:val="ListParagraph"/>
        <w:numPr>
          <w:ilvl w:val="0"/>
          <w:numId w:val="35"/>
        </w:numPr>
        <w:rPr>
          <w:sz w:val="22"/>
          <w:szCs w:val="22"/>
        </w:rPr>
      </w:pPr>
      <w:r w:rsidRPr="00E43E90">
        <w:rPr>
          <w:sz w:val="22"/>
          <w:szCs w:val="22"/>
        </w:rPr>
        <w:t xml:space="preserve">Daikhanbank employs agronomists in all local branches to support agricultural lending, but their capacity and mandate is limited.  Otherwise, there is little or no domestic consultancy capacity.  Some opportunities exist.  For example, EBRD is supporting the commercial development of SMEs in the agriculture sector.  The </w:t>
      </w:r>
      <w:r w:rsidR="00414124" w:rsidRPr="00E43E90">
        <w:rPr>
          <w:sz w:val="22"/>
          <w:szCs w:val="22"/>
        </w:rPr>
        <w:t>Union of Industrialists and</w:t>
      </w:r>
      <w:r w:rsidRPr="00E43E90">
        <w:rPr>
          <w:sz w:val="22"/>
          <w:szCs w:val="22"/>
        </w:rPr>
        <w:t xml:space="preserve"> Entrepreneurs is also beginning to provide its members operating in the agriculture sector with limited services (e.g. laboratory, testing and certification services), but these are aimed primarily at larger agricultural businesses.</w:t>
      </w:r>
    </w:p>
    <w:p w14:paraId="1A582B8B" w14:textId="05DA53F8" w:rsidR="00E518BB" w:rsidRPr="00E43E90" w:rsidRDefault="00E518BB" w:rsidP="00E56D0A">
      <w:pPr>
        <w:pStyle w:val="ListParagraph"/>
        <w:numPr>
          <w:ilvl w:val="0"/>
          <w:numId w:val="35"/>
        </w:numPr>
        <w:rPr>
          <w:sz w:val="22"/>
          <w:szCs w:val="22"/>
        </w:rPr>
      </w:pPr>
      <w:r w:rsidRPr="00E43E90">
        <w:rPr>
          <w:sz w:val="22"/>
          <w:szCs w:val="22"/>
        </w:rPr>
        <w:t xml:space="preserve">Commercial agricultural development is </w:t>
      </w:r>
      <w:r w:rsidR="00462277" w:rsidRPr="00E43E90">
        <w:rPr>
          <w:sz w:val="22"/>
          <w:szCs w:val="22"/>
        </w:rPr>
        <w:t xml:space="preserve">currently </w:t>
      </w:r>
      <w:r w:rsidRPr="00E43E90">
        <w:rPr>
          <w:sz w:val="22"/>
          <w:szCs w:val="22"/>
        </w:rPr>
        <w:t xml:space="preserve">being heavily shaped and influenced by the Union of Entrepreneurs and Industrialists of Turkmenistan.  The Union is a non-governmental organisation which is emerging as the dominant player in the development of private agricultural markets in the country.  It provides membership and business support services through a large central office in Ashgabat and regional offices in each of the Velayats.  Reflecting its growing role in the agriculture sector, it is currently diversifying to offer a range of technical extension services (e.g. product certification, testing laboratories) in line with the GoT export-based strategy.  The Union has </w:t>
      </w:r>
      <w:r w:rsidR="00462277" w:rsidRPr="00E43E90">
        <w:rPr>
          <w:sz w:val="22"/>
          <w:szCs w:val="22"/>
        </w:rPr>
        <w:t xml:space="preserve">typically focused on larger </w:t>
      </w:r>
      <w:r w:rsidRPr="00E43E90">
        <w:rPr>
          <w:sz w:val="22"/>
          <w:szCs w:val="22"/>
        </w:rPr>
        <w:t xml:space="preserve">companies in the agricultural sector, many of </w:t>
      </w:r>
      <w:r w:rsidR="00462277" w:rsidRPr="00E43E90">
        <w:rPr>
          <w:sz w:val="22"/>
          <w:szCs w:val="22"/>
        </w:rPr>
        <w:t>which</w:t>
      </w:r>
      <w:r w:rsidRPr="00E43E90">
        <w:rPr>
          <w:sz w:val="22"/>
          <w:szCs w:val="22"/>
        </w:rPr>
        <w:t xml:space="preserve"> are already operating to a high standard using purchased foreign expertise and equipment.  The Union is currently undertaking a national audit of all non-state farmers across the country and is committed to extend its membership services to smaller farmers free of charge, recognising this as a core growth sector.</w:t>
      </w:r>
      <w:r w:rsidR="00702A76" w:rsidRPr="00E43E90">
        <w:rPr>
          <w:sz w:val="22"/>
          <w:szCs w:val="22"/>
        </w:rPr>
        <w:t xml:space="preserve">  They estimate the total number of commercial farm enterprises and entrepreneurs to be in the region of 20</w:t>
      </w:r>
      <w:r w:rsidR="008C53F7">
        <w:rPr>
          <w:sz w:val="22"/>
          <w:szCs w:val="22"/>
        </w:rPr>
        <w:t>,000</w:t>
      </w:r>
      <w:r w:rsidR="00702A76" w:rsidRPr="00E43E90">
        <w:rPr>
          <w:sz w:val="22"/>
          <w:szCs w:val="22"/>
        </w:rPr>
        <w:t>-30,000.</w:t>
      </w:r>
    </w:p>
    <w:p w14:paraId="24F4113F" w14:textId="10D59431" w:rsidR="008E1DE8" w:rsidRPr="00E43E90" w:rsidRDefault="008E1DE8" w:rsidP="00E56D0A">
      <w:pPr>
        <w:pStyle w:val="ListParagraph"/>
        <w:numPr>
          <w:ilvl w:val="0"/>
          <w:numId w:val="35"/>
        </w:numPr>
        <w:rPr>
          <w:sz w:val="22"/>
          <w:szCs w:val="22"/>
        </w:rPr>
      </w:pPr>
      <w:r w:rsidRPr="00E43E90">
        <w:rPr>
          <w:sz w:val="22"/>
          <w:szCs w:val="22"/>
        </w:rPr>
        <w:t xml:space="preserve">Turkmenhydromet has the mandate for developing the national system for weather and climate modelling, including its application to the agriculture sector.  This involves early warning systems, forecasting and agrometeorological modelling.  It has received significant investment </w:t>
      </w:r>
      <w:r w:rsidRPr="00E43E90">
        <w:rPr>
          <w:sz w:val="22"/>
          <w:szCs w:val="22"/>
        </w:rPr>
        <w:lastRenderedPageBreak/>
        <w:t xml:space="preserve">from the government of Turkmenistan into new radar and equipment.  </w:t>
      </w:r>
      <w:r w:rsidR="00125404" w:rsidRPr="00E43E90">
        <w:rPr>
          <w:sz w:val="22"/>
          <w:szCs w:val="22"/>
        </w:rPr>
        <w:t>However,</w:t>
      </w:r>
      <w:r w:rsidRPr="00E43E90">
        <w:rPr>
          <w:sz w:val="22"/>
          <w:szCs w:val="22"/>
        </w:rPr>
        <w:t xml:space="preserve"> it does not currently produce tailored information for end users in non-state sectors such as the private </w:t>
      </w:r>
      <w:r w:rsidR="00F65BE6" w:rsidRPr="00E43E90">
        <w:rPr>
          <w:sz w:val="22"/>
          <w:szCs w:val="22"/>
        </w:rPr>
        <w:t>agriculture and lacks a complete network of agro-meteorological monitoring stations to provide a full picture of the impact of climate on soil and growing conditions.</w:t>
      </w:r>
    </w:p>
    <w:p w14:paraId="67E2283B" w14:textId="4F48BEA5" w:rsidR="00937663" w:rsidRPr="00E43E90" w:rsidRDefault="00937663" w:rsidP="00E40ABA">
      <w:pPr>
        <w:spacing w:after="0"/>
        <w:rPr>
          <w:rStyle w:val="Emphasis"/>
          <w:sz w:val="22"/>
          <w:szCs w:val="22"/>
        </w:rPr>
      </w:pPr>
      <w:r w:rsidRPr="00E43E90">
        <w:rPr>
          <w:rStyle w:val="Emphasis"/>
          <w:sz w:val="22"/>
          <w:szCs w:val="22"/>
        </w:rPr>
        <w:t>Learnings from earlier Adaptation Fund project</w:t>
      </w:r>
    </w:p>
    <w:p w14:paraId="34C6A53F" w14:textId="77777777" w:rsidR="008E1DE8" w:rsidRPr="00E43E90" w:rsidRDefault="008E1DE8" w:rsidP="00E40ABA">
      <w:pPr>
        <w:spacing w:after="0"/>
        <w:rPr>
          <w:rStyle w:val="Emphasis"/>
          <w:sz w:val="22"/>
          <w:szCs w:val="22"/>
        </w:rPr>
      </w:pPr>
    </w:p>
    <w:p w14:paraId="4D2E9B69" w14:textId="0D2333C5" w:rsidR="00937663" w:rsidRPr="00E43E90" w:rsidRDefault="00937663" w:rsidP="00E56D0A">
      <w:pPr>
        <w:pStyle w:val="ListParagraph"/>
        <w:numPr>
          <w:ilvl w:val="0"/>
          <w:numId w:val="35"/>
        </w:numPr>
        <w:rPr>
          <w:sz w:val="22"/>
          <w:szCs w:val="22"/>
        </w:rPr>
      </w:pPr>
      <w:r w:rsidRPr="00E43E90">
        <w:rPr>
          <w:sz w:val="22"/>
          <w:szCs w:val="22"/>
        </w:rPr>
        <w:t xml:space="preserve">The proposed project </w:t>
      </w:r>
      <w:r w:rsidR="00A82B2F" w:rsidRPr="00E43E90">
        <w:rPr>
          <w:sz w:val="22"/>
          <w:szCs w:val="22"/>
        </w:rPr>
        <w:t>builds on an earlier Adaptation Fund project that ran from 2012-</w:t>
      </w:r>
      <w:r w:rsidR="008C53F7">
        <w:rPr>
          <w:sz w:val="22"/>
          <w:szCs w:val="22"/>
        </w:rPr>
        <w:t>20</w:t>
      </w:r>
      <w:r w:rsidR="00A82B2F" w:rsidRPr="00E43E90">
        <w:rPr>
          <w:sz w:val="22"/>
          <w:szCs w:val="22"/>
        </w:rPr>
        <w:t>17</w:t>
      </w:r>
      <w:r w:rsidR="00DB0292" w:rsidRPr="00E43E90">
        <w:rPr>
          <w:sz w:val="22"/>
          <w:szCs w:val="22"/>
        </w:rPr>
        <w:t xml:space="preserve"> - “</w:t>
      </w:r>
      <w:r w:rsidR="00DB0292" w:rsidRPr="00E43E90">
        <w:rPr>
          <w:i/>
          <w:sz w:val="22"/>
          <w:szCs w:val="22"/>
        </w:rPr>
        <w:t>Addressing climate change risks to farming systems in Turkmenistan at national and community level</w:t>
      </w:r>
      <w:r w:rsidR="00DB0292" w:rsidRPr="00E43E90">
        <w:rPr>
          <w:sz w:val="22"/>
          <w:szCs w:val="22"/>
        </w:rPr>
        <w:t>”</w:t>
      </w:r>
      <w:r w:rsidR="00A82B2F" w:rsidRPr="00E43E90">
        <w:rPr>
          <w:sz w:val="22"/>
          <w:szCs w:val="22"/>
        </w:rPr>
        <w:t xml:space="preserve">. </w:t>
      </w:r>
      <w:r w:rsidR="00A77B66" w:rsidRPr="00E43E90">
        <w:rPr>
          <w:sz w:val="22"/>
          <w:szCs w:val="22"/>
        </w:rPr>
        <w:t xml:space="preserve"> </w:t>
      </w:r>
      <w:r w:rsidR="00A82B2F" w:rsidRPr="00E43E90">
        <w:rPr>
          <w:sz w:val="22"/>
          <w:szCs w:val="22"/>
        </w:rPr>
        <w:t xml:space="preserve">The project aimed to </w:t>
      </w:r>
      <w:r w:rsidRPr="00E43E90">
        <w:rPr>
          <w:sz w:val="22"/>
          <w:szCs w:val="22"/>
        </w:rPr>
        <w:t>overcome the above barriers to addressing</w:t>
      </w:r>
      <w:r w:rsidR="00A82B2F" w:rsidRPr="00E43E90">
        <w:rPr>
          <w:sz w:val="22"/>
          <w:szCs w:val="22"/>
        </w:rPr>
        <w:t xml:space="preserve"> </w:t>
      </w:r>
      <w:r w:rsidRPr="00E43E90">
        <w:rPr>
          <w:sz w:val="22"/>
          <w:szCs w:val="22"/>
        </w:rPr>
        <w:t>immediate and long-term adaptation needs in the water sector in Turkmenistan</w:t>
      </w:r>
      <w:r w:rsidR="00A82B2F" w:rsidRPr="00E43E90">
        <w:rPr>
          <w:sz w:val="22"/>
          <w:szCs w:val="22"/>
        </w:rPr>
        <w:t xml:space="preserve"> </w:t>
      </w:r>
      <w:r w:rsidRPr="00E43E90">
        <w:rPr>
          <w:sz w:val="22"/>
          <w:szCs w:val="22"/>
        </w:rPr>
        <w:t>in order to achieve greater water efficiency and productivity under climate</w:t>
      </w:r>
      <w:r w:rsidR="00A82B2F" w:rsidRPr="00E43E90">
        <w:rPr>
          <w:sz w:val="22"/>
          <w:szCs w:val="22"/>
        </w:rPr>
        <w:t xml:space="preserve"> </w:t>
      </w:r>
      <w:r w:rsidRPr="00E43E90">
        <w:rPr>
          <w:sz w:val="22"/>
          <w:szCs w:val="22"/>
        </w:rPr>
        <w:t>change induced aridification. The project strengthen</w:t>
      </w:r>
      <w:r w:rsidR="00971B02" w:rsidRPr="00E43E90">
        <w:rPr>
          <w:sz w:val="22"/>
          <w:szCs w:val="22"/>
        </w:rPr>
        <w:t xml:space="preserve">ed </w:t>
      </w:r>
      <w:r w:rsidRPr="00E43E90">
        <w:rPr>
          <w:sz w:val="22"/>
          <w:szCs w:val="22"/>
        </w:rPr>
        <w:t>water</w:t>
      </w:r>
      <w:r w:rsidR="00971B02" w:rsidRPr="00E43E90">
        <w:rPr>
          <w:sz w:val="22"/>
          <w:szCs w:val="22"/>
        </w:rPr>
        <w:t xml:space="preserve"> </w:t>
      </w:r>
      <w:r w:rsidRPr="00E43E90">
        <w:rPr>
          <w:sz w:val="22"/>
          <w:szCs w:val="22"/>
        </w:rPr>
        <w:t>management practices at national and local levels in response to climate</w:t>
      </w:r>
      <w:r w:rsidR="00A82B2F" w:rsidRPr="00E43E90">
        <w:rPr>
          <w:sz w:val="22"/>
          <w:szCs w:val="22"/>
        </w:rPr>
        <w:t xml:space="preserve"> </w:t>
      </w:r>
      <w:r w:rsidRPr="00E43E90">
        <w:rPr>
          <w:sz w:val="22"/>
          <w:szCs w:val="22"/>
        </w:rPr>
        <w:t>change induced water scarcity risks to local farming systems in Turkmenistan.</w:t>
      </w:r>
      <w:r w:rsidR="00A82B2F" w:rsidRPr="00E43E90">
        <w:rPr>
          <w:sz w:val="22"/>
          <w:szCs w:val="22"/>
        </w:rPr>
        <w:t xml:space="preserve">  </w:t>
      </w:r>
      <w:r w:rsidR="00971B02" w:rsidRPr="00E43E90">
        <w:rPr>
          <w:sz w:val="22"/>
          <w:szCs w:val="22"/>
        </w:rPr>
        <w:t xml:space="preserve">It did this by working at </w:t>
      </w:r>
      <w:r w:rsidRPr="00E43E90">
        <w:rPr>
          <w:sz w:val="22"/>
          <w:szCs w:val="22"/>
        </w:rPr>
        <w:t>national level water policy and local community level action</w:t>
      </w:r>
      <w:r w:rsidR="00971B02" w:rsidRPr="00E43E90">
        <w:rPr>
          <w:sz w:val="22"/>
          <w:szCs w:val="22"/>
        </w:rPr>
        <w:t xml:space="preserve"> </w:t>
      </w:r>
      <w:r w:rsidRPr="00E43E90">
        <w:rPr>
          <w:sz w:val="22"/>
          <w:szCs w:val="22"/>
        </w:rPr>
        <w:t xml:space="preserve">to improve water efficiency and supply services. </w:t>
      </w:r>
    </w:p>
    <w:p w14:paraId="33BBD318" w14:textId="68BC1A8E" w:rsidR="00937663" w:rsidRPr="00E43E90" w:rsidRDefault="00937663" w:rsidP="00E56D0A">
      <w:pPr>
        <w:pStyle w:val="ListParagraph"/>
        <w:numPr>
          <w:ilvl w:val="0"/>
          <w:numId w:val="35"/>
        </w:numPr>
        <w:rPr>
          <w:sz w:val="22"/>
          <w:szCs w:val="22"/>
        </w:rPr>
      </w:pPr>
      <w:r w:rsidRPr="00E43E90">
        <w:rPr>
          <w:sz w:val="22"/>
          <w:szCs w:val="22"/>
        </w:rPr>
        <w:t xml:space="preserve">The project </w:t>
      </w:r>
      <w:r w:rsidR="00A82B2F" w:rsidRPr="00E43E90">
        <w:rPr>
          <w:sz w:val="22"/>
          <w:szCs w:val="22"/>
        </w:rPr>
        <w:t>was</w:t>
      </w:r>
      <w:r w:rsidRPr="00E43E90">
        <w:rPr>
          <w:sz w:val="22"/>
          <w:szCs w:val="22"/>
        </w:rPr>
        <w:t xml:space="preserve"> structured so that the majority of its activities </w:t>
      </w:r>
      <w:r w:rsidR="00971B02" w:rsidRPr="00E43E90">
        <w:rPr>
          <w:sz w:val="22"/>
          <w:szCs w:val="22"/>
        </w:rPr>
        <w:t>were</w:t>
      </w:r>
      <w:r w:rsidRPr="00E43E90">
        <w:rPr>
          <w:sz w:val="22"/>
          <w:szCs w:val="22"/>
        </w:rPr>
        <w:t xml:space="preserve"> at a community</w:t>
      </w:r>
      <w:r w:rsidR="00971B02" w:rsidRPr="00E43E90">
        <w:rPr>
          <w:sz w:val="22"/>
          <w:szCs w:val="22"/>
        </w:rPr>
        <w:t xml:space="preserve"> </w:t>
      </w:r>
      <w:r w:rsidRPr="00E43E90">
        <w:rPr>
          <w:sz w:val="22"/>
          <w:szCs w:val="22"/>
        </w:rPr>
        <w:t>level to deliver concrete adaptation benefits to identified communities in three</w:t>
      </w:r>
      <w:r w:rsidR="00971B02" w:rsidRPr="00E43E90">
        <w:rPr>
          <w:sz w:val="22"/>
          <w:szCs w:val="22"/>
        </w:rPr>
        <w:t xml:space="preserve"> </w:t>
      </w:r>
      <w:r w:rsidRPr="00E43E90">
        <w:rPr>
          <w:sz w:val="22"/>
          <w:szCs w:val="22"/>
        </w:rPr>
        <w:t>typical agro-pastroral regions (mountainous, desert and oasis).  The project</w:t>
      </w:r>
      <w:r w:rsidR="00971B02" w:rsidRPr="00E43E90">
        <w:rPr>
          <w:sz w:val="22"/>
          <w:szCs w:val="22"/>
        </w:rPr>
        <w:t xml:space="preserve"> </w:t>
      </w:r>
      <w:r w:rsidRPr="00E43E90">
        <w:rPr>
          <w:sz w:val="22"/>
          <w:szCs w:val="22"/>
        </w:rPr>
        <w:t>worked directly with selected communities to help improve their resilience to</w:t>
      </w:r>
      <w:r w:rsidR="00971B02" w:rsidRPr="00E43E90">
        <w:rPr>
          <w:sz w:val="22"/>
          <w:szCs w:val="22"/>
        </w:rPr>
        <w:t xml:space="preserve"> </w:t>
      </w:r>
      <w:r w:rsidRPr="00E43E90">
        <w:rPr>
          <w:sz w:val="22"/>
          <w:szCs w:val="22"/>
        </w:rPr>
        <w:t>increasing aridity and water stress through identifying and implementing</w:t>
      </w:r>
      <w:r w:rsidR="00971B02" w:rsidRPr="00E43E90">
        <w:rPr>
          <w:sz w:val="22"/>
          <w:szCs w:val="22"/>
        </w:rPr>
        <w:t xml:space="preserve"> </w:t>
      </w:r>
      <w:r w:rsidRPr="00E43E90">
        <w:rPr>
          <w:sz w:val="22"/>
          <w:szCs w:val="22"/>
        </w:rPr>
        <w:t>effective and locally acceptable adaptation measures.</w:t>
      </w:r>
    </w:p>
    <w:p w14:paraId="59921B19" w14:textId="53BE7882" w:rsidR="00937663" w:rsidRPr="00E43E90" w:rsidRDefault="00F65BE6" w:rsidP="00E56D0A">
      <w:pPr>
        <w:pStyle w:val="ListParagraph"/>
        <w:numPr>
          <w:ilvl w:val="0"/>
          <w:numId w:val="35"/>
        </w:numPr>
        <w:rPr>
          <w:sz w:val="22"/>
          <w:szCs w:val="22"/>
        </w:rPr>
      </w:pPr>
      <w:r w:rsidRPr="00E43E90">
        <w:rPr>
          <w:sz w:val="22"/>
          <w:szCs w:val="22"/>
        </w:rPr>
        <w:t xml:space="preserve">The </w:t>
      </w:r>
      <w:r w:rsidR="00937663" w:rsidRPr="00E43E90">
        <w:rPr>
          <w:sz w:val="22"/>
          <w:szCs w:val="22"/>
        </w:rPr>
        <w:t>AF project focused on the development of community level water management</w:t>
      </w:r>
      <w:r w:rsidR="00971B02" w:rsidRPr="00E43E90">
        <w:rPr>
          <w:sz w:val="22"/>
          <w:szCs w:val="22"/>
        </w:rPr>
        <w:t xml:space="preserve"> </w:t>
      </w:r>
      <w:r w:rsidR="00937663" w:rsidRPr="00E43E90">
        <w:rPr>
          <w:sz w:val="22"/>
          <w:szCs w:val="22"/>
        </w:rPr>
        <w:t>approaches in those regions where there is significant potential for diversified</w:t>
      </w:r>
      <w:r w:rsidR="00971B02" w:rsidRPr="00E43E90">
        <w:rPr>
          <w:sz w:val="22"/>
          <w:szCs w:val="22"/>
        </w:rPr>
        <w:t xml:space="preserve"> </w:t>
      </w:r>
      <w:r w:rsidR="00937663" w:rsidRPr="00E43E90">
        <w:rPr>
          <w:sz w:val="22"/>
          <w:szCs w:val="22"/>
        </w:rPr>
        <w:t xml:space="preserve">non-state agriculture, horticulture and livestock management.  It </w:t>
      </w:r>
      <w:r w:rsidRPr="00E43E90">
        <w:rPr>
          <w:sz w:val="22"/>
          <w:szCs w:val="22"/>
        </w:rPr>
        <w:t>sought</w:t>
      </w:r>
      <w:r w:rsidR="00971B02" w:rsidRPr="00E43E90">
        <w:rPr>
          <w:sz w:val="22"/>
          <w:szCs w:val="22"/>
        </w:rPr>
        <w:t xml:space="preserve"> </w:t>
      </w:r>
      <w:r w:rsidR="00937663" w:rsidRPr="00E43E90">
        <w:rPr>
          <w:sz w:val="22"/>
          <w:szCs w:val="22"/>
        </w:rPr>
        <w:t>to ensure water availability for the non-state sector by addressing the lack of</w:t>
      </w:r>
      <w:r w:rsidR="00971B02" w:rsidRPr="00E43E90">
        <w:rPr>
          <w:sz w:val="22"/>
          <w:szCs w:val="22"/>
        </w:rPr>
        <w:t xml:space="preserve"> </w:t>
      </w:r>
      <w:r w:rsidR="00937663" w:rsidRPr="00E43E90">
        <w:rPr>
          <w:sz w:val="22"/>
          <w:szCs w:val="22"/>
        </w:rPr>
        <w:t xml:space="preserve">fiscal incentives for more efficient water use in the state </w:t>
      </w:r>
      <w:r w:rsidR="00125404" w:rsidRPr="00E43E90">
        <w:rPr>
          <w:sz w:val="22"/>
          <w:szCs w:val="22"/>
        </w:rPr>
        <w:t>sector and</w:t>
      </w:r>
      <w:r w:rsidR="00937663" w:rsidRPr="00E43E90">
        <w:rPr>
          <w:sz w:val="22"/>
          <w:szCs w:val="22"/>
        </w:rPr>
        <w:t xml:space="preserve"> developing</w:t>
      </w:r>
      <w:r w:rsidR="00971B02" w:rsidRPr="00E43E90">
        <w:rPr>
          <w:sz w:val="22"/>
          <w:szCs w:val="22"/>
        </w:rPr>
        <w:t xml:space="preserve"> </w:t>
      </w:r>
      <w:r w:rsidR="00937663" w:rsidRPr="00E43E90">
        <w:rPr>
          <w:sz w:val="22"/>
          <w:szCs w:val="22"/>
        </w:rPr>
        <w:t>progressive tariffs.</w:t>
      </w:r>
    </w:p>
    <w:p w14:paraId="55267735" w14:textId="4F6BE64E" w:rsidR="00937663" w:rsidRPr="00E43E90" w:rsidRDefault="00C92959" w:rsidP="00E56D0A">
      <w:pPr>
        <w:pStyle w:val="ListParagraph"/>
        <w:numPr>
          <w:ilvl w:val="0"/>
          <w:numId w:val="35"/>
        </w:numPr>
        <w:rPr>
          <w:sz w:val="22"/>
          <w:szCs w:val="22"/>
        </w:rPr>
      </w:pPr>
      <w:r w:rsidRPr="00E43E90">
        <w:rPr>
          <w:sz w:val="22"/>
          <w:szCs w:val="22"/>
        </w:rPr>
        <w:t xml:space="preserve">The project </w:t>
      </w:r>
      <w:r w:rsidR="00151B81" w:rsidRPr="00E43E90">
        <w:rPr>
          <w:sz w:val="22"/>
          <w:szCs w:val="22"/>
        </w:rPr>
        <w:t>evaluation identified several</w:t>
      </w:r>
      <w:r w:rsidRPr="00E43E90">
        <w:rPr>
          <w:sz w:val="22"/>
          <w:szCs w:val="22"/>
        </w:rPr>
        <w:t xml:space="preserve"> successes:</w:t>
      </w:r>
    </w:p>
    <w:p w14:paraId="1D76C44D" w14:textId="10AEAFC8" w:rsidR="00937663" w:rsidRPr="00E43E90" w:rsidRDefault="00937663" w:rsidP="00E56D0A">
      <w:pPr>
        <w:pStyle w:val="ListParagraph"/>
        <w:numPr>
          <w:ilvl w:val="1"/>
          <w:numId w:val="21"/>
        </w:numPr>
        <w:ind w:left="900"/>
        <w:rPr>
          <w:sz w:val="22"/>
          <w:szCs w:val="22"/>
        </w:rPr>
      </w:pPr>
      <w:r w:rsidRPr="00E43E90">
        <w:rPr>
          <w:sz w:val="22"/>
          <w:szCs w:val="22"/>
        </w:rPr>
        <w:t xml:space="preserve">The project developed a package of amendments, additions and </w:t>
      </w:r>
      <w:r w:rsidR="00C92959" w:rsidRPr="00E43E90">
        <w:rPr>
          <w:sz w:val="22"/>
          <w:szCs w:val="22"/>
        </w:rPr>
        <w:t xml:space="preserve"> </w:t>
      </w:r>
      <w:r w:rsidRPr="00E43E90">
        <w:rPr>
          <w:sz w:val="22"/>
          <w:szCs w:val="22"/>
        </w:rPr>
        <w:t>changes to the draft Water Code of Turkmenistan (the concept of</w:t>
      </w:r>
      <w:r w:rsidR="00C92959" w:rsidRPr="00E43E90">
        <w:rPr>
          <w:sz w:val="22"/>
          <w:szCs w:val="22"/>
        </w:rPr>
        <w:t xml:space="preserve"> </w:t>
      </w:r>
      <w:r w:rsidRPr="00E43E90">
        <w:rPr>
          <w:sz w:val="22"/>
          <w:szCs w:val="22"/>
        </w:rPr>
        <w:t>"association of water users and water users groups WUA", rights of</w:t>
      </w:r>
      <w:r w:rsidR="00C92959" w:rsidRPr="00E43E90">
        <w:rPr>
          <w:sz w:val="22"/>
          <w:szCs w:val="22"/>
        </w:rPr>
        <w:t xml:space="preserve"> </w:t>
      </w:r>
      <w:r w:rsidRPr="00E43E90">
        <w:rPr>
          <w:sz w:val="22"/>
          <w:szCs w:val="22"/>
        </w:rPr>
        <w:t>water users on the establishment of WUAs / WUGs, the transition of</w:t>
      </w:r>
      <w:r w:rsidR="00C92959" w:rsidRPr="00E43E90">
        <w:rPr>
          <w:sz w:val="22"/>
          <w:szCs w:val="22"/>
        </w:rPr>
        <w:t xml:space="preserve"> </w:t>
      </w:r>
      <w:r w:rsidRPr="00E43E90">
        <w:rPr>
          <w:sz w:val="22"/>
          <w:szCs w:val="22"/>
        </w:rPr>
        <w:t>water management to the basin principle, the right to transfer on the</w:t>
      </w:r>
      <w:r w:rsidR="00C92959" w:rsidRPr="00E43E90">
        <w:rPr>
          <w:sz w:val="22"/>
          <w:szCs w:val="22"/>
        </w:rPr>
        <w:t xml:space="preserve"> </w:t>
      </w:r>
      <w:r w:rsidRPr="00E43E90">
        <w:rPr>
          <w:sz w:val="22"/>
          <w:szCs w:val="22"/>
        </w:rPr>
        <w:t>balance or for the use of the inter</w:t>
      </w:r>
      <w:r w:rsidR="00A80629" w:rsidRPr="00E43E90">
        <w:rPr>
          <w:sz w:val="22"/>
          <w:szCs w:val="22"/>
        </w:rPr>
        <w:t>-</w:t>
      </w:r>
      <w:r w:rsidRPr="00E43E90">
        <w:rPr>
          <w:sz w:val="22"/>
          <w:szCs w:val="22"/>
        </w:rPr>
        <w:t>farm collector and collector-drainage</w:t>
      </w:r>
      <w:r w:rsidR="00C92959" w:rsidRPr="00E43E90">
        <w:rPr>
          <w:sz w:val="22"/>
          <w:szCs w:val="22"/>
        </w:rPr>
        <w:t xml:space="preserve"> </w:t>
      </w:r>
      <w:r w:rsidRPr="00E43E90">
        <w:rPr>
          <w:sz w:val="22"/>
          <w:szCs w:val="22"/>
        </w:rPr>
        <w:t>networks, fixing the norms of the differentiated approach in determining</w:t>
      </w:r>
      <w:r w:rsidR="00C92959" w:rsidRPr="00E43E90">
        <w:rPr>
          <w:sz w:val="22"/>
          <w:szCs w:val="22"/>
        </w:rPr>
        <w:t xml:space="preserve"> </w:t>
      </w:r>
      <w:r w:rsidRPr="00E43E90">
        <w:rPr>
          <w:sz w:val="22"/>
          <w:szCs w:val="22"/>
        </w:rPr>
        <w:t>the tariffs for water supply services, etc.)</w:t>
      </w:r>
      <w:r w:rsidR="00F65BE6" w:rsidRPr="00E43E90">
        <w:rPr>
          <w:sz w:val="22"/>
          <w:szCs w:val="22"/>
        </w:rPr>
        <w:t xml:space="preserve">.  these were </w:t>
      </w:r>
      <w:r w:rsidRPr="00E43E90">
        <w:rPr>
          <w:sz w:val="22"/>
          <w:szCs w:val="22"/>
        </w:rPr>
        <w:t>adopted by</w:t>
      </w:r>
      <w:r w:rsidR="00C92959" w:rsidRPr="00E43E90">
        <w:rPr>
          <w:sz w:val="22"/>
          <w:szCs w:val="22"/>
        </w:rPr>
        <w:t xml:space="preserve"> </w:t>
      </w:r>
      <w:r w:rsidRPr="00E43E90">
        <w:rPr>
          <w:sz w:val="22"/>
          <w:szCs w:val="22"/>
        </w:rPr>
        <w:t xml:space="preserve">Parliament of Turkmenistan in October 2016 </w:t>
      </w:r>
    </w:p>
    <w:p w14:paraId="1CB3EF00" w14:textId="62A71D7D" w:rsidR="00937663" w:rsidRPr="00E43E90" w:rsidRDefault="00937663" w:rsidP="00E56D0A">
      <w:pPr>
        <w:pStyle w:val="ListParagraph"/>
        <w:numPr>
          <w:ilvl w:val="1"/>
          <w:numId w:val="21"/>
        </w:numPr>
        <w:ind w:left="900"/>
        <w:rPr>
          <w:sz w:val="22"/>
          <w:szCs w:val="22"/>
        </w:rPr>
      </w:pPr>
      <w:r w:rsidRPr="00E43E90">
        <w:rPr>
          <w:sz w:val="22"/>
          <w:szCs w:val="22"/>
        </w:rPr>
        <w:t>Project experts contributed to the adoption of Law on Pastures by</w:t>
      </w:r>
      <w:r w:rsidR="00C92959" w:rsidRPr="00E43E90">
        <w:rPr>
          <w:sz w:val="22"/>
          <w:szCs w:val="22"/>
        </w:rPr>
        <w:t xml:space="preserve"> </w:t>
      </w:r>
      <w:r w:rsidRPr="00E43E90">
        <w:rPr>
          <w:sz w:val="22"/>
          <w:szCs w:val="22"/>
        </w:rPr>
        <w:t xml:space="preserve">introducing amendments and recommendations into it  </w:t>
      </w:r>
    </w:p>
    <w:p w14:paraId="77C0E170" w14:textId="5D068180" w:rsidR="00937663" w:rsidRPr="00E43E90" w:rsidRDefault="00937663" w:rsidP="00E56D0A">
      <w:pPr>
        <w:pStyle w:val="ListParagraph"/>
        <w:numPr>
          <w:ilvl w:val="1"/>
          <w:numId w:val="21"/>
        </w:numPr>
        <w:ind w:left="900"/>
        <w:rPr>
          <w:sz w:val="22"/>
          <w:szCs w:val="22"/>
        </w:rPr>
      </w:pPr>
      <w:r w:rsidRPr="00E43E90">
        <w:rPr>
          <w:sz w:val="22"/>
          <w:szCs w:val="22"/>
        </w:rPr>
        <w:t>Based on the VCA assessment, the socio-economic report on impacts</w:t>
      </w:r>
      <w:r w:rsidR="00DB0292" w:rsidRPr="00E43E90">
        <w:rPr>
          <w:sz w:val="22"/>
          <w:szCs w:val="22"/>
        </w:rPr>
        <w:t xml:space="preserve"> </w:t>
      </w:r>
      <w:r w:rsidRPr="00E43E90">
        <w:rPr>
          <w:sz w:val="22"/>
          <w:szCs w:val="22"/>
        </w:rPr>
        <w:t>of climate change risks onto local economies of three project regions</w:t>
      </w:r>
      <w:r w:rsidR="00DB0292" w:rsidRPr="00E43E90">
        <w:rPr>
          <w:sz w:val="22"/>
          <w:szCs w:val="22"/>
        </w:rPr>
        <w:t xml:space="preserve"> </w:t>
      </w:r>
      <w:r w:rsidRPr="00E43E90">
        <w:rPr>
          <w:sz w:val="22"/>
          <w:szCs w:val="22"/>
        </w:rPr>
        <w:t>was prepared including cost-benefit analysis of all adaptation</w:t>
      </w:r>
      <w:r w:rsidR="00DB0292" w:rsidRPr="00E43E90">
        <w:rPr>
          <w:sz w:val="22"/>
          <w:szCs w:val="22"/>
        </w:rPr>
        <w:t xml:space="preserve"> </w:t>
      </w:r>
      <w:r w:rsidRPr="00E43E90">
        <w:rPr>
          <w:sz w:val="22"/>
          <w:szCs w:val="22"/>
        </w:rPr>
        <w:t xml:space="preserve">measures/investment activities conducted in pilot regions of the project </w:t>
      </w:r>
    </w:p>
    <w:p w14:paraId="3C4E3C14" w14:textId="143DDA97" w:rsidR="00937663" w:rsidRPr="00E43E90" w:rsidRDefault="00937663" w:rsidP="00E56D0A">
      <w:pPr>
        <w:pStyle w:val="ListParagraph"/>
        <w:numPr>
          <w:ilvl w:val="1"/>
          <w:numId w:val="21"/>
        </w:numPr>
        <w:ind w:left="900"/>
        <w:rPr>
          <w:sz w:val="22"/>
          <w:szCs w:val="22"/>
        </w:rPr>
      </w:pPr>
      <w:r w:rsidRPr="00E43E90">
        <w:rPr>
          <w:sz w:val="22"/>
          <w:szCs w:val="22"/>
        </w:rPr>
        <w:t>More than 35,000 people at pilot communities of the project greatly</w:t>
      </w:r>
      <w:r w:rsidR="00DB0292" w:rsidRPr="00E43E90">
        <w:rPr>
          <w:sz w:val="22"/>
          <w:szCs w:val="22"/>
        </w:rPr>
        <w:t xml:space="preserve"> </w:t>
      </w:r>
      <w:r w:rsidRPr="00E43E90">
        <w:rPr>
          <w:sz w:val="22"/>
          <w:szCs w:val="22"/>
        </w:rPr>
        <w:t>benefitted from concrete adaptation measures related to water</w:t>
      </w:r>
      <w:r w:rsidR="00DB0292" w:rsidRPr="00E43E90">
        <w:rPr>
          <w:sz w:val="22"/>
          <w:szCs w:val="22"/>
        </w:rPr>
        <w:t xml:space="preserve"> </w:t>
      </w:r>
      <w:r w:rsidRPr="00E43E90">
        <w:rPr>
          <w:sz w:val="22"/>
          <w:szCs w:val="22"/>
        </w:rPr>
        <w:t>management and efficient use of land and water resources in the</w:t>
      </w:r>
      <w:r w:rsidR="00DB0292" w:rsidRPr="00E43E90">
        <w:rPr>
          <w:sz w:val="22"/>
          <w:szCs w:val="22"/>
        </w:rPr>
        <w:t xml:space="preserve"> </w:t>
      </w:r>
      <w:r w:rsidRPr="00E43E90">
        <w:rPr>
          <w:sz w:val="22"/>
          <w:szCs w:val="22"/>
        </w:rPr>
        <w:t>context of climate change such as construction of water basins, dams,</w:t>
      </w:r>
      <w:r w:rsidR="00DB0292" w:rsidRPr="00E43E90">
        <w:rPr>
          <w:sz w:val="22"/>
          <w:szCs w:val="22"/>
        </w:rPr>
        <w:t xml:space="preserve"> </w:t>
      </w:r>
      <w:r w:rsidRPr="00E43E90">
        <w:rPr>
          <w:sz w:val="22"/>
          <w:szCs w:val="22"/>
        </w:rPr>
        <w:t xml:space="preserve">wells, </w:t>
      </w:r>
      <w:r w:rsidR="00DB0292" w:rsidRPr="00E43E90">
        <w:rPr>
          <w:sz w:val="22"/>
          <w:szCs w:val="22"/>
        </w:rPr>
        <w:t>water storage tanks</w:t>
      </w:r>
      <w:r w:rsidRPr="00E43E90">
        <w:rPr>
          <w:sz w:val="22"/>
          <w:szCs w:val="22"/>
        </w:rPr>
        <w:t>, nursery, drip irrigation, sand fixation, water regulating</w:t>
      </w:r>
      <w:r w:rsidR="00DB0292" w:rsidRPr="00E43E90">
        <w:rPr>
          <w:sz w:val="22"/>
          <w:szCs w:val="22"/>
        </w:rPr>
        <w:t xml:space="preserve"> </w:t>
      </w:r>
      <w:r w:rsidRPr="00E43E90">
        <w:rPr>
          <w:sz w:val="22"/>
          <w:szCs w:val="22"/>
        </w:rPr>
        <w:t xml:space="preserve">devices, drainage collectors, land levelling, etc. </w:t>
      </w:r>
      <w:r w:rsidR="00A80629" w:rsidRPr="00E43E90">
        <w:rPr>
          <w:sz w:val="22"/>
          <w:szCs w:val="22"/>
        </w:rPr>
        <w:t>with some element of community level replication</w:t>
      </w:r>
    </w:p>
    <w:p w14:paraId="1F382CB5" w14:textId="677CB54B" w:rsidR="00937663" w:rsidRPr="00E43E90" w:rsidRDefault="00DB0292" w:rsidP="00E56D0A">
      <w:pPr>
        <w:pStyle w:val="ListParagraph"/>
        <w:numPr>
          <w:ilvl w:val="1"/>
          <w:numId w:val="21"/>
        </w:numPr>
        <w:ind w:left="900"/>
        <w:rPr>
          <w:sz w:val="22"/>
          <w:szCs w:val="22"/>
        </w:rPr>
      </w:pPr>
      <w:r w:rsidRPr="00E43E90">
        <w:rPr>
          <w:sz w:val="22"/>
          <w:szCs w:val="22"/>
        </w:rPr>
        <w:lastRenderedPageBreak/>
        <w:t>A s</w:t>
      </w:r>
      <w:r w:rsidR="00937663" w:rsidRPr="00E43E90">
        <w:rPr>
          <w:sz w:val="22"/>
          <w:szCs w:val="22"/>
        </w:rPr>
        <w:t>eries of trainings conducted during lifespan of the project enabled to</w:t>
      </w:r>
      <w:r w:rsidRPr="00E43E90">
        <w:rPr>
          <w:sz w:val="22"/>
          <w:szCs w:val="22"/>
        </w:rPr>
        <w:t xml:space="preserve"> </w:t>
      </w:r>
      <w:r w:rsidR="00937663" w:rsidRPr="00E43E90">
        <w:rPr>
          <w:sz w:val="22"/>
          <w:szCs w:val="22"/>
        </w:rPr>
        <w:t>strengthen capacities of local population in pilot communities to</w:t>
      </w:r>
      <w:r w:rsidRPr="00E43E90">
        <w:rPr>
          <w:sz w:val="22"/>
          <w:szCs w:val="22"/>
        </w:rPr>
        <w:t xml:space="preserve"> </w:t>
      </w:r>
      <w:r w:rsidR="00937663" w:rsidRPr="00E43E90">
        <w:rPr>
          <w:sz w:val="22"/>
          <w:szCs w:val="22"/>
        </w:rPr>
        <w:t>efficient use of water and land resources and their resilience to adverse</w:t>
      </w:r>
      <w:r w:rsidRPr="00E43E90">
        <w:rPr>
          <w:sz w:val="22"/>
          <w:szCs w:val="22"/>
        </w:rPr>
        <w:t xml:space="preserve"> </w:t>
      </w:r>
      <w:r w:rsidR="00937663" w:rsidRPr="00E43E90">
        <w:rPr>
          <w:sz w:val="22"/>
          <w:szCs w:val="22"/>
        </w:rPr>
        <w:t xml:space="preserve">effects of climate change  </w:t>
      </w:r>
    </w:p>
    <w:p w14:paraId="3C1DEFBA" w14:textId="77777777" w:rsidR="00DB0292" w:rsidRPr="00E43E90" w:rsidRDefault="00937663" w:rsidP="00E56D0A">
      <w:pPr>
        <w:pStyle w:val="ListParagraph"/>
        <w:numPr>
          <w:ilvl w:val="1"/>
          <w:numId w:val="21"/>
        </w:numPr>
        <w:ind w:left="900"/>
        <w:rPr>
          <w:sz w:val="22"/>
          <w:szCs w:val="22"/>
        </w:rPr>
      </w:pPr>
      <w:r w:rsidRPr="00E43E90">
        <w:rPr>
          <w:sz w:val="22"/>
          <w:szCs w:val="22"/>
        </w:rPr>
        <w:t>More than 10 booklets and brochures related to concrete adaptation</w:t>
      </w:r>
      <w:r w:rsidR="00DB0292" w:rsidRPr="00E43E90">
        <w:rPr>
          <w:sz w:val="22"/>
          <w:szCs w:val="22"/>
        </w:rPr>
        <w:t xml:space="preserve"> m</w:t>
      </w:r>
      <w:r w:rsidRPr="00E43E90">
        <w:rPr>
          <w:sz w:val="22"/>
          <w:szCs w:val="22"/>
        </w:rPr>
        <w:t xml:space="preserve">easures and best practices in this field were printed in three </w:t>
      </w:r>
      <w:r w:rsidR="00DB0292" w:rsidRPr="00E43E90">
        <w:rPr>
          <w:sz w:val="22"/>
          <w:szCs w:val="22"/>
        </w:rPr>
        <w:t xml:space="preserve">languages – Turkmen, Russian and English and distributed to beneficiaries in the communities, to educational institutions, to government agencies. </w:t>
      </w:r>
    </w:p>
    <w:p w14:paraId="0C029EBC" w14:textId="77777777" w:rsidR="00DB0292" w:rsidRPr="00E43E90" w:rsidRDefault="00DB0292" w:rsidP="00E56D0A">
      <w:pPr>
        <w:pStyle w:val="ListParagraph"/>
        <w:numPr>
          <w:ilvl w:val="1"/>
          <w:numId w:val="21"/>
        </w:numPr>
        <w:ind w:left="900"/>
        <w:rPr>
          <w:sz w:val="22"/>
          <w:szCs w:val="22"/>
        </w:rPr>
      </w:pPr>
      <w:r w:rsidRPr="00E43E90">
        <w:rPr>
          <w:sz w:val="22"/>
          <w:szCs w:val="22"/>
        </w:rPr>
        <w:t>8 water user’s groups (WUG) were established in pilot communities of the project with defined goals and organizational structure. As a group, they could develop and implement investment projects with funding from external sources and local contribution.</w:t>
      </w:r>
    </w:p>
    <w:p w14:paraId="629A56D9" w14:textId="455A541F" w:rsidR="00937663" w:rsidRPr="00E43E90" w:rsidRDefault="00DB0292" w:rsidP="00E56D0A">
      <w:pPr>
        <w:pStyle w:val="ListParagraph"/>
        <w:numPr>
          <w:ilvl w:val="1"/>
          <w:numId w:val="21"/>
        </w:numPr>
        <w:ind w:left="900"/>
        <w:rPr>
          <w:rStyle w:val="Emphasis"/>
          <w:i w:val="0"/>
          <w:iCs w:val="0"/>
          <w:sz w:val="22"/>
          <w:szCs w:val="22"/>
        </w:rPr>
      </w:pPr>
      <w:r w:rsidRPr="00E43E90">
        <w:rPr>
          <w:sz w:val="22"/>
          <w:szCs w:val="22"/>
        </w:rPr>
        <w:t xml:space="preserve">Innovation </w:t>
      </w:r>
      <w:r w:rsidR="00F65BE6" w:rsidRPr="00E43E90">
        <w:rPr>
          <w:sz w:val="22"/>
          <w:szCs w:val="22"/>
        </w:rPr>
        <w:t>was</w:t>
      </w:r>
      <w:r w:rsidRPr="00E43E90">
        <w:rPr>
          <w:sz w:val="22"/>
          <w:szCs w:val="22"/>
        </w:rPr>
        <w:t xml:space="preserve"> introduced in pilot Region Karakum by lining the bottom of 2 </w:t>
      </w:r>
      <w:r w:rsidR="00216932" w:rsidRPr="00E43E90">
        <w:rPr>
          <w:sz w:val="22"/>
          <w:szCs w:val="22"/>
        </w:rPr>
        <w:t xml:space="preserve">desert </w:t>
      </w:r>
      <w:r w:rsidRPr="00E43E90">
        <w:rPr>
          <w:sz w:val="22"/>
          <w:szCs w:val="22"/>
        </w:rPr>
        <w:t>water pond</w:t>
      </w:r>
      <w:r w:rsidR="00216932" w:rsidRPr="00E43E90">
        <w:rPr>
          <w:sz w:val="22"/>
          <w:szCs w:val="22"/>
        </w:rPr>
        <w:t>s wi</w:t>
      </w:r>
      <w:r w:rsidRPr="00E43E90">
        <w:rPr>
          <w:sz w:val="22"/>
          <w:szCs w:val="22"/>
        </w:rPr>
        <w:t xml:space="preserve">th HDPE geomembrane and with special cover to avoid evaporation which will help to increase water availability in desert conditions  </w:t>
      </w:r>
    </w:p>
    <w:p w14:paraId="438FAA5B" w14:textId="5A2FB389" w:rsidR="00A80629" w:rsidRPr="00E43E90" w:rsidRDefault="00A80629" w:rsidP="00E56D0A">
      <w:pPr>
        <w:pStyle w:val="ListParagraph"/>
        <w:numPr>
          <w:ilvl w:val="0"/>
          <w:numId w:val="35"/>
        </w:numPr>
        <w:rPr>
          <w:sz w:val="22"/>
          <w:szCs w:val="22"/>
        </w:rPr>
      </w:pPr>
      <w:r w:rsidRPr="00E43E90">
        <w:rPr>
          <w:sz w:val="22"/>
          <w:szCs w:val="22"/>
        </w:rPr>
        <w:t>There were a number of lessons learned from the project that will be incorporated into this proposal.</w:t>
      </w:r>
      <w:r w:rsidR="00151B81" w:rsidRPr="00E43E90">
        <w:rPr>
          <w:sz w:val="22"/>
          <w:szCs w:val="22"/>
        </w:rPr>
        <w:t xml:space="preserve">  These include</w:t>
      </w:r>
      <w:r w:rsidR="006A79E1" w:rsidRPr="00E43E90">
        <w:rPr>
          <w:sz w:val="22"/>
          <w:szCs w:val="22"/>
        </w:rPr>
        <w:t xml:space="preserve"> the following:</w:t>
      </w:r>
    </w:p>
    <w:p w14:paraId="1DDF80C8" w14:textId="52240619" w:rsidR="00A80629" w:rsidRPr="00E43E90" w:rsidRDefault="00A80629" w:rsidP="00E56D0A">
      <w:pPr>
        <w:pStyle w:val="ListParagraph"/>
        <w:numPr>
          <w:ilvl w:val="1"/>
          <w:numId w:val="22"/>
        </w:numPr>
        <w:ind w:left="900"/>
        <w:rPr>
          <w:sz w:val="22"/>
          <w:szCs w:val="22"/>
        </w:rPr>
      </w:pPr>
      <w:r w:rsidRPr="00E43E90">
        <w:rPr>
          <w:sz w:val="22"/>
          <w:szCs w:val="22"/>
        </w:rPr>
        <w:t>Changing the legislative basis to recognize climate impacts is a long multi-year process and depends upon national policies and processes</w:t>
      </w:r>
      <w:r w:rsidR="00F65BE6" w:rsidRPr="00E43E90">
        <w:rPr>
          <w:sz w:val="22"/>
          <w:szCs w:val="22"/>
        </w:rPr>
        <w:t xml:space="preserve"> and efforts need to be begun early, and combined with other legislative reform programmes or processes</w:t>
      </w:r>
      <w:r w:rsidR="000C682F" w:rsidRPr="00E43E90">
        <w:rPr>
          <w:sz w:val="22"/>
          <w:szCs w:val="22"/>
        </w:rPr>
        <w:t>;</w:t>
      </w:r>
    </w:p>
    <w:p w14:paraId="016789D4" w14:textId="35B7EC6C" w:rsidR="000C682F" w:rsidRPr="00E43E90" w:rsidRDefault="000C682F" w:rsidP="00E56D0A">
      <w:pPr>
        <w:pStyle w:val="ListParagraph"/>
        <w:numPr>
          <w:ilvl w:val="1"/>
          <w:numId w:val="22"/>
        </w:numPr>
        <w:ind w:left="900"/>
        <w:rPr>
          <w:sz w:val="22"/>
          <w:szCs w:val="22"/>
        </w:rPr>
      </w:pPr>
      <w:r w:rsidRPr="00E43E90">
        <w:rPr>
          <w:sz w:val="22"/>
          <w:szCs w:val="22"/>
        </w:rPr>
        <w:t>It is important to work both at the local and national level to promote scaling and ensure ownership of the policy agenda by key institutions in terms of agricultural and water resilience;</w:t>
      </w:r>
    </w:p>
    <w:p w14:paraId="56DD726C" w14:textId="78B72CBA" w:rsidR="00A80629" w:rsidRPr="00E43E90" w:rsidRDefault="00A80629" w:rsidP="00E56D0A">
      <w:pPr>
        <w:pStyle w:val="ListParagraph"/>
        <w:numPr>
          <w:ilvl w:val="1"/>
          <w:numId w:val="22"/>
        </w:numPr>
        <w:ind w:left="900"/>
        <w:rPr>
          <w:sz w:val="22"/>
          <w:szCs w:val="22"/>
        </w:rPr>
      </w:pPr>
      <w:r w:rsidRPr="00E43E90">
        <w:rPr>
          <w:sz w:val="22"/>
          <w:szCs w:val="22"/>
        </w:rPr>
        <w:t xml:space="preserve">Community level adaptation measures work out more efficiently through grant arrangements </w:t>
      </w:r>
      <w:r w:rsidR="000C682F" w:rsidRPr="00E43E90">
        <w:rPr>
          <w:sz w:val="22"/>
          <w:szCs w:val="22"/>
        </w:rPr>
        <w:t>as this allows</w:t>
      </w:r>
      <w:r w:rsidRPr="00E43E90">
        <w:rPr>
          <w:sz w:val="22"/>
          <w:szCs w:val="22"/>
        </w:rPr>
        <w:t xml:space="preserve"> communities to take ownership of the project, since they are directly involved in carrying out the labo</w:t>
      </w:r>
      <w:r w:rsidR="000C682F" w:rsidRPr="00E43E90">
        <w:rPr>
          <w:sz w:val="22"/>
          <w:szCs w:val="22"/>
        </w:rPr>
        <w:t>u</w:t>
      </w:r>
      <w:r w:rsidRPr="00E43E90">
        <w:rPr>
          <w:sz w:val="22"/>
          <w:szCs w:val="22"/>
        </w:rPr>
        <w:t>r and contributing their own resources for co-financing</w:t>
      </w:r>
      <w:r w:rsidR="000C682F" w:rsidRPr="00E43E90">
        <w:rPr>
          <w:sz w:val="22"/>
          <w:szCs w:val="22"/>
        </w:rPr>
        <w:t>;</w:t>
      </w:r>
    </w:p>
    <w:p w14:paraId="120FF8B1" w14:textId="77777777" w:rsidR="000C682F" w:rsidRPr="00E43E90" w:rsidRDefault="000C682F" w:rsidP="00E56D0A">
      <w:pPr>
        <w:pStyle w:val="ListParagraph"/>
        <w:numPr>
          <w:ilvl w:val="1"/>
          <w:numId w:val="22"/>
        </w:numPr>
        <w:ind w:left="900"/>
        <w:rPr>
          <w:sz w:val="22"/>
          <w:szCs w:val="22"/>
        </w:rPr>
      </w:pPr>
      <w:r w:rsidRPr="00E43E90">
        <w:rPr>
          <w:sz w:val="22"/>
          <w:szCs w:val="22"/>
        </w:rPr>
        <w:t>There is strong potential for replication and peer-to-peer learning in relation to c</w:t>
      </w:r>
      <w:r w:rsidR="00A80629" w:rsidRPr="00E43E90">
        <w:rPr>
          <w:sz w:val="22"/>
          <w:szCs w:val="22"/>
        </w:rPr>
        <w:t xml:space="preserve">limate resilient water management </w:t>
      </w:r>
      <w:r w:rsidRPr="00E43E90">
        <w:rPr>
          <w:sz w:val="22"/>
          <w:szCs w:val="22"/>
        </w:rPr>
        <w:t xml:space="preserve">and agricultural </w:t>
      </w:r>
      <w:r w:rsidR="00A80629" w:rsidRPr="00E43E90">
        <w:rPr>
          <w:sz w:val="22"/>
          <w:szCs w:val="22"/>
        </w:rPr>
        <w:t>adaptation measures implemented in pilot regions such as drip irrigation, water harvesting</w:t>
      </w:r>
      <w:r w:rsidRPr="00E43E90">
        <w:rPr>
          <w:sz w:val="22"/>
          <w:szCs w:val="22"/>
        </w:rPr>
        <w:t>;</w:t>
      </w:r>
    </w:p>
    <w:p w14:paraId="135150A5" w14:textId="00DCBD0E" w:rsidR="00A80629" w:rsidRDefault="000C682F" w:rsidP="00E56D0A">
      <w:pPr>
        <w:pStyle w:val="ListParagraph"/>
        <w:numPr>
          <w:ilvl w:val="1"/>
          <w:numId w:val="22"/>
        </w:numPr>
        <w:ind w:left="900"/>
        <w:rPr>
          <w:sz w:val="22"/>
          <w:szCs w:val="22"/>
        </w:rPr>
      </w:pPr>
      <w:r w:rsidRPr="00E43E90">
        <w:rPr>
          <w:sz w:val="22"/>
          <w:szCs w:val="22"/>
        </w:rPr>
        <w:t>The importance of working through existing (community, public and commercial) structures rather than developing new platforms or systems to deliver climate resilience</w:t>
      </w:r>
      <w:r w:rsidR="00A80629" w:rsidRPr="00E43E90">
        <w:rPr>
          <w:sz w:val="22"/>
          <w:szCs w:val="22"/>
        </w:rPr>
        <w:t xml:space="preserve"> </w:t>
      </w:r>
      <w:r w:rsidRPr="00E43E90">
        <w:rPr>
          <w:sz w:val="22"/>
          <w:szCs w:val="22"/>
        </w:rPr>
        <w:t>to ensure ownership and effective delivery.</w:t>
      </w:r>
    </w:p>
    <w:p w14:paraId="43F0A530" w14:textId="08A8E406" w:rsidR="00E52683" w:rsidRPr="00E43E90" w:rsidRDefault="008C53F7" w:rsidP="00E56D0A">
      <w:pPr>
        <w:pStyle w:val="ListParagraph"/>
        <w:numPr>
          <w:ilvl w:val="0"/>
          <w:numId w:val="35"/>
        </w:numPr>
        <w:spacing w:after="0" w:line="20" w:lineRule="atLeast"/>
        <w:rPr>
          <w:i/>
          <w:sz w:val="22"/>
          <w:szCs w:val="22"/>
        </w:rPr>
      </w:pPr>
      <w:r w:rsidRPr="00E43E90">
        <w:rPr>
          <w:sz w:val="22"/>
          <w:szCs w:val="22"/>
        </w:rPr>
        <w:t xml:space="preserve">The </w:t>
      </w:r>
      <w:r w:rsidR="00E52683">
        <w:rPr>
          <w:sz w:val="22"/>
          <w:szCs w:val="22"/>
        </w:rPr>
        <w:t xml:space="preserve">first </w:t>
      </w:r>
      <w:r w:rsidRPr="00E43E90">
        <w:rPr>
          <w:sz w:val="22"/>
          <w:szCs w:val="22"/>
        </w:rPr>
        <w:t xml:space="preserve">AF project demonstrated effectiveness and efficiency of a number of climate resilient farming technologies and concluded with the recommendations for replication and scaling-up through </w:t>
      </w:r>
      <w:r w:rsidRPr="00E43E90">
        <w:rPr>
          <w:rFonts w:eastAsia="Times New Roman"/>
          <w:sz w:val="22"/>
          <w:szCs w:val="22"/>
        </w:rPr>
        <w:t>strengthened climate risk informed agricultural extension services.</w:t>
      </w:r>
      <w:r w:rsidR="00E52683" w:rsidRPr="00E43E90">
        <w:rPr>
          <w:sz w:val="22"/>
          <w:szCs w:val="22"/>
        </w:rPr>
        <w:t xml:space="preserve"> The AF project final evaluation noted, above all, that “…</w:t>
      </w:r>
      <w:r w:rsidR="00E52683" w:rsidRPr="00E43E90">
        <w:rPr>
          <w:i/>
          <w:sz w:val="22"/>
          <w:szCs w:val="22"/>
        </w:rPr>
        <w:t xml:space="preserve">The positive results of implemented adaptation measures in all three pilot regions have expanded the number of participating and supporting the continuation of the project in general and more specifically, replicating it elsewhere in the country. </w:t>
      </w:r>
      <w:r w:rsidR="00E52683" w:rsidRPr="00E43E90">
        <w:rPr>
          <w:rFonts w:eastAsia="Times New Roman"/>
          <w:i/>
          <w:sz w:val="22"/>
          <w:szCs w:val="22"/>
        </w:rPr>
        <w:t>There is some evidence of the neighbouring Etraps getting interested but the concern is that the same level of interest is not as yet emanating from communities further away, pointing to the acute need in sharing the experience with all the communities: this should indeed be the role of the government through an extension service but in Turkmenistan such service is non-existent. It is important that UNDP…documents all the lessons learnt … and disseminates these widely... Additionally, the Government could be supported in strengthening its agricultural extension services…”</w:t>
      </w:r>
    </w:p>
    <w:p w14:paraId="097B0675" w14:textId="490C1DA3" w:rsidR="00133181" w:rsidRPr="00E43E90" w:rsidRDefault="00133181" w:rsidP="00E40ABA">
      <w:pPr>
        <w:spacing w:after="0"/>
        <w:rPr>
          <w:b/>
          <w:sz w:val="22"/>
          <w:szCs w:val="22"/>
        </w:rPr>
      </w:pPr>
      <w:r w:rsidRPr="00E43E90">
        <w:rPr>
          <w:b/>
          <w:sz w:val="22"/>
          <w:szCs w:val="22"/>
        </w:rPr>
        <w:lastRenderedPageBreak/>
        <w:t>Project / Programme Objectives:</w:t>
      </w:r>
    </w:p>
    <w:p w14:paraId="49045EC0" w14:textId="77777777" w:rsidR="00CF0F29" w:rsidRPr="00E43E90" w:rsidRDefault="00CF0F29">
      <w:pPr>
        <w:rPr>
          <w:sz w:val="22"/>
          <w:szCs w:val="22"/>
        </w:rPr>
      </w:pPr>
    </w:p>
    <w:p w14:paraId="7F28401A" w14:textId="5606F2BB" w:rsidR="00F220A1" w:rsidRPr="00E43E90" w:rsidRDefault="00B836C4" w:rsidP="00E56D0A">
      <w:pPr>
        <w:pStyle w:val="ListParagraph"/>
        <w:numPr>
          <w:ilvl w:val="0"/>
          <w:numId w:val="35"/>
        </w:numPr>
      </w:pPr>
      <w:r w:rsidRPr="00E43E90">
        <w:rPr>
          <w:sz w:val="22"/>
          <w:szCs w:val="22"/>
        </w:rPr>
        <w:t>The project objective is as follows:</w:t>
      </w:r>
      <w:r w:rsidR="00F220A1" w:rsidRPr="00E43E90">
        <w:rPr>
          <w:sz w:val="22"/>
          <w:szCs w:val="22"/>
        </w:rPr>
        <w:t xml:space="preserve"> </w:t>
      </w:r>
      <w:r w:rsidR="00CF0F29" w:rsidRPr="005030F6">
        <w:t>‘T</w:t>
      </w:r>
      <w:r w:rsidR="00F220A1" w:rsidRPr="00E43E90">
        <w:t xml:space="preserve">o increase </w:t>
      </w:r>
      <w:r w:rsidR="00A43A3D" w:rsidRPr="00E43E90">
        <w:t>the</w:t>
      </w:r>
      <w:r w:rsidR="00CF0F29" w:rsidRPr="00E43E90">
        <w:t xml:space="preserve"> climate</w:t>
      </w:r>
      <w:r w:rsidR="00A43A3D" w:rsidRPr="00E43E90">
        <w:t xml:space="preserve"> </w:t>
      </w:r>
      <w:r w:rsidR="00F220A1" w:rsidRPr="00E43E90">
        <w:t xml:space="preserve">resilience of </w:t>
      </w:r>
      <w:r w:rsidR="00CF0F29" w:rsidRPr="00E43E90">
        <w:t xml:space="preserve">vulnerable </w:t>
      </w:r>
      <w:r w:rsidR="004A62DF" w:rsidRPr="00E43E90">
        <w:t xml:space="preserve">smallholder </w:t>
      </w:r>
      <w:r w:rsidR="00F220A1" w:rsidRPr="00E43E90">
        <w:t xml:space="preserve">farmers </w:t>
      </w:r>
      <w:r w:rsidR="00F65F1D" w:rsidRPr="00E43E90">
        <w:t xml:space="preserve">in the non-state crop </w:t>
      </w:r>
      <w:r w:rsidR="00523D72" w:rsidRPr="00E43E90">
        <w:t xml:space="preserve">and livestock </w:t>
      </w:r>
      <w:r w:rsidR="00F65F1D" w:rsidRPr="00E43E90">
        <w:t xml:space="preserve">sector </w:t>
      </w:r>
      <w:r w:rsidR="00A43A3D" w:rsidRPr="00E43E90">
        <w:t xml:space="preserve">by </w:t>
      </w:r>
      <w:r w:rsidR="001E3EDB" w:rsidRPr="00E43E90">
        <w:t xml:space="preserve">strengthening the enabling environment, </w:t>
      </w:r>
      <w:r w:rsidR="00067B05" w:rsidRPr="00E43E90">
        <w:t>developing access to</w:t>
      </w:r>
      <w:r w:rsidR="00CF0F29" w:rsidRPr="00E43E90">
        <w:t xml:space="preserve"> </w:t>
      </w:r>
      <w:r w:rsidR="00A43A3D" w:rsidRPr="00E43E90">
        <w:t xml:space="preserve">climate </w:t>
      </w:r>
      <w:r w:rsidR="00CF0F29" w:rsidRPr="00E43E90">
        <w:t xml:space="preserve">smart </w:t>
      </w:r>
      <w:r w:rsidR="00A43A3D" w:rsidRPr="00E43E90">
        <w:t xml:space="preserve">advisory services </w:t>
      </w:r>
      <w:r w:rsidR="00CF0F29" w:rsidRPr="00E43E90">
        <w:t xml:space="preserve">and building </w:t>
      </w:r>
      <w:r w:rsidR="004A62DF" w:rsidRPr="00E43E90">
        <w:t xml:space="preserve">regional and </w:t>
      </w:r>
      <w:r w:rsidR="00CF0F29" w:rsidRPr="00E43E90">
        <w:t>community</w:t>
      </w:r>
      <w:r w:rsidR="004A62DF" w:rsidRPr="00E43E90">
        <w:t>-</w:t>
      </w:r>
      <w:r w:rsidR="00CF0F29" w:rsidRPr="00E43E90">
        <w:t xml:space="preserve">level demonstration </w:t>
      </w:r>
      <w:r w:rsidR="004A62DF" w:rsidRPr="00E43E90">
        <w:t>sites to allow for peer</w:t>
      </w:r>
      <w:r w:rsidRPr="00E43E90">
        <w:t>-</w:t>
      </w:r>
      <w:r w:rsidR="004A62DF" w:rsidRPr="00E43E90">
        <w:t>to</w:t>
      </w:r>
      <w:r w:rsidRPr="00E43E90">
        <w:t>-</w:t>
      </w:r>
      <w:r w:rsidR="004A62DF" w:rsidRPr="00E43E90">
        <w:t>peer learning</w:t>
      </w:r>
      <w:r w:rsidR="00A43A3D" w:rsidRPr="00E43E90">
        <w:t>.</w:t>
      </w:r>
      <w:r w:rsidR="00966426" w:rsidRPr="00E43E90">
        <w:t>’</w:t>
      </w:r>
    </w:p>
    <w:p w14:paraId="170262B3" w14:textId="77777777" w:rsidR="00BC758C" w:rsidRPr="00E43E90" w:rsidRDefault="00BC758C" w:rsidP="005B1104">
      <w:pPr>
        <w:spacing w:after="0"/>
        <w:rPr>
          <w:sz w:val="22"/>
          <w:szCs w:val="22"/>
        </w:rPr>
      </w:pPr>
    </w:p>
    <w:p w14:paraId="519123F3" w14:textId="6CAA0810" w:rsidR="00BC758C" w:rsidRPr="00E43E90" w:rsidRDefault="00BC758C" w:rsidP="00E56D0A">
      <w:pPr>
        <w:pStyle w:val="ListParagraph"/>
        <w:numPr>
          <w:ilvl w:val="0"/>
          <w:numId w:val="35"/>
        </w:numPr>
        <w:rPr>
          <w:sz w:val="22"/>
          <w:szCs w:val="22"/>
        </w:rPr>
      </w:pPr>
      <w:r w:rsidRPr="00E43E90">
        <w:rPr>
          <w:sz w:val="22"/>
          <w:szCs w:val="22"/>
        </w:rPr>
        <w:t>The project will achieve the following results:</w:t>
      </w:r>
    </w:p>
    <w:p w14:paraId="54B7B533" w14:textId="1F17BEF7" w:rsidR="003212B9" w:rsidRPr="00E43E90" w:rsidRDefault="003212B9" w:rsidP="00E56D0A">
      <w:pPr>
        <w:pStyle w:val="ListParagraph"/>
        <w:numPr>
          <w:ilvl w:val="0"/>
          <w:numId w:val="10"/>
        </w:numPr>
        <w:rPr>
          <w:sz w:val="22"/>
          <w:szCs w:val="22"/>
        </w:rPr>
      </w:pPr>
      <w:r w:rsidRPr="00E43E90">
        <w:rPr>
          <w:sz w:val="22"/>
          <w:szCs w:val="22"/>
        </w:rPr>
        <w:t xml:space="preserve">Strengthen the institutional and legal basis for climate resilience in Turkmenistan, with a specific focus on </w:t>
      </w:r>
      <w:r w:rsidR="00F751E8" w:rsidRPr="00E43E90">
        <w:rPr>
          <w:sz w:val="22"/>
          <w:szCs w:val="22"/>
        </w:rPr>
        <w:t xml:space="preserve">supporting </w:t>
      </w:r>
      <w:r w:rsidR="00510CD4" w:rsidRPr="00E43E90">
        <w:rPr>
          <w:sz w:val="22"/>
          <w:szCs w:val="22"/>
        </w:rPr>
        <w:t>innovation and investment by</w:t>
      </w:r>
      <w:r w:rsidR="00F751E8" w:rsidRPr="00E43E90">
        <w:rPr>
          <w:sz w:val="22"/>
          <w:szCs w:val="22"/>
        </w:rPr>
        <w:t xml:space="preserve"> </w:t>
      </w:r>
      <w:r w:rsidRPr="00E43E90">
        <w:rPr>
          <w:sz w:val="22"/>
          <w:szCs w:val="22"/>
        </w:rPr>
        <w:t>private farmers</w:t>
      </w:r>
      <w:r w:rsidR="00620134" w:rsidRPr="00E43E90">
        <w:rPr>
          <w:sz w:val="22"/>
          <w:szCs w:val="22"/>
        </w:rPr>
        <w:t>;</w:t>
      </w:r>
    </w:p>
    <w:p w14:paraId="26AF3AB9" w14:textId="1714B71D" w:rsidR="003212B9" w:rsidRPr="00E43E90" w:rsidRDefault="00293701" w:rsidP="00E56D0A">
      <w:pPr>
        <w:pStyle w:val="ListParagraph"/>
        <w:numPr>
          <w:ilvl w:val="0"/>
          <w:numId w:val="10"/>
        </w:numPr>
        <w:rPr>
          <w:sz w:val="22"/>
          <w:szCs w:val="22"/>
        </w:rPr>
      </w:pPr>
      <w:r w:rsidRPr="00E43E90">
        <w:rPr>
          <w:sz w:val="22"/>
          <w:szCs w:val="22"/>
        </w:rPr>
        <w:t xml:space="preserve">Develop </w:t>
      </w:r>
      <w:r w:rsidR="003212B9" w:rsidRPr="00E43E90">
        <w:rPr>
          <w:sz w:val="22"/>
          <w:szCs w:val="22"/>
        </w:rPr>
        <w:t xml:space="preserve">the </w:t>
      </w:r>
      <w:r w:rsidR="002F2D50" w:rsidRPr="00E43E90">
        <w:rPr>
          <w:sz w:val="22"/>
          <w:szCs w:val="22"/>
        </w:rPr>
        <w:t xml:space="preserve">market for climate resilient </w:t>
      </w:r>
      <w:r w:rsidR="003212B9" w:rsidRPr="00E43E90">
        <w:rPr>
          <w:sz w:val="22"/>
          <w:szCs w:val="22"/>
        </w:rPr>
        <w:t xml:space="preserve">extension services </w:t>
      </w:r>
      <w:r w:rsidRPr="00E43E90">
        <w:rPr>
          <w:sz w:val="22"/>
          <w:szCs w:val="22"/>
        </w:rPr>
        <w:t xml:space="preserve">that </w:t>
      </w:r>
      <w:r w:rsidR="002F2D50" w:rsidRPr="00E43E90">
        <w:rPr>
          <w:sz w:val="22"/>
          <w:szCs w:val="22"/>
        </w:rPr>
        <w:t>provide</w:t>
      </w:r>
      <w:r w:rsidR="003212B9" w:rsidRPr="00E43E90">
        <w:rPr>
          <w:sz w:val="22"/>
          <w:szCs w:val="22"/>
        </w:rPr>
        <w:t xml:space="preserve"> access to </w:t>
      </w:r>
      <w:r w:rsidR="00F751E8" w:rsidRPr="00E43E90">
        <w:rPr>
          <w:sz w:val="22"/>
          <w:szCs w:val="22"/>
        </w:rPr>
        <w:t>know</w:t>
      </w:r>
      <w:r w:rsidR="00510CD4" w:rsidRPr="00E43E90">
        <w:rPr>
          <w:sz w:val="22"/>
          <w:szCs w:val="22"/>
        </w:rPr>
        <w:t>-</w:t>
      </w:r>
      <w:r w:rsidR="00F751E8" w:rsidRPr="00E43E90">
        <w:rPr>
          <w:sz w:val="22"/>
          <w:szCs w:val="22"/>
        </w:rPr>
        <w:t>how</w:t>
      </w:r>
      <w:r w:rsidR="003212B9" w:rsidRPr="00E43E90">
        <w:rPr>
          <w:sz w:val="22"/>
          <w:szCs w:val="22"/>
        </w:rPr>
        <w:t>, technologies</w:t>
      </w:r>
      <w:r w:rsidR="005E0045" w:rsidRPr="00E43E90">
        <w:rPr>
          <w:sz w:val="22"/>
          <w:szCs w:val="22"/>
        </w:rPr>
        <w:t xml:space="preserve"> and investment support</w:t>
      </w:r>
      <w:r w:rsidR="00510CD4" w:rsidRPr="00E43E90">
        <w:rPr>
          <w:sz w:val="22"/>
          <w:szCs w:val="22"/>
        </w:rPr>
        <w:t xml:space="preserve"> </w:t>
      </w:r>
      <w:r w:rsidRPr="00E43E90">
        <w:rPr>
          <w:sz w:val="22"/>
          <w:szCs w:val="22"/>
        </w:rPr>
        <w:t>for</w:t>
      </w:r>
      <w:r w:rsidR="00510CD4" w:rsidRPr="00E43E90">
        <w:rPr>
          <w:sz w:val="22"/>
          <w:szCs w:val="22"/>
        </w:rPr>
        <w:t xml:space="preserve"> small holder</w:t>
      </w:r>
      <w:r w:rsidRPr="00E43E90">
        <w:rPr>
          <w:sz w:val="22"/>
          <w:szCs w:val="22"/>
        </w:rPr>
        <w:t xml:space="preserve"> farmers</w:t>
      </w:r>
      <w:r w:rsidR="00620134" w:rsidRPr="00E43E90">
        <w:rPr>
          <w:sz w:val="22"/>
          <w:szCs w:val="22"/>
        </w:rPr>
        <w:t>;</w:t>
      </w:r>
    </w:p>
    <w:p w14:paraId="03424B6C" w14:textId="639ACF3E" w:rsidR="005E0045" w:rsidRPr="00E43E90" w:rsidRDefault="005E0045" w:rsidP="00E56D0A">
      <w:pPr>
        <w:pStyle w:val="ListParagraph"/>
        <w:numPr>
          <w:ilvl w:val="0"/>
          <w:numId w:val="10"/>
        </w:numPr>
        <w:rPr>
          <w:sz w:val="22"/>
          <w:szCs w:val="22"/>
        </w:rPr>
      </w:pPr>
      <w:r w:rsidRPr="00E43E90">
        <w:rPr>
          <w:sz w:val="22"/>
          <w:szCs w:val="22"/>
        </w:rPr>
        <w:t>Establish</w:t>
      </w:r>
      <w:r w:rsidR="00293701" w:rsidRPr="00E43E90">
        <w:rPr>
          <w:sz w:val="22"/>
          <w:szCs w:val="22"/>
        </w:rPr>
        <w:t xml:space="preserve"> </w:t>
      </w:r>
      <w:r w:rsidRPr="00E43E90">
        <w:rPr>
          <w:sz w:val="22"/>
          <w:szCs w:val="22"/>
        </w:rPr>
        <w:t>public</w:t>
      </w:r>
      <w:r w:rsidR="00036803" w:rsidRPr="00E43E90">
        <w:rPr>
          <w:sz w:val="22"/>
          <w:szCs w:val="22"/>
        </w:rPr>
        <w:t xml:space="preserve">, </w:t>
      </w:r>
      <w:r w:rsidRPr="00E43E90">
        <w:rPr>
          <w:sz w:val="22"/>
          <w:szCs w:val="22"/>
        </w:rPr>
        <w:t>private</w:t>
      </w:r>
      <w:r w:rsidR="00036803" w:rsidRPr="00E43E90">
        <w:rPr>
          <w:sz w:val="22"/>
          <w:szCs w:val="22"/>
        </w:rPr>
        <w:t xml:space="preserve"> and community led</w:t>
      </w:r>
      <w:r w:rsidRPr="00E43E90">
        <w:rPr>
          <w:sz w:val="22"/>
          <w:szCs w:val="22"/>
        </w:rPr>
        <w:t xml:space="preserve"> </w:t>
      </w:r>
      <w:r w:rsidR="00293701" w:rsidRPr="00E43E90">
        <w:rPr>
          <w:sz w:val="22"/>
          <w:szCs w:val="22"/>
        </w:rPr>
        <w:t xml:space="preserve">demonstration </w:t>
      </w:r>
      <w:r w:rsidRPr="00E43E90">
        <w:rPr>
          <w:sz w:val="22"/>
          <w:szCs w:val="22"/>
        </w:rPr>
        <w:t>sites</w:t>
      </w:r>
      <w:r w:rsidR="00293701" w:rsidRPr="00E43E90">
        <w:rPr>
          <w:sz w:val="22"/>
          <w:szCs w:val="22"/>
        </w:rPr>
        <w:t xml:space="preserve"> that </w:t>
      </w:r>
      <w:r w:rsidRPr="00E43E90">
        <w:rPr>
          <w:sz w:val="22"/>
          <w:szCs w:val="22"/>
        </w:rPr>
        <w:t>support</w:t>
      </w:r>
      <w:r w:rsidR="003212B9" w:rsidRPr="00E43E90">
        <w:rPr>
          <w:sz w:val="22"/>
          <w:szCs w:val="22"/>
        </w:rPr>
        <w:t xml:space="preserve"> private farmers </w:t>
      </w:r>
      <w:r w:rsidR="002F2D50" w:rsidRPr="00E43E90">
        <w:rPr>
          <w:sz w:val="22"/>
          <w:szCs w:val="22"/>
        </w:rPr>
        <w:t>t</w:t>
      </w:r>
      <w:r w:rsidR="00510CD4" w:rsidRPr="00E43E90">
        <w:rPr>
          <w:sz w:val="22"/>
          <w:szCs w:val="22"/>
        </w:rPr>
        <w:t>o</w:t>
      </w:r>
      <w:r w:rsidR="003212B9" w:rsidRPr="00E43E90">
        <w:rPr>
          <w:sz w:val="22"/>
          <w:szCs w:val="22"/>
        </w:rPr>
        <w:t xml:space="preserve"> </w:t>
      </w:r>
      <w:r w:rsidR="002F2D50" w:rsidRPr="00E43E90">
        <w:rPr>
          <w:sz w:val="22"/>
          <w:szCs w:val="22"/>
        </w:rPr>
        <w:t>adopt c</w:t>
      </w:r>
      <w:r w:rsidR="003212B9" w:rsidRPr="00E43E90">
        <w:rPr>
          <w:sz w:val="22"/>
          <w:szCs w:val="22"/>
        </w:rPr>
        <w:t xml:space="preserve">limate resilient farming practices </w:t>
      </w:r>
      <w:r w:rsidRPr="00E43E90">
        <w:rPr>
          <w:sz w:val="22"/>
          <w:szCs w:val="22"/>
        </w:rPr>
        <w:t>and facilitate practical learning</w:t>
      </w:r>
      <w:r w:rsidR="00036803" w:rsidRPr="00E43E90">
        <w:rPr>
          <w:sz w:val="22"/>
          <w:szCs w:val="22"/>
        </w:rPr>
        <w:t xml:space="preserve"> and research linkages</w:t>
      </w:r>
    </w:p>
    <w:p w14:paraId="4705E44F" w14:textId="77777777" w:rsidR="00CF0F29" w:rsidRPr="00E43E90" w:rsidRDefault="00CF0F29" w:rsidP="00E40ABA">
      <w:pPr>
        <w:rPr>
          <w:sz w:val="22"/>
          <w:szCs w:val="22"/>
        </w:rPr>
      </w:pPr>
    </w:p>
    <w:p w14:paraId="57197BDD" w14:textId="7C08C555" w:rsidR="00133181" w:rsidRPr="00E43E90" w:rsidRDefault="00133181" w:rsidP="00DD6BBB">
      <w:pPr>
        <w:spacing w:after="0"/>
        <w:rPr>
          <w:sz w:val="22"/>
          <w:szCs w:val="22"/>
        </w:rPr>
      </w:pPr>
      <w:r w:rsidRPr="00E43E90">
        <w:rPr>
          <w:b/>
          <w:sz w:val="22"/>
          <w:szCs w:val="22"/>
        </w:rPr>
        <w:t>Project / Programme Components and Financing:</w:t>
      </w:r>
    </w:p>
    <w:p w14:paraId="2E6B15EA" w14:textId="5EAA67DB" w:rsidR="00133181" w:rsidRPr="004B7277" w:rsidRDefault="00133181"/>
    <w:tbl>
      <w:tblPr>
        <w:tblpPr w:leftFromText="180" w:rightFromText="180" w:vertAnchor="text" w:horzAnchor="margin" w:tblpY="1"/>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40"/>
        <w:gridCol w:w="2520"/>
        <w:gridCol w:w="2790"/>
        <w:gridCol w:w="1440"/>
      </w:tblGrid>
      <w:tr w:rsidR="00133181" w:rsidRPr="00AB4935" w14:paraId="13DE4FF1" w14:textId="77777777" w:rsidTr="00E43E90">
        <w:tc>
          <w:tcPr>
            <w:tcW w:w="3240" w:type="dxa"/>
            <w:shd w:val="clear" w:color="auto" w:fill="B1D34A"/>
            <w:vAlign w:val="center"/>
          </w:tcPr>
          <w:p w14:paraId="5D347451" w14:textId="77777777" w:rsidR="00133181" w:rsidRPr="00AB4935" w:rsidRDefault="00133181" w:rsidP="00DD6BBB">
            <w:pPr>
              <w:rPr>
                <w:smallCaps/>
                <w:sz w:val="20"/>
                <w:szCs w:val="20"/>
              </w:rPr>
            </w:pPr>
            <w:r w:rsidRPr="00AB4935">
              <w:rPr>
                <w:sz w:val="20"/>
                <w:szCs w:val="20"/>
              </w:rPr>
              <w:t>Project</w:t>
            </w:r>
            <w:r w:rsidR="00D840A0" w:rsidRPr="00AB4935">
              <w:rPr>
                <w:sz w:val="20"/>
                <w:szCs w:val="20"/>
              </w:rPr>
              <w:t>/Programme</w:t>
            </w:r>
            <w:r w:rsidRPr="00AB4935">
              <w:rPr>
                <w:sz w:val="20"/>
                <w:szCs w:val="20"/>
              </w:rPr>
              <w:t xml:space="preserve"> Components</w:t>
            </w:r>
          </w:p>
        </w:tc>
        <w:tc>
          <w:tcPr>
            <w:tcW w:w="2520" w:type="dxa"/>
            <w:shd w:val="clear" w:color="auto" w:fill="B1D34A"/>
            <w:vAlign w:val="center"/>
          </w:tcPr>
          <w:p w14:paraId="405F3E1D" w14:textId="77777777" w:rsidR="00133181" w:rsidRPr="00AB4935" w:rsidRDefault="00133181" w:rsidP="00DD6BBB">
            <w:pPr>
              <w:rPr>
                <w:smallCaps/>
                <w:sz w:val="20"/>
                <w:szCs w:val="20"/>
              </w:rPr>
            </w:pPr>
            <w:r w:rsidRPr="00AB4935">
              <w:rPr>
                <w:sz w:val="20"/>
                <w:szCs w:val="20"/>
              </w:rPr>
              <w:t>Expected Concrete Outputs</w:t>
            </w:r>
          </w:p>
        </w:tc>
        <w:tc>
          <w:tcPr>
            <w:tcW w:w="2790" w:type="dxa"/>
            <w:shd w:val="clear" w:color="auto" w:fill="B1D34A"/>
            <w:vAlign w:val="center"/>
          </w:tcPr>
          <w:p w14:paraId="20DEAD96" w14:textId="77777777" w:rsidR="00133181" w:rsidRPr="00AB4935" w:rsidRDefault="00133181" w:rsidP="00DD6BBB">
            <w:pPr>
              <w:rPr>
                <w:smallCaps/>
                <w:sz w:val="20"/>
                <w:szCs w:val="20"/>
              </w:rPr>
            </w:pPr>
            <w:r w:rsidRPr="00AB4935">
              <w:rPr>
                <w:sz w:val="20"/>
                <w:szCs w:val="20"/>
              </w:rPr>
              <w:t>Expected Outcomes</w:t>
            </w:r>
          </w:p>
        </w:tc>
        <w:tc>
          <w:tcPr>
            <w:tcW w:w="1440" w:type="dxa"/>
            <w:shd w:val="clear" w:color="auto" w:fill="B1D34A"/>
            <w:vAlign w:val="center"/>
          </w:tcPr>
          <w:p w14:paraId="19B61F2C" w14:textId="77777777" w:rsidR="00FC478D" w:rsidRPr="00AB4935" w:rsidRDefault="00FC478D" w:rsidP="00DD6BBB">
            <w:pPr>
              <w:rPr>
                <w:sz w:val="20"/>
                <w:szCs w:val="20"/>
              </w:rPr>
            </w:pPr>
          </w:p>
          <w:p w14:paraId="7AD69FFD" w14:textId="77777777" w:rsidR="00FC478D" w:rsidRPr="00AB4935" w:rsidRDefault="00133181" w:rsidP="00DD6BBB">
            <w:pPr>
              <w:rPr>
                <w:sz w:val="20"/>
                <w:szCs w:val="20"/>
              </w:rPr>
            </w:pPr>
            <w:r w:rsidRPr="00AB4935">
              <w:rPr>
                <w:sz w:val="20"/>
                <w:szCs w:val="20"/>
              </w:rPr>
              <w:t>Amount (US$)</w:t>
            </w:r>
          </w:p>
          <w:p w14:paraId="16C4B848" w14:textId="77777777" w:rsidR="00FC478D" w:rsidRPr="00AB4935" w:rsidRDefault="00FC478D" w:rsidP="00DD6BBB">
            <w:pPr>
              <w:rPr>
                <w:sz w:val="20"/>
                <w:szCs w:val="20"/>
              </w:rPr>
            </w:pPr>
          </w:p>
        </w:tc>
      </w:tr>
      <w:tr w:rsidR="00133181" w:rsidRPr="00AB4935" w14:paraId="60D45717" w14:textId="77777777" w:rsidTr="00E43E90">
        <w:tc>
          <w:tcPr>
            <w:tcW w:w="3240" w:type="dxa"/>
            <w:shd w:val="clear" w:color="auto" w:fill="FFFFFF"/>
          </w:tcPr>
          <w:p w14:paraId="52AD835A" w14:textId="082FB910" w:rsidR="00055502" w:rsidRPr="00AB4935" w:rsidRDefault="00055502" w:rsidP="00B46145">
            <w:pPr>
              <w:rPr>
                <w:sz w:val="20"/>
                <w:szCs w:val="20"/>
              </w:rPr>
            </w:pPr>
            <w:r w:rsidRPr="00AB4935">
              <w:rPr>
                <w:sz w:val="20"/>
                <w:szCs w:val="20"/>
              </w:rPr>
              <w:t xml:space="preserve">1. </w:t>
            </w:r>
            <w:r w:rsidR="00EF6A6E">
              <w:rPr>
                <w:sz w:val="20"/>
                <w:szCs w:val="20"/>
              </w:rPr>
              <w:t xml:space="preserve"> Mainstreaming climate resilience</w:t>
            </w:r>
            <w:r w:rsidR="00EF6A6E" w:rsidRPr="00AB4935">
              <w:rPr>
                <w:sz w:val="20"/>
                <w:szCs w:val="20"/>
              </w:rPr>
              <w:t xml:space="preserve"> </w:t>
            </w:r>
            <w:r w:rsidR="00EF6A6E">
              <w:rPr>
                <w:sz w:val="20"/>
                <w:szCs w:val="20"/>
              </w:rPr>
              <w:t>into p</w:t>
            </w:r>
            <w:r w:rsidR="00EF6A6E" w:rsidRPr="00AB4935">
              <w:rPr>
                <w:sz w:val="20"/>
                <w:szCs w:val="20"/>
              </w:rPr>
              <w:t xml:space="preserve">olicy </w:t>
            </w:r>
            <w:r w:rsidR="00510CD4" w:rsidRPr="00AB4935">
              <w:rPr>
                <w:sz w:val="20"/>
                <w:szCs w:val="20"/>
              </w:rPr>
              <w:t xml:space="preserve">and institutional </w:t>
            </w:r>
            <w:r w:rsidR="00EF6A6E">
              <w:rPr>
                <w:sz w:val="20"/>
                <w:szCs w:val="20"/>
              </w:rPr>
              <w:t>framework</w:t>
            </w:r>
          </w:p>
        </w:tc>
        <w:tc>
          <w:tcPr>
            <w:tcW w:w="2520" w:type="dxa"/>
            <w:shd w:val="clear" w:color="auto" w:fill="FFFFFF"/>
          </w:tcPr>
          <w:p w14:paraId="43611AE7" w14:textId="77777777" w:rsidR="009D2F5D" w:rsidRPr="009D2F5D" w:rsidRDefault="009D2F5D" w:rsidP="009D2F5D">
            <w:pPr>
              <w:autoSpaceDE w:val="0"/>
              <w:autoSpaceDN w:val="0"/>
              <w:rPr>
                <w:rFonts w:ascii="Calibri" w:hAnsi="Calibri" w:cs="Calibri"/>
                <w:sz w:val="20"/>
                <w:szCs w:val="20"/>
                <w:lang w:eastAsia="en-GB"/>
              </w:rPr>
            </w:pPr>
            <w:r w:rsidRPr="009D2F5D">
              <w:rPr>
                <w:b/>
                <w:bCs/>
                <w:sz w:val="20"/>
                <w:szCs w:val="20"/>
                <w:lang w:eastAsia="en-GB"/>
              </w:rPr>
              <w:t>Output 1.1.</w:t>
            </w:r>
            <w:r w:rsidRPr="009D2F5D">
              <w:rPr>
                <w:sz w:val="20"/>
                <w:szCs w:val="20"/>
                <w:lang w:eastAsia="en-GB"/>
              </w:rPr>
              <w:t xml:space="preserve"> Climate resilience is mainstreamed into policies and regulations in agriculture, water and land management sectors; new regulatory incentives for farmers are in place.</w:t>
            </w:r>
          </w:p>
          <w:p w14:paraId="6594F360" w14:textId="772E91AD" w:rsidR="00133181" w:rsidRPr="009D2F5D" w:rsidRDefault="009D2F5D" w:rsidP="009D2F5D">
            <w:pPr>
              <w:autoSpaceDE w:val="0"/>
              <w:autoSpaceDN w:val="0"/>
              <w:rPr>
                <w:sz w:val="20"/>
                <w:szCs w:val="20"/>
              </w:rPr>
            </w:pPr>
            <w:r w:rsidRPr="009D2F5D">
              <w:rPr>
                <w:b/>
                <w:bCs/>
                <w:sz w:val="20"/>
                <w:szCs w:val="20"/>
                <w:lang w:eastAsia="en-GB"/>
              </w:rPr>
              <w:t>Output 1.2:</w:t>
            </w:r>
            <w:r w:rsidRPr="009D2F5D">
              <w:rPr>
                <w:sz w:val="20"/>
                <w:szCs w:val="20"/>
                <w:lang w:eastAsia="en-GB"/>
              </w:rPr>
              <w:t xml:space="preserve"> </w:t>
            </w:r>
            <w:r w:rsidR="00560FFE" w:rsidRPr="009D2F5D">
              <w:rPr>
                <w:sz w:val="20"/>
                <w:szCs w:val="20"/>
              </w:rPr>
              <w:t xml:space="preserve">Capacity built for key government ministries and other relevant institutions </w:t>
            </w:r>
            <w:r w:rsidR="00937EBF" w:rsidRPr="009D2F5D">
              <w:rPr>
                <w:sz w:val="20"/>
                <w:szCs w:val="20"/>
              </w:rPr>
              <w:t xml:space="preserve">to promote </w:t>
            </w:r>
            <w:r w:rsidR="00560FFE" w:rsidRPr="009D2F5D">
              <w:rPr>
                <w:sz w:val="20"/>
                <w:szCs w:val="20"/>
              </w:rPr>
              <w:t xml:space="preserve">climate resilience in private sector </w:t>
            </w:r>
            <w:r w:rsidR="00937EBF" w:rsidRPr="009D2F5D">
              <w:rPr>
                <w:sz w:val="20"/>
                <w:szCs w:val="20"/>
              </w:rPr>
              <w:t>agriculture.</w:t>
            </w:r>
          </w:p>
        </w:tc>
        <w:tc>
          <w:tcPr>
            <w:tcW w:w="2790" w:type="dxa"/>
            <w:shd w:val="clear" w:color="auto" w:fill="FFFFFF"/>
          </w:tcPr>
          <w:p w14:paraId="58BFDABB" w14:textId="53370C4D" w:rsidR="009D2F5D" w:rsidRPr="009D2F5D" w:rsidRDefault="00560FFE" w:rsidP="009D2F5D">
            <w:pPr>
              <w:autoSpaceDE w:val="0"/>
              <w:autoSpaceDN w:val="0"/>
              <w:rPr>
                <w:rFonts w:ascii="Calibri" w:hAnsi="Calibri" w:cs="Calibri"/>
                <w:sz w:val="20"/>
                <w:szCs w:val="20"/>
                <w:lang w:eastAsia="en-GB"/>
              </w:rPr>
            </w:pPr>
            <w:r w:rsidRPr="009D2F5D">
              <w:rPr>
                <w:b/>
                <w:color w:val="000000"/>
                <w:sz w:val="20"/>
                <w:szCs w:val="20"/>
              </w:rPr>
              <w:t>Outcome 1:</w:t>
            </w:r>
            <w:r w:rsidRPr="009D2F5D">
              <w:rPr>
                <w:b/>
                <w:sz w:val="20"/>
                <w:szCs w:val="20"/>
              </w:rPr>
              <w:t xml:space="preserve"> </w:t>
            </w:r>
            <w:r w:rsidR="009D2F5D" w:rsidRPr="009D2F5D">
              <w:rPr>
                <w:sz w:val="20"/>
                <w:szCs w:val="20"/>
                <w:lang w:eastAsia="en-GB"/>
              </w:rPr>
              <w:t xml:space="preserve"> The enabling environment developed to encourage and facilitate private sector investments into climate resilient agricultural development.</w:t>
            </w:r>
          </w:p>
          <w:p w14:paraId="59CA80AC" w14:textId="0F12A13A" w:rsidR="00560FFE" w:rsidRPr="009D2F5D" w:rsidRDefault="00560FFE" w:rsidP="00560FFE">
            <w:pPr>
              <w:widowControl w:val="0"/>
              <w:autoSpaceDE w:val="0"/>
              <w:autoSpaceDN w:val="0"/>
              <w:adjustRightInd w:val="0"/>
              <w:rPr>
                <w:sz w:val="20"/>
                <w:szCs w:val="20"/>
              </w:rPr>
            </w:pPr>
          </w:p>
          <w:p w14:paraId="1E49A85B" w14:textId="0C23F068" w:rsidR="00133181" w:rsidRPr="009D2F5D" w:rsidRDefault="00133181" w:rsidP="00DD6BBB">
            <w:pPr>
              <w:rPr>
                <w:sz w:val="20"/>
                <w:szCs w:val="20"/>
              </w:rPr>
            </w:pPr>
          </w:p>
        </w:tc>
        <w:tc>
          <w:tcPr>
            <w:tcW w:w="1440" w:type="dxa"/>
            <w:shd w:val="clear" w:color="auto" w:fill="FFFFFF"/>
          </w:tcPr>
          <w:p w14:paraId="0ACC75EA" w14:textId="0CB2C923" w:rsidR="00133181" w:rsidRPr="00AB4935" w:rsidRDefault="00101481" w:rsidP="00DD6BBB">
            <w:pPr>
              <w:rPr>
                <w:sz w:val="20"/>
                <w:szCs w:val="20"/>
              </w:rPr>
            </w:pPr>
            <w:r w:rsidRPr="00421380">
              <w:rPr>
                <w:sz w:val="20"/>
                <w:szCs w:val="20"/>
              </w:rPr>
              <w:t>$</w:t>
            </w:r>
            <w:r w:rsidR="00BE1EBB">
              <w:rPr>
                <w:sz w:val="20"/>
                <w:szCs w:val="20"/>
              </w:rPr>
              <w:t>644</w:t>
            </w:r>
            <w:r w:rsidRPr="00421380">
              <w:rPr>
                <w:sz w:val="20"/>
                <w:szCs w:val="20"/>
              </w:rPr>
              <w:t>,</w:t>
            </w:r>
            <w:r w:rsidR="005E1496">
              <w:rPr>
                <w:sz w:val="20"/>
                <w:szCs w:val="20"/>
              </w:rPr>
              <w:t>0</w:t>
            </w:r>
            <w:r w:rsidR="00C139B2">
              <w:rPr>
                <w:sz w:val="20"/>
                <w:szCs w:val="20"/>
              </w:rPr>
              <w:t>00</w:t>
            </w:r>
          </w:p>
        </w:tc>
      </w:tr>
      <w:tr w:rsidR="00133181" w:rsidRPr="00AB4935" w14:paraId="110EC3D1" w14:textId="77777777" w:rsidTr="00E43E90">
        <w:tc>
          <w:tcPr>
            <w:tcW w:w="3240" w:type="dxa"/>
            <w:shd w:val="clear" w:color="auto" w:fill="FFFFFF"/>
          </w:tcPr>
          <w:p w14:paraId="4D1DF954" w14:textId="0BF7F79A" w:rsidR="00055502" w:rsidRPr="00AB4935" w:rsidRDefault="00133181" w:rsidP="00B46145">
            <w:pPr>
              <w:rPr>
                <w:sz w:val="20"/>
                <w:szCs w:val="20"/>
              </w:rPr>
            </w:pPr>
            <w:r w:rsidRPr="00AB4935">
              <w:rPr>
                <w:sz w:val="20"/>
                <w:szCs w:val="20"/>
              </w:rPr>
              <w:t xml:space="preserve">2. </w:t>
            </w:r>
            <w:r w:rsidR="00EA39AF" w:rsidRPr="00AB4935">
              <w:rPr>
                <w:sz w:val="20"/>
                <w:szCs w:val="20"/>
              </w:rPr>
              <w:t>Development of c</w:t>
            </w:r>
            <w:r w:rsidR="00510CD4" w:rsidRPr="00AB4935">
              <w:rPr>
                <w:sz w:val="20"/>
                <w:szCs w:val="20"/>
              </w:rPr>
              <w:t>limate resilient extension services</w:t>
            </w:r>
          </w:p>
        </w:tc>
        <w:tc>
          <w:tcPr>
            <w:tcW w:w="2520" w:type="dxa"/>
            <w:shd w:val="clear" w:color="auto" w:fill="FFFFFF"/>
          </w:tcPr>
          <w:p w14:paraId="5651FC14" w14:textId="23CE78ED" w:rsidR="00560FFE" w:rsidRPr="009D2F5D" w:rsidRDefault="00560FFE" w:rsidP="009D2F5D">
            <w:pPr>
              <w:widowControl w:val="0"/>
              <w:autoSpaceDE w:val="0"/>
              <w:autoSpaceDN w:val="0"/>
              <w:adjustRightInd w:val="0"/>
              <w:rPr>
                <w:sz w:val="20"/>
                <w:szCs w:val="20"/>
              </w:rPr>
            </w:pPr>
            <w:r w:rsidRPr="009D2F5D">
              <w:rPr>
                <w:b/>
                <w:sz w:val="20"/>
                <w:szCs w:val="20"/>
              </w:rPr>
              <w:t xml:space="preserve">Output 2.1: </w:t>
            </w:r>
            <w:r w:rsidR="00A5089A" w:rsidRPr="009D2F5D">
              <w:t xml:space="preserve"> </w:t>
            </w:r>
            <w:r w:rsidR="00A5089A" w:rsidRPr="009D2F5D">
              <w:rPr>
                <w:sz w:val="20"/>
                <w:szCs w:val="20"/>
              </w:rPr>
              <w:t xml:space="preserve">A public-private network of at least 50 extension service providers is trained to deliver climate risk management and adaptation information </w:t>
            </w:r>
            <w:r w:rsidR="00A5089A" w:rsidRPr="009D2F5D">
              <w:rPr>
                <w:sz w:val="20"/>
                <w:szCs w:val="20"/>
              </w:rPr>
              <w:lastRenderedPageBreak/>
              <w:t>and advice to farmers</w:t>
            </w:r>
          </w:p>
          <w:p w14:paraId="11F2DB8B" w14:textId="745351FC" w:rsidR="00E3119A" w:rsidRPr="009D2F5D" w:rsidRDefault="009D2F5D" w:rsidP="007C519A">
            <w:pPr>
              <w:widowControl w:val="0"/>
              <w:autoSpaceDE w:val="0"/>
              <w:autoSpaceDN w:val="0"/>
              <w:adjustRightInd w:val="0"/>
              <w:ind w:left="132"/>
              <w:rPr>
                <w:b/>
                <w:color w:val="000000"/>
                <w:sz w:val="20"/>
                <w:szCs w:val="20"/>
              </w:rPr>
            </w:pPr>
            <w:r w:rsidRPr="009D2F5D">
              <w:rPr>
                <w:b/>
                <w:bCs/>
                <w:sz w:val="20"/>
                <w:szCs w:val="20"/>
                <w:lang w:eastAsia="en-GB"/>
              </w:rPr>
              <w:t xml:space="preserve">Output 2.2.  </w:t>
            </w:r>
            <w:r w:rsidRPr="009D2F5D">
              <w:rPr>
                <w:sz w:val="20"/>
                <w:szCs w:val="20"/>
                <w:lang w:eastAsia="en-GB"/>
              </w:rPr>
              <w:t> 20,000 farming enterprises and entrepreneurs receive climate risk information and resilience advice through  improved and accessible  extension services, best practice guidance and improved climate information services.</w:t>
            </w:r>
          </w:p>
        </w:tc>
        <w:tc>
          <w:tcPr>
            <w:tcW w:w="2790" w:type="dxa"/>
            <w:shd w:val="clear" w:color="auto" w:fill="FFFFFF"/>
          </w:tcPr>
          <w:p w14:paraId="513031AE" w14:textId="7AAECBA5" w:rsidR="00EA39AF" w:rsidRPr="00AB4935" w:rsidRDefault="00EA39AF" w:rsidP="00EA39AF">
            <w:pPr>
              <w:widowControl w:val="0"/>
              <w:autoSpaceDE w:val="0"/>
              <w:autoSpaceDN w:val="0"/>
              <w:adjustRightInd w:val="0"/>
              <w:rPr>
                <w:b/>
                <w:color w:val="000000"/>
                <w:sz w:val="20"/>
                <w:szCs w:val="20"/>
              </w:rPr>
            </w:pPr>
            <w:r w:rsidRPr="00AB4935">
              <w:rPr>
                <w:b/>
                <w:color w:val="000000"/>
                <w:sz w:val="20"/>
                <w:szCs w:val="20"/>
              </w:rPr>
              <w:lastRenderedPageBreak/>
              <w:t xml:space="preserve">Outcome 2: </w:t>
            </w:r>
            <w:r w:rsidRPr="00AB4935">
              <w:rPr>
                <w:color w:val="000000"/>
                <w:sz w:val="20"/>
                <w:szCs w:val="20"/>
              </w:rPr>
              <w:t>Climate resilient extension services developed to benefit 20,000 small and medium sized non-state order farm</w:t>
            </w:r>
            <w:r w:rsidR="00216932">
              <w:rPr>
                <w:color w:val="000000"/>
                <w:sz w:val="20"/>
                <w:szCs w:val="20"/>
              </w:rPr>
              <w:t>ing enterprises and entrepreneurs</w:t>
            </w:r>
            <w:r w:rsidRPr="00AB4935">
              <w:rPr>
                <w:color w:val="000000"/>
                <w:sz w:val="20"/>
                <w:szCs w:val="20"/>
              </w:rPr>
              <w:t xml:space="preserve"> </w:t>
            </w:r>
            <w:r w:rsidR="006A79E1">
              <w:rPr>
                <w:color w:val="000000"/>
                <w:sz w:val="20"/>
                <w:szCs w:val="20"/>
              </w:rPr>
              <w:t>in</w:t>
            </w:r>
            <w:r w:rsidR="006A79E1" w:rsidRPr="00AB4935">
              <w:rPr>
                <w:color w:val="000000"/>
                <w:sz w:val="20"/>
                <w:szCs w:val="20"/>
              </w:rPr>
              <w:t xml:space="preserve"> </w:t>
            </w:r>
            <w:r w:rsidRPr="00AB4935">
              <w:rPr>
                <w:color w:val="000000"/>
                <w:sz w:val="20"/>
                <w:szCs w:val="20"/>
              </w:rPr>
              <w:t>adopt</w:t>
            </w:r>
            <w:r w:rsidR="006A79E1">
              <w:rPr>
                <w:color w:val="000000"/>
                <w:sz w:val="20"/>
                <w:szCs w:val="20"/>
              </w:rPr>
              <w:t>ing</w:t>
            </w:r>
            <w:r w:rsidRPr="00AB4935">
              <w:rPr>
                <w:color w:val="000000"/>
                <w:sz w:val="20"/>
                <w:szCs w:val="20"/>
              </w:rPr>
              <w:t xml:space="preserve"> </w:t>
            </w:r>
            <w:r w:rsidRPr="00AB4935">
              <w:rPr>
                <w:color w:val="000000"/>
                <w:sz w:val="20"/>
                <w:szCs w:val="20"/>
              </w:rPr>
              <w:lastRenderedPageBreak/>
              <w:t>climate smart agriculture practices.</w:t>
            </w:r>
          </w:p>
          <w:p w14:paraId="2CDD16AC" w14:textId="0A2BE656" w:rsidR="00133181" w:rsidRPr="00AB4935" w:rsidRDefault="00133181" w:rsidP="00DD6BBB">
            <w:pPr>
              <w:rPr>
                <w:sz w:val="20"/>
                <w:szCs w:val="20"/>
              </w:rPr>
            </w:pPr>
          </w:p>
        </w:tc>
        <w:tc>
          <w:tcPr>
            <w:tcW w:w="1440" w:type="dxa"/>
            <w:shd w:val="clear" w:color="auto" w:fill="FFFFFF"/>
          </w:tcPr>
          <w:p w14:paraId="38BBA0A6" w14:textId="41DB01AE" w:rsidR="00133181" w:rsidRPr="00AB4935" w:rsidRDefault="00101481" w:rsidP="00DD6BBB">
            <w:pPr>
              <w:rPr>
                <w:sz w:val="20"/>
                <w:szCs w:val="20"/>
              </w:rPr>
            </w:pPr>
            <w:r w:rsidRPr="00421380">
              <w:rPr>
                <w:sz w:val="20"/>
                <w:szCs w:val="20"/>
              </w:rPr>
              <w:lastRenderedPageBreak/>
              <w:t>$</w:t>
            </w:r>
            <w:r w:rsidR="005E1496">
              <w:rPr>
                <w:sz w:val="20"/>
                <w:szCs w:val="20"/>
              </w:rPr>
              <w:t>2,916,950</w:t>
            </w:r>
          </w:p>
        </w:tc>
      </w:tr>
      <w:tr w:rsidR="00133181" w:rsidRPr="00AB4935" w14:paraId="61B19D2E" w14:textId="77777777" w:rsidTr="00E43E90">
        <w:tc>
          <w:tcPr>
            <w:tcW w:w="3240" w:type="dxa"/>
            <w:tcBorders>
              <w:bottom w:val="single" w:sz="4" w:space="0" w:color="auto"/>
            </w:tcBorders>
            <w:shd w:val="clear" w:color="auto" w:fill="FFFFFF"/>
          </w:tcPr>
          <w:p w14:paraId="7E7AF5A6" w14:textId="4AEAEAA8" w:rsidR="00133181" w:rsidRPr="00AB4935" w:rsidRDefault="00133181" w:rsidP="00B46145">
            <w:pPr>
              <w:rPr>
                <w:sz w:val="20"/>
                <w:szCs w:val="20"/>
              </w:rPr>
            </w:pPr>
            <w:r w:rsidRPr="00AB4935">
              <w:rPr>
                <w:sz w:val="20"/>
                <w:szCs w:val="20"/>
              </w:rPr>
              <w:t xml:space="preserve">3. </w:t>
            </w:r>
            <w:r w:rsidR="0057391F" w:rsidRPr="00AB4935">
              <w:rPr>
                <w:sz w:val="20"/>
                <w:szCs w:val="20"/>
              </w:rPr>
              <w:t>D</w:t>
            </w:r>
            <w:r w:rsidR="00055502" w:rsidRPr="00AB4935">
              <w:rPr>
                <w:sz w:val="20"/>
                <w:szCs w:val="20"/>
              </w:rPr>
              <w:t xml:space="preserve">emonstration </w:t>
            </w:r>
            <w:r w:rsidR="0057391F" w:rsidRPr="00AB4935">
              <w:rPr>
                <w:sz w:val="20"/>
                <w:szCs w:val="20"/>
              </w:rPr>
              <w:t xml:space="preserve">plots </w:t>
            </w:r>
            <w:r w:rsidR="00510CD4" w:rsidRPr="00AB4935">
              <w:rPr>
                <w:sz w:val="20"/>
                <w:szCs w:val="20"/>
              </w:rPr>
              <w:t xml:space="preserve">and community level </w:t>
            </w:r>
            <w:r w:rsidR="00055502" w:rsidRPr="00AB4935">
              <w:rPr>
                <w:sz w:val="20"/>
                <w:szCs w:val="20"/>
              </w:rPr>
              <w:t>investment</w:t>
            </w:r>
            <w:r w:rsidR="0038315F">
              <w:rPr>
                <w:sz w:val="20"/>
                <w:szCs w:val="20"/>
              </w:rPr>
              <w:t xml:space="preserve"> into adaptation technologies</w:t>
            </w:r>
          </w:p>
        </w:tc>
        <w:tc>
          <w:tcPr>
            <w:tcW w:w="2520" w:type="dxa"/>
            <w:shd w:val="clear" w:color="auto" w:fill="FFFFFF"/>
          </w:tcPr>
          <w:p w14:paraId="43804F58" w14:textId="5E9AF1B2" w:rsidR="00EA39AF" w:rsidRPr="00AB4935" w:rsidRDefault="00EA39AF" w:rsidP="00EA39AF">
            <w:pPr>
              <w:widowControl w:val="0"/>
              <w:autoSpaceDE w:val="0"/>
              <w:autoSpaceDN w:val="0"/>
              <w:adjustRightInd w:val="0"/>
              <w:ind w:left="102"/>
              <w:rPr>
                <w:sz w:val="20"/>
                <w:szCs w:val="20"/>
              </w:rPr>
            </w:pPr>
            <w:r w:rsidRPr="00AB4935">
              <w:rPr>
                <w:b/>
                <w:sz w:val="20"/>
                <w:szCs w:val="20"/>
              </w:rPr>
              <w:t>Output 3.1:</w:t>
            </w:r>
            <w:r w:rsidRPr="00AB4935">
              <w:rPr>
                <w:sz w:val="20"/>
                <w:szCs w:val="20"/>
              </w:rPr>
              <w:t xml:space="preserve"> </w:t>
            </w:r>
            <w:r w:rsidR="006434A3">
              <w:rPr>
                <w:sz w:val="20"/>
                <w:szCs w:val="20"/>
              </w:rPr>
              <w:t xml:space="preserve">At least 1 </w:t>
            </w:r>
            <w:bookmarkStart w:id="4" w:name="_Hlk519586668"/>
            <w:r w:rsidR="004F4219">
              <w:rPr>
                <w:sz w:val="20"/>
                <w:szCs w:val="20"/>
              </w:rPr>
              <w:t xml:space="preserve">MOAWR </w:t>
            </w:r>
            <w:bookmarkEnd w:id="4"/>
            <w:r w:rsidR="00F11C53">
              <w:rPr>
                <w:sz w:val="20"/>
                <w:szCs w:val="20"/>
              </w:rPr>
              <w:t xml:space="preserve">research institute site developed </w:t>
            </w:r>
            <w:r w:rsidR="006434A3">
              <w:rPr>
                <w:sz w:val="20"/>
                <w:szCs w:val="20"/>
              </w:rPr>
              <w:t xml:space="preserve">providing </w:t>
            </w:r>
            <w:r w:rsidR="00F11C53">
              <w:rPr>
                <w:sz w:val="20"/>
                <w:szCs w:val="20"/>
              </w:rPr>
              <w:t>access to best available technologies and practices for non-state order crops and</w:t>
            </w:r>
            <w:r w:rsidR="006434A3">
              <w:rPr>
                <w:sz w:val="20"/>
                <w:szCs w:val="20"/>
              </w:rPr>
              <w:t xml:space="preserve"> </w:t>
            </w:r>
            <w:r w:rsidR="00F11C53">
              <w:rPr>
                <w:sz w:val="20"/>
                <w:szCs w:val="20"/>
              </w:rPr>
              <w:t>support</w:t>
            </w:r>
            <w:r w:rsidR="006434A3">
              <w:rPr>
                <w:sz w:val="20"/>
                <w:szCs w:val="20"/>
              </w:rPr>
              <w:t>ing</w:t>
            </w:r>
            <w:r w:rsidR="00F11C53">
              <w:rPr>
                <w:sz w:val="20"/>
                <w:szCs w:val="20"/>
              </w:rPr>
              <w:t xml:space="preserve"> improved research links</w:t>
            </w:r>
            <w:r w:rsidR="002E49E3">
              <w:rPr>
                <w:sz w:val="20"/>
                <w:szCs w:val="20"/>
              </w:rPr>
              <w:t>.</w:t>
            </w:r>
          </w:p>
          <w:p w14:paraId="7A19B91D" w14:textId="5474E52F" w:rsidR="00EA39AF" w:rsidRPr="00AB4935" w:rsidRDefault="00EA39AF" w:rsidP="00EA39AF">
            <w:pPr>
              <w:widowControl w:val="0"/>
              <w:autoSpaceDE w:val="0"/>
              <w:autoSpaceDN w:val="0"/>
              <w:adjustRightInd w:val="0"/>
              <w:ind w:left="102"/>
              <w:rPr>
                <w:sz w:val="20"/>
                <w:szCs w:val="20"/>
              </w:rPr>
            </w:pPr>
            <w:r w:rsidRPr="00AB4935">
              <w:rPr>
                <w:b/>
                <w:sz w:val="20"/>
                <w:szCs w:val="20"/>
              </w:rPr>
              <w:t xml:space="preserve">Output 3.2:  </w:t>
            </w:r>
            <w:r w:rsidR="00F11C53" w:rsidRPr="00E43E90">
              <w:rPr>
                <w:sz w:val="20"/>
                <w:szCs w:val="20"/>
              </w:rPr>
              <w:t xml:space="preserve">At least </w:t>
            </w:r>
            <w:r w:rsidR="004F4219">
              <w:rPr>
                <w:sz w:val="20"/>
                <w:szCs w:val="20"/>
              </w:rPr>
              <w:t>3 l</w:t>
            </w:r>
            <w:r w:rsidRPr="00AB4935">
              <w:rPr>
                <w:sz w:val="20"/>
                <w:szCs w:val="20"/>
              </w:rPr>
              <w:t>arger private sector farm</w:t>
            </w:r>
            <w:r w:rsidR="004F4219">
              <w:rPr>
                <w:sz w:val="20"/>
                <w:szCs w:val="20"/>
              </w:rPr>
              <w:t>ing enterprises</w:t>
            </w:r>
            <w:r w:rsidRPr="00AB4935">
              <w:rPr>
                <w:sz w:val="20"/>
                <w:szCs w:val="20"/>
              </w:rPr>
              <w:t xml:space="preserve"> invest in demonstration sites for specific technologies that form a basis for local learning and best practice dissemination</w:t>
            </w:r>
            <w:r w:rsidR="002E49E3">
              <w:rPr>
                <w:sz w:val="20"/>
                <w:szCs w:val="20"/>
              </w:rPr>
              <w:t>.</w:t>
            </w:r>
          </w:p>
          <w:p w14:paraId="4E2EE182" w14:textId="00A77411" w:rsidR="00133181" w:rsidRPr="00AB4935" w:rsidRDefault="00EA39AF" w:rsidP="001777F5">
            <w:pPr>
              <w:widowControl w:val="0"/>
              <w:autoSpaceDE w:val="0"/>
              <w:autoSpaceDN w:val="0"/>
              <w:adjustRightInd w:val="0"/>
              <w:ind w:left="132"/>
              <w:rPr>
                <w:sz w:val="20"/>
                <w:szCs w:val="20"/>
              </w:rPr>
            </w:pPr>
            <w:r w:rsidRPr="00AB4935">
              <w:rPr>
                <w:b/>
                <w:sz w:val="20"/>
                <w:szCs w:val="20"/>
              </w:rPr>
              <w:t xml:space="preserve">Output 3.3: </w:t>
            </w:r>
            <w:r w:rsidR="006434A3">
              <w:rPr>
                <w:sz w:val="20"/>
                <w:szCs w:val="20"/>
              </w:rPr>
              <w:t>At least 3 resilient best practice sites developed by p</w:t>
            </w:r>
            <w:r w:rsidRPr="00AB4935">
              <w:rPr>
                <w:sz w:val="20"/>
                <w:szCs w:val="20"/>
              </w:rPr>
              <w:t xml:space="preserve">rivate farmer collectives or groups of small holder farmers </w:t>
            </w:r>
            <w:r w:rsidR="006434A3">
              <w:rPr>
                <w:sz w:val="20"/>
                <w:szCs w:val="20"/>
              </w:rPr>
              <w:t>through collective community planning and investment</w:t>
            </w:r>
            <w:r w:rsidR="002E49E3">
              <w:rPr>
                <w:sz w:val="20"/>
                <w:szCs w:val="20"/>
              </w:rPr>
              <w:t>.</w:t>
            </w:r>
          </w:p>
        </w:tc>
        <w:tc>
          <w:tcPr>
            <w:tcW w:w="2790" w:type="dxa"/>
            <w:tcBorders>
              <w:bottom w:val="single" w:sz="4" w:space="0" w:color="auto"/>
            </w:tcBorders>
            <w:shd w:val="clear" w:color="auto" w:fill="FFFFFF"/>
          </w:tcPr>
          <w:p w14:paraId="670BB355" w14:textId="3E9D9EC6" w:rsidR="00EA39AF" w:rsidRPr="00F7047E" w:rsidRDefault="0038315F" w:rsidP="00EA39AF">
            <w:pPr>
              <w:widowControl w:val="0"/>
              <w:autoSpaceDE w:val="0"/>
              <w:autoSpaceDN w:val="0"/>
              <w:adjustRightInd w:val="0"/>
              <w:rPr>
                <w:sz w:val="20"/>
                <w:szCs w:val="20"/>
              </w:rPr>
            </w:pPr>
            <w:r w:rsidRPr="00F7047E">
              <w:rPr>
                <w:b/>
                <w:sz w:val="20"/>
                <w:szCs w:val="20"/>
              </w:rPr>
              <w:t xml:space="preserve">Outcome </w:t>
            </w:r>
            <w:r w:rsidR="00EA39AF" w:rsidRPr="00F7047E">
              <w:rPr>
                <w:b/>
                <w:sz w:val="20"/>
                <w:szCs w:val="20"/>
              </w:rPr>
              <w:t>3:</w:t>
            </w:r>
            <w:r w:rsidR="00EA39AF" w:rsidRPr="00F7047E">
              <w:rPr>
                <w:sz w:val="20"/>
                <w:szCs w:val="20"/>
              </w:rPr>
              <w:t xml:space="preserve"> </w:t>
            </w:r>
            <w:r w:rsidR="00F7047E" w:rsidRPr="00F7047E">
              <w:rPr>
                <w:sz w:val="20"/>
                <w:szCs w:val="20"/>
              </w:rPr>
              <w:t xml:space="preserve"> Demonstration plots and collective investments enable scale up of climate resilience measures, support peer to peer learning and improve resilience outcomes for farmers</w:t>
            </w:r>
            <w:r w:rsidR="00F7047E" w:rsidRPr="00F7047E" w:rsidDel="0038315F">
              <w:rPr>
                <w:sz w:val="20"/>
                <w:szCs w:val="20"/>
              </w:rPr>
              <w:t xml:space="preserve"> </w:t>
            </w:r>
          </w:p>
          <w:p w14:paraId="778E09F8" w14:textId="2202F8B3" w:rsidR="00133181" w:rsidRPr="00AB4935" w:rsidRDefault="00133181" w:rsidP="00DD6BBB">
            <w:pPr>
              <w:rPr>
                <w:sz w:val="20"/>
                <w:szCs w:val="20"/>
              </w:rPr>
            </w:pPr>
          </w:p>
        </w:tc>
        <w:tc>
          <w:tcPr>
            <w:tcW w:w="1440" w:type="dxa"/>
            <w:tcBorders>
              <w:bottom w:val="single" w:sz="4" w:space="0" w:color="auto"/>
            </w:tcBorders>
            <w:shd w:val="clear" w:color="auto" w:fill="FFFFFF"/>
          </w:tcPr>
          <w:p w14:paraId="1F2175D1" w14:textId="2ED56045" w:rsidR="00133181" w:rsidRPr="00AB4935" w:rsidRDefault="00101481" w:rsidP="00DD6BBB">
            <w:pPr>
              <w:rPr>
                <w:sz w:val="20"/>
                <w:szCs w:val="20"/>
              </w:rPr>
            </w:pPr>
            <w:r w:rsidRPr="00421380">
              <w:rPr>
                <w:sz w:val="20"/>
                <w:szCs w:val="20"/>
              </w:rPr>
              <w:t>$</w:t>
            </w:r>
            <w:r w:rsidR="005E1496">
              <w:rPr>
                <w:sz w:val="20"/>
                <w:szCs w:val="20"/>
              </w:rPr>
              <w:t>2,33</w:t>
            </w:r>
            <w:r w:rsidR="005D798B">
              <w:rPr>
                <w:sz w:val="20"/>
                <w:szCs w:val="20"/>
              </w:rPr>
              <w:t>1</w:t>
            </w:r>
            <w:r w:rsidR="005E1496">
              <w:rPr>
                <w:sz w:val="20"/>
                <w:szCs w:val="20"/>
              </w:rPr>
              <w:t>,700</w:t>
            </w:r>
          </w:p>
        </w:tc>
      </w:tr>
      <w:tr w:rsidR="00133181" w:rsidRPr="00AB4935" w14:paraId="59425603" w14:textId="77777777" w:rsidTr="00E43E90">
        <w:tc>
          <w:tcPr>
            <w:tcW w:w="8550" w:type="dxa"/>
            <w:gridSpan w:val="3"/>
            <w:tcBorders>
              <w:bottom w:val="single" w:sz="4" w:space="0" w:color="auto"/>
            </w:tcBorders>
            <w:shd w:val="clear" w:color="auto" w:fill="FFFFFF"/>
          </w:tcPr>
          <w:p w14:paraId="134063C9" w14:textId="7B9A6EF1" w:rsidR="00133181" w:rsidRPr="00AB4935" w:rsidRDefault="0057391F" w:rsidP="00B46145">
            <w:pPr>
              <w:rPr>
                <w:sz w:val="20"/>
                <w:szCs w:val="20"/>
              </w:rPr>
            </w:pPr>
            <w:r w:rsidRPr="00AB4935">
              <w:rPr>
                <w:sz w:val="20"/>
                <w:szCs w:val="20"/>
              </w:rPr>
              <w:t>4</w:t>
            </w:r>
            <w:r w:rsidR="00133181" w:rsidRPr="00AB4935">
              <w:rPr>
                <w:sz w:val="20"/>
                <w:szCs w:val="20"/>
              </w:rPr>
              <w:t>. Project Execution cost</w:t>
            </w:r>
          </w:p>
        </w:tc>
        <w:tc>
          <w:tcPr>
            <w:tcW w:w="1440" w:type="dxa"/>
            <w:tcBorders>
              <w:bottom w:val="single" w:sz="4" w:space="0" w:color="auto"/>
            </w:tcBorders>
            <w:shd w:val="clear" w:color="auto" w:fill="FFFFFF"/>
          </w:tcPr>
          <w:p w14:paraId="2840CE98" w14:textId="4B283DF0" w:rsidR="00133181" w:rsidRPr="00AB4935" w:rsidRDefault="00101481" w:rsidP="00DD6BBB">
            <w:pPr>
              <w:rPr>
                <w:sz w:val="20"/>
                <w:szCs w:val="20"/>
              </w:rPr>
            </w:pPr>
            <w:r w:rsidRPr="00421380">
              <w:rPr>
                <w:sz w:val="20"/>
                <w:szCs w:val="20"/>
              </w:rPr>
              <w:t>$</w:t>
            </w:r>
            <w:r w:rsidR="005E1496">
              <w:rPr>
                <w:sz w:val="20"/>
                <w:szCs w:val="20"/>
              </w:rPr>
              <w:t>559,000</w:t>
            </w:r>
          </w:p>
        </w:tc>
      </w:tr>
      <w:tr w:rsidR="00133181" w:rsidRPr="00AB4935" w14:paraId="28641D7A" w14:textId="77777777" w:rsidTr="00E43E90">
        <w:tc>
          <w:tcPr>
            <w:tcW w:w="8550" w:type="dxa"/>
            <w:gridSpan w:val="3"/>
            <w:tcBorders>
              <w:bottom w:val="single" w:sz="4" w:space="0" w:color="auto"/>
            </w:tcBorders>
            <w:shd w:val="clear" w:color="auto" w:fill="FFFFFF"/>
          </w:tcPr>
          <w:p w14:paraId="60EAA527" w14:textId="5BAB24AC" w:rsidR="00133181" w:rsidRPr="00AB4935" w:rsidRDefault="0057391F" w:rsidP="00B46145">
            <w:pPr>
              <w:rPr>
                <w:sz w:val="20"/>
                <w:szCs w:val="20"/>
              </w:rPr>
            </w:pPr>
            <w:r w:rsidRPr="00AB4935">
              <w:rPr>
                <w:sz w:val="20"/>
                <w:szCs w:val="20"/>
              </w:rPr>
              <w:t>5</w:t>
            </w:r>
            <w:r w:rsidR="00133181" w:rsidRPr="00AB4935">
              <w:rPr>
                <w:sz w:val="20"/>
                <w:szCs w:val="20"/>
              </w:rPr>
              <w:t>. Total Project/Programme Cost</w:t>
            </w:r>
          </w:p>
        </w:tc>
        <w:tc>
          <w:tcPr>
            <w:tcW w:w="1440" w:type="dxa"/>
            <w:tcBorders>
              <w:bottom w:val="single" w:sz="4" w:space="0" w:color="auto"/>
            </w:tcBorders>
            <w:shd w:val="clear" w:color="auto" w:fill="FFFFFF"/>
          </w:tcPr>
          <w:p w14:paraId="3DC2CB42" w14:textId="77777777" w:rsidR="00101481" w:rsidRPr="00421380" w:rsidRDefault="00101481" w:rsidP="00101481">
            <w:pPr>
              <w:spacing w:after="0"/>
              <w:rPr>
                <w:rFonts w:ascii="Calibri" w:hAnsi="Calibri" w:cs="Calibri"/>
                <w:sz w:val="20"/>
                <w:szCs w:val="20"/>
                <w:lang w:eastAsia="en-GB"/>
              </w:rPr>
            </w:pPr>
            <w:r w:rsidRPr="00421380">
              <w:rPr>
                <w:sz w:val="20"/>
                <w:szCs w:val="20"/>
              </w:rPr>
              <w:t>$6,451,650</w:t>
            </w:r>
          </w:p>
          <w:p w14:paraId="24CEB0DF" w14:textId="61916DFC" w:rsidR="00133181" w:rsidRPr="00AB4935" w:rsidRDefault="00133181" w:rsidP="00DD6BBB">
            <w:pPr>
              <w:rPr>
                <w:sz w:val="20"/>
                <w:szCs w:val="20"/>
              </w:rPr>
            </w:pPr>
          </w:p>
        </w:tc>
      </w:tr>
      <w:tr w:rsidR="00133181" w:rsidRPr="00AB4935" w14:paraId="2C18D499" w14:textId="77777777" w:rsidTr="00E43E90">
        <w:tc>
          <w:tcPr>
            <w:tcW w:w="8550" w:type="dxa"/>
            <w:gridSpan w:val="3"/>
            <w:tcBorders>
              <w:bottom w:val="single" w:sz="4" w:space="0" w:color="auto"/>
            </w:tcBorders>
            <w:shd w:val="clear" w:color="auto" w:fill="FFFFFF"/>
          </w:tcPr>
          <w:p w14:paraId="23CB8938" w14:textId="64DFCE49" w:rsidR="00133181" w:rsidRPr="00AB4935" w:rsidRDefault="0057391F" w:rsidP="00B46145">
            <w:pPr>
              <w:rPr>
                <w:sz w:val="20"/>
                <w:szCs w:val="20"/>
              </w:rPr>
            </w:pPr>
            <w:r w:rsidRPr="00AB4935">
              <w:rPr>
                <w:sz w:val="20"/>
                <w:szCs w:val="20"/>
              </w:rPr>
              <w:t>6</w:t>
            </w:r>
            <w:r w:rsidR="00133181" w:rsidRPr="00AB4935">
              <w:rPr>
                <w:sz w:val="20"/>
                <w:szCs w:val="20"/>
              </w:rPr>
              <w:t>. Project</w:t>
            </w:r>
            <w:r w:rsidR="00D840A0" w:rsidRPr="00AB4935">
              <w:rPr>
                <w:sz w:val="20"/>
                <w:szCs w:val="20"/>
              </w:rPr>
              <w:t>/Programme</w:t>
            </w:r>
            <w:r w:rsidR="00133181" w:rsidRPr="00AB4935">
              <w:rPr>
                <w:sz w:val="20"/>
                <w:szCs w:val="20"/>
              </w:rPr>
              <w:t xml:space="preserve"> Cycle Management Fee charged by the Implementing Entity (if applicable)</w:t>
            </w:r>
          </w:p>
        </w:tc>
        <w:tc>
          <w:tcPr>
            <w:tcW w:w="1440" w:type="dxa"/>
            <w:tcBorders>
              <w:bottom w:val="single" w:sz="4" w:space="0" w:color="auto"/>
            </w:tcBorders>
            <w:shd w:val="clear" w:color="auto" w:fill="FFFFFF"/>
          </w:tcPr>
          <w:p w14:paraId="525BF026" w14:textId="5A63B8EA" w:rsidR="00133181" w:rsidRPr="00AB4935" w:rsidRDefault="00101481" w:rsidP="00DD6BBB">
            <w:pPr>
              <w:rPr>
                <w:sz w:val="20"/>
                <w:szCs w:val="20"/>
              </w:rPr>
            </w:pPr>
            <w:r w:rsidRPr="00421380">
              <w:rPr>
                <w:sz w:val="20"/>
                <w:szCs w:val="20"/>
              </w:rPr>
              <w:t>$548,390</w:t>
            </w:r>
          </w:p>
        </w:tc>
      </w:tr>
      <w:tr w:rsidR="00133181" w:rsidRPr="00AB4935" w14:paraId="34852158" w14:textId="77777777" w:rsidTr="00E43E90">
        <w:tc>
          <w:tcPr>
            <w:tcW w:w="8550" w:type="dxa"/>
            <w:gridSpan w:val="3"/>
            <w:tcBorders>
              <w:top w:val="double" w:sz="4" w:space="0" w:color="auto"/>
            </w:tcBorders>
            <w:shd w:val="clear" w:color="auto" w:fill="FFFFFF"/>
          </w:tcPr>
          <w:p w14:paraId="4FA0AF8C" w14:textId="77777777" w:rsidR="00133181" w:rsidRPr="00AB4935" w:rsidRDefault="00133181" w:rsidP="00B46145">
            <w:pPr>
              <w:rPr>
                <w:sz w:val="20"/>
                <w:szCs w:val="20"/>
              </w:rPr>
            </w:pPr>
            <w:r w:rsidRPr="00AB4935">
              <w:rPr>
                <w:sz w:val="20"/>
                <w:szCs w:val="20"/>
              </w:rPr>
              <w:t>Amount of Financing Requested</w:t>
            </w:r>
          </w:p>
        </w:tc>
        <w:tc>
          <w:tcPr>
            <w:tcW w:w="1440" w:type="dxa"/>
            <w:tcBorders>
              <w:top w:val="double" w:sz="4" w:space="0" w:color="auto"/>
            </w:tcBorders>
            <w:shd w:val="clear" w:color="auto" w:fill="FFFFFF"/>
          </w:tcPr>
          <w:p w14:paraId="627B7003" w14:textId="69487177" w:rsidR="00133181" w:rsidRPr="00AB4935" w:rsidRDefault="00055502" w:rsidP="00DD6BBB">
            <w:pPr>
              <w:rPr>
                <w:sz w:val="20"/>
                <w:szCs w:val="20"/>
              </w:rPr>
            </w:pPr>
            <w:r w:rsidRPr="007C519A">
              <w:rPr>
                <w:sz w:val="20"/>
                <w:szCs w:val="20"/>
              </w:rPr>
              <w:t>$7,</w:t>
            </w:r>
            <w:r w:rsidR="00101481" w:rsidRPr="00E43E90">
              <w:rPr>
                <w:sz w:val="20"/>
                <w:szCs w:val="20"/>
              </w:rPr>
              <w:t>0</w:t>
            </w:r>
            <w:r w:rsidRPr="005030F6">
              <w:rPr>
                <w:sz w:val="20"/>
                <w:szCs w:val="20"/>
              </w:rPr>
              <w:t>00,</w:t>
            </w:r>
            <w:r w:rsidR="00101481" w:rsidRPr="00E43E90">
              <w:rPr>
                <w:sz w:val="20"/>
                <w:szCs w:val="20"/>
              </w:rPr>
              <w:t>04</w:t>
            </w:r>
            <w:r w:rsidR="00101481" w:rsidRPr="007C519A">
              <w:rPr>
                <w:sz w:val="20"/>
                <w:szCs w:val="20"/>
              </w:rPr>
              <w:t>0</w:t>
            </w:r>
          </w:p>
        </w:tc>
      </w:tr>
    </w:tbl>
    <w:p w14:paraId="725D0947" w14:textId="77777777" w:rsidR="00133181" w:rsidRPr="00DD6BBB" w:rsidRDefault="00133181" w:rsidP="00DD6BBB">
      <w:pPr>
        <w:spacing w:after="0"/>
        <w:rPr>
          <w:b/>
          <w:sz w:val="28"/>
        </w:rPr>
      </w:pPr>
    </w:p>
    <w:p w14:paraId="713AA999" w14:textId="77777777" w:rsidR="002E49E3" w:rsidRDefault="002E49E3" w:rsidP="00DD6BBB">
      <w:pPr>
        <w:spacing w:after="0"/>
        <w:rPr>
          <w:b/>
          <w:sz w:val="22"/>
          <w:szCs w:val="22"/>
        </w:rPr>
      </w:pPr>
    </w:p>
    <w:p w14:paraId="25D5420F" w14:textId="77777777" w:rsidR="002E49E3" w:rsidRDefault="002E49E3" w:rsidP="00DD6BBB">
      <w:pPr>
        <w:spacing w:after="0"/>
        <w:rPr>
          <w:b/>
          <w:sz w:val="22"/>
          <w:szCs w:val="22"/>
        </w:rPr>
      </w:pPr>
    </w:p>
    <w:p w14:paraId="7639E09A" w14:textId="33E6519A" w:rsidR="00133181" w:rsidRPr="00E43E90" w:rsidRDefault="00133181" w:rsidP="00DD6BBB">
      <w:pPr>
        <w:spacing w:after="0"/>
        <w:rPr>
          <w:b/>
          <w:sz w:val="22"/>
          <w:szCs w:val="22"/>
        </w:rPr>
      </w:pPr>
      <w:r w:rsidRPr="00E43E90">
        <w:rPr>
          <w:b/>
          <w:sz w:val="22"/>
          <w:szCs w:val="22"/>
        </w:rPr>
        <w:t xml:space="preserve">Projected Calendar: </w:t>
      </w:r>
    </w:p>
    <w:p w14:paraId="256A5EDF" w14:textId="77777777" w:rsidR="002F2B30" w:rsidRPr="00E43E90" w:rsidRDefault="002F2B30" w:rsidP="00CE0F1B">
      <w:pPr>
        <w:rPr>
          <w:sz w:val="22"/>
          <w:szCs w:val="22"/>
        </w:rPr>
      </w:pPr>
    </w:p>
    <w:p w14:paraId="7CC64C47" w14:textId="77777777" w:rsidR="00133181" w:rsidRPr="00E43E90" w:rsidRDefault="00133181" w:rsidP="00E40ABA">
      <w:pPr>
        <w:spacing w:after="0"/>
        <w:rPr>
          <w:i/>
          <w:sz w:val="22"/>
          <w:szCs w:val="22"/>
        </w:rPr>
      </w:pPr>
      <w:r w:rsidRPr="00E43E90">
        <w:rPr>
          <w:i/>
          <w:sz w:val="22"/>
          <w:szCs w:val="22"/>
        </w:rPr>
        <w:t>Indicate the dates of the following milestones for the proposed project/programme</w:t>
      </w:r>
    </w:p>
    <w:tbl>
      <w:tblPr>
        <w:tblpPr w:leftFromText="180" w:rightFromText="180" w:vertAnchor="text" w:horzAnchor="margin" w:tblpY="294"/>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2790"/>
      </w:tblGrid>
      <w:tr w:rsidR="00133181" w:rsidRPr="00E43E90" w14:paraId="519B8EDF" w14:textId="77777777" w:rsidTr="00FC478D">
        <w:trPr>
          <w:trHeight w:val="576"/>
        </w:trPr>
        <w:tc>
          <w:tcPr>
            <w:tcW w:w="5778" w:type="dxa"/>
            <w:shd w:val="clear" w:color="auto" w:fill="B1D34A"/>
            <w:vAlign w:val="center"/>
          </w:tcPr>
          <w:p w14:paraId="5E6933A1" w14:textId="77777777" w:rsidR="00133181" w:rsidRPr="00E43E90" w:rsidRDefault="00133181" w:rsidP="00DD6BBB">
            <w:pPr>
              <w:rPr>
                <w:smallCaps/>
                <w:sz w:val="22"/>
                <w:szCs w:val="22"/>
              </w:rPr>
            </w:pPr>
            <w:r w:rsidRPr="00E43E90">
              <w:rPr>
                <w:sz w:val="22"/>
                <w:szCs w:val="22"/>
              </w:rPr>
              <w:lastRenderedPageBreak/>
              <w:t>Milestones</w:t>
            </w:r>
          </w:p>
        </w:tc>
        <w:tc>
          <w:tcPr>
            <w:tcW w:w="2790" w:type="dxa"/>
            <w:shd w:val="clear" w:color="auto" w:fill="B1D34A"/>
            <w:vAlign w:val="center"/>
          </w:tcPr>
          <w:p w14:paraId="04EEA0CD" w14:textId="77777777" w:rsidR="00133181" w:rsidRPr="00E43E90" w:rsidRDefault="00133181" w:rsidP="00DD6BBB">
            <w:pPr>
              <w:rPr>
                <w:smallCaps/>
                <w:sz w:val="22"/>
                <w:szCs w:val="22"/>
              </w:rPr>
            </w:pPr>
            <w:r w:rsidRPr="00E43E90">
              <w:rPr>
                <w:sz w:val="22"/>
                <w:szCs w:val="22"/>
              </w:rPr>
              <w:t>Expected Dates</w:t>
            </w:r>
          </w:p>
        </w:tc>
      </w:tr>
      <w:tr w:rsidR="003212B9" w:rsidRPr="00E43E90" w14:paraId="31760741" w14:textId="77777777" w:rsidTr="00FC478D">
        <w:trPr>
          <w:trHeight w:val="276"/>
        </w:trPr>
        <w:tc>
          <w:tcPr>
            <w:tcW w:w="5778" w:type="dxa"/>
          </w:tcPr>
          <w:p w14:paraId="57C4D5E8" w14:textId="77777777" w:rsidR="003212B9" w:rsidRPr="00E43E90" w:rsidRDefault="003212B9" w:rsidP="00B46145">
            <w:pPr>
              <w:rPr>
                <w:sz w:val="22"/>
                <w:szCs w:val="22"/>
              </w:rPr>
            </w:pPr>
            <w:r w:rsidRPr="00E43E90">
              <w:rPr>
                <w:sz w:val="22"/>
                <w:szCs w:val="22"/>
              </w:rPr>
              <w:t>Start of Project/Programme Implementation</w:t>
            </w:r>
          </w:p>
        </w:tc>
        <w:tc>
          <w:tcPr>
            <w:tcW w:w="2790" w:type="dxa"/>
          </w:tcPr>
          <w:p w14:paraId="354EF767" w14:textId="77777777" w:rsidR="003212B9" w:rsidRPr="00E43E90" w:rsidRDefault="003212B9" w:rsidP="00DD6BBB">
            <w:pPr>
              <w:rPr>
                <w:sz w:val="22"/>
                <w:szCs w:val="22"/>
              </w:rPr>
            </w:pPr>
            <w:r w:rsidRPr="00E43E90">
              <w:rPr>
                <w:sz w:val="22"/>
                <w:szCs w:val="22"/>
              </w:rPr>
              <w:t>2019</w:t>
            </w:r>
          </w:p>
        </w:tc>
      </w:tr>
      <w:tr w:rsidR="003212B9" w:rsidRPr="00E43E90" w14:paraId="1F216901" w14:textId="77777777" w:rsidTr="00FC478D">
        <w:trPr>
          <w:trHeight w:val="276"/>
        </w:trPr>
        <w:tc>
          <w:tcPr>
            <w:tcW w:w="5778" w:type="dxa"/>
          </w:tcPr>
          <w:p w14:paraId="1801247A" w14:textId="77777777" w:rsidR="003212B9" w:rsidRPr="00E43E90" w:rsidRDefault="003212B9" w:rsidP="00B46145">
            <w:pPr>
              <w:rPr>
                <w:sz w:val="22"/>
                <w:szCs w:val="22"/>
              </w:rPr>
            </w:pPr>
            <w:r w:rsidRPr="00E43E90">
              <w:rPr>
                <w:sz w:val="22"/>
                <w:szCs w:val="22"/>
              </w:rPr>
              <w:t>Mid-term Review (if planned)</w:t>
            </w:r>
          </w:p>
        </w:tc>
        <w:tc>
          <w:tcPr>
            <w:tcW w:w="2790" w:type="dxa"/>
          </w:tcPr>
          <w:p w14:paraId="7EE12A51" w14:textId="1B35E489" w:rsidR="003212B9" w:rsidRPr="00E43E90" w:rsidRDefault="003212B9" w:rsidP="00DD6BBB">
            <w:pPr>
              <w:rPr>
                <w:sz w:val="22"/>
                <w:szCs w:val="22"/>
              </w:rPr>
            </w:pPr>
            <w:r w:rsidRPr="00E43E90">
              <w:rPr>
                <w:sz w:val="22"/>
                <w:szCs w:val="22"/>
              </w:rPr>
              <w:t>202</w:t>
            </w:r>
            <w:r w:rsidR="00101481">
              <w:rPr>
                <w:sz w:val="22"/>
                <w:szCs w:val="22"/>
              </w:rPr>
              <w:t>1</w:t>
            </w:r>
          </w:p>
        </w:tc>
      </w:tr>
      <w:tr w:rsidR="003212B9" w:rsidRPr="00E43E90" w14:paraId="6D5718DE" w14:textId="77777777" w:rsidTr="00FC478D">
        <w:trPr>
          <w:trHeight w:val="259"/>
        </w:trPr>
        <w:tc>
          <w:tcPr>
            <w:tcW w:w="5778" w:type="dxa"/>
          </w:tcPr>
          <w:p w14:paraId="5FC5FD57" w14:textId="77777777" w:rsidR="003212B9" w:rsidRPr="00E43E90" w:rsidRDefault="003212B9" w:rsidP="00B46145">
            <w:pPr>
              <w:rPr>
                <w:iCs/>
                <w:sz w:val="22"/>
                <w:szCs w:val="22"/>
              </w:rPr>
            </w:pPr>
            <w:r w:rsidRPr="00E43E90">
              <w:rPr>
                <w:sz w:val="22"/>
                <w:szCs w:val="22"/>
              </w:rPr>
              <w:t>Project/Programme</w:t>
            </w:r>
            <w:r w:rsidRPr="00E43E90">
              <w:rPr>
                <w:iCs/>
                <w:sz w:val="22"/>
                <w:szCs w:val="22"/>
              </w:rPr>
              <w:t xml:space="preserve"> Closing</w:t>
            </w:r>
          </w:p>
        </w:tc>
        <w:tc>
          <w:tcPr>
            <w:tcW w:w="2790" w:type="dxa"/>
          </w:tcPr>
          <w:p w14:paraId="4994D25D" w14:textId="79E15BFF" w:rsidR="003212B9" w:rsidRPr="0077317D" w:rsidRDefault="00101481" w:rsidP="00DD6BBB">
            <w:pPr>
              <w:rPr>
                <w:sz w:val="22"/>
                <w:szCs w:val="22"/>
                <w:lang w:val="ru-RU"/>
              </w:rPr>
            </w:pPr>
            <w:r w:rsidRPr="00E43E90">
              <w:rPr>
                <w:sz w:val="22"/>
                <w:szCs w:val="22"/>
              </w:rPr>
              <w:t>202</w:t>
            </w:r>
            <w:r w:rsidR="0077317D">
              <w:rPr>
                <w:sz w:val="22"/>
                <w:szCs w:val="22"/>
              </w:rPr>
              <w:t>5</w:t>
            </w:r>
          </w:p>
        </w:tc>
      </w:tr>
      <w:tr w:rsidR="003212B9" w:rsidRPr="00E43E90" w14:paraId="13F38BEC" w14:textId="77777777" w:rsidTr="00FC478D">
        <w:trPr>
          <w:trHeight w:val="276"/>
        </w:trPr>
        <w:tc>
          <w:tcPr>
            <w:tcW w:w="5778" w:type="dxa"/>
          </w:tcPr>
          <w:p w14:paraId="4161E9BF" w14:textId="77777777" w:rsidR="003212B9" w:rsidRPr="00E43E90" w:rsidRDefault="003212B9" w:rsidP="00B46145">
            <w:pPr>
              <w:rPr>
                <w:sz w:val="22"/>
                <w:szCs w:val="22"/>
              </w:rPr>
            </w:pPr>
            <w:r w:rsidRPr="00E43E90">
              <w:rPr>
                <w:sz w:val="22"/>
                <w:szCs w:val="22"/>
              </w:rPr>
              <w:t>Terminal Evaluation</w:t>
            </w:r>
          </w:p>
        </w:tc>
        <w:tc>
          <w:tcPr>
            <w:tcW w:w="2790" w:type="dxa"/>
          </w:tcPr>
          <w:p w14:paraId="645109D8" w14:textId="68D6D6B5" w:rsidR="003212B9" w:rsidRPr="00E43E90" w:rsidRDefault="00101481" w:rsidP="00DD6BBB">
            <w:pPr>
              <w:rPr>
                <w:sz w:val="22"/>
                <w:szCs w:val="22"/>
              </w:rPr>
            </w:pPr>
            <w:r w:rsidRPr="00E43E90">
              <w:rPr>
                <w:sz w:val="22"/>
                <w:szCs w:val="22"/>
              </w:rPr>
              <w:t>2024</w:t>
            </w:r>
          </w:p>
        </w:tc>
      </w:tr>
    </w:tbl>
    <w:p w14:paraId="014B9828" w14:textId="77777777" w:rsidR="00133181" w:rsidRPr="00E43E90" w:rsidRDefault="00133181" w:rsidP="00B46145">
      <w:pPr>
        <w:rPr>
          <w:sz w:val="22"/>
          <w:szCs w:val="22"/>
        </w:rPr>
      </w:pPr>
    </w:p>
    <w:p w14:paraId="4C18EB94" w14:textId="77777777" w:rsidR="00133181" w:rsidRPr="00E43E90" w:rsidRDefault="00133181" w:rsidP="00B46145">
      <w:pPr>
        <w:rPr>
          <w:sz w:val="22"/>
          <w:szCs w:val="22"/>
        </w:rPr>
      </w:pPr>
    </w:p>
    <w:p w14:paraId="73127DAE" w14:textId="77777777" w:rsidR="00133181" w:rsidRPr="00E43E90" w:rsidRDefault="00133181" w:rsidP="00CE0F1B">
      <w:pPr>
        <w:rPr>
          <w:sz w:val="22"/>
          <w:szCs w:val="22"/>
        </w:rPr>
      </w:pPr>
    </w:p>
    <w:p w14:paraId="276C7D9D" w14:textId="77777777" w:rsidR="00133181" w:rsidRPr="00E43E90" w:rsidRDefault="00133181" w:rsidP="00732B7D">
      <w:pPr>
        <w:rPr>
          <w:sz w:val="22"/>
          <w:szCs w:val="22"/>
        </w:rPr>
      </w:pPr>
    </w:p>
    <w:p w14:paraId="081BBE30" w14:textId="77777777" w:rsidR="00133181" w:rsidRPr="00E43E90" w:rsidRDefault="00133181">
      <w:pPr>
        <w:rPr>
          <w:sz w:val="22"/>
          <w:szCs w:val="22"/>
        </w:rPr>
      </w:pPr>
    </w:p>
    <w:p w14:paraId="2B5BFC39" w14:textId="77777777" w:rsidR="00133181" w:rsidRPr="004B7277" w:rsidRDefault="00133181"/>
    <w:p w14:paraId="02E7E6CF" w14:textId="77777777" w:rsidR="00133181" w:rsidRPr="004B7277" w:rsidRDefault="00133181"/>
    <w:p w14:paraId="1F9736E9" w14:textId="77777777" w:rsidR="00B25303" w:rsidRDefault="00B25303">
      <w:pPr>
        <w:sectPr w:rsidR="00B25303" w:rsidSect="00E43E90">
          <w:pgSz w:w="12240" w:h="15840"/>
          <w:pgMar w:top="1440" w:right="1440" w:bottom="1080" w:left="1260" w:header="720" w:footer="195" w:gutter="0"/>
          <w:cols w:space="720"/>
          <w:docGrid w:linePitch="360"/>
        </w:sectPr>
      </w:pPr>
    </w:p>
    <w:p w14:paraId="158E4D59" w14:textId="4DADCCD0" w:rsidR="00133181" w:rsidRPr="004B7277" w:rsidRDefault="00133181"/>
    <w:p w14:paraId="0F3A0104" w14:textId="138158C1" w:rsidR="00133181" w:rsidRPr="004B7277" w:rsidRDefault="00507CB6">
      <w:pPr>
        <w:pStyle w:val="Footer"/>
      </w:pPr>
      <w:r>
        <w:rPr>
          <w:noProof/>
        </w:rPr>
        <mc:AlternateContent>
          <mc:Choice Requires="wps">
            <w:drawing>
              <wp:anchor distT="0" distB="0" distL="114300" distR="114300" simplePos="0" relativeHeight="251658752" behindDoc="1" locked="0" layoutInCell="1" allowOverlap="1" wp14:anchorId="0CA92BD0" wp14:editId="5B731D1E">
                <wp:simplePos x="0" y="0"/>
                <wp:positionH relativeFrom="column">
                  <wp:posOffset>-966470</wp:posOffset>
                </wp:positionH>
                <wp:positionV relativeFrom="paragraph">
                  <wp:posOffset>214630</wp:posOffset>
                </wp:positionV>
                <wp:extent cx="7841615" cy="246380"/>
                <wp:effectExtent l="5080" t="8890" r="1905" b="1905"/>
                <wp:wrapNone/>
                <wp:docPr id="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1615"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A47AF" id="AutoShape 121" o:spid="_x0000_s1026" style="position:absolute;margin-left:-76.1pt;margin-top:16.9pt;width:617.45pt;height: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CYGAMAAHwGAAAOAAAAZHJzL2Uyb0RvYy54bWysVV2P6zQQfUfiP1h+z+ajaT6qzV613QYh&#10;LXDFgnh2Y6cxJHaw3c0uiP/OeJLutvCCgFaKPPF4POfMmcn9p9ehJy/CWKlVReO7iBKhGs2lOlX0&#10;xx/qoKDEOqY467USFX0Tln56+PKL+2nciER3uufCEAii7GYaK9o5N27C0DadGJi906NQsNlqMzAH&#10;pjmF3LAJog99mERRFk7a8NHoRlgLbx/nTfqA8dtWNO67trXCkb6ikJvDp8Hn0T/Dh3u2ORk2drJZ&#10;0mD/IouBSQWXvod6ZI6Rs5F/CzXIxmirW3fX6CHUbSsbgRgATRz9Bc1zx0aBWIAcO77TZP+/sM23&#10;L58Nkbyia0oUG6BE27PTeDOJk9gTNI12A37P42fjIdrxSTe/WKL0vmPqJLbG6KkTjENa6B/eHPCG&#10;haPkOH2jOcRnEB+5em3N4AMCC+QVS/L2XhLx6kgDL/MijbMYcmtgL0mzVYE1C9nmcno01n0l9ED8&#10;oqJGnxX/HuqOV7CXJ+uwLnxBx/jPlLRDD1V+YT2JsyzLPUiIuDjD6hIT4epe8lr2PRrmdNz3hsDR&#10;itb7bR1fDttrt155Z6X9sTn2/EagIiEllB1gXLLzaFEtv5dxkka7pAzqrMiDtE7XQZlHRRDF5a7M&#10;orRMH+s/PLQ43XSSc6GepBIX5cbpP1PG0kOz5lC7ZKroqoijCGm7AWNvMCc1/BfCbtyQeMTltXBQ&#10;HNeOyX5eh7cpI+OA2xP1AX9br6M8XRVBnq9XQbo6RMGuqPfBdg+Fyg+7/e4Q38I/IKX2vzOAiVzq&#10;4w19dsI8d3wiXHplJcWqhGnGJYwPkGEWlTklrD/B3GucocRo95N0HbaO17GPccNdmad5lM267MeO&#10;zSpaR/C7EDpTjdy8Xz8z9ZHZFZEL+A8uQbsXVWEX+sabG/io+Rs0ISSJnQYjGxadNr9RMsH4q6j9&#10;9cyMoKT/WkEjl3Ga+nmJRrrOEzDM9c7xeoepBkJV1AEhuNy7ecaeRyNPHdwUI2yl/XBppdc/5jdn&#10;tRgw4hDJMo79DL220evjo/HwJwAAAP//AwBQSwMEFAAGAAgAAAAhAL1+ACniAAAACwEAAA8AAABk&#10;cnMvZG93bnJldi54bWxMj8tuwjAQRfeV+g/WVOoOHEJ5KM0EVZGqbioqEhYsTWySUHscxQ6Ev69Z&#10;0eVoju49N92MRrOL6l1rCWE2jYApqqxsqUbYl5+TNTDnBUmhLSmEm3KwyZ6fUpFIe6WduhS+ZiGE&#10;XCIQGu+7hHNXNcoIN7WdovA72d4IH86+5rIX1xBuNI+jaMmNaCk0NKJTeaOq32IwCCLfDrdiX+r8&#10;++dwXnzt3oZye0B8fRk/3oF5NfoHDHf9oA5ZcDragaRjGmEyW8RxYBHm87DhTkTreAXsiLCKl8Cz&#10;lP/fkP0BAAD//wMAUEsBAi0AFAAGAAgAAAAhALaDOJL+AAAA4QEAABMAAAAAAAAAAAAAAAAAAAAA&#10;AFtDb250ZW50X1R5cGVzXS54bWxQSwECLQAUAAYACAAAACEAOP0h/9YAAACUAQAACwAAAAAAAAAA&#10;AAAAAAAvAQAAX3JlbHMvLnJlbHNQSwECLQAUAAYACAAAACEAzwuwmBgDAAB8BgAADgAAAAAAAAAA&#10;AAAAAAAuAgAAZHJzL2Uyb0RvYy54bWxQSwECLQAUAAYACAAAACEAvX4AKeIAAAALAQAADwAAAAAA&#10;AAAAAAAAAAByBQAAZHJzL2Rvd25yZXYueG1sUEsFBgAAAAAEAAQA8wAAAIEGAAAAAA==&#10;" fillcolor="#fcaf17" stroked="f" strokecolor="#f2f2f2" strokeweight="3pt">
                <v:shadow color="#974706" opacity=".5" offset="1pt"/>
              </v:roundrect>
            </w:pict>
          </mc:Fallback>
        </mc:AlternateContent>
      </w:r>
    </w:p>
    <w:p w14:paraId="3F45AAFA" w14:textId="77777777" w:rsidR="00133181" w:rsidRPr="00DD6BBB" w:rsidRDefault="00133181" w:rsidP="00DD6BBB">
      <w:pPr>
        <w:pStyle w:val="Footer"/>
        <w:spacing w:after="0"/>
        <w:rPr>
          <w:b/>
          <w:caps/>
          <w:sz w:val="28"/>
          <w:szCs w:val="28"/>
        </w:rPr>
      </w:pPr>
      <w:r w:rsidRPr="00DD6BBB">
        <w:rPr>
          <w:b/>
          <w:caps/>
          <w:sz w:val="28"/>
          <w:szCs w:val="28"/>
        </w:rPr>
        <w:t>pART ii:  Project / programme JUSTIFICATION</w:t>
      </w:r>
    </w:p>
    <w:p w14:paraId="6EBD1F52" w14:textId="77777777" w:rsidR="00133181" w:rsidRPr="00E40ABA" w:rsidRDefault="00133181">
      <w:pPr>
        <w:pStyle w:val="Footer"/>
      </w:pPr>
    </w:p>
    <w:p w14:paraId="68677935" w14:textId="294A5C0F" w:rsidR="00133181" w:rsidRPr="00E43E90" w:rsidRDefault="00133181" w:rsidP="00E56D0A">
      <w:pPr>
        <w:pStyle w:val="Footer"/>
        <w:numPr>
          <w:ilvl w:val="0"/>
          <w:numId w:val="8"/>
        </w:numPr>
        <w:tabs>
          <w:tab w:val="clear" w:pos="4320"/>
          <w:tab w:val="clear" w:pos="8640"/>
        </w:tabs>
        <w:spacing w:after="0"/>
        <w:ind w:left="360"/>
        <w:rPr>
          <w:noProof/>
          <w:sz w:val="22"/>
          <w:szCs w:val="22"/>
        </w:rPr>
      </w:pPr>
      <w:r w:rsidRPr="00E43E90">
        <w:rPr>
          <w:noProof/>
          <w:sz w:val="22"/>
          <w:szCs w:val="22"/>
        </w:rPr>
        <w:t>Describe the project / programme  components, particularly focusing on the concrete adaptation activities of the project, and how these activities contribute to climate resilience. For the case of a programme, show how the combination of individual projects will contribute to the overall increase in resilience.</w:t>
      </w:r>
    </w:p>
    <w:p w14:paraId="64A1E029" w14:textId="77D8E6A9" w:rsidR="008127D8" w:rsidRPr="00E43E90" w:rsidRDefault="00133181" w:rsidP="00DD6BBB">
      <w:pPr>
        <w:pStyle w:val="Footer"/>
        <w:rPr>
          <w:sz w:val="22"/>
          <w:szCs w:val="22"/>
        </w:rPr>
      </w:pPr>
      <w:r w:rsidRPr="00E43E90">
        <w:rPr>
          <w:sz w:val="22"/>
          <w:szCs w:val="22"/>
        </w:rPr>
        <w:t xml:space="preserve">  </w:t>
      </w:r>
    </w:p>
    <w:p w14:paraId="6B4720EB" w14:textId="7113C2B9" w:rsidR="008127D8" w:rsidRPr="00E43E90" w:rsidRDefault="008127D8" w:rsidP="00982C72">
      <w:pPr>
        <w:rPr>
          <w:b/>
          <w:i/>
          <w:sz w:val="22"/>
          <w:szCs w:val="22"/>
        </w:rPr>
      </w:pPr>
      <w:r w:rsidRPr="00E43E90">
        <w:rPr>
          <w:b/>
          <w:i/>
          <w:sz w:val="22"/>
          <w:szCs w:val="22"/>
        </w:rPr>
        <w:t xml:space="preserve">Component 1: Policy and </w:t>
      </w:r>
      <w:r w:rsidR="000C2450" w:rsidRPr="00E43E90">
        <w:rPr>
          <w:b/>
          <w:i/>
          <w:sz w:val="22"/>
          <w:szCs w:val="22"/>
        </w:rPr>
        <w:t>i</w:t>
      </w:r>
      <w:r w:rsidRPr="00E43E90">
        <w:rPr>
          <w:b/>
          <w:i/>
          <w:sz w:val="22"/>
          <w:szCs w:val="22"/>
        </w:rPr>
        <w:t xml:space="preserve">nstitutional </w:t>
      </w:r>
      <w:r w:rsidR="000C2450" w:rsidRPr="00E43E90">
        <w:rPr>
          <w:b/>
          <w:i/>
          <w:sz w:val="22"/>
          <w:szCs w:val="22"/>
        </w:rPr>
        <w:t>d</w:t>
      </w:r>
      <w:r w:rsidRPr="00E43E90">
        <w:rPr>
          <w:b/>
          <w:i/>
          <w:sz w:val="22"/>
          <w:szCs w:val="22"/>
        </w:rPr>
        <w:t>evelopment</w:t>
      </w:r>
      <w:r w:rsidR="000C2450" w:rsidRPr="00E43E90">
        <w:rPr>
          <w:b/>
          <w:i/>
          <w:sz w:val="22"/>
          <w:szCs w:val="22"/>
        </w:rPr>
        <w:t xml:space="preserve"> to m</w:t>
      </w:r>
      <w:r w:rsidR="00BF5A48" w:rsidRPr="00E43E90">
        <w:rPr>
          <w:b/>
          <w:i/>
          <w:sz w:val="22"/>
          <w:szCs w:val="22"/>
        </w:rPr>
        <w:t xml:space="preserve">ainstream </w:t>
      </w:r>
      <w:r w:rsidR="000C2450" w:rsidRPr="00E43E90">
        <w:rPr>
          <w:b/>
          <w:i/>
          <w:sz w:val="22"/>
          <w:szCs w:val="22"/>
        </w:rPr>
        <w:t>r</w:t>
      </w:r>
      <w:r w:rsidR="00BF5A48" w:rsidRPr="00E43E90">
        <w:rPr>
          <w:b/>
          <w:i/>
          <w:sz w:val="22"/>
          <w:szCs w:val="22"/>
        </w:rPr>
        <w:t>esilience</w:t>
      </w:r>
    </w:p>
    <w:p w14:paraId="22C6D2DB" w14:textId="5B474323" w:rsidR="008127D8" w:rsidRPr="00E43E90" w:rsidRDefault="008127D8" w:rsidP="00E56D0A">
      <w:pPr>
        <w:pStyle w:val="ListParagraph"/>
        <w:numPr>
          <w:ilvl w:val="0"/>
          <w:numId w:val="35"/>
        </w:numPr>
        <w:rPr>
          <w:sz w:val="22"/>
          <w:szCs w:val="22"/>
        </w:rPr>
      </w:pPr>
      <w:r w:rsidRPr="00E43E90">
        <w:rPr>
          <w:sz w:val="22"/>
          <w:szCs w:val="22"/>
        </w:rPr>
        <w:t>Component 1 will support the development of the legal and institutional basis for climate resilience in Turkmenistan</w:t>
      </w:r>
      <w:r w:rsidR="008F40DE" w:rsidRPr="00E43E90">
        <w:rPr>
          <w:sz w:val="22"/>
          <w:szCs w:val="22"/>
        </w:rPr>
        <w:t xml:space="preserve">.  It will </w:t>
      </w:r>
      <w:r w:rsidR="00B25303" w:rsidRPr="00E43E90">
        <w:rPr>
          <w:sz w:val="22"/>
          <w:szCs w:val="22"/>
        </w:rPr>
        <w:t xml:space="preserve">focus on </w:t>
      </w:r>
      <w:r w:rsidR="008F40DE" w:rsidRPr="00E43E90">
        <w:rPr>
          <w:sz w:val="22"/>
          <w:szCs w:val="22"/>
        </w:rPr>
        <w:t>building frameworks that encourage</w:t>
      </w:r>
      <w:r w:rsidR="00B25303" w:rsidRPr="00E43E90">
        <w:rPr>
          <w:sz w:val="22"/>
          <w:szCs w:val="22"/>
        </w:rPr>
        <w:t xml:space="preserve"> private sector farmers to invest in climate resilience and to manage </w:t>
      </w:r>
      <w:r w:rsidRPr="00E43E90">
        <w:rPr>
          <w:sz w:val="22"/>
          <w:szCs w:val="22"/>
        </w:rPr>
        <w:t xml:space="preserve">water and land resources </w:t>
      </w:r>
      <w:r w:rsidR="00B25303" w:rsidRPr="00E43E90">
        <w:rPr>
          <w:sz w:val="22"/>
          <w:szCs w:val="22"/>
        </w:rPr>
        <w:t>in an effective way</w:t>
      </w:r>
      <w:r w:rsidRPr="00E43E90">
        <w:rPr>
          <w:sz w:val="22"/>
          <w:szCs w:val="22"/>
        </w:rPr>
        <w:t>.</w:t>
      </w:r>
    </w:p>
    <w:p w14:paraId="4093DC39" w14:textId="220A2EAA" w:rsidR="008127D8" w:rsidRPr="00E43E90" w:rsidRDefault="008127D8" w:rsidP="00E56D0A">
      <w:pPr>
        <w:pStyle w:val="ListParagraph"/>
        <w:numPr>
          <w:ilvl w:val="0"/>
          <w:numId w:val="35"/>
        </w:numPr>
        <w:rPr>
          <w:sz w:val="22"/>
          <w:szCs w:val="22"/>
        </w:rPr>
      </w:pPr>
      <w:r w:rsidRPr="00E43E90">
        <w:rPr>
          <w:sz w:val="22"/>
          <w:szCs w:val="22"/>
        </w:rPr>
        <w:t xml:space="preserve">Under the previous Adaptation Fund project, </w:t>
      </w:r>
      <w:r w:rsidR="00680D22" w:rsidRPr="00E43E90">
        <w:rPr>
          <w:sz w:val="22"/>
          <w:szCs w:val="22"/>
        </w:rPr>
        <w:t xml:space="preserve">major </w:t>
      </w:r>
      <w:r w:rsidRPr="00E43E90">
        <w:rPr>
          <w:sz w:val="22"/>
          <w:szCs w:val="22"/>
        </w:rPr>
        <w:t xml:space="preserve">progress was made in relation </w:t>
      </w:r>
      <w:r w:rsidR="000B4A35">
        <w:rPr>
          <w:sz w:val="22"/>
          <w:szCs w:val="22"/>
        </w:rPr>
        <w:t xml:space="preserve">to </w:t>
      </w:r>
      <w:r w:rsidRPr="00E43E90">
        <w:rPr>
          <w:sz w:val="22"/>
          <w:szCs w:val="22"/>
        </w:rPr>
        <w:t>the development of the Water Code</w:t>
      </w:r>
      <w:r w:rsidR="00680D22" w:rsidRPr="00E43E90">
        <w:rPr>
          <w:sz w:val="22"/>
          <w:szCs w:val="22"/>
        </w:rPr>
        <w:t>, creating incentives for more efficient use</w:t>
      </w:r>
      <w:r w:rsidRPr="00E43E90">
        <w:rPr>
          <w:sz w:val="22"/>
          <w:szCs w:val="22"/>
        </w:rPr>
        <w:t xml:space="preserve">.  The project prepared a range of amendments related to the development of water user groups, the transition towards water basin management, the ownership rights of on-farm water infrastructure and the development of differentiated water tariffs.  Approximately 80% of project recommendations were adopted in 2016 by the Mejlis (Parliament) as part of the revision </w:t>
      </w:r>
      <w:r w:rsidR="008F40DE" w:rsidRPr="00E43E90">
        <w:rPr>
          <w:sz w:val="22"/>
          <w:szCs w:val="22"/>
        </w:rPr>
        <w:t>process</w:t>
      </w:r>
      <w:r w:rsidRPr="00E43E90">
        <w:rPr>
          <w:sz w:val="22"/>
          <w:szCs w:val="22"/>
        </w:rPr>
        <w:t>.</w:t>
      </w:r>
    </w:p>
    <w:p w14:paraId="2CB88B78" w14:textId="637FD4A2" w:rsidR="006434A3" w:rsidRPr="00E43E90" w:rsidRDefault="008127D8" w:rsidP="00E56D0A">
      <w:pPr>
        <w:pStyle w:val="ListParagraph"/>
        <w:numPr>
          <w:ilvl w:val="0"/>
          <w:numId w:val="35"/>
        </w:numPr>
        <w:rPr>
          <w:sz w:val="22"/>
          <w:szCs w:val="22"/>
        </w:rPr>
      </w:pPr>
      <w:r w:rsidRPr="00E43E90">
        <w:rPr>
          <w:sz w:val="22"/>
          <w:szCs w:val="22"/>
        </w:rPr>
        <w:t>However, further work is necessary</w:t>
      </w:r>
      <w:r w:rsidR="002F2D50" w:rsidRPr="00E43E90">
        <w:rPr>
          <w:sz w:val="22"/>
          <w:szCs w:val="22"/>
        </w:rPr>
        <w:t xml:space="preserve"> on both the Water and Land Codes</w:t>
      </w:r>
      <w:r w:rsidRPr="00E43E90">
        <w:rPr>
          <w:sz w:val="22"/>
          <w:szCs w:val="22"/>
        </w:rPr>
        <w:t xml:space="preserve">, particularly </w:t>
      </w:r>
      <w:r w:rsidR="008F40DE" w:rsidRPr="00E43E90">
        <w:rPr>
          <w:sz w:val="22"/>
          <w:szCs w:val="22"/>
        </w:rPr>
        <w:t>with regards to</w:t>
      </w:r>
      <w:r w:rsidRPr="00E43E90">
        <w:rPr>
          <w:sz w:val="22"/>
          <w:szCs w:val="22"/>
        </w:rPr>
        <w:t xml:space="preserve"> s</w:t>
      </w:r>
      <w:r w:rsidR="000B4A35">
        <w:rPr>
          <w:sz w:val="22"/>
          <w:szCs w:val="22"/>
        </w:rPr>
        <w:t xml:space="preserve">econdary </w:t>
      </w:r>
      <w:r w:rsidRPr="00E43E90">
        <w:rPr>
          <w:sz w:val="22"/>
          <w:szCs w:val="22"/>
        </w:rPr>
        <w:t xml:space="preserve">regulations which are critical for </w:t>
      </w:r>
      <w:r w:rsidR="008F40DE" w:rsidRPr="00E43E90">
        <w:rPr>
          <w:sz w:val="22"/>
          <w:szCs w:val="22"/>
        </w:rPr>
        <w:t xml:space="preserve">their </w:t>
      </w:r>
      <w:r w:rsidRPr="00E43E90">
        <w:rPr>
          <w:sz w:val="22"/>
          <w:szCs w:val="22"/>
        </w:rPr>
        <w:t>practical implementation</w:t>
      </w:r>
      <w:r w:rsidR="008F40DE" w:rsidRPr="00E43E90">
        <w:rPr>
          <w:sz w:val="22"/>
          <w:szCs w:val="22"/>
        </w:rPr>
        <w:t xml:space="preserve"> and uptake by private sector farmers</w:t>
      </w:r>
      <w:r w:rsidRPr="00E43E90">
        <w:rPr>
          <w:sz w:val="22"/>
          <w:szCs w:val="22"/>
        </w:rPr>
        <w:t>.  Work is also needed to communicate the implications to farmer groups and their service providers, as well as to build capacity among regulators in relation to the evolving landscape</w:t>
      </w:r>
      <w:r w:rsidR="002F2D50" w:rsidRPr="00E43E90">
        <w:rPr>
          <w:sz w:val="22"/>
          <w:szCs w:val="22"/>
        </w:rPr>
        <w:t xml:space="preserve"> for private agriculture</w:t>
      </w:r>
      <w:r w:rsidRPr="00E43E90">
        <w:rPr>
          <w:sz w:val="22"/>
          <w:szCs w:val="22"/>
        </w:rPr>
        <w:t>.</w:t>
      </w:r>
      <w:r w:rsidR="009302C8" w:rsidRPr="00E43E90">
        <w:rPr>
          <w:sz w:val="22"/>
          <w:szCs w:val="22"/>
        </w:rPr>
        <w:t xml:space="preserve">  </w:t>
      </w:r>
      <w:r w:rsidR="00680D22" w:rsidRPr="00E43E90">
        <w:rPr>
          <w:sz w:val="22"/>
          <w:szCs w:val="22"/>
        </w:rPr>
        <w:t xml:space="preserve">Component 1 has </w:t>
      </w:r>
      <w:r w:rsidR="00D66EB2" w:rsidRPr="00E43E90">
        <w:rPr>
          <w:sz w:val="22"/>
          <w:szCs w:val="22"/>
        </w:rPr>
        <w:t>two</w:t>
      </w:r>
      <w:r w:rsidR="00680D22" w:rsidRPr="00E43E90">
        <w:rPr>
          <w:sz w:val="22"/>
          <w:szCs w:val="22"/>
        </w:rPr>
        <w:t xml:space="preserve"> </w:t>
      </w:r>
      <w:r w:rsidR="000C2450" w:rsidRPr="00E43E90">
        <w:rPr>
          <w:sz w:val="22"/>
          <w:szCs w:val="22"/>
        </w:rPr>
        <w:t>o</w:t>
      </w:r>
      <w:r w:rsidR="00BF5A48" w:rsidRPr="00E43E90">
        <w:rPr>
          <w:sz w:val="22"/>
          <w:szCs w:val="22"/>
        </w:rPr>
        <w:t>utputs</w:t>
      </w:r>
      <w:r w:rsidRPr="00E43E90">
        <w:rPr>
          <w:sz w:val="22"/>
          <w:szCs w:val="22"/>
        </w:rPr>
        <w:t>:</w:t>
      </w:r>
    </w:p>
    <w:p w14:paraId="1C84B8D1" w14:textId="3C8F3970" w:rsidR="000C2450" w:rsidRPr="00E43E90" w:rsidRDefault="00BF5A48">
      <w:pPr>
        <w:rPr>
          <w:b/>
          <w:i/>
          <w:sz w:val="22"/>
          <w:szCs w:val="22"/>
        </w:rPr>
      </w:pPr>
      <w:r w:rsidRPr="00E43E90">
        <w:rPr>
          <w:b/>
          <w:i/>
          <w:sz w:val="22"/>
          <w:szCs w:val="22"/>
        </w:rPr>
        <w:t xml:space="preserve">Output 1.1. </w:t>
      </w:r>
      <w:r w:rsidR="009D2F5D" w:rsidRPr="009D2F5D">
        <w:rPr>
          <w:b/>
          <w:i/>
          <w:sz w:val="22"/>
          <w:szCs w:val="22"/>
        </w:rPr>
        <w:t>Climate resilience is mainstreamed into policies and regulations in agriculture, water and land management sectors; new regulatory incentives for farmers are in place.</w:t>
      </w:r>
    </w:p>
    <w:p w14:paraId="1EDB8CB3" w14:textId="4C5F2675" w:rsidR="008127D8" w:rsidRPr="00E43E90" w:rsidRDefault="001E58C9" w:rsidP="00E56D0A">
      <w:pPr>
        <w:pStyle w:val="ListParagraph"/>
        <w:numPr>
          <w:ilvl w:val="0"/>
          <w:numId w:val="35"/>
        </w:numPr>
        <w:rPr>
          <w:sz w:val="22"/>
          <w:szCs w:val="22"/>
        </w:rPr>
      </w:pPr>
      <w:r w:rsidRPr="00E43E90">
        <w:rPr>
          <w:sz w:val="22"/>
          <w:szCs w:val="22"/>
        </w:rPr>
        <w:t>Building on th</w:t>
      </w:r>
      <w:r w:rsidR="008127D8" w:rsidRPr="00E43E90">
        <w:rPr>
          <w:sz w:val="22"/>
          <w:szCs w:val="22"/>
        </w:rPr>
        <w:t xml:space="preserve">e earlier successes in relation to reform of the Water Code, the project will provide support to legislators to </w:t>
      </w:r>
      <w:r w:rsidR="00330B06" w:rsidRPr="00E43E90">
        <w:rPr>
          <w:sz w:val="22"/>
          <w:szCs w:val="22"/>
        </w:rPr>
        <w:t>promote more effective</w:t>
      </w:r>
      <w:r w:rsidR="008127D8" w:rsidRPr="00E43E90">
        <w:rPr>
          <w:sz w:val="22"/>
          <w:szCs w:val="22"/>
        </w:rPr>
        <w:t xml:space="preserve"> management of land and water resources</w:t>
      </w:r>
      <w:r w:rsidR="00E80E43" w:rsidRPr="00E43E90">
        <w:rPr>
          <w:sz w:val="22"/>
          <w:szCs w:val="22"/>
        </w:rPr>
        <w:t xml:space="preserve"> by private farmers</w:t>
      </w:r>
      <w:r w:rsidR="00330B06" w:rsidRPr="00E43E90">
        <w:rPr>
          <w:sz w:val="22"/>
          <w:szCs w:val="22"/>
        </w:rPr>
        <w:t xml:space="preserve">.  </w:t>
      </w:r>
      <w:r w:rsidRPr="00E43E90">
        <w:rPr>
          <w:sz w:val="22"/>
          <w:szCs w:val="22"/>
        </w:rPr>
        <w:t>This will involve ongoing support to revision of the Land Code, together with the development of sub</w:t>
      </w:r>
      <w:r w:rsidR="00E80E43" w:rsidRPr="00E43E90">
        <w:rPr>
          <w:sz w:val="22"/>
          <w:szCs w:val="22"/>
        </w:rPr>
        <w:t xml:space="preserve">-legislative acts and regulations </w:t>
      </w:r>
      <w:r w:rsidR="008F40DE" w:rsidRPr="00E43E90">
        <w:rPr>
          <w:sz w:val="22"/>
          <w:szCs w:val="22"/>
        </w:rPr>
        <w:t xml:space="preserve">that allow </w:t>
      </w:r>
      <w:r w:rsidR="00E80E43" w:rsidRPr="00E43E90">
        <w:rPr>
          <w:sz w:val="22"/>
          <w:szCs w:val="22"/>
        </w:rPr>
        <w:t xml:space="preserve">the </w:t>
      </w:r>
      <w:r w:rsidR="008F40DE" w:rsidRPr="00E43E90">
        <w:rPr>
          <w:sz w:val="22"/>
          <w:szCs w:val="22"/>
        </w:rPr>
        <w:t xml:space="preserve">revised </w:t>
      </w:r>
      <w:r w:rsidR="00E80E43" w:rsidRPr="00E43E90">
        <w:rPr>
          <w:sz w:val="22"/>
          <w:szCs w:val="22"/>
        </w:rPr>
        <w:t>Land and Water codes</w:t>
      </w:r>
      <w:r w:rsidR="008F40DE" w:rsidRPr="00E43E90">
        <w:rPr>
          <w:sz w:val="22"/>
          <w:szCs w:val="22"/>
        </w:rPr>
        <w:t xml:space="preserve"> to be implemented effectively</w:t>
      </w:r>
      <w:r w:rsidR="00E80E43" w:rsidRPr="00E43E90">
        <w:rPr>
          <w:sz w:val="22"/>
          <w:szCs w:val="22"/>
        </w:rPr>
        <w:t xml:space="preserve">.  </w:t>
      </w:r>
      <w:r w:rsidR="00330B06" w:rsidRPr="00E43E90">
        <w:rPr>
          <w:sz w:val="22"/>
          <w:szCs w:val="22"/>
        </w:rPr>
        <w:t xml:space="preserve">Key objectives include </w:t>
      </w:r>
      <w:r w:rsidR="00E80E43" w:rsidRPr="00E43E90">
        <w:rPr>
          <w:sz w:val="22"/>
          <w:szCs w:val="22"/>
        </w:rPr>
        <w:t>encourag</w:t>
      </w:r>
      <w:r w:rsidR="00330B06" w:rsidRPr="00E43E90">
        <w:rPr>
          <w:sz w:val="22"/>
          <w:szCs w:val="22"/>
        </w:rPr>
        <w:t>ing</w:t>
      </w:r>
      <w:r w:rsidR="00E80E43" w:rsidRPr="00E43E90">
        <w:rPr>
          <w:sz w:val="22"/>
          <w:szCs w:val="22"/>
        </w:rPr>
        <w:t xml:space="preserve"> entrepreneurship and investment </w:t>
      </w:r>
      <w:r w:rsidR="00330B06" w:rsidRPr="00E43E90">
        <w:rPr>
          <w:sz w:val="22"/>
          <w:szCs w:val="22"/>
        </w:rPr>
        <w:t>by</w:t>
      </w:r>
      <w:r w:rsidR="00E80E43" w:rsidRPr="00E43E90">
        <w:rPr>
          <w:sz w:val="22"/>
          <w:szCs w:val="22"/>
        </w:rPr>
        <w:t xml:space="preserve"> strengthening land tenure</w:t>
      </w:r>
      <w:r w:rsidR="00330B06" w:rsidRPr="00E43E90">
        <w:rPr>
          <w:sz w:val="22"/>
          <w:szCs w:val="22"/>
        </w:rPr>
        <w:t xml:space="preserve"> rights</w:t>
      </w:r>
      <w:r w:rsidR="00E80E43" w:rsidRPr="00E43E90">
        <w:rPr>
          <w:sz w:val="22"/>
          <w:szCs w:val="22"/>
        </w:rPr>
        <w:t xml:space="preserve">, </w:t>
      </w:r>
      <w:r w:rsidR="00330B06" w:rsidRPr="00E43E90">
        <w:rPr>
          <w:sz w:val="22"/>
          <w:szCs w:val="22"/>
        </w:rPr>
        <w:t xml:space="preserve">supporting </w:t>
      </w:r>
      <w:r w:rsidR="00E80E43" w:rsidRPr="00E43E90">
        <w:rPr>
          <w:sz w:val="22"/>
          <w:szCs w:val="22"/>
        </w:rPr>
        <w:t xml:space="preserve">the development of </w:t>
      </w:r>
      <w:r w:rsidR="00330B06" w:rsidRPr="00E43E90">
        <w:rPr>
          <w:sz w:val="22"/>
          <w:szCs w:val="22"/>
        </w:rPr>
        <w:t xml:space="preserve">legal </w:t>
      </w:r>
      <w:r w:rsidR="00E80E43" w:rsidRPr="00E43E90">
        <w:rPr>
          <w:sz w:val="22"/>
          <w:szCs w:val="22"/>
        </w:rPr>
        <w:t xml:space="preserve">structures to facilitate collective planning and </w:t>
      </w:r>
      <w:r w:rsidR="00330B06" w:rsidRPr="00E43E90">
        <w:rPr>
          <w:sz w:val="22"/>
          <w:szCs w:val="22"/>
        </w:rPr>
        <w:t>investment</w:t>
      </w:r>
      <w:r w:rsidR="00E80E43" w:rsidRPr="00E43E90">
        <w:rPr>
          <w:sz w:val="22"/>
          <w:szCs w:val="22"/>
        </w:rPr>
        <w:t xml:space="preserve">, and </w:t>
      </w:r>
      <w:r w:rsidR="00BE4FD2" w:rsidRPr="00E43E90">
        <w:rPr>
          <w:sz w:val="22"/>
          <w:szCs w:val="22"/>
        </w:rPr>
        <w:t xml:space="preserve">promoting the </w:t>
      </w:r>
      <w:r w:rsidR="00E80E43" w:rsidRPr="00E43E90">
        <w:rPr>
          <w:sz w:val="22"/>
          <w:szCs w:val="22"/>
        </w:rPr>
        <w:t xml:space="preserve">shift towards </w:t>
      </w:r>
      <w:r w:rsidR="00576B1C" w:rsidRPr="00E43E90">
        <w:rPr>
          <w:sz w:val="22"/>
          <w:szCs w:val="22"/>
        </w:rPr>
        <w:t>market-based</w:t>
      </w:r>
      <w:r w:rsidR="00E80E43" w:rsidRPr="00E43E90">
        <w:rPr>
          <w:sz w:val="22"/>
          <w:szCs w:val="22"/>
        </w:rPr>
        <w:t xml:space="preserve"> pricing for water access.  </w:t>
      </w:r>
      <w:r w:rsidR="008127D8" w:rsidRPr="00E43E90">
        <w:rPr>
          <w:sz w:val="22"/>
          <w:szCs w:val="22"/>
        </w:rPr>
        <w:t xml:space="preserve">  This is likely to include providing support for the development of the following laws and </w:t>
      </w:r>
      <w:r w:rsidR="00576B1C" w:rsidRPr="00E43E90">
        <w:rPr>
          <w:sz w:val="22"/>
          <w:szCs w:val="22"/>
        </w:rPr>
        <w:t>sub-</w:t>
      </w:r>
      <w:r w:rsidR="008127D8" w:rsidRPr="00E43E90">
        <w:rPr>
          <w:sz w:val="22"/>
          <w:szCs w:val="22"/>
        </w:rPr>
        <w:t>regulations:</w:t>
      </w:r>
    </w:p>
    <w:p w14:paraId="67B17276" w14:textId="3FB6DB76" w:rsidR="008127D8" w:rsidRPr="00E43E90" w:rsidRDefault="008127D8" w:rsidP="00E56D0A">
      <w:pPr>
        <w:pStyle w:val="ListParagraph"/>
        <w:numPr>
          <w:ilvl w:val="1"/>
          <w:numId w:val="21"/>
        </w:numPr>
        <w:rPr>
          <w:sz w:val="22"/>
          <w:szCs w:val="22"/>
        </w:rPr>
      </w:pPr>
      <w:r w:rsidRPr="00E43E90">
        <w:rPr>
          <w:sz w:val="22"/>
          <w:szCs w:val="22"/>
        </w:rPr>
        <w:t>In the field of land resource management</w:t>
      </w:r>
      <w:r w:rsidR="00680D22" w:rsidRPr="00E43E90">
        <w:rPr>
          <w:sz w:val="22"/>
          <w:szCs w:val="22"/>
        </w:rPr>
        <w:t>, activities are likely to include</w:t>
      </w:r>
      <w:r w:rsidRPr="00E43E90">
        <w:rPr>
          <w:sz w:val="22"/>
          <w:szCs w:val="22"/>
        </w:rPr>
        <w:t>:</w:t>
      </w:r>
    </w:p>
    <w:p w14:paraId="1D8104FE" w14:textId="77777777" w:rsidR="008127D8" w:rsidRPr="00E43E90" w:rsidRDefault="008127D8" w:rsidP="00E56D0A">
      <w:pPr>
        <w:pStyle w:val="ListParagraph"/>
        <w:numPr>
          <w:ilvl w:val="2"/>
          <w:numId w:val="21"/>
        </w:numPr>
        <w:rPr>
          <w:sz w:val="22"/>
          <w:szCs w:val="22"/>
        </w:rPr>
      </w:pPr>
      <w:r w:rsidRPr="00E43E90">
        <w:rPr>
          <w:sz w:val="22"/>
          <w:szCs w:val="22"/>
        </w:rPr>
        <w:t>Typical land lease contract for private farmers;</w:t>
      </w:r>
    </w:p>
    <w:p w14:paraId="79A93BDE" w14:textId="77777777" w:rsidR="008127D8" w:rsidRPr="00E43E90" w:rsidRDefault="008127D8" w:rsidP="00E56D0A">
      <w:pPr>
        <w:pStyle w:val="ListParagraph"/>
        <w:numPr>
          <w:ilvl w:val="2"/>
          <w:numId w:val="21"/>
        </w:numPr>
        <w:rPr>
          <w:sz w:val="22"/>
          <w:szCs w:val="22"/>
        </w:rPr>
      </w:pPr>
      <w:r w:rsidRPr="00E43E90">
        <w:rPr>
          <w:sz w:val="22"/>
          <w:szCs w:val="22"/>
        </w:rPr>
        <w:t>Regulations on the procedure for maintaining the state land cadastre;</w:t>
      </w:r>
    </w:p>
    <w:p w14:paraId="6C6AAB4E" w14:textId="77777777" w:rsidR="008127D8" w:rsidRPr="00E43E90" w:rsidRDefault="008127D8" w:rsidP="00E56D0A">
      <w:pPr>
        <w:pStyle w:val="ListParagraph"/>
        <w:numPr>
          <w:ilvl w:val="2"/>
          <w:numId w:val="21"/>
        </w:numPr>
        <w:rPr>
          <w:sz w:val="22"/>
          <w:szCs w:val="22"/>
        </w:rPr>
      </w:pPr>
      <w:r w:rsidRPr="00E43E90">
        <w:rPr>
          <w:sz w:val="22"/>
          <w:szCs w:val="22"/>
        </w:rPr>
        <w:t>Draft Law of Turkmenistan "On Soil Protection";</w:t>
      </w:r>
    </w:p>
    <w:p w14:paraId="533AD2AF" w14:textId="77777777" w:rsidR="008127D8" w:rsidRPr="00E43E90" w:rsidRDefault="008127D8" w:rsidP="00E56D0A">
      <w:pPr>
        <w:pStyle w:val="ListParagraph"/>
        <w:numPr>
          <w:ilvl w:val="2"/>
          <w:numId w:val="21"/>
        </w:numPr>
        <w:rPr>
          <w:sz w:val="22"/>
          <w:szCs w:val="22"/>
        </w:rPr>
      </w:pPr>
      <w:r w:rsidRPr="00E43E90">
        <w:rPr>
          <w:sz w:val="22"/>
          <w:szCs w:val="22"/>
        </w:rPr>
        <w:lastRenderedPageBreak/>
        <w:t>The Law of Turkmenistan "On Amendments and Additions to the Law of Turkmenistan" On Daikhan Farms "(2013).</w:t>
      </w:r>
    </w:p>
    <w:p w14:paraId="12B16D73" w14:textId="194116CD" w:rsidR="008127D8" w:rsidRPr="00E43E90" w:rsidRDefault="008127D8" w:rsidP="00E56D0A">
      <w:pPr>
        <w:pStyle w:val="ListParagraph"/>
        <w:numPr>
          <w:ilvl w:val="1"/>
          <w:numId w:val="21"/>
        </w:numPr>
        <w:rPr>
          <w:sz w:val="22"/>
          <w:szCs w:val="22"/>
        </w:rPr>
      </w:pPr>
      <w:r w:rsidRPr="00E43E90">
        <w:rPr>
          <w:sz w:val="22"/>
          <w:szCs w:val="22"/>
        </w:rPr>
        <w:t>In the area of water resource management</w:t>
      </w:r>
      <w:r w:rsidR="000C2450" w:rsidRPr="00E43E90">
        <w:rPr>
          <w:sz w:val="22"/>
          <w:szCs w:val="22"/>
        </w:rPr>
        <w:t>, activities are likely to include</w:t>
      </w:r>
    </w:p>
    <w:p w14:paraId="3BC0A181" w14:textId="77777777" w:rsidR="008127D8" w:rsidRPr="00E43E90" w:rsidRDefault="008127D8" w:rsidP="00E56D0A">
      <w:pPr>
        <w:pStyle w:val="ListParagraph"/>
        <w:numPr>
          <w:ilvl w:val="2"/>
          <w:numId w:val="21"/>
        </w:numPr>
        <w:rPr>
          <w:sz w:val="22"/>
          <w:szCs w:val="22"/>
        </w:rPr>
      </w:pPr>
      <w:r w:rsidRPr="00E43E90">
        <w:rPr>
          <w:sz w:val="22"/>
          <w:szCs w:val="22"/>
        </w:rPr>
        <w:t>Model agreement between state water management organizations and water users on the supply of irrigation water;</w:t>
      </w:r>
    </w:p>
    <w:p w14:paraId="6800ABB3" w14:textId="79533A28" w:rsidR="008127D8" w:rsidRPr="00E43E90" w:rsidRDefault="008127D8" w:rsidP="00E56D0A">
      <w:pPr>
        <w:pStyle w:val="ListParagraph"/>
        <w:numPr>
          <w:ilvl w:val="2"/>
          <w:numId w:val="21"/>
        </w:numPr>
        <w:rPr>
          <w:sz w:val="22"/>
          <w:szCs w:val="22"/>
        </w:rPr>
      </w:pPr>
      <w:r w:rsidRPr="00E43E90">
        <w:rPr>
          <w:sz w:val="22"/>
          <w:szCs w:val="22"/>
        </w:rPr>
        <w:t>Typical water use rules for water user groups;</w:t>
      </w:r>
    </w:p>
    <w:p w14:paraId="7CC7EA0F" w14:textId="77777777" w:rsidR="008127D8" w:rsidRPr="00E43E90" w:rsidRDefault="008127D8" w:rsidP="00E56D0A">
      <w:pPr>
        <w:pStyle w:val="ListParagraph"/>
        <w:numPr>
          <w:ilvl w:val="2"/>
          <w:numId w:val="21"/>
        </w:numPr>
        <w:rPr>
          <w:sz w:val="22"/>
          <w:szCs w:val="22"/>
        </w:rPr>
      </w:pPr>
      <w:r w:rsidRPr="00E43E90">
        <w:rPr>
          <w:sz w:val="22"/>
          <w:szCs w:val="22"/>
        </w:rPr>
        <w:t>Draft Law of Turkmenistan "On Associations of Water Users (WUAs)";</w:t>
      </w:r>
    </w:p>
    <w:p w14:paraId="1C6B4134" w14:textId="77777777" w:rsidR="008127D8" w:rsidRPr="00E43E90" w:rsidRDefault="008127D8" w:rsidP="00E56D0A">
      <w:pPr>
        <w:pStyle w:val="ListParagraph"/>
        <w:numPr>
          <w:ilvl w:val="2"/>
          <w:numId w:val="21"/>
        </w:numPr>
        <w:rPr>
          <w:sz w:val="22"/>
          <w:szCs w:val="22"/>
        </w:rPr>
      </w:pPr>
      <w:r w:rsidRPr="00E43E90">
        <w:rPr>
          <w:sz w:val="22"/>
          <w:szCs w:val="22"/>
        </w:rPr>
        <w:t>Tariffs for water supply services to water users;</w:t>
      </w:r>
    </w:p>
    <w:p w14:paraId="59B13630" w14:textId="77777777" w:rsidR="008127D8" w:rsidRPr="00E43E90" w:rsidRDefault="008127D8" w:rsidP="00E56D0A">
      <w:pPr>
        <w:pStyle w:val="ListParagraph"/>
        <w:numPr>
          <w:ilvl w:val="2"/>
          <w:numId w:val="21"/>
        </w:numPr>
        <w:rPr>
          <w:sz w:val="22"/>
          <w:szCs w:val="22"/>
        </w:rPr>
      </w:pPr>
      <w:r w:rsidRPr="00E43E90">
        <w:rPr>
          <w:sz w:val="22"/>
          <w:szCs w:val="22"/>
        </w:rPr>
        <w:t>Methodology for calculating the tariff for water supply services;</w:t>
      </w:r>
    </w:p>
    <w:p w14:paraId="7E78C885" w14:textId="77777777" w:rsidR="008127D8" w:rsidRPr="00E43E90" w:rsidRDefault="008127D8" w:rsidP="00E56D0A">
      <w:pPr>
        <w:pStyle w:val="ListParagraph"/>
        <w:numPr>
          <w:ilvl w:val="2"/>
          <w:numId w:val="21"/>
        </w:numPr>
        <w:rPr>
          <w:sz w:val="22"/>
          <w:szCs w:val="22"/>
        </w:rPr>
      </w:pPr>
      <w:r w:rsidRPr="00E43E90">
        <w:rPr>
          <w:sz w:val="22"/>
          <w:szCs w:val="22"/>
        </w:rPr>
        <w:t>The procedure for charging fees for water supply services to water users;</w:t>
      </w:r>
    </w:p>
    <w:p w14:paraId="7AB18488" w14:textId="5B29D7C0" w:rsidR="00312409" w:rsidRPr="00E43E90" w:rsidRDefault="00330B06" w:rsidP="00E56D0A">
      <w:pPr>
        <w:pStyle w:val="ListParagraph"/>
        <w:numPr>
          <w:ilvl w:val="0"/>
          <w:numId w:val="35"/>
        </w:numPr>
        <w:rPr>
          <w:sz w:val="22"/>
          <w:szCs w:val="22"/>
        </w:rPr>
      </w:pPr>
      <w:r w:rsidRPr="00E43E90">
        <w:rPr>
          <w:sz w:val="22"/>
          <w:szCs w:val="22"/>
        </w:rPr>
        <w:t>I</w:t>
      </w:r>
      <w:r w:rsidR="008127D8" w:rsidRPr="00E43E90">
        <w:rPr>
          <w:sz w:val="22"/>
          <w:szCs w:val="22"/>
        </w:rPr>
        <w:t xml:space="preserve">t is </w:t>
      </w:r>
      <w:r w:rsidR="00D32AA3" w:rsidRPr="00E43E90">
        <w:rPr>
          <w:sz w:val="22"/>
          <w:szCs w:val="22"/>
        </w:rPr>
        <w:t xml:space="preserve">also </w:t>
      </w:r>
      <w:r w:rsidR="008127D8" w:rsidRPr="00E43E90">
        <w:rPr>
          <w:sz w:val="22"/>
          <w:szCs w:val="22"/>
        </w:rPr>
        <w:t xml:space="preserve">important that both farmers and extension service providers understand the practical implications </w:t>
      </w:r>
      <w:r w:rsidR="00576B1C" w:rsidRPr="00E43E90">
        <w:rPr>
          <w:sz w:val="22"/>
          <w:szCs w:val="22"/>
        </w:rPr>
        <w:t xml:space="preserve">of </w:t>
      </w:r>
      <w:r w:rsidR="008127D8" w:rsidRPr="00E43E90">
        <w:rPr>
          <w:sz w:val="22"/>
          <w:szCs w:val="22"/>
        </w:rPr>
        <w:t>emerging legislation</w:t>
      </w:r>
      <w:r w:rsidR="00576B1C" w:rsidRPr="00E43E90">
        <w:rPr>
          <w:sz w:val="22"/>
          <w:szCs w:val="22"/>
        </w:rPr>
        <w:t xml:space="preserve"> on their ability to invest in better land and water management</w:t>
      </w:r>
      <w:r w:rsidR="008127D8" w:rsidRPr="00E43E90">
        <w:rPr>
          <w:sz w:val="22"/>
          <w:szCs w:val="22"/>
        </w:rPr>
        <w:t>.  The Water and Land Codes are written in such a way that their implications are not easily understood by the farming community.</w:t>
      </w:r>
      <w:r w:rsidRPr="00E43E90">
        <w:rPr>
          <w:sz w:val="22"/>
          <w:szCs w:val="22"/>
        </w:rPr>
        <w:t xml:space="preserve">  Nor are changes in legislation easily or quickly translated into activity on the ground.  </w:t>
      </w:r>
      <w:r w:rsidR="008127D8" w:rsidRPr="00E43E90">
        <w:rPr>
          <w:sz w:val="22"/>
          <w:szCs w:val="22"/>
        </w:rPr>
        <w:t xml:space="preserve">The project will therefore prepare a series of practical guides for </w:t>
      </w:r>
      <w:r w:rsidRPr="00E43E90">
        <w:rPr>
          <w:sz w:val="22"/>
          <w:szCs w:val="22"/>
        </w:rPr>
        <w:t xml:space="preserve">farmers and other </w:t>
      </w:r>
      <w:r w:rsidR="008127D8" w:rsidRPr="00E43E90">
        <w:rPr>
          <w:sz w:val="22"/>
          <w:szCs w:val="22"/>
        </w:rPr>
        <w:t xml:space="preserve">agricultural stakeholders on the </w:t>
      </w:r>
      <w:r w:rsidRPr="00E43E90">
        <w:rPr>
          <w:sz w:val="22"/>
          <w:szCs w:val="22"/>
        </w:rPr>
        <w:t xml:space="preserve">implications and practical application of </w:t>
      </w:r>
      <w:r w:rsidR="008127D8" w:rsidRPr="00E43E90">
        <w:rPr>
          <w:sz w:val="22"/>
          <w:szCs w:val="22"/>
        </w:rPr>
        <w:t xml:space="preserve">emerging legislation.  These will be prepared from a </w:t>
      </w:r>
      <w:r w:rsidRPr="00E43E90">
        <w:rPr>
          <w:sz w:val="22"/>
          <w:szCs w:val="22"/>
        </w:rPr>
        <w:t xml:space="preserve">farmer-oriented </w:t>
      </w:r>
      <w:r w:rsidR="008127D8" w:rsidRPr="00E43E90">
        <w:rPr>
          <w:sz w:val="22"/>
          <w:szCs w:val="22"/>
        </w:rPr>
        <w:t xml:space="preserve">perspective, translating the implications of </w:t>
      </w:r>
      <w:r w:rsidRPr="00E43E90">
        <w:rPr>
          <w:sz w:val="22"/>
          <w:szCs w:val="22"/>
        </w:rPr>
        <w:t>new legal frameworks</w:t>
      </w:r>
      <w:r w:rsidR="008127D8" w:rsidRPr="00E43E90">
        <w:rPr>
          <w:sz w:val="22"/>
          <w:szCs w:val="22"/>
        </w:rPr>
        <w:t xml:space="preserve"> into practical opportunities and process guides for </w:t>
      </w:r>
      <w:r w:rsidRPr="00E43E90">
        <w:rPr>
          <w:sz w:val="22"/>
          <w:szCs w:val="22"/>
        </w:rPr>
        <w:t>leaseholders and other farmers</w:t>
      </w:r>
      <w:r w:rsidR="008127D8" w:rsidRPr="00E43E90">
        <w:rPr>
          <w:sz w:val="22"/>
          <w:szCs w:val="22"/>
        </w:rPr>
        <w:t xml:space="preserve">.  Examples might include emerging opportunities are associated with changes in land tenure, and water access.  Two </w:t>
      </w:r>
      <w:r w:rsidR="00680D22" w:rsidRPr="00E43E90">
        <w:rPr>
          <w:sz w:val="22"/>
          <w:szCs w:val="22"/>
        </w:rPr>
        <w:t xml:space="preserve">Turkmen language </w:t>
      </w:r>
      <w:r w:rsidR="008127D8" w:rsidRPr="00E43E90">
        <w:rPr>
          <w:sz w:val="22"/>
          <w:szCs w:val="22"/>
        </w:rPr>
        <w:t>guides are proposed:</w:t>
      </w:r>
    </w:p>
    <w:p w14:paraId="07365D1B" w14:textId="7BEC8850" w:rsidR="00312409" w:rsidRPr="00E43E90" w:rsidRDefault="008127D8" w:rsidP="00E56D0A">
      <w:pPr>
        <w:pStyle w:val="ListParagraph"/>
        <w:numPr>
          <w:ilvl w:val="0"/>
          <w:numId w:val="27"/>
        </w:numPr>
        <w:rPr>
          <w:sz w:val="22"/>
          <w:szCs w:val="22"/>
        </w:rPr>
      </w:pPr>
      <w:r w:rsidRPr="00E43E90">
        <w:rPr>
          <w:sz w:val="22"/>
          <w:szCs w:val="22"/>
        </w:rPr>
        <w:t>Commentary on the Land Code of Turkmenistan</w:t>
      </w:r>
      <w:r w:rsidR="00680D22" w:rsidRPr="00E43E90">
        <w:rPr>
          <w:sz w:val="22"/>
          <w:szCs w:val="22"/>
        </w:rPr>
        <w:t>.</w:t>
      </w:r>
    </w:p>
    <w:p w14:paraId="4B9E867C" w14:textId="4FD1FA85" w:rsidR="00615633" w:rsidRPr="00E43E90" w:rsidRDefault="008127D8" w:rsidP="00E56D0A">
      <w:pPr>
        <w:pStyle w:val="ListParagraph"/>
        <w:numPr>
          <w:ilvl w:val="0"/>
          <w:numId w:val="27"/>
        </w:numPr>
        <w:rPr>
          <w:sz w:val="22"/>
          <w:szCs w:val="22"/>
        </w:rPr>
      </w:pPr>
      <w:r w:rsidRPr="00E43E90">
        <w:rPr>
          <w:sz w:val="22"/>
          <w:szCs w:val="22"/>
        </w:rPr>
        <w:t>Commentary on the Water Code of Turkmenistan.</w:t>
      </w:r>
    </w:p>
    <w:p w14:paraId="2C68F95E" w14:textId="5DE23AC5" w:rsidR="000C2450" w:rsidRPr="00E43E90" w:rsidRDefault="00BF5A48">
      <w:pPr>
        <w:rPr>
          <w:b/>
          <w:sz w:val="22"/>
          <w:szCs w:val="22"/>
        </w:rPr>
      </w:pPr>
      <w:r w:rsidRPr="00E43E90">
        <w:rPr>
          <w:b/>
          <w:i/>
          <w:sz w:val="22"/>
          <w:szCs w:val="22"/>
        </w:rPr>
        <w:t>Output 1.</w:t>
      </w:r>
      <w:r w:rsidR="00D32AA3" w:rsidRPr="00E43E90">
        <w:rPr>
          <w:b/>
          <w:i/>
          <w:sz w:val="22"/>
          <w:szCs w:val="22"/>
        </w:rPr>
        <w:t>2</w:t>
      </w:r>
      <w:r w:rsidRPr="00E43E90">
        <w:rPr>
          <w:b/>
          <w:i/>
          <w:sz w:val="22"/>
          <w:szCs w:val="22"/>
        </w:rPr>
        <w:t xml:space="preserve">. </w:t>
      </w:r>
      <w:r w:rsidR="00581F86" w:rsidRPr="00E43E90">
        <w:rPr>
          <w:b/>
          <w:i/>
          <w:sz w:val="22"/>
          <w:szCs w:val="22"/>
        </w:rPr>
        <w:t xml:space="preserve"> </w:t>
      </w:r>
      <w:r w:rsidR="00A5089A" w:rsidRPr="00E43E90">
        <w:rPr>
          <w:b/>
          <w:i/>
          <w:sz w:val="22"/>
          <w:szCs w:val="22"/>
        </w:rPr>
        <w:t xml:space="preserve">Capacity built for key government ministries and other relevant institutions </w:t>
      </w:r>
      <w:r w:rsidR="000B4A35" w:rsidRPr="00605749">
        <w:rPr>
          <w:b/>
          <w:i/>
          <w:sz w:val="22"/>
          <w:szCs w:val="22"/>
        </w:rPr>
        <w:t>to promote</w:t>
      </w:r>
      <w:r w:rsidR="00A5089A" w:rsidRPr="00E43E90">
        <w:rPr>
          <w:b/>
          <w:i/>
          <w:sz w:val="22"/>
          <w:szCs w:val="22"/>
        </w:rPr>
        <w:t xml:space="preserve"> climate resilience in private sector agriculture</w:t>
      </w:r>
      <w:r w:rsidR="00A5089A" w:rsidRPr="00E43E90" w:rsidDel="00A5089A">
        <w:rPr>
          <w:b/>
          <w:i/>
          <w:sz w:val="22"/>
          <w:szCs w:val="22"/>
        </w:rPr>
        <w:t xml:space="preserve"> </w:t>
      </w:r>
    </w:p>
    <w:p w14:paraId="12C16C57" w14:textId="10D73DC2" w:rsidR="00F506A6" w:rsidRPr="00E43E90" w:rsidRDefault="00F506A6" w:rsidP="00E56D0A">
      <w:pPr>
        <w:pStyle w:val="ListParagraph"/>
        <w:numPr>
          <w:ilvl w:val="0"/>
          <w:numId w:val="35"/>
        </w:numPr>
        <w:rPr>
          <w:sz w:val="22"/>
          <w:szCs w:val="22"/>
        </w:rPr>
      </w:pPr>
      <w:r w:rsidRPr="00E43E90">
        <w:rPr>
          <w:sz w:val="22"/>
          <w:szCs w:val="22"/>
        </w:rPr>
        <w:t>To date, the Ministry of Agriculture and Water Resources has typically focused on management and technical support for the state crop sector (primarily cotton and wheat).  This has involved setting quotas, providing inputs, overseeing quality control and undertaking scientific research.  Over the last decade, MoAWR has begun to consider and integrate the impacts of climate variability and climate change on state-order crops into its operations.  This reflects the priorities under the high-level National Climate Change Strategy (2012). It has, however, dedicated fewer resources to supporting the non-state crop sector as this has been outside its primary mandate and the sector has developed without direct state involvement.  Going forward, there is a key role for the Ministry to play in helping coordinate and promote the development of resilience best practices and norms for the non-state agriculture and livestock sector. The strategic concept will identify the approaches that are most likely to result in private farmers obtaining good access to the best available resilience know-how, technology and finance.     The project will therefore work with MoAWR to develop a strategic implementation concept to include:</w:t>
      </w:r>
    </w:p>
    <w:p w14:paraId="2165F0B1" w14:textId="77777777" w:rsidR="00F506A6" w:rsidRPr="00E43E90" w:rsidRDefault="00F506A6" w:rsidP="00E56D0A">
      <w:pPr>
        <w:pStyle w:val="ListParagraph"/>
        <w:numPr>
          <w:ilvl w:val="0"/>
          <w:numId w:val="26"/>
        </w:numPr>
        <w:rPr>
          <w:sz w:val="22"/>
          <w:szCs w:val="22"/>
        </w:rPr>
      </w:pPr>
      <w:r w:rsidRPr="00E43E90">
        <w:rPr>
          <w:sz w:val="22"/>
          <w:szCs w:val="22"/>
        </w:rPr>
        <w:lastRenderedPageBreak/>
        <w:t>Strategic objectives and organising principles of a resilience strategy for private agriculture and livestock production;</w:t>
      </w:r>
    </w:p>
    <w:p w14:paraId="5ECF7AC9" w14:textId="77777777" w:rsidR="00F506A6" w:rsidRPr="00E43E90" w:rsidRDefault="00F506A6" w:rsidP="00E56D0A">
      <w:pPr>
        <w:pStyle w:val="ListParagraph"/>
        <w:numPr>
          <w:ilvl w:val="0"/>
          <w:numId w:val="26"/>
        </w:numPr>
        <w:rPr>
          <w:sz w:val="22"/>
          <w:szCs w:val="22"/>
        </w:rPr>
      </w:pPr>
      <w:r w:rsidRPr="00E43E90">
        <w:rPr>
          <w:sz w:val="22"/>
          <w:szCs w:val="22"/>
        </w:rPr>
        <w:t>Potential stakeholders that could be involved in promoting climate resilience to smallholder farmers, including roles and responsibilities;</w:t>
      </w:r>
    </w:p>
    <w:p w14:paraId="58A64B9B" w14:textId="77777777" w:rsidR="00F506A6" w:rsidRPr="00E43E90" w:rsidRDefault="00F506A6" w:rsidP="00E56D0A">
      <w:pPr>
        <w:pStyle w:val="ListParagraph"/>
        <w:numPr>
          <w:ilvl w:val="0"/>
          <w:numId w:val="26"/>
        </w:numPr>
        <w:rPr>
          <w:sz w:val="22"/>
          <w:szCs w:val="22"/>
        </w:rPr>
      </w:pPr>
      <w:r w:rsidRPr="00E43E90">
        <w:rPr>
          <w:sz w:val="22"/>
          <w:szCs w:val="22"/>
        </w:rPr>
        <w:t>The potential coordinating role of MoAWR from a regulatory, governance and advisory perspective;</w:t>
      </w:r>
    </w:p>
    <w:p w14:paraId="7EAF6A4C" w14:textId="77777777" w:rsidR="00F506A6" w:rsidRPr="00E43E90" w:rsidRDefault="00F506A6" w:rsidP="00E56D0A">
      <w:pPr>
        <w:pStyle w:val="ListParagraph"/>
        <w:numPr>
          <w:ilvl w:val="0"/>
          <w:numId w:val="26"/>
        </w:numPr>
        <w:rPr>
          <w:sz w:val="22"/>
          <w:szCs w:val="22"/>
        </w:rPr>
      </w:pPr>
      <w:r w:rsidRPr="00E43E90">
        <w:rPr>
          <w:sz w:val="22"/>
          <w:szCs w:val="22"/>
        </w:rPr>
        <w:t>Resourcing requirements and sources of support;</w:t>
      </w:r>
    </w:p>
    <w:p w14:paraId="2A8DE284" w14:textId="77777777" w:rsidR="00F506A6" w:rsidRPr="00E43E90" w:rsidRDefault="00F506A6" w:rsidP="00E56D0A">
      <w:pPr>
        <w:pStyle w:val="ListParagraph"/>
        <w:numPr>
          <w:ilvl w:val="0"/>
          <w:numId w:val="26"/>
        </w:numPr>
        <w:rPr>
          <w:sz w:val="22"/>
          <w:szCs w:val="22"/>
        </w:rPr>
      </w:pPr>
      <w:r w:rsidRPr="00E43E90">
        <w:rPr>
          <w:sz w:val="22"/>
          <w:szCs w:val="22"/>
        </w:rPr>
        <w:t>An assessment of capacity needs within MoAWR and other key stakeholders to promote resilience in the non-state crop sector;</w:t>
      </w:r>
    </w:p>
    <w:p w14:paraId="2037B400" w14:textId="77777777" w:rsidR="00F506A6" w:rsidRPr="00E43E90" w:rsidRDefault="00F506A6" w:rsidP="00E56D0A">
      <w:pPr>
        <w:pStyle w:val="ListParagraph"/>
        <w:numPr>
          <w:ilvl w:val="0"/>
          <w:numId w:val="26"/>
        </w:numPr>
        <w:rPr>
          <w:sz w:val="22"/>
          <w:szCs w:val="22"/>
        </w:rPr>
      </w:pPr>
      <w:r w:rsidRPr="00E43E90">
        <w:rPr>
          <w:sz w:val="22"/>
          <w:szCs w:val="22"/>
        </w:rPr>
        <w:t>Guidance on approaches to identifying and transferring best practices and innovative technologies.</w:t>
      </w:r>
    </w:p>
    <w:p w14:paraId="1B9A2D4C" w14:textId="715254F4" w:rsidR="005B661C" w:rsidRPr="00E43E90" w:rsidRDefault="00B836C4" w:rsidP="00E56D0A">
      <w:pPr>
        <w:pStyle w:val="ListParagraph"/>
        <w:numPr>
          <w:ilvl w:val="0"/>
          <w:numId w:val="35"/>
        </w:numPr>
        <w:rPr>
          <w:sz w:val="22"/>
          <w:szCs w:val="22"/>
        </w:rPr>
      </w:pPr>
      <w:r w:rsidRPr="00E43E90">
        <w:rPr>
          <w:sz w:val="22"/>
          <w:szCs w:val="22"/>
        </w:rPr>
        <w:t>Drawing upon the above capacity assessment, t</w:t>
      </w:r>
      <w:r w:rsidR="008127D8" w:rsidRPr="00E43E90">
        <w:rPr>
          <w:sz w:val="22"/>
          <w:szCs w:val="22"/>
        </w:rPr>
        <w:t xml:space="preserve">he project will </w:t>
      </w:r>
      <w:r w:rsidRPr="00E43E90">
        <w:rPr>
          <w:sz w:val="22"/>
          <w:szCs w:val="22"/>
        </w:rPr>
        <w:t xml:space="preserve">build </w:t>
      </w:r>
      <w:r w:rsidR="008127D8" w:rsidRPr="00E43E90">
        <w:rPr>
          <w:sz w:val="22"/>
          <w:szCs w:val="22"/>
        </w:rPr>
        <w:t xml:space="preserve">capacity </w:t>
      </w:r>
      <w:r w:rsidRPr="00E43E90">
        <w:rPr>
          <w:sz w:val="22"/>
          <w:szCs w:val="22"/>
        </w:rPr>
        <w:t>among a range of key stakeholders relevant to the development of resilient agriculture</w:t>
      </w:r>
      <w:r w:rsidR="00680D22" w:rsidRPr="00E43E90">
        <w:rPr>
          <w:sz w:val="22"/>
          <w:szCs w:val="22"/>
        </w:rPr>
        <w:t xml:space="preserve"> for private sector farmers</w:t>
      </w:r>
      <w:r w:rsidRPr="00E43E90">
        <w:rPr>
          <w:sz w:val="22"/>
          <w:szCs w:val="22"/>
        </w:rPr>
        <w:t>.</w:t>
      </w:r>
      <w:r w:rsidR="00680D22" w:rsidRPr="00E43E90">
        <w:rPr>
          <w:sz w:val="22"/>
          <w:szCs w:val="22"/>
        </w:rPr>
        <w:t xml:space="preserve">  This will be done through a series of seminars, training workshops and guidance notes.  Participants are likely to </w:t>
      </w:r>
      <w:r w:rsidRPr="00E43E90">
        <w:rPr>
          <w:sz w:val="22"/>
          <w:szCs w:val="22"/>
        </w:rPr>
        <w:t xml:space="preserve">include the </w:t>
      </w:r>
      <w:r w:rsidR="008127D8" w:rsidRPr="00E43E90">
        <w:rPr>
          <w:sz w:val="22"/>
          <w:szCs w:val="22"/>
        </w:rPr>
        <w:t>Ministry of Agriculture and Water Resources (MoAWR) and other key government stakeholders (e.g. Ministry of Economy, State Committee of Turkmenistan for Environmental Protection and Land Resources, National Committee for Hydrometeorology at the Cabinet of Ministers of Turkmenistan)</w:t>
      </w:r>
      <w:r w:rsidR="00680D22" w:rsidRPr="00E43E90">
        <w:rPr>
          <w:sz w:val="22"/>
          <w:szCs w:val="22"/>
        </w:rPr>
        <w:t xml:space="preserve">.  Other </w:t>
      </w:r>
      <w:r w:rsidR="008127D8" w:rsidRPr="00E43E90">
        <w:rPr>
          <w:sz w:val="22"/>
          <w:szCs w:val="22"/>
        </w:rPr>
        <w:t xml:space="preserve">key institutional stakeholders (e.g. Union of </w:t>
      </w:r>
      <w:r w:rsidR="00330B06" w:rsidRPr="00E43E90">
        <w:rPr>
          <w:sz w:val="22"/>
          <w:szCs w:val="22"/>
        </w:rPr>
        <w:t xml:space="preserve">Industrialists and </w:t>
      </w:r>
      <w:r w:rsidR="008127D8" w:rsidRPr="00E43E90">
        <w:rPr>
          <w:sz w:val="22"/>
          <w:szCs w:val="22"/>
        </w:rPr>
        <w:t>Entrepreneurs)</w:t>
      </w:r>
      <w:r w:rsidR="00680D22" w:rsidRPr="00E43E90">
        <w:rPr>
          <w:sz w:val="22"/>
          <w:szCs w:val="22"/>
        </w:rPr>
        <w:t xml:space="preserve"> will also be included</w:t>
      </w:r>
      <w:r w:rsidR="008127D8" w:rsidRPr="00E43E90">
        <w:rPr>
          <w:sz w:val="22"/>
          <w:szCs w:val="22"/>
        </w:rPr>
        <w:t xml:space="preserve">.  </w:t>
      </w:r>
      <w:r w:rsidR="00680D22" w:rsidRPr="00E43E90">
        <w:rPr>
          <w:sz w:val="22"/>
          <w:szCs w:val="22"/>
        </w:rPr>
        <w:t>Capacity building will be organised around</w:t>
      </w:r>
      <w:r w:rsidR="00330B06" w:rsidRPr="00E43E90">
        <w:rPr>
          <w:sz w:val="22"/>
          <w:szCs w:val="22"/>
        </w:rPr>
        <w:t xml:space="preserve"> themes relevant to the development of climate resilience private agriculture.</w:t>
      </w:r>
      <w:r w:rsidR="008127D8" w:rsidRPr="00E43E90">
        <w:rPr>
          <w:sz w:val="22"/>
          <w:szCs w:val="22"/>
        </w:rPr>
        <w:t xml:space="preserve"> Topics are likely to include:</w:t>
      </w:r>
    </w:p>
    <w:p w14:paraId="04C885D1" w14:textId="77777777" w:rsidR="005B661C" w:rsidRPr="00E43E90" w:rsidRDefault="008127D8" w:rsidP="00E56D0A">
      <w:pPr>
        <w:pStyle w:val="ListParagraph"/>
        <w:numPr>
          <w:ilvl w:val="0"/>
          <w:numId w:val="25"/>
        </w:numPr>
        <w:rPr>
          <w:sz w:val="22"/>
          <w:szCs w:val="22"/>
        </w:rPr>
      </w:pPr>
      <w:r w:rsidRPr="00E43E90">
        <w:rPr>
          <w:sz w:val="22"/>
          <w:szCs w:val="22"/>
        </w:rPr>
        <w:t>Detailed approaches to water tariffs to encourage water saving</w:t>
      </w:r>
    </w:p>
    <w:p w14:paraId="1BC26829" w14:textId="77777777" w:rsidR="005B661C" w:rsidRPr="00E43E90" w:rsidRDefault="008127D8" w:rsidP="00E56D0A">
      <w:pPr>
        <w:pStyle w:val="ListParagraph"/>
        <w:numPr>
          <w:ilvl w:val="0"/>
          <w:numId w:val="25"/>
        </w:numPr>
        <w:rPr>
          <w:sz w:val="22"/>
          <w:szCs w:val="22"/>
        </w:rPr>
      </w:pPr>
      <w:r w:rsidRPr="00E43E90">
        <w:rPr>
          <w:sz w:val="22"/>
          <w:szCs w:val="22"/>
        </w:rPr>
        <w:t>Best practice technologies for non-state crops</w:t>
      </w:r>
    </w:p>
    <w:p w14:paraId="0C22C071" w14:textId="4B7F072A" w:rsidR="008127D8" w:rsidRPr="00E43E90" w:rsidRDefault="003711F8" w:rsidP="00E56D0A">
      <w:pPr>
        <w:pStyle w:val="ListParagraph"/>
        <w:numPr>
          <w:ilvl w:val="0"/>
          <w:numId w:val="25"/>
        </w:numPr>
        <w:rPr>
          <w:sz w:val="22"/>
          <w:szCs w:val="22"/>
        </w:rPr>
      </w:pPr>
      <w:r w:rsidRPr="00E43E90">
        <w:rPr>
          <w:sz w:val="22"/>
          <w:szCs w:val="22"/>
        </w:rPr>
        <w:t>Developing l</w:t>
      </w:r>
      <w:r w:rsidR="008127D8" w:rsidRPr="00E43E90">
        <w:rPr>
          <w:sz w:val="22"/>
          <w:szCs w:val="22"/>
        </w:rPr>
        <w:t>egal structures for private farmer collectives</w:t>
      </w:r>
      <w:r w:rsidRPr="00E43E90">
        <w:rPr>
          <w:sz w:val="22"/>
          <w:szCs w:val="22"/>
        </w:rPr>
        <w:t>/WUGs</w:t>
      </w:r>
    </w:p>
    <w:p w14:paraId="2C3D76D5" w14:textId="503A74E0" w:rsidR="008127D8" w:rsidRPr="00E43E90" w:rsidRDefault="008127D8" w:rsidP="00E56D0A">
      <w:pPr>
        <w:pStyle w:val="ListParagraph"/>
        <w:numPr>
          <w:ilvl w:val="0"/>
          <w:numId w:val="35"/>
        </w:numPr>
        <w:rPr>
          <w:sz w:val="22"/>
          <w:szCs w:val="22"/>
        </w:rPr>
      </w:pPr>
      <w:r w:rsidRPr="00E43E90">
        <w:rPr>
          <w:sz w:val="22"/>
          <w:szCs w:val="22"/>
        </w:rPr>
        <w:t xml:space="preserve">The project will closely coordinate with </w:t>
      </w:r>
      <w:r w:rsidR="005B661C" w:rsidRPr="00E43E90">
        <w:rPr>
          <w:sz w:val="22"/>
          <w:szCs w:val="22"/>
        </w:rPr>
        <w:t xml:space="preserve">other </w:t>
      </w:r>
      <w:r w:rsidR="006A72A1" w:rsidRPr="00E43E90">
        <w:rPr>
          <w:sz w:val="22"/>
          <w:szCs w:val="22"/>
        </w:rPr>
        <w:t xml:space="preserve">ongoing </w:t>
      </w:r>
      <w:r w:rsidR="005B661C" w:rsidRPr="00E43E90">
        <w:rPr>
          <w:sz w:val="22"/>
          <w:szCs w:val="22"/>
        </w:rPr>
        <w:t>initiatives (e.g. NAP development) to ensure that capacity building and policy support activities are complimentary and mutually reinforcing.</w:t>
      </w:r>
    </w:p>
    <w:p w14:paraId="4D04A3AB" w14:textId="77777777" w:rsidR="005B661C" w:rsidRPr="00E43E90" w:rsidRDefault="005B661C" w:rsidP="00DD6BBB">
      <w:pPr>
        <w:rPr>
          <w:b/>
          <w:sz w:val="22"/>
          <w:szCs w:val="22"/>
        </w:rPr>
      </w:pPr>
      <w:r w:rsidRPr="00E43E90">
        <w:rPr>
          <w:b/>
          <w:sz w:val="22"/>
          <w:szCs w:val="22"/>
        </w:rPr>
        <w:t>Component 2: Climate resilient extension services</w:t>
      </w:r>
    </w:p>
    <w:p w14:paraId="4C50EB13" w14:textId="68D8CBC5" w:rsidR="00D31C98" w:rsidRPr="00E43E90" w:rsidRDefault="005B661C" w:rsidP="00E56D0A">
      <w:pPr>
        <w:pStyle w:val="ListParagraph"/>
        <w:numPr>
          <w:ilvl w:val="0"/>
          <w:numId w:val="35"/>
        </w:numPr>
        <w:rPr>
          <w:sz w:val="22"/>
          <w:szCs w:val="22"/>
        </w:rPr>
      </w:pPr>
      <w:r w:rsidRPr="00E43E90">
        <w:rPr>
          <w:sz w:val="22"/>
          <w:szCs w:val="22"/>
        </w:rPr>
        <w:t xml:space="preserve">Component 2 </w:t>
      </w:r>
      <w:r w:rsidR="00330540" w:rsidRPr="00E43E90">
        <w:rPr>
          <w:sz w:val="22"/>
          <w:szCs w:val="22"/>
        </w:rPr>
        <w:t xml:space="preserve">aims to develop platforms and processes that will support the </w:t>
      </w:r>
      <w:r w:rsidR="00EC73E9" w:rsidRPr="00E43E90">
        <w:rPr>
          <w:sz w:val="22"/>
          <w:szCs w:val="22"/>
        </w:rPr>
        <w:t>large-scale</w:t>
      </w:r>
      <w:r w:rsidR="00330540" w:rsidRPr="00E43E90">
        <w:rPr>
          <w:sz w:val="22"/>
          <w:szCs w:val="22"/>
        </w:rPr>
        <w:t xml:space="preserve"> dissemination of climate resilience knowledge and best practices to small holder private farmers in </w:t>
      </w:r>
      <w:r w:rsidRPr="00E43E90">
        <w:rPr>
          <w:sz w:val="22"/>
          <w:szCs w:val="22"/>
        </w:rPr>
        <w:t>Turkmenistan.</w:t>
      </w:r>
      <w:r w:rsidR="00D31C98" w:rsidRPr="00E43E90">
        <w:rPr>
          <w:sz w:val="22"/>
          <w:szCs w:val="22"/>
        </w:rPr>
        <w:t xml:space="preserve">  This will be done by including resilience as an integrated part of agricultural extension services delivery.</w:t>
      </w:r>
    </w:p>
    <w:p w14:paraId="4607AC3D" w14:textId="7CD5B5B4" w:rsidR="005B661C" w:rsidRPr="00E43E90" w:rsidRDefault="005B661C" w:rsidP="00E56D0A">
      <w:pPr>
        <w:pStyle w:val="ListParagraph"/>
        <w:numPr>
          <w:ilvl w:val="0"/>
          <w:numId w:val="35"/>
        </w:numPr>
        <w:rPr>
          <w:sz w:val="22"/>
          <w:szCs w:val="22"/>
        </w:rPr>
      </w:pPr>
      <w:r w:rsidRPr="00E43E90">
        <w:rPr>
          <w:sz w:val="22"/>
          <w:szCs w:val="22"/>
        </w:rPr>
        <w:t xml:space="preserve">Given the </w:t>
      </w:r>
      <w:r w:rsidR="00330540" w:rsidRPr="00E43E90">
        <w:rPr>
          <w:sz w:val="22"/>
          <w:szCs w:val="22"/>
        </w:rPr>
        <w:t xml:space="preserve">current </w:t>
      </w:r>
      <w:r w:rsidRPr="00E43E90">
        <w:rPr>
          <w:sz w:val="22"/>
          <w:szCs w:val="22"/>
        </w:rPr>
        <w:t xml:space="preserve">weak state of extension services in Turkmenistan, and the </w:t>
      </w:r>
      <w:r w:rsidR="00330540" w:rsidRPr="00E43E90">
        <w:rPr>
          <w:sz w:val="22"/>
          <w:szCs w:val="22"/>
        </w:rPr>
        <w:t xml:space="preserve">ongoing </w:t>
      </w:r>
      <w:r w:rsidR="000E73B7" w:rsidRPr="00E43E90">
        <w:rPr>
          <w:sz w:val="22"/>
          <w:szCs w:val="22"/>
        </w:rPr>
        <w:t>dynamic</w:t>
      </w:r>
      <w:r w:rsidR="000E73B7" w:rsidRPr="005030F6">
        <w:rPr>
          <w:sz w:val="22"/>
          <w:szCs w:val="22"/>
        </w:rPr>
        <w:t xml:space="preserve"> </w:t>
      </w:r>
      <w:r w:rsidR="00330B06" w:rsidRPr="00E43E90">
        <w:rPr>
          <w:sz w:val="22"/>
          <w:szCs w:val="22"/>
        </w:rPr>
        <w:t>transformation</w:t>
      </w:r>
      <w:r w:rsidRPr="00E43E90">
        <w:rPr>
          <w:sz w:val="22"/>
          <w:szCs w:val="22"/>
        </w:rPr>
        <w:t xml:space="preserve"> from public to private</w:t>
      </w:r>
      <w:r w:rsidR="00330B06" w:rsidRPr="00E43E90">
        <w:rPr>
          <w:sz w:val="22"/>
          <w:szCs w:val="22"/>
        </w:rPr>
        <w:t xml:space="preserve"> sector farming</w:t>
      </w:r>
      <w:r w:rsidRPr="00E43E90">
        <w:rPr>
          <w:sz w:val="22"/>
          <w:szCs w:val="22"/>
        </w:rPr>
        <w:t xml:space="preserve">, the project will identify and build the capacity of </w:t>
      </w:r>
      <w:r w:rsidR="00330B06" w:rsidRPr="00E43E90">
        <w:rPr>
          <w:sz w:val="22"/>
          <w:szCs w:val="22"/>
        </w:rPr>
        <w:t>those</w:t>
      </w:r>
      <w:r w:rsidR="00330540" w:rsidRPr="00E43E90">
        <w:rPr>
          <w:sz w:val="22"/>
          <w:szCs w:val="22"/>
        </w:rPr>
        <w:t xml:space="preserve"> potential extension</w:t>
      </w:r>
      <w:r w:rsidR="00330B06" w:rsidRPr="00E43E90">
        <w:rPr>
          <w:sz w:val="22"/>
          <w:szCs w:val="22"/>
        </w:rPr>
        <w:t xml:space="preserve"> </w:t>
      </w:r>
      <w:r w:rsidRPr="00E43E90">
        <w:rPr>
          <w:sz w:val="22"/>
          <w:szCs w:val="22"/>
        </w:rPr>
        <w:t xml:space="preserve">service providers best suited to operating in </w:t>
      </w:r>
      <w:r w:rsidR="00330B06" w:rsidRPr="00E43E90">
        <w:rPr>
          <w:sz w:val="22"/>
          <w:szCs w:val="22"/>
        </w:rPr>
        <w:t>those</w:t>
      </w:r>
      <w:r w:rsidRPr="00E43E90">
        <w:rPr>
          <w:sz w:val="22"/>
          <w:szCs w:val="22"/>
        </w:rPr>
        <w:t xml:space="preserve"> regions, sub-sectors (crop, livestock) and market segments (</w:t>
      </w:r>
      <w:r w:rsidR="00605749">
        <w:rPr>
          <w:sz w:val="22"/>
          <w:szCs w:val="22"/>
        </w:rPr>
        <w:t>micro</w:t>
      </w:r>
      <w:r w:rsidRPr="00E43E90">
        <w:rPr>
          <w:sz w:val="22"/>
          <w:szCs w:val="22"/>
        </w:rPr>
        <w:t xml:space="preserve">, small </w:t>
      </w:r>
      <w:r w:rsidR="00605749">
        <w:rPr>
          <w:sz w:val="22"/>
          <w:szCs w:val="22"/>
        </w:rPr>
        <w:t xml:space="preserve">and medium </w:t>
      </w:r>
      <w:r w:rsidRPr="00E43E90">
        <w:rPr>
          <w:sz w:val="22"/>
          <w:szCs w:val="22"/>
        </w:rPr>
        <w:t>scale farmers)</w:t>
      </w:r>
      <w:r w:rsidR="00330B06" w:rsidRPr="00E43E90">
        <w:rPr>
          <w:sz w:val="22"/>
          <w:szCs w:val="22"/>
        </w:rPr>
        <w:t xml:space="preserve"> relevant to the project</w:t>
      </w:r>
      <w:r w:rsidRPr="00E43E90">
        <w:rPr>
          <w:sz w:val="22"/>
          <w:szCs w:val="22"/>
        </w:rPr>
        <w:t xml:space="preserve">. The primary focus of the project will be upon targeting </w:t>
      </w:r>
      <w:r w:rsidR="00605749">
        <w:rPr>
          <w:sz w:val="22"/>
          <w:szCs w:val="22"/>
        </w:rPr>
        <w:t xml:space="preserve">micro-, </w:t>
      </w:r>
      <w:r w:rsidRPr="00E43E90">
        <w:rPr>
          <w:sz w:val="22"/>
          <w:szCs w:val="22"/>
        </w:rPr>
        <w:t>small- to medium- scale farmers currently unable to access high quality advisory and technology support.  This will include the emerging class of Daikhan farmers who operate on longer term leases and have the option to make their own crop choices.</w:t>
      </w:r>
    </w:p>
    <w:p w14:paraId="6CF9C149" w14:textId="40D566A7" w:rsidR="00890623" w:rsidRPr="00E43E90" w:rsidRDefault="001E58C9" w:rsidP="00E56D0A">
      <w:pPr>
        <w:pStyle w:val="ListParagraph"/>
        <w:numPr>
          <w:ilvl w:val="0"/>
          <w:numId w:val="35"/>
        </w:numPr>
        <w:rPr>
          <w:sz w:val="22"/>
          <w:szCs w:val="22"/>
        </w:rPr>
      </w:pPr>
      <w:r w:rsidRPr="00E43E90">
        <w:rPr>
          <w:sz w:val="22"/>
          <w:szCs w:val="22"/>
        </w:rPr>
        <w:lastRenderedPageBreak/>
        <w:t>The project</w:t>
      </w:r>
      <w:r w:rsidR="005B661C" w:rsidRPr="00E43E90">
        <w:rPr>
          <w:sz w:val="22"/>
          <w:szCs w:val="22"/>
        </w:rPr>
        <w:t xml:space="preserve"> envisage</w:t>
      </w:r>
      <w:r w:rsidRPr="00E43E90">
        <w:rPr>
          <w:sz w:val="22"/>
          <w:szCs w:val="22"/>
        </w:rPr>
        <w:t>s</w:t>
      </w:r>
      <w:r w:rsidR="005B661C" w:rsidRPr="00E43E90">
        <w:rPr>
          <w:sz w:val="22"/>
          <w:szCs w:val="22"/>
        </w:rPr>
        <w:t xml:space="preserve"> the following </w:t>
      </w:r>
      <w:r w:rsidR="00D66EB2" w:rsidRPr="00E43E90">
        <w:rPr>
          <w:sz w:val="22"/>
          <w:szCs w:val="22"/>
        </w:rPr>
        <w:t xml:space="preserve">three </w:t>
      </w:r>
      <w:r w:rsidR="003F70F1" w:rsidRPr="00E43E90">
        <w:rPr>
          <w:sz w:val="22"/>
          <w:szCs w:val="22"/>
        </w:rPr>
        <w:t>Outputs under this Component</w:t>
      </w:r>
      <w:r w:rsidR="00A456FF" w:rsidRPr="00E43E90">
        <w:rPr>
          <w:sz w:val="22"/>
          <w:szCs w:val="22"/>
        </w:rPr>
        <w:t>:</w:t>
      </w:r>
    </w:p>
    <w:p w14:paraId="065A2474" w14:textId="55CFF10E" w:rsidR="00D228CF" w:rsidRPr="00E43E90" w:rsidRDefault="00D228CF" w:rsidP="00E43E90">
      <w:pPr>
        <w:rPr>
          <w:b/>
          <w:i/>
          <w:sz w:val="22"/>
          <w:szCs w:val="22"/>
        </w:rPr>
      </w:pPr>
      <w:r w:rsidRPr="00E43E90">
        <w:rPr>
          <w:b/>
          <w:i/>
          <w:sz w:val="22"/>
          <w:szCs w:val="22"/>
        </w:rPr>
        <w:t xml:space="preserve">Output 2.1. </w:t>
      </w:r>
      <w:r w:rsidR="002756AC" w:rsidRPr="00E43E90">
        <w:rPr>
          <w:b/>
          <w:i/>
          <w:sz w:val="22"/>
          <w:szCs w:val="22"/>
        </w:rPr>
        <w:t xml:space="preserve">A public-private network of extension service providers </w:t>
      </w:r>
      <w:r w:rsidR="005576A5" w:rsidRPr="00E43E90">
        <w:rPr>
          <w:b/>
          <w:i/>
          <w:sz w:val="22"/>
          <w:szCs w:val="22"/>
        </w:rPr>
        <w:t>is</w:t>
      </w:r>
      <w:r w:rsidR="002756AC" w:rsidRPr="00E43E90">
        <w:rPr>
          <w:b/>
          <w:i/>
          <w:sz w:val="22"/>
          <w:szCs w:val="22"/>
        </w:rPr>
        <w:t xml:space="preserve"> trained to deliver climate risk management and adaptation information and advice to farmers</w:t>
      </w:r>
    </w:p>
    <w:p w14:paraId="4478F9A4" w14:textId="7AA8EF60" w:rsidR="00890623" w:rsidRPr="00E43E90" w:rsidRDefault="006F0F6A" w:rsidP="00E56D0A">
      <w:pPr>
        <w:pStyle w:val="ListParagraph"/>
        <w:numPr>
          <w:ilvl w:val="0"/>
          <w:numId w:val="35"/>
        </w:numPr>
        <w:rPr>
          <w:sz w:val="22"/>
          <w:szCs w:val="22"/>
        </w:rPr>
      </w:pPr>
      <w:r w:rsidRPr="00E43E90" w:rsidDel="006F0F6A">
        <w:rPr>
          <w:sz w:val="22"/>
          <w:szCs w:val="22"/>
        </w:rPr>
        <w:t xml:space="preserve"> </w:t>
      </w:r>
      <w:r w:rsidR="00890623" w:rsidRPr="00E43E90">
        <w:rPr>
          <w:i/>
          <w:sz w:val="22"/>
          <w:szCs w:val="22"/>
        </w:rPr>
        <w:t>Extension services p</w:t>
      </w:r>
      <w:r w:rsidR="005B661C" w:rsidRPr="00E43E90">
        <w:rPr>
          <w:i/>
          <w:sz w:val="22"/>
          <w:szCs w:val="22"/>
        </w:rPr>
        <w:t xml:space="preserve">rovider identification:  </w:t>
      </w:r>
      <w:r w:rsidR="005B661C" w:rsidRPr="00E43E90">
        <w:rPr>
          <w:sz w:val="22"/>
          <w:szCs w:val="22"/>
        </w:rPr>
        <w:t>The project will develop an extension service provider database</w:t>
      </w:r>
      <w:r w:rsidR="0095704A" w:rsidRPr="00E43E90">
        <w:rPr>
          <w:sz w:val="22"/>
          <w:szCs w:val="22"/>
        </w:rPr>
        <w:t xml:space="preserve"> (both public and private)</w:t>
      </w:r>
      <w:r w:rsidR="005B661C" w:rsidRPr="00E43E90">
        <w:rPr>
          <w:sz w:val="22"/>
          <w:szCs w:val="22"/>
        </w:rPr>
        <w:t xml:space="preserve">.  This will include an assessment of skills and resources available in the market, </w:t>
      </w:r>
      <w:r w:rsidR="00D31C98" w:rsidRPr="00E43E90">
        <w:rPr>
          <w:sz w:val="22"/>
          <w:szCs w:val="22"/>
        </w:rPr>
        <w:t>as well as a</w:t>
      </w:r>
      <w:r w:rsidR="005B661C" w:rsidRPr="00E43E90">
        <w:rPr>
          <w:sz w:val="22"/>
          <w:szCs w:val="22"/>
        </w:rPr>
        <w:t xml:space="preserve"> gap analysis to identify current </w:t>
      </w:r>
      <w:r w:rsidR="00A456FF" w:rsidRPr="00E43E90">
        <w:rPr>
          <w:sz w:val="22"/>
          <w:szCs w:val="22"/>
        </w:rPr>
        <w:t xml:space="preserve">strengths and </w:t>
      </w:r>
      <w:r w:rsidR="005B661C" w:rsidRPr="00E43E90">
        <w:rPr>
          <w:sz w:val="22"/>
          <w:szCs w:val="22"/>
        </w:rPr>
        <w:t xml:space="preserve">weaknesses in service provision.  To do this, the project will market the concept of advisory services to potential providers and </w:t>
      </w:r>
      <w:r w:rsidR="00D31C98" w:rsidRPr="00E43E90">
        <w:rPr>
          <w:sz w:val="22"/>
          <w:szCs w:val="22"/>
        </w:rPr>
        <w:t>explore the possibility of a</w:t>
      </w:r>
      <w:r w:rsidR="005B661C" w:rsidRPr="00E43E90">
        <w:rPr>
          <w:sz w:val="22"/>
          <w:szCs w:val="22"/>
        </w:rPr>
        <w:t xml:space="preserve"> formal project membership</w:t>
      </w:r>
      <w:r w:rsidR="0095704A" w:rsidRPr="00E43E90">
        <w:rPr>
          <w:sz w:val="22"/>
          <w:szCs w:val="22"/>
        </w:rPr>
        <w:t xml:space="preserve"> or association</w:t>
      </w:r>
      <w:r w:rsidR="005B661C" w:rsidRPr="00E43E90">
        <w:rPr>
          <w:sz w:val="22"/>
          <w:szCs w:val="22"/>
        </w:rPr>
        <w:t xml:space="preserve"> structure.   </w:t>
      </w:r>
      <w:r w:rsidR="00CB44F5" w:rsidRPr="00E43E90">
        <w:rPr>
          <w:sz w:val="22"/>
          <w:szCs w:val="22"/>
        </w:rPr>
        <w:t>It is envisaged that this</w:t>
      </w:r>
      <w:r w:rsidR="005B661C" w:rsidRPr="00E43E90">
        <w:rPr>
          <w:sz w:val="22"/>
          <w:szCs w:val="22"/>
        </w:rPr>
        <w:t xml:space="preserve"> </w:t>
      </w:r>
      <w:r w:rsidR="00D31C98" w:rsidRPr="00E43E90">
        <w:rPr>
          <w:sz w:val="22"/>
          <w:szCs w:val="22"/>
        </w:rPr>
        <w:t xml:space="preserve">would </w:t>
      </w:r>
      <w:r w:rsidR="005B661C" w:rsidRPr="00E43E90">
        <w:rPr>
          <w:sz w:val="22"/>
          <w:szCs w:val="22"/>
        </w:rPr>
        <w:t xml:space="preserve">be maintained and developed for the duration of the programme by the Union of </w:t>
      </w:r>
      <w:r w:rsidR="006A72A1" w:rsidRPr="00E43E90">
        <w:rPr>
          <w:sz w:val="22"/>
          <w:szCs w:val="22"/>
        </w:rPr>
        <w:t xml:space="preserve">Industrialists and </w:t>
      </w:r>
      <w:r w:rsidR="00CB44F5" w:rsidRPr="00E43E90">
        <w:rPr>
          <w:sz w:val="22"/>
          <w:szCs w:val="22"/>
        </w:rPr>
        <w:t>Entrepreneurs and</w:t>
      </w:r>
      <w:r w:rsidR="005B661C" w:rsidRPr="00E43E90">
        <w:rPr>
          <w:sz w:val="22"/>
          <w:szCs w:val="22"/>
        </w:rPr>
        <w:t xml:space="preserve"> </w:t>
      </w:r>
      <w:r w:rsidR="00CB44F5" w:rsidRPr="00E43E90">
        <w:rPr>
          <w:sz w:val="22"/>
          <w:szCs w:val="22"/>
        </w:rPr>
        <w:t>c</w:t>
      </w:r>
      <w:r w:rsidR="00D31C98" w:rsidRPr="00E43E90">
        <w:rPr>
          <w:sz w:val="22"/>
          <w:szCs w:val="22"/>
        </w:rPr>
        <w:t xml:space="preserve">ould </w:t>
      </w:r>
      <w:r w:rsidR="005B661C" w:rsidRPr="00E43E90">
        <w:rPr>
          <w:sz w:val="22"/>
          <w:szCs w:val="22"/>
        </w:rPr>
        <w:t xml:space="preserve">serve as a </w:t>
      </w:r>
      <w:r w:rsidR="00A456FF" w:rsidRPr="00E43E90">
        <w:rPr>
          <w:sz w:val="22"/>
          <w:szCs w:val="22"/>
        </w:rPr>
        <w:t xml:space="preserve">formal </w:t>
      </w:r>
      <w:r w:rsidR="005B661C" w:rsidRPr="00E43E90">
        <w:rPr>
          <w:sz w:val="22"/>
          <w:szCs w:val="22"/>
        </w:rPr>
        <w:t xml:space="preserve">membership structure on programme completion.  </w:t>
      </w:r>
      <w:r w:rsidR="00D31C98" w:rsidRPr="00E43E90">
        <w:rPr>
          <w:sz w:val="22"/>
          <w:szCs w:val="22"/>
        </w:rPr>
        <w:t xml:space="preserve">Based on the </w:t>
      </w:r>
      <w:r w:rsidR="005B661C" w:rsidRPr="00E43E90">
        <w:rPr>
          <w:sz w:val="22"/>
          <w:szCs w:val="22"/>
        </w:rPr>
        <w:t>review, the project will make agreements where appropriate with identified service providers who will then participate in capacity building activities and bid for project resource</w:t>
      </w:r>
      <w:r w:rsidR="00D31C98" w:rsidRPr="00E43E90">
        <w:rPr>
          <w:sz w:val="22"/>
          <w:szCs w:val="22"/>
        </w:rPr>
        <w:t>s as appropriate</w:t>
      </w:r>
      <w:r w:rsidR="005B661C" w:rsidRPr="00E43E90">
        <w:rPr>
          <w:sz w:val="22"/>
          <w:szCs w:val="22"/>
        </w:rPr>
        <w:t>.</w:t>
      </w:r>
      <w:r w:rsidR="00D31C98" w:rsidRPr="00E43E90">
        <w:rPr>
          <w:sz w:val="22"/>
          <w:szCs w:val="22"/>
        </w:rPr>
        <w:t xml:space="preserve">  </w:t>
      </w:r>
      <w:r w:rsidR="00CB44F5" w:rsidRPr="00E43E90">
        <w:rPr>
          <w:sz w:val="22"/>
          <w:szCs w:val="22"/>
        </w:rPr>
        <w:t>Several p</w:t>
      </w:r>
      <w:r w:rsidR="00D31C98" w:rsidRPr="00E43E90">
        <w:rPr>
          <w:sz w:val="22"/>
          <w:szCs w:val="22"/>
        </w:rPr>
        <w:t xml:space="preserve">otential types of </w:t>
      </w:r>
      <w:r w:rsidR="00CB44F5" w:rsidRPr="00E43E90">
        <w:rPr>
          <w:sz w:val="22"/>
          <w:szCs w:val="22"/>
        </w:rPr>
        <w:t xml:space="preserve">providers of </w:t>
      </w:r>
      <w:r w:rsidR="00D31C98" w:rsidRPr="00E43E90">
        <w:rPr>
          <w:sz w:val="22"/>
          <w:szCs w:val="22"/>
        </w:rPr>
        <w:t>climate resilience extension services</w:t>
      </w:r>
      <w:r w:rsidR="00CB44F5" w:rsidRPr="00E43E90">
        <w:rPr>
          <w:sz w:val="22"/>
          <w:szCs w:val="22"/>
        </w:rPr>
        <w:t xml:space="preserve"> have been identified</w:t>
      </w:r>
      <w:r w:rsidR="00D31C98" w:rsidRPr="00E43E90">
        <w:rPr>
          <w:sz w:val="22"/>
          <w:szCs w:val="22"/>
        </w:rPr>
        <w:t>:</w:t>
      </w:r>
    </w:p>
    <w:p w14:paraId="22790512" w14:textId="5C95BAA5" w:rsidR="00D31C98" w:rsidRPr="00E43E90" w:rsidRDefault="00D31C98" w:rsidP="00E56D0A">
      <w:pPr>
        <w:pStyle w:val="ListParagraph"/>
        <w:numPr>
          <w:ilvl w:val="0"/>
          <w:numId w:val="24"/>
        </w:numPr>
        <w:rPr>
          <w:sz w:val="22"/>
          <w:szCs w:val="22"/>
        </w:rPr>
      </w:pPr>
      <w:r w:rsidRPr="00E43E90">
        <w:rPr>
          <w:sz w:val="22"/>
          <w:szCs w:val="22"/>
        </w:rPr>
        <w:t>The Union of Industrialists and Entrepreneurs</w:t>
      </w:r>
      <w:r w:rsidR="00CB44F5" w:rsidRPr="00E43E90">
        <w:rPr>
          <w:sz w:val="22"/>
          <w:szCs w:val="22"/>
        </w:rPr>
        <w:t xml:space="preserve">: </w:t>
      </w:r>
      <w:r w:rsidR="00EC73E9" w:rsidRPr="00E43E90">
        <w:rPr>
          <w:sz w:val="22"/>
          <w:szCs w:val="22"/>
        </w:rPr>
        <w:t xml:space="preserve"> </w:t>
      </w:r>
      <w:r w:rsidRPr="00E43E90">
        <w:rPr>
          <w:sz w:val="22"/>
          <w:szCs w:val="22"/>
        </w:rPr>
        <w:t>could itself act as provider of extension services or operate more as a coordinating and capacity building platform for third party providers, matching supply and demand</w:t>
      </w:r>
      <w:r w:rsidR="00EC73E9" w:rsidRPr="00E43E90">
        <w:rPr>
          <w:sz w:val="22"/>
          <w:szCs w:val="22"/>
        </w:rPr>
        <w:t>;</w:t>
      </w:r>
    </w:p>
    <w:p w14:paraId="507AD137" w14:textId="6203BABC" w:rsidR="00D31C98" w:rsidRPr="00E43E90" w:rsidRDefault="00D31C98" w:rsidP="00E56D0A">
      <w:pPr>
        <w:pStyle w:val="ListParagraph"/>
        <w:numPr>
          <w:ilvl w:val="0"/>
          <w:numId w:val="24"/>
        </w:numPr>
        <w:rPr>
          <w:sz w:val="22"/>
          <w:szCs w:val="22"/>
        </w:rPr>
      </w:pPr>
      <w:r w:rsidRPr="00E43E90">
        <w:rPr>
          <w:sz w:val="22"/>
          <w:szCs w:val="22"/>
        </w:rPr>
        <w:t>Private sector</w:t>
      </w:r>
      <w:r w:rsidR="00CB44F5" w:rsidRPr="00E43E90">
        <w:rPr>
          <w:sz w:val="22"/>
          <w:szCs w:val="22"/>
        </w:rPr>
        <w:t xml:space="preserve"> consultancies and agricultural companies: </w:t>
      </w:r>
      <w:r w:rsidRPr="00E43E90">
        <w:rPr>
          <w:sz w:val="22"/>
          <w:szCs w:val="22"/>
        </w:rPr>
        <w:t xml:space="preserve">Both existing agricultural producers (e.g. those already involved in </w:t>
      </w:r>
      <w:r w:rsidR="00CB44F5" w:rsidRPr="00E43E90">
        <w:rPr>
          <w:sz w:val="22"/>
          <w:szCs w:val="22"/>
        </w:rPr>
        <w:t xml:space="preserve">developing </w:t>
      </w:r>
      <w:r w:rsidRPr="00E43E90">
        <w:rPr>
          <w:sz w:val="22"/>
          <w:szCs w:val="22"/>
        </w:rPr>
        <w:t>best practices</w:t>
      </w:r>
      <w:r w:rsidR="00CB44F5" w:rsidRPr="00E43E90">
        <w:rPr>
          <w:sz w:val="22"/>
          <w:szCs w:val="22"/>
        </w:rPr>
        <w:t xml:space="preserve"> in their own operations and supply changes</w:t>
      </w:r>
      <w:r w:rsidRPr="00E43E90">
        <w:rPr>
          <w:sz w:val="22"/>
          <w:szCs w:val="22"/>
        </w:rPr>
        <w:t xml:space="preserve">), as well as business consultancies expanding into more technical </w:t>
      </w:r>
      <w:r w:rsidR="00CB44F5" w:rsidRPr="00E43E90">
        <w:rPr>
          <w:sz w:val="22"/>
          <w:szCs w:val="22"/>
        </w:rPr>
        <w:t xml:space="preserve">agricultural </w:t>
      </w:r>
      <w:r w:rsidRPr="00E43E90">
        <w:rPr>
          <w:sz w:val="22"/>
          <w:szCs w:val="22"/>
        </w:rPr>
        <w:t xml:space="preserve">services </w:t>
      </w:r>
      <w:r w:rsidR="00CB44F5" w:rsidRPr="00E43E90">
        <w:rPr>
          <w:sz w:val="22"/>
          <w:szCs w:val="22"/>
        </w:rPr>
        <w:t xml:space="preserve">could </w:t>
      </w:r>
      <w:r w:rsidRPr="00E43E90">
        <w:rPr>
          <w:sz w:val="22"/>
          <w:szCs w:val="22"/>
        </w:rPr>
        <w:t>play a role</w:t>
      </w:r>
      <w:r w:rsidR="00CB44F5" w:rsidRPr="00E43E90">
        <w:rPr>
          <w:sz w:val="22"/>
          <w:szCs w:val="22"/>
        </w:rPr>
        <w:t xml:space="preserve"> as advisors</w:t>
      </w:r>
      <w:r w:rsidRPr="00E43E90">
        <w:rPr>
          <w:sz w:val="22"/>
          <w:szCs w:val="22"/>
        </w:rPr>
        <w:t>.  Providers could include current members of the Union, consultancies (e.g. those supported by the EBRD SME business services programme) as well as financial institutions (e.g. agronomists employed by Daikhanbank).  While these organisations have strong membership, consultancy and service skills, they may lack the technical capacity and knowledge to promote climate resilient agriculture to their clients</w:t>
      </w:r>
      <w:r w:rsidR="00EC73E9" w:rsidRPr="00E43E90">
        <w:rPr>
          <w:sz w:val="22"/>
          <w:szCs w:val="22"/>
        </w:rPr>
        <w:t>;</w:t>
      </w:r>
    </w:p>
    <w:p w14:paraId="12B8F8D6" w14:textId="1A95C375" w:rsidR="00D31C98" w:rsidRPr="00E43E90" w:rsidRDefault="00CB44F5" w:rsidP="00E56D0A">
      <w:pPr>
        <w:pStyle w:val="ListParagraph"/>
        <w:numPr>
          <w:ilvl w:val="0"/>
          <w:numId w:val="24"/>
        </w:numPr>
        <w:rPr>
          <w:sz w:val="22"/>
          <w:szCs w:val="22"/>
        </w:rPr>
      </w:pPr>
      <w:r w:rsidRPr="00E43E90">
        <w:rPr>
          <w:sz w:val="22"/>
          <w:szCs w:val="22"/>
        </w:rPr>
        <w:t xml:space="preserve">Public sector institutions and academic bodies:  </w:t>
      </w:r>
      <w:r w:rsidR="00D31C98" w:rsidRPr="00E43E90">
        <w:rPr>
          <w:sz w:val="22"/>
          <w:szCs w:val="22"/>
        </w:rPr>
        <w:t xml:space="preserve">Public sector suppliers </w:t>
      </w:r>
      <w:r w:rsidR="00900A98" w:rsidRPr="00E43E90">
        <w:rPr>
          <w:sz w:val="22"/>
          <w:szCs w:val="22"/>
        </w:rPr>
        <w:t>might</w:t>
      </w:r>
      <w:r w:rsidR="00D31C98" w:rsidRPr="00E43E90">
        <w:rPr>
          <w:sz w:val="22"/>
          <w:szCs w:val="22"/>
        </w:rPr>
        <w:t xml:space="preserve"> include national and regional structures within the Ministry of Agriculture and Water Resources (MoAWR) that currently provide support services for the state crop sector, and their representatives in district administrations, collective associations and regional mechanisation centres. It might also include the various Agriculture and Water research institutes and universities (mostly operating under the auspices of MOAWR).  These institutes have regional affiliates of varying capacity and quality.  Public sector institutions tend to have some level of technical knowledge with regards to agricultural planning and techniques.  However, approaches may draw heavily upon </w:t>
      </w:r>
      <w:r w:rsidRPr="00E43E90">
        <w:rPr>
          <w:sz w:val="22"/>
          <w:szCs w:val="22"/>
        </w:rPr>
        <w:t>historic</w:t>
      </w:r>
      <w:r w:rsidR="00D31C98" w:rsidRPr="00E43E90">
        <w:rPr>
          <w:sz w:val="22"/>
          <w:szCs w:val="22"/>
        </w:rPr>
        <w:t xml:space="preserve"> methods, advisory support c</w:t>
      </w:r>
      <w:r w:rsidRPr="00E43E90">
        <w:rPr>
          <w:sz w:val="22"/>
          <w:szCs w:val="22"/>
        </w:rPr>
        <w:t>an lack practical focus and relevance</w:t>
      </w:r>
      <w:r w:rsidR="00D31C98" w:rsidRPr="00E43E90">
        <w:rPr>
          <w:sz w:val="22"/>
          <w:szCs w:val="22"/>
        </w:rPr>
        <w:t xml:space="preserve">, and </w:t>
      </w:r>
      <w:r w:rsidRPr="00E43E90">
        <w:rPr>
          <w:sz w:val="22"/>
          <w:szCs w:val="22"/>
        </w:rPr>
        <w:t xml:space="preserve">such </w:t>
      </w:r>
      <w:r w:rsidR="00D31C98" w:rsidRPr="00E43E90">
        <w:rPr>
          <w:sz w:val="22"/>
          <w:szCs w:val="22"/>
        </w:rPr>
        <w:t>institutions may lack the commercial and service capacity to meet service expectations of private sector farmers.</w:t>
      </w:r>
      <w:r w:rsidR="00B13110">
        <w:rPr>
          <w:sz w:val="22"/>
          <w:szCs w:val="22"/>
        </w:rPr>
        <w:t xml:space="preserve"> </w:t>
      </w:r>
      <w:r w:rsidR="00B13110" w:rsidRPr="00B13110">
        <w:rPr>
          <w:sz w:val="22"/>
          <w:szCs w:val="22"/>
        </w:rPr>
        <w:t>Special attention will be given towards developing climate-resilient extension services in the Aral Sea basin area and appropriate entities will be identified in this regard, taking into account the specific nature of water and land related concerns.</w:t>
      </w:r>
    </w:p>
    <w:p w14:paraId="700DE69C" w14:textId="3DF41E2D" w:rsidR="00890623" w:rsidRPr="00E43E90" w:rsidRDefault="006A72A1" w:rsidP="00E56D0A">
      <w:pPr>
        <w:pStyle w:val="ListParagraph"/>
        <w:numPr>
          <w:ilvl w:val="0"/>
          <w:numId w:val="35"/>
        </w:numPr>
        <w:rPr>
          <w:sz w:val="22"/>
          <w:szCs w:val="22"/>
        </w:rPr>
      </w:pPr>
      <w:r w:rsidRPr="00E43E90">
        <w:rPr>
          <w:i/>
          <w:sz w:val="22"/>
          <w:szCs w:val="22"/>
        </w:rPr>
        <w:t>Non-state f</w:t>
      </w:r>
      <w:r w:rsidR="005B661C" w:rsidRPr="00E43E90">
        <w:rPr>
          <w:i/>
          <w:sz w:val="22"/>
          <w:szCs w:val="22"/>
        </w:rPr>
        <w:t>armer needs and gap analysis:</w:t>
      </w:r>
      <w:r w:rsidR="005B661C" w:rsidRPr="00E43E90">
        <w:rPr>
          <w:sz w:val="22"/>
          <w:szCs w:val="22"/>
        </w:rPr>
        <w:t xml:space="preserve">  The project will undertake farmer needs assessment, focused on </w:t>
      </w:r>
      <w:r w:rsidRPr="00E43E90">
        <w:rPr>
          <w:sz w:val="22"/>
          <w:szCs w:val="22"/>
        </w:rPr>
        <w:t>private</w:t>
      </w:r>
      <w:r w:rsidR="005B661C" w:rsidRPr="00E43E90">
        <w:rPr>
          <w:sz w:val="22"/>
          <w:szCs w:val="22"/>
        </w:rPr>
        <w:t xml:space="preserve"> </w:t>
      </w:r>
      <w:r w:rsidRPr="00E43E90">
        <w:rPr>
          <w:sz w:val="22"/>
          <w:szCs w:val="22"/>
        </w:rPr>
        <w:t xml:space="preserve">farmers and </w:t>
      </w:r>
      <w:r w:rsidR="00900A98" w:rsidRPr="00E43E90">
        <w:rPr>
          <w:sz w:val="22"/>
          <w:szCs w:val="22"/>
        </w:rPr>
        <w:t>small holders</w:t>
      </w:r>
      <w:r w:rsidR="005B661C" w:rsidRPr="00E43E90">
        <w:rPr>
          <w:sz w:val="22"/>
          <w:szCs w:val="22"/>
        </w:rPr>
        <w:t xml:space="preserve">.  This will incorporate an assessment of climate vulnerability, current capacity (knowledge and resources), and other constraints.  Regional patterns will be identified </w:t>
      </w:r>
      <w:r w:rsidR="00A456FF" w:rsidRPr="00E43E90">
        <w:rPr>
          <w:sz w:val="22"/>
          <w:szCs w:val="22"/>
        </w:rPr>
        <w:t>based on</w:t>
      </w:r>
      <w:r w:rsidR="005B661C" w:rsidRPr="00E43E90">
        <w:rPr>
          <w:sz w:val="22"/>
          <w:szCs w:val="22"/>
        </w:rPr>
        <w:t xml:space="preserve"> growing conditions and agriculture types.  Needs will be stratified by size of farm, regional aspects etc.  This will inform the basis </w:t>
      </w:r>
      <w:r w:rsidR="005B661C" w:rsidRPr="00E43E90">
        <w:rPr>
          <w:sz w:val="22"/>
          <w:szCs w:val="22"/>
        </w:rPr>
        <w:lastRenderedPageBreak/>
        <w:t>for targeting further component elements (best practices, capacity building, resource provision)</w:t>
      </w:r>
      <w:r w:rsidR="00A456FF" w:rsidRPr="00E43E90">
        <w:rPr>
          <w:sz w:val="22"/>
          <w:szCs w:val="22"/>
        </w:rPr>
        <w:t>:  Needs are likely to revolve around</w:t>
      </w:r>
      <w:r w:rsidR="0095704A" w:rsidRPr="00E43E90">
        <w:rPr>
          <w:sz w:val="22"/>
          <w:szCs w:val="22"/>
        </w:rPr>
        <w:t xml:space="preserve"> the following issues:</w:t>
      </w:r>
    </w:p>
    <w:p w14:paraId="05CAC5A9" w14:textId="77510D53" w:rsidR="00A456FF" w:rsidRPr="00E43E90" w:rsidRDefault="00A456FF" w:rsidP="00E56D0A">
      <w:pPr>
        <w:pStyle w:val="ListParagraph"/>
        <w:numPr>
          <w:ilvl w:val="0"/>
          <w:numId w:val="23"/>
        </w:numPr>
        <w:rPr>
          <w:sz w:val="22"/>
          <w:szCs w:val="22"/>
        </w:rPr>
      </w:pPr>
      <w:r w:rsidRPr="00E43E90">
        <w:rPr>
          <w:sz w:val="22"/>
          <w:szCs w:val="22"/>
        </w:rPr>
        <w:t>Assessment of land</w:t>
      </w:r>
      <w:r w:rsidR="00AA0C3B" w:rsidRPr="00E43E90">
        <w:rPr>
          <w:sz w:val="22"/>
          <w:szCs w:val="22"/>
        </w:rPr>
        <w:t xml:space="preserve">, </w:t>
      </w:r>
      <w:r w:rsidRPr="00E43E90">
        <w:rPr>
          <w:sz w:val="22"/>
          <w:szCs w:val="22"/>
        </w:rPr>
        <w:t>soil</w:t>
      </w:r>
      <w:r w:rsidR="00AA0C3B" w:rsidRPr="00E43E90">
        <w:rPr>
          <w:sz w:val="22"/>
          <w:szCs w:val="22"/>
        </w:rPr>
        <w:t xml:space="preserve"> and water</w:t>
      </w:r>
      <w:r w:rsidRPr="00E43E90">
        <w:rPr>
          <w:sz w:val="22"/>
          <w:szCs w:val="22"/>
        </w:rPr>
        <w:t xml:space="preserve"> conditions</w:t>
      </w:r>
    </w:p>
    <w:p w14:paraId="4F0D8C68" w14:textId="1FDEAAEB" w:rsidR="00A456FF" w:rsidRPr="00E43E90" w:rsidRDefault="00A456FF" w:rsidP="00E56D0A">
      <w:pPr>
        <w:pStyle w:val="ListParagraph"/>
        <w:numPr>
          <w:ilvl w:val="0"/>
          <w:numId w:val="23"/>
        </w:numPr>
        <w:rPr>
          <w:sz w:val="22"/>
          <w:szCs w:val="22"/>
        </w:rPr>
      </w:pPr>
      <w:r w:rsidRPr="00E43E90">
        <w:rPr>
          <w:sz w:val="22"/>
          <w:szCs w:val="22"/>
        </w:rPr>
        <w:t>Crop selection and planning</w:t>
      </w:r>
      <w:r w:rsidR="00AA0C3B" w:rsidRPr="00E43E90">
        <w:rPr>
          <w:sz w:val="22"/>
          <w:szCs w:val="22"/>
        </w:rPr>
        <w:t xml:space="preserve"> (e.g. timing and rotation)</w:t>
      </w:r>
    </w:p>
    <w:p w14:paraId="3C4FBE4E" w14:textId="124ED796" w:rsidR="00AA0C3B" w:rsidRPr="00E43E90" w:rsidRDefault="00AA0C3B" w:rsidP="00E56D0A">
      <w:pPr>
        <w:pStyle w:val="ListParagraph"/>
        <w:numPr>
          <w:ilvl w:val="0"/>
          <w:numId w:val="23"/>
        </w:numPr>
        <w:rPr>
          <w:sz w:val="22"/>
          <w:szCs w:val="22"/>
        </w:rPr>
      </w:pPr>
      <w:r w:rsidRPr="00E43E90">
        <w:rPr>
          <w:sz w:val="22"/>
          <w:szCs w:val="22"/>
        </w:rPr>
        <w:t>Economic analysis (yield, input costs, profitability)</w:t>
      </w:r>
    </w:p>
    <w:p w14:paraId="75B16344" w14:textId="69C514FA" w:rsidR="0095704A" w:rsidRPr="00E43E90" w:rsidRDefault="0095704A" w:rsidP="00E56D0A">
      <w:pPr>
        <w:pStyle w:val="ListParagraph"/>
        <w:numPr>
          <w:ilvl w:val="0"/>
          <w:numId w:val="23"/>
        </w:numPr>
        <w:rPr>
          <w:sz w:val="22"/>
          <w:szCs w:val="22"/>
        </w:rPr>
      </w:pPr>
      <w:r w:rsidRPr="00E43E90">
        <w:rPr>
          <w:sz w:val="22"/>
          <w:szCs w:val="22"/>
        </w:rPr>
        <w:t>Business planning</w:t>
      </w:r>
    </w:p>
    <w:p w14:paraId="55D04B78" w14:textId="6335D0F8" w:rsidR="00A456FF" w:rsidRPr="00E43E90" w:rsidRDefault="00A456FF" w:rsidP="00E56D0A">
      <w:pPr>
        <w:pStyle w:val="ListParagraph"/>
        <w:numPr>
          <w:ilvl w:val="0"/>
          <w:numId w:val="23"/>
        </w:numPr>
        <w:rPr>
          <w:sz w:val="22"/>
          <w:szCs w:val="22"/>
        </w:rPr>
      </w:pPr>
      <w:r w:rsidRPr="00E43E90">
        <w:rPr>
          <w:sz w:val="22"/>
          <w:szCs w:val="22"/>
        </w:rPr>
        <w:t>Use of efficient irrigation technologies</w:t>
      </w:r>
    </w:p>
    <w:p w14:paraId="32EC24B1" w14:textId="24AB8DA5" w:rsidR="00A456FF" w:rsidRPr="00E43E90" w:rsidRDefault="00AA0C3B" w:rsidP="00E56D0A">
      <w:pPr>
        <w:pStyle w:val="ListParagraph"/>
        <w:numPr>
          <w:ilvl w:val="0"/>
          <w:numId w:val="23"/>
        </w:numPr>
        <w:rPr>
          <w:sz w:val="22"/>
          <w:szCs w:val="22"/>
        </w:rPr>
      </w:pPr>
      <w:r w:rsidRPr="00E43E90">
        <w:rPr>
          <w:sz w:val="22"/>
          <w:szCs w:val="22"/>
        </w:rPr>
        <w:t>Improving structure and lining of irrigation</w:t>
      </w:r>
      <w:r w:rsidR="00A456FF" w:rsidRPr="00E43E90">
        <w:rPr>
          <w:sz w:val="22"/>
          <w:szCs w:val="22"/>
        </w:rPr>
        <w:t xml:space="preserve"> </w:t>
      </w:r>
      <w:r w:rsidRPr="00E43E90">
        <w:rPr>
          <w:sz w:val="22"/>
          <w:szCs w:val="22"/>
        </w:rPr>
        <w:t>channels</w:t>
      </w:r>
    </w:p>
    <w:p w14:paraId="28487BEF" w14:textId="18E0E9CF" w:rsidR="00A456FF" w:rsidRPr="00E43E90" w:rsidRDefault="00A456FF" w:rsidP="00E56D0A">
      <w:pPr>
        <w:pStyle w:val="ListParagraph"/>
        <w:numPr>
          <w:ilvl w:val="0"/>
          <w:numId w:val="23"/>
        </w:numPr>
        <w:rPr>
          <w:sz w:val="22"/>
          <w:szCs w:val="22"/>
        </w:rPr>
      </w:pPr>
      <w:r w:rsidRPr="00E43E90">
        <w:rPr>
          <w:sz w:val="22"/>
          <w:szCs w:val="22"/>
        </w:rPr>
        <w:t>Land management and preparation (e.g. laser levelling)</w:t>
      </w:r>
    </w:p>
    <w:p w14:paraId="7FC74D4C" w14:textId="44D2F5A8" w:rsidR="00A456FF" w:rsidRPr="00E43E90" w:rsidRDefault="00A456FF" w:rsidP="00E56D0A">
      <w:pPr>
        <w:pStyle w:val="ListParagraph"/>
        <w:numPr>
          <w:ilvl w:val="0"/>
          <w:numId w:val="23"/>
        </w:numPr>
        <w:rPr>
          <w:sz w:val="22"/>
          <w:szCs w:val="22"/>
        </w:rPr>
      </w:pPr>
      <w:r w:rsidRPr="00E43E90">
        <w:rPr>
          <w:sz w:val="22"/>
          <w:szCs w:val="22"/>
        </w:rPr>
        <w:t xml:space="preserve">Water rotation </w:t>
      </w:r>
      <w:r w:rsidR="00AA0C3B" w:rsidRPr="00E43E90">
        <w:rPr>
          <w:sz w:val="22"/>
          <w:szCs w:val="22"/>
        </w:rPr>
        <w:t>optimisation</w:t>
      </w:r>
    </w:p>
    <w:p w14:paraId="0CA2A340" w14:textId="447BF043" w:rsidR="00AA0C3B" w:rsidRPr="00E43E90" w:rsidRDefault="00AA0C3B" w:rsidP="00E56D0A">
      <w:pPr>
        <w:pStyle w:val="ListParagraph"/>
        <w:numPr>
          <w:ilvl w:val="0"/>
          <w:numId w:val="23"/>
        </w:numPr>
        <w:rPr>
          <w:sz w:val="22"/>
          <w:szCs w:val="22"/>
        </w:rPr>
      </w:pPr>
      <w:r w:rsidRPr="00E43E90">
        <w:rPr>
          <w:sz w:val="22"/>
          <w:szCs w:val="22"/>
        </w:rPr>
        <w:t>Tilling and water evaporation management</w:t>
      </w:r>
    </w:p>
    <w:p w14:paraId="414922D0" w14:textId="77777777" w:rsidR="00AA0C3B" w:rsidRPr="00E43E90" w:rsidRDefault="00AA0C3B" w:rsidP="00E56D0A">
      <w:pPr>
        <w:pStyle w:val="ListParagraph"/>
        <w:numPr>
          <w:ilvl w:val="0"/>
          <w:numId w:val="23"/>
        </w:numPr>
        <w:rPr>
          <w:sz w:val="22"/>
          <w:szCs w:val="22"/>
        </w:rPr>
      </w:pPr>
      <w:r w:rsidRPr="00E43E90">
        <w:rPr>
          <w:sz w:val="22"/>
          <w:szCs w:val="22"/>
        </w:rPr>
        <w:t>Efficient use of pipes and siphons for water transfer</w:t>
      </w:r>
    </w:p>
    <w:p w14:paraId="4A03827E" w14:textId="01F7C4A9" w:rsidR="00A456FF" w:rsidRPr="00E43E90" w:rsidRDefault="00AA0C3B" w:rsidP="00E56D0A">
      <w:pPr>
        <w:pStyle w:val="ListParagraph"/>
        <w:numPr>
          <w:ilvl w:val="0"/>
          <w:numId w:val="23"/>
        </w:numPr>
        <w:rPr>
          <w:sz w:val="22"/>
          <w:szCs w:val="22"/>
        </w:rPr>
      </w:pPr>
      <w:r w:rsidRPr="00E43E90">
        <w:rPr>
          <w:sz w:val="22"/>
          <w:szCs w:val="22"/>
        </w:rPr>
        <w:t>W</w:t>
      </w:r>
      <w:r w:rsidR="00A456FF" w:rsidRPr="00E43E90">
        <w:rPr>
          <w:sz w:val="22"/>
          <w:szCs w:val="22"/>
        </w:rPr>
        <w:t xml:space="preserve">ater and forage </w:t>
      </w:r>
      <w:r w:rsidRPr="00E43E90">
        <w:rPr>
          <w:sz w:val="22"/>
          <w:szCs w:val="22"/>
        </w:rPr>
        <w:t>assessment for l</w:t>
      </w:r>
      <w:r w:rsidR="00A456FF" w:rsidRPr="00E43E90">
        <w:rPr>
          <w:sz w:val="22"/>
          <w:szCs w:val="22"/>
        </w:rPr>
        <w:t>ivestock in desert pastures</w:t>
      </w:r>
    </w:p>
    <w:p w14:paraId="6D475C5B" w14:textId="59367831" w:rsidR="002756AC" w:rsidRPr="00E43E90" w:rsidRDefault="002756AC" w:rsidP="00E56D0A">
      <w:pPr>
        <w:pStyle w:val="ListParagraph"/>
        <w:numPr>
          <w:ilvl w:val="0"/>
          <w:numId w:val="35"/>
        </w:numPr>
        <w:rPr>
          <w:sz w:val="22"/>
          <w:szCs w:val="22"/>
        </w:rPr>
      </w:pPr>
      <w:r w:rsidRPr="00E43E90">
        <w:rPr>
          <w:i/>
          <w:sz w:val="22"/>
          <w:szCs w:val="22"/>
        </w:rPr>
        <w:t>Capacity building for identified extension service providers on climate risk management and adaptation technologies:</w:t>
      </w:r>
      <w:r w:rsidRPr="00E43E90">
        <w:rPr>
          <w:sz w:val="22"/>
          <w:szCs w:val="22"/>
        </w:rPr>
        <w:t xml:space="preserve">  The project will provide training and support services to potential extension service providers, primarily in the private sector.  Training will be provided in Ashgabat or in the respective regions, with the potential for international study tours to understand how extension services are provided in similar contexts.  This training will be supported by technical expertise and coordinated through the National Union of Industrialists and Entrepreneurs.  Topics for training are likely to include:</w:t>
      </w:r>
    </w:p>
    <w:p w14:paraId="65AF0A77" w14:textId="77777777" w:rsidR="002756AC" w:rsidRPr="00E43E90" w:rsidRDefault="002756AC" w:rsidP="00E56D0A">
      <w:pPr>
        <w:pStyle w:val="ListParagraph"/>
        <w:numPr>
          <w:ilvl w:val="0"/>
          <w:numId w:val="28"/>
        </w:numPr>
        <w:rPr>
          <w:sz w:val="22"/>
          <w:szCs w:val="22"/>
        </w:rPr>
      </w:pPr>
      <w:r w:rsidRPr="00E43E90">
        <w:rPr>
          <w:sz w:val="22"/>
          <w:szCs w:val="22"/>
        </w:rPr>
        <w:t>Impacts of climate change on the agriculture sector;</w:t>
      </w:r>
    </w:p>
    <w:p w14:paraId="0731575E" w14:textId="77777777" w:rsidR="002756AC" w:rsidRPr="00E43E90" w:rsidRDefault="002756AC" w:rsidP="00E56D0A">
      <w:pPr>
        <w:pStyle w:val="ListParagraph"/>
        <w:numPr>
          <w:ilvl w:val="0"/>
          <w:numId w:val="28"/>
        </w:numPr>
        <w:rPr>
          <w:sz w:val="22"/>
          <w:szCs w:val="22"/>
        </w:rPr>
      </w:pPr>
      <w:r w:rsidRPr="00E43E90">
        <w:rPr>
          <w:sz w:val="22"/>
          <w:szCs w:val="22"/>
        </w:rPr>
        <w:t>Best practice methods and technologies to build resilience;</w:t>
      </w:r>
    </w:p>
    <w:p w14:paraId="0AF1665A" w14:textId="77777777" w:rsidR="002756AC" w:rsidRPr="00E43E90" w:rsidRDefault="002756AC" w:rsidP="00E56D0A">
      <w:pPr>
        <w:pStyle w:val="ListParagraph"/>
        <w:numPr>
          <w:ilvl w:val="0"/>
          <w:numId w:val="28"/>
        </w:numPr>
        <w:rPr>
          <w:sz w:val="22"/>
          <w:szCs w:val="22"/>
        </w:rPr>
      </w:pPr>
      <w:r w:rsidRPr="00E43E90">
        <w:rPr>
          <w:sz w:val="22"/>
          <w:szCs w:val="22"/>
        </w:rPr>
        <w:t>Community engagement, participatory planning approaches;</w:t>
      </w:r>
    </w:p>
    <w:p w14:paraId="69F03CD2" w14:textId="77777777" w:rsidR="002756AC" w:rsidRPr="00E43E90" w:rsidRDefault="002756AC" w:rsidP="00E56D0A">
      <w:pPr>
        <w:pStyle w:val="ListParagraph"/>
        <w:numPr>
          <w:ilvl w:val="0"/>
          <w:numId w:val="28"/>
        </w:numPr>
        <w:rPr>
          <w:sz w:val="22"/>
          <w:szCs w:val="22"/>
        </w:rPr>
      </w:pPr>
      <w:r w:rsidRPr="00E43E90">
        <w:rPr>
          <w:sz w:val="22"/>
          <w:szCs w:val="22"/>
        </w:rPr>
        <w:t>Extension service business model and service offering.</w:t>
      </w:r>
    </w:p>
    <w:p w14:paraId="01859123" w14:textId="79FB16DB" w:rsidR="002756AC" w:rsidRPr="00E43E90" w:rsidRDefault="002756AC">
      <w:pPr>
        <w:rPr>
          <w:b/>
          <w:i/>
          <w:sz w:val="22"/>
          <w:szCs w:val="22"/>
        </w:rPr>
      </w:pPr>
      <w:r w:rsidRPr="00E43E90">
        <w:rPr>
          <w:b/>
          <w:i/>
          <w:sz w:val="22"/>
          <w:szCs w:val="22"/>
        </w:rPr>
        <w:t xml:space="preserve">Output 2.2: </w:t>
      </w:r>
      <w:r w:rsidR="00A5089A" w:rsidRPr="00E43E90">
        <w:rPr>
          <w:b/>
          <w:i/>
          <w:sz w:val="22"/>
          <w:szCs w:val="22"/>
        </w:rPr>
        <w:t>More than</w:t>
      </w:r>
      <w:r w:rsidR="009D2F5D" w:rsidRPr="009D2F5D">
        <w:rPr>
          <w:b/>
          <w:i/>
          <w:sz w:val="22"/>
          <w:szCs w:val="22"/>
        </w:rPr>
        <w:t> 20,000 farming enterprises and entrepreneurs receive climate risk information and resilience advice through improved and accessible extension services, best practice guidance and improved climate information services.</w:t>
      </w:r>
    </w:p>
    <w:p w14:paraId="6D19921E" w14:textId="12DA9270" w:rsidR="006D4C67" w:rsidRPr="00E43E90" w:rsidRDefault="006D4C67" w:rsidP="00E56D0A">
      <w:pPr>
        <w:pStyle w:val="ListParagraph"/>
        <w:numPr>
          <w:ilvl w:val="0"/>
          <w:numId w:val="35"/>
        </w:numPr>
        <w:rPr>
          <w:sz w:val="22"/>
          <w:szCs w:val="22"/>
        </w:rPr>
      </w:pPr>
      <w:r w:rsidRPr="00E43E90">
        <w:rPr>
          <w:sz w:val="22"/>
          <w:szCs w:val="22"/>
        </w:rPr>
        <w:t>This Output will be achieved through the following activities with the objective of reaching out to the majority of small holder private farmers through different means of delivery of climate information.</w:t>
      </w:r>
    </w:p>
    <w:p w14:paraId="3A20B0AF" w14:textId="77777777" w:rsidR="006D4C67" w:rsidRPr="00E43E90" w:rsidRDefault="006D4C67" w:rsidP="00E56D0A">
      <w:pPr>
        <w:pStyle w:val="ListParagraph"/>
        <w:numPr>
          <w:ilvl w:val="0"/>
          <w:numId w:val="35"/>
        </w:numPr>
        <w:rPr>
          <w:sz w:val="22"/>
          <w:szCs w:val="22"/>
        </w:rPr>
      </w:pPr>
      <w:r w:rsidRPr="00E43E90">
        <w:rPr>
          <w:i/>
          <w:sz w:val="22"/>
          <w:szCs w:val="22"/>
        </w:rPr>
        <w:t>Financial support for delivery:</w:t>
      </w:r>
      <w:r w:rsidRPr="00E43E90">
        <w:rPr>
          <w:sz w:val="22"/>
          <w:szCs w:val="22"/>
        </w:rPr>
        <w:t xml:space="preserve">  The programme will make available funds to support the inclusion of resilience into agricultural extension services provision.  It will seek to organise this based on payment by results (i.e. per farmer supported to a minimum quality threshold), with some level of co-finance depending on the profile of the extension service provider.  These funds may be used for a range of purposes:</w:t>
      </w:r>
    </w:p>
    <w:p w14:paraId="13270849" w14:textId="77777777" w:rsidR="006D4C67" w:rsidRPr="00E43E90" w:rsidRDefault="006D4C67" w:rsidP="00E56D0A">
      <w:pPr>
        <w:pStyle w:val="ListParagraph"/>
        <w:numPr>
          <w:ilvl w:val="1"/>
          <w:numId w:val="35"/>
        </w:numPr>
        <w:rPr>
          <w:sz w:val="22"/>
          <w:szCs w:val="22"/>
        </w:rPr>
      </w:pPr>
      <w:r w:rsidRPr="00E43E90">
        <w:rPr>
          <w:i/>
          <w:sz w:val="22"/>
          <w:szCs w:val="22"/>
        </w:rPr>
        <w:lastRenderedPageBreak/>
        <w:t>Expanding reach</w:t>
      </w:r>
      <w:r w:rsidRPr="00E43E90">
        <w:rPr>
          <w:sz w:val="22"/>
          <w:szCs w:val="22"/>
        </w:rPr>
        <w:t xml:space="preserve"> – Supporting the marketing and provision of extension services to a wider group of farmers than might usually be considered (i.e. cross-subsidy to move down the income chain to reach poorer and more vulnerable farmers);</w:t>
      </w:r>
    </w:p>
    <w:p w14:paraId="5B75A2C6" w14:textId="77777777" w:rsidR="006D4C67" w:rsidRPr="00E43E90" w:rsidRDefault="006D4C67" w:rsidP="00E56D0A">
      <w:pPr>
        <w:pStyle w:val="ListParagraph"/>
        <w:numPr>
          <w:ilvl w:val="1"/>
          <w:numId w:val="35"/>
        </w:numPr>
        <w:rPr>
          <w:sz w:val="22"/>
          <w:szCs w:val="22"/>
        </w:rPr>
      </w:pPr>
      <w:r w:rsidRPr="00E43E90">
        <w:rPr>
          <w:i/>
          <w:sz w:val="22"/>
          <w:szCs w:val="22"/>
        </w:rPr>
        <w:t>Expanding scope</w:t>
      </w:r>
      <w:r w:rsidRPr="00E43E90">
        <w:rPr>
          <w:sz w:val="22"/>
          <w:szCs w:val="22"/>
        </w:rPr>
        <w:t xml:space="preserve"> – Developing institutional capacity (e.g. staff resource) to provide climate resilient extension services alongside existing business support services in the agricultural sector, or to move from other sectors into agricultural support;</w:t>
      </w:r>
    </w:p>
    <w:p w14:paraId="4AF25FFE" w14:textId="77777777" w:rsidR="006D4C67" w:rsidRPr="00E43E90" w:rsidRDefault="006D4C67" w:rsidP="00E56D0A">
      <w:pPr>
        <w:pStyle w:val="ListParagraph"/>
        <w:numPr>
          <w:ilvl w:val="1"/>
          <w:numId w:val="35"/>
        </w:numPr>
        <w:rPr>
          <w:sz w:val="22"/>
          <w:szCs w:val="22"/>
        </w:rPr>
      </w:pPr>
      <w:r w:rsidRPr="00E43E90">
        <w:rPr>
          <w:i/>
          <w:sz w:val="22"/>
          <w:szCs w:val="22"/>
        </w:rPr>
        <w:t>Investing in demonstration technology</w:t>
      </w:r>
      <w:r w:rsidRPr="00E43E90">
        <w:rPr>
          <w:sz w:val="22"/>
          <w:szCs w:val="22"/>
        </w:rPr>
        <w:t xml:space="preserve"> – Capital support for the acquisition of climate resilient technologies, or development of demonstration plots that can be used for farmer training and capacity building.</w:t>
      </w:r>
    </w:p>
    <w:p w14:paraId="4F5979DA" w14:textId="77777777" w:rsidR="006D4C67" w:rsidRPr="00E43E90" w:rsidRDefault="006D4C67" w:rsidP="00E56D0A">
      <w:pPr>
        <w:pStyle w:val="ListParagraph"/>
        <w:numPr>
          <w:ilvl w:val="0"/>
          <w:numId w:val="35"/>
        </w:numPr>
        <w:rPr>
          <w:sz w:val="22"/>
          <w:szCs w:val="22"/>
        </w:rPr>
      </w:pPr>
      <w:r w:rsidRPr="00E43E90">
        <w:rPr>
          <w:i/>
          <w:sz w:val="22"/>
          <w:szCs w:val="22"/>
        </w:rPr>
        <w:t>Mobile resilience advisory:</w:t>
      </w:r>
      <w:r w:rsidRPr="00E43E90">
        <w:rPr>
          <w:sz w:val="22"/>
          <w:szCs w:val="22"/>
        </w:rPr>
        <w:t xml:space="preserve">  In addition, the programme will make available funds to support the development of a mobile resilience training service to be operated by the Union or other identified extension service providers.  The programme will support a vehicle and training team, equipped with demonstration materials, technologies and develop modular courses that can be implemented over short periods (up to 1 week) in a given location.  This will be done to increase reach and provide flexibility for delivery of services for poorer and more vulnerable ‘harder to reach’ communities that might otherwise struggle to access more centralised services or travel for training.  It would be expected that such a service could service up to 20 communities a year over a 3-year period, directly reaching more than 1000 farmers and having significant spillover impacts for their wider communities.</w:t>
      </w:r>
    </w:p>
    <w:p w14:paraId="6054ED4D" w14:textId="66308EB4" w:rsidR="00890623" w:rsidRPr="00E43E90" w:rsidRDefault="006D4C67" w:rsidP="00E56D0A">
      <w:pPr>
        <w:pStyle w:val="ListParagraph"/>
        <w:numPr>
          <w:ilvl w:val="0"/>
          <w:numId w:val="35"/>
        </w:numPr>
        <w:rPr>
          <w:sz w:val="22"/>
          <w:szCs w:val="22"/>
        </w:rPr>
      </w:pPr>
      <w:r w:rsidRPr="00E43E90" w:rsidDel="006D4C67">
        <w:rPr>
          <w:sz w:val="22"/>
          <w:szCs w:val="22"/>
        </w:rPr>
        <w:t xml:space="preserve"> </w:t>
      </w:r>
      <w:r w:rsidR="005B661C" w:rsidRPr="00E43E90">
        <w:rPr>
          <w:i/>
          <w:sz w:val="22"/>
          <w:szCs w:val="22"/>
        </w:rPr>
        <w:t>Best practices resource library:</w:t>
      </w:r>
      <w:r w:rsidR="005B661C" w:rsidRPr="00E43E90">
        <w:rPr>
          <w:sz w:val="22"/>
          <w:szCs w:val="22"/>
        </w:rPr>
        <w:t xml:space="preserve">  The project will compile and maintain a </w:t>
      </w:r>
      <w:r w:rsidR="00EC73E9" w:rsidRPr="00E43E90">
        <w:rPr>
          <w:sz w:val="22"/>
          <w:szCs w:val="22"/>
        </w:rPr>
        <w:t xml:space="preserve">virtual </w:t>
      </w:r>
      <w:r w:rsidR="005B661C" w:rsidRPr="00E43E90">
        <w:rPr>
          <w:sz w:val="22"/>
          <w:szCs w:val="22"/>
        </w:rPr>
        <w:t>library of best practice</w:t>
      </w:r>
      <w:r w:rsidR="00986B80" w:rsidRPr="00E43E90">
        <w:rPr>
          <w:sz w:val="22"/>
          <w:szCs w:val="22"/>
        </w:rPr>
        <w:t xml:space="preserve"> training and information</w:t>
      </w:r>
      <w:r w:rsidR="005B661C" w:rsidRPr="00E43E90">
        <w:rPr>
          <w:sz w:val="22"/>
          <w:szCs w:val="22"/>
        </w:rPr>
        <w:t xml:space="preserve"> materials relevant to Turkmen agro-ecological conditions and farming practices.   </w:t>
      </w:r>
      <w:r w:rsidR="0095704A" w:rsidRPr="00E43E90">
        <w:rPr>
          <w:sz w:val="22"/>
          <w:szCs w:val="22"/>
        </w:rPr>
        <w:t>This will partly draw upon technical material already developed under the previous Adaptation Fund project</w:t>
      </w:r>
      <w:r w:rsidR="00900A98" w:rsidRPr="00E43E90">
        <w:rPr>
          <w:sz w:val="22"/>
          <w:szCs w:val="22"/>
        </w:rPr>
        <w:t xml:space="preserve"> and would be maintained by the Union or by other designated body after project completion.</w:t>
      </w:r>
      <w:r w:rsidR="0095704A" w:rsidRPr="00E43E90">
        <w:rPr>
          <w:sz w:val="22"/>
          <w:szCs w:val="22"/>
        </w:rPr>
        <w:t xml:space="preserve">  </w:t>
      </w:r>
      <w:r w:rsidR="005B661C" w:rsidRPr="00E43E90">
        <w:rPr>
          <w:sz w:val="22"/>
          <w:szCs w:val="22"/>
        </w:rPr>
        <w:t>These resources will be made available to all extension service providers and farmers</w:t>
      </w:r>
      <w:r w:rsidR="00EC73E9" w:rsidRPr="00E43E90">
        <w:rPr>
          <w:sz w:val="22"/>
          <w:szCs w:val="22"/>
        </w:rPr>
        <w:t xml:space="preserve"> in a range of formats (online, in print)</w:t>
      </w:r>
      <w:r w:rsidR="005B661C" w:rsidRPr="00E43E90">
        <w:rPr>
          <w:sz w:val="22"/>
          <w:szCs w:val="22"/>
        </w:rPr>
        <w:t>.  Activities will include</w:t>
      </w:r>
      <w:r w:rsidR="0095704A" w:rsidRPr="00E43E90">
        <w:rPr>
          <w:sz w:val="22"/>
          <w:szCs w:val="22"/>
        </w:rPr>
        <w:t>:</w:t>
      </w:r>
    </w:p>
    <w:p w14:paraId="35207BEA" w14:textId="23AC5439" w:rsidR="00890623" w:rsidRPr="00E43E90" w:rsidRDefault="006A72A1" w:rsidP="00E56D0A">
      <w:pPr>
        <w:pStyle w:val="ListParagraph"/>
        <w:numPr>
          <w:ilvl w:val="1"/>
          <w:numId w:val="35"/>
        </w:numPr>
        <w:rPr>
          <w:sz w:val="22"/>
          <w:szCs w:val="22"/>
        </w:rPr>
      </w:pPr>
      <w:r w:rsidRPr="00E43E90">
        <w:rPr>
          <w:sz w:val="22"/>
          <w:szCs w:val="22"/>
        </w:rPr>
        <w:t>Identification of existing best practice materials and their adaptation/t</w:t>
      </w:r>
      <w:r w:rsidR="005B661C" w:rsidRPr="00E43E90">
        <w:rPr>
          <w:sz w:val="22"/>
          <w:szCs w:val="22"/>
        </w:rPr>
        <w:t>ranslation into Turkmen</w:t>
      </w:r>
      <w:r w:rsidR="00890623" w:rsidRPr="00E43E90">
        <w:rPr>
          <w:sz w:val="22"/>
          <w:szCs w:val="22"/>
        </w:rPr>
        <w:t xml:space="preserve"> language</w:t>
      </w:r>
      <w:r w:rsidRPr="00E43E90">
        <w:rPr>
          <w:sz w:val="22"/>
          <w:szCs w:val="22"/>
        </w:rPr>
        <w:t>;</w:t>
      </w:r>
    </w:p>
    <w:p w14:paraId="3A3E8AC9" w14:textId="2159B1FD" w:rsidR="00890623" w:rsidRPr="00E43E90" w:rsidRDefault="005B661C" w:rsidP="00E56D0A">
      <w:pPr>
        <w:pStyle w:val="ListParagraph"/>
        <w:numPr>
          <w:ilvl w:val="1"/>
          <w:numId w:val="35"/>
        </w:numPr>
        <w:rPr>
          <w:sz w:val="22"/>
          <w:szCs w:val="22"/>
        </w:rPr>
      </w:pPr>
      <w:r w:rsidRPr="00E43E90">
        <w:rPr>
          <w:sz w:val="22"/>
          <w:szCs w:val="22"/>
        </w:rPr>
        <w:t xml:space="preserve">Development of ‘How to guides’ for common crop </w:t>
      </w:r>
      <w:r w:rsidR="006A72A1" w:rsidRPr="00E43E90">
        <w:rPr>
          <w:sz w:val="22"/>
          <w:szCs w:val="22"/>
        </w:rPr>
        <w:t xml:space="preserve">and livestock </w:t>
      </w:r>
      <w:r w:rsidRPr="00E43E90">
        <w:rPr>
          <w:sz w:val="22"/>
          <w:szCs w:val="22"/>
        </w:rPr>
        <w:t>types</w:t>
      </w:r>
      <w:r w:rsidR="00900A98" w:rsidRPr="00E43E90">
        <w:rPr>
          <w:sz w:val="22"/>
          <w:szCs w:val="22"/>
        </w:rPr>
        <w:t>;</w:t>
      </w:r>
    </w:p>
    <w:p w14:paraId="0C5F2580" w14:textId="0732B84D" w:rsidR="00890623" w:rsidRPr="00E43E90" w:rsidRDefault="005B661C" w:rsidP="00E56D0A">
      <w:pPr>
        <w:pStyle w:val="ListParagraph"/>
        <w:numPr>
          <w:ilvl w:val="1"/>
          <w:numId w:val="35"/>
        </w:numPr>
        <w:rPr>
          <w:sz w:val="22"/>
          <w:szCs w:val="22"/>
        </w:rPr>
      </w:pPr>
      <w:r w:rsidRPr="00E43E90">
        <w:rPr>
          <w:sz w:val="22"/>
          <w:szCs w:val="22"/>
        </w:rPr>
        <w:t>Commissioning of targeted research and marketing materials where these do not exist</w:t>
      </w:r>
      <w:r w:rsidR="00900A98" w:rsidRPr="00E43E90">
        <w:rPr>
          <w:sz w:val="22"/>
          <w:szCs w:val="22"/>
        </w:rPr>
        <w:t>;</w:t>
      </w:r>
    </w:p>
    <w:p w14:paraId="392E693B" w14:textId="5765F663" w:rsidR="00890623" w:rsidRPr="00E43E90" w:rsidRDefault="005B661C" w:rsidP="00E56D0A">
      <w:pPr>
        <w:pStyle w:val="ListParagraph"/>
        <w:numPr>
          <w:ilvl w:val="1"/>
          <w:numId w:val="35"/>
        </w:numPr>
        <w:rPr>
          <w:sz w:val="22"/>
          <w:szCs w:val="22"/>
        </w:rPr>
      </w:pPr>
      <w:r w:rsidRPr="00E43E90">
        <w:rPr>
          <w:sz w:val="22"/>
          <w:szCs w:val="22"/>
        </w:rPr>
        <w:t>Database of best practice demonstration sites and research resources that extension providers/farmers can access in country</w:t>
      </w:r>
      <w:r w:rsidR="00900A98" w:rsidRPr="00E43E90">
        <w:rPr>
          <w:sz w:val="22"/>
          <w:szCs w:val="22"/>
        </w:rPr>
        <w:t>.</w:t>
      </w:r>
    </w:p>
    <w:p w14:paraId="7DAA0CD4" w14:textId="6179D51C" w:rsidR="00125404" w:rsidRPr="00E43E90" w:rsidRDefault="00125404" w:rsidP="00E56D0A">
      <w:pPr>
        <w:pStyle w:val="ListParagraph"/>
        <w:numPr>
          <w:ilvl w:val="0"/>
          <w:numId w:val="35"/>
        </w:numPr>
        <w:rPr>
          <w:sz w:val="22"/>
          <w:szCs w:val="22"/>
        </w:rPr>
      </w:pPr>
      <w:r w:rsidRPr="00E43E90">
        <w:rPr>
          <w:i/>
          <w:sz w:val="22"/>
          <w:szCs w:val="22"/>
        </w:rPr>
        <w:t>Development of tailored hydromet products for private sector farmers</w:t>
      </w:r>
      <w:r w:rsidR="00FD5185" w:rsidRPr="00E43E90">
        <w:rPr>
          <w:sz w:val="22"/>
          <w:szCs w:val="22"/>
        </w:rPr>
        <w:t>:</w:t>
      </w:r>
      <w:r w:rsidRPr="00E43E90">
        <w:rPr>
          <w:sz w:val="22"/>
          <w:szCs w:val="22"/>
        </w:rPr>
        <w:t xml:space="preserve"> The programme will support Turkmenhydromet to undertake the development of pilot climate information services targeting private sector farmers.  These products and services will be user-led (in terms of the type of information required and the format in which it is presented)</w:t>
      </w:r>
      <w:r w:rsidR="003371BD" w:rsidRPr="00E43E90">
        <w:rPr>
          <w:sz w:val="22"/>
          <w:szCs w:val="22"/>
        </w:rPr>
        <w:t xml:space="preserve"> to ensure that the value of information is preserved down the information chain.  The programme will work to identify the most suitable formats, distribution channels and potential financing models for future scale up.  The type of information delivered might include:</w:t>
      </w:r>
    </w:p>
    <w:p w14:paraId="3FCF49CC" w14:textId="2CBF95A8" w:rsidR="003371BD" w:rsidRPr="00E43E90" w:rsidRDefault="003371BD" w:rsidP="00E56D0A">
      <w:pPr>
        <w:pStyle w:val="ListParagraph"/>
        <w:numPr>
          <w:ilvl w:val="1"/>
          <w:numId w:val="35"/>
        </w:numPr>
        <w:rPr>
          <w:sz w:val="22"/>
          <w:szCs w:val="22"/>
        </w:rPr>
      </w:pPr>
      <w:r w:rsidRPr="00E43E90">
        <w:rPr>
          <w:sz w:val="22"/>
          <w:szCs w:val="22"/>
        </w:rPr>
        <w:t>Early warning notice for severe weather forecast</w:t>
      </w:r>
    </w:p>
    <w:p w14:paraId="4CDD179C" w14:textId="145BFB8B" w:rsidR="003371BD" w:rsidRPr="00E43E90" w:rsidRDefault="003371BD" w:rsidP="00E56D0A">
      <w:pPr>
        <w:pStyle w:val="ListParagraph"/>
        <w:numPr>
          <w:ilvl w:val="1"/>
          <w:numId w:val="35"/>
        </w:numPr>
        <w:rPr>
          <w:sz w:val="22"/>
          <w:szCs w:val="22"/>
        </w:rPr>
      </w:pPr>
      <w:r w:rsidRPr="00E43E90">
        <w:rPr>
          <w:sz w:val="22"/>
          <w:szCs w:val="22"/>
        </w:rPr>
        <w:t>Advisory on planting and harvesting timescales</w:t>
      </w:r>
    </w:p>
    <w:p w14:paraId="4527911E" w14:textId="4412294A" w:rsidR="003371BD" w:rsidRPr="00E43E90" w:rsidRDefault="003371BD" w:rsidP="00E56D0A">
      <w:pPr>
        <w:pStyle w:val="ListParagraph"/>
        <w:numPr>
          <w:ilvl w:val="1"/>
          <w:numId w:val="35"/>
        </w:numPr>
        <w:rPr>
          <w:sz w:val="22"/>
          <w:szCs w:val="22"/>
        </w:rPr>
      </w:pPr>
      <w:r w:rsidRPr="00E43E90">
        <w:rPr>
          <w:sz w:val="22"/>
          <w:szCs w:val="22"/>
        </w:rPr>
        <w:lastRenderedPageBreak/>
        <w:t>Advisory on decision making with regards to crop choice</w:t>
      </w:r>
    </w:p>
    <w:p w14:paraId="450C9B70" w14:textId="5FBDD254" w:rsidR="00890623" w:rsidRPr="00E43E90" w:rsidRDefault="00890623" w:rsidP="00E40ABA">
      <w:pPr>
        <w:rPr>
          <w:b/>
          <w:sz w:val="22"/>
          <w:szCs w:val="22"/>
        </w:rPr>
      </w:pPr>
      <w:bookmarkStart w:id="5" w:name="_Hlk503453156"/>
      <w:r w:rsidRPr="00E43E90">
        <w:rPr>
          <w:b/>
          <w:sz w:val="22"/>
          <w:szCs w:val="22"/>
        </w:rPr>
        <w:t xml:space="preserve">Component 3: Regional demonstration </w:t>
      </w:r>
      <w:r w:rsidR="0097282C" w:rsidRPr="00E43E90">
        <w:rPr>
          <w:b/>
          <w:sz w:val="22"/>
          <w:szCs w:val="22"/>
        </w:rPr>
        <w:t xml:space="preserve">plots </w:t>
      </w:r>
      <w:r w:rsidRPr="00E43E90">
        <w:rPr>
          <w:b/>
          <w:sz w:val="22"/>
          <w:szCs w:val="22"/>
        </w:rPr>
        <w:t>and community level investment</w:t>
      </w:r>
      <w:r w:rsidR="00EE2BBE" w:rsidRPr="00E43E90">
        <w:rPr>
          <w:b/>
          <w:sz w:val="22"/>
          <w:szCs w:val="22"/>
        </w:rPr>
        <w:t xml:space="preserve"> into adaptation technologies</w:t>
      </w:r>
    </w:p>
    <w:p w14:paraId="00EB5CBC" w14:textId="08AE436D" w:rsidR="009757B1" w:rsidRPr="00E43E90" w:rsidRDefault="00890623" w:rsidP="00E56D0A">
      <w:pPr>
        <w:pStyle w:val="ListParagraph"/>
        <w:numPr>
          <w:ilvl w:val="0"/>
          <w:numId w:val="35"/>
        </w:numPr>
        <w:rPr>
          <w:sz w:val="22"/>
          <w:szCs w:val="22"/>
        </w:rPr>
      </w:pPr>
      <w:r w:rsidRPr="00E43E90">
        <w:rPr>
          <w:sz w:val="22"/>
          <w:szCs w:val="22"/>
        </w:rPr>
        <w:t>Component 3 aims to build awareness, create demand for and facilitate investment</w:t>
      </w:r>
      <w:r w:rsidR="00B34D83" w:rsidRPr="00E43E90">
        <w:rPr>
          <w:sz w:val="22"/>
          <w:szCs w:val="22"/>
        </w:rPr>
        <w:t xml:space="preserve"> by private farmers</w:t>
      </w:r>
      <w:r w:rsidRPr="00E43E90">
        <w:rPr>
          <w:sz w:val="22"/>
          <w:szCs w:val="22"/>
        </w:rPr>
        <w:t xml:space="preserve"> in climate resilient practices and technologies at the </w:t>
      </w:r>
      <w:r w:rsidR="00FE0D53" w:rsidRPr="00E43E90">
        <w:rPr>
          <w:sz w:val="22"/>
          <w:szCs w:val="22"/>
        </w:rPr>
        <w:t xml:space="preserve">regional and </w:t>
      </w:r>
      <w:r w:rsidRPr="00E43E90">
        <w:rPr>
          <w:sz w:val="22"/>
          <w:szCs w:val="22"/>
        </w:rPr>
        <w:t xml:space="preserve">community level.  It does this through the establishment of sustainable, open-access demonstration </w:t>
      </w:r>
      <w:r w:rsidR="00FE0D53" w:rsidRPr="00E43E90">
        <w:rPr>
          <w:sz w:val="22"/>
          <w:szCs w:val="22"/>
        </w:rPr>
        <w:t>sites</w:t>
      </w:r>
      <w:r w:rsidR="00665265" w:rsidRPr="00E43E90">
        <w:rPr>
          <w:sz w:val="22"/>
          <w:szCs w:val="22"/>
        </w:rPr>
        <w:t xml:space="preserve">, supporting </w:t>
      </w:r>
      <w:r w:rsidR="00FE0D53" w:rsidRPr="00E43E90">
        <w:rPr>
          <w:sz w:val="22"/>
          <w:szCs w:val="22"/>
        </w:rPr>
        <w:t>the adoption of best practice</w:t>
      </w:r>
      <w:r w:rsidRPr="00E43E90">
        <w:rPr>
          <w:sz w:val="22"/>
          <w:szCs w:val="22"/>
        </w:rPr>
        <w:t xml:space="preserve"> in each province, </w:t>
      </w:r>
      <w:r w:rsidR="000B3FE7" w:rsidRPr="00E43E90">
        <w:rPr>
          <w:sz w:val="22"/>
          <w:szCs w:val="22"/>
        </w:rPr>
        <w:t xml:space="preserve">and </w:t>
      </w:r>
      <w:r w:rsidR="00986B80" w:rsidRPr="00E43E90">
        <w:rPr>
          <w:sz w:val="22"/>
          <w:szCs w:val="22"/>
        </w:rPr>
        <w:t xml:space="preserve">by </w:t>
      </w:r>
      <w:r w:rsidR="00FE0D53" w:rsidRPr="00E43E90">
        <w:rPr>
          <w:sz w:val="22"/>
          <w:szCs w:val="22"/>
        </w:rPr>
        <w:t>encouraging the dissemination of best practice to local private farmers</w:t>
      </w:r>
      <w:r w:rsidR="000B3FE7" w:rsidRPr="00E43E90">
        <w:rPr>
          <w:sz w:val="22"/>
          <w:szCs w:val="22"/>
        </w:rPr>
        <w:t xml:space="preserve">. </w:t>
      </w:r>
      <w:r w:rsidR="00B13110" w:rsidRPr="00A44406">
        <w:rPr>
          <w:sz w:val="22"/>
          <w:szCs w:val="22"/>
        </w:rPr>
        <w:t>Each demonstration and learning site will be designated to service the technological and training needs of its targeted province. For example, the site in Dashoguz province will focus</w:t>
      </w:r>
      <w:r w:rsidR="00A44406" w:rsidRPr="00A44406">
        <w:rPr>
          <w:sz w:val="22"/>
          <w:szCs w:val="22"/>
        </w:rPr>
        <w:t xml:space="preserve"> above all</w:t>
      </w:r>
      <w:r w:rsidR="00B13110" w:rsidRPr="00A44406">
        <w:rPr>
          <w:sz w:val="22"/>
          <w:szCs w:val="22"/>
        </w:rPr>
        <w:t xml:space="preserve"> on promoting resilien</w:t>
      </w:r>
      <w:r w:rsidR="00A44406" w:rsidRPr="00A44406">
        <w:rPr>
          <w:sz w:val="22"/>
          <w:szCs w:val="22"/>
        </w:rPr>
        <w:t>t</w:t>
      </w:r>
      <w:r w:rsidR="00B13110" w:rsidRPr="00A44406">
        <w:rPr>
          <w:sz w:val="22"/>
          <w:szCs w:val="22"/>
        </w:rPr>
        <w:t xml:space="preserve"> solutions relevant to the Aral Sea basin area. </w:t>
      </w:r>
      <w:r w:rsidR="000B3FE7" w:rsidRPr="00E43E90">
        <w:rPr>
          <w:sz w:val="22"/>
          <w:szCs w:val="22"/>
        </w:rPr>
        <w:t xml:space="preserve"> It will </w:t>
      </w:r>
      <w:r w:rsidR="00FE0D53" w:rsidRPr="00E43E90">
        <w:rPr>
          <w:sz w:val="22"/>
          <w:szCs w:val="22"/>
        </w:rPr>
        <w:t>partner with both public and private sector institutions</w:t>
      </w:r>
      <w:r w:rsidR="000A22E1" w:rsidRPr="00E43E90">
        <w:rPr>
          <w:sz w:val="22"/>
          <w:szCs w:val="22"/>
        </w:rPr>
        <w:t xml:space="preserve"> to develop facilities</w:t>
      </w:r>
      <w:r w:rsidR="00FE0D53" w:rsidRPr="00E43E90">
        <w:rPr>
          <w:sz w:val="22"/>
          <w:szCs w:val="22"/>
        </w:rPr>
        <w:t xml:space="preserve"> that are accessible to farmers for training purposes, and by supporting f</w:t>
      </w:r>
      <w:r w:rsidR="00900A98" w:rsidRPr="00E43E90">
        <w:rPr>
          <w:sz w:val="22"/>
          <w:szCs w:val="22"/>
        </w:rPr>
        <w:t xml:space="preserve">armer groups or collectives </w:t>
      </w:r>
      <w:r w:rsidRPr="00E43E90">
        <w:rPr>
          <w:sz w:val="22"/>
          <w:szCs w:val="22"/>
        </w:rPr>
        <w:t xml:space="preserve">to </w:t>
      </w:r>
      <w:r w:rsidR="00FE0D53" w:rsidRPr="00E43E90">
        <w:rPr>
          <w:sz w:val="22"/>
          <w:szCs w:val="22"/>
        </w:rPr>
        <w:t>make community level investments in resilience that can in turn facilitate peer</w:t>
      </w:r>
      <w:r w:rsidR="00B34D83" w:rsidRPr="00E43E90">
        <w:rPr>
          <w:sz w:val="22"/>
          <w:szCs w:val="22"/>
        </w:rPr>
        <w:t>-</w:t>
      </w:r>
      <w:r w:rsidR="00FE0D53" w:rsidRPr="00E43E90">
        <w:rPr>
          <w:sz w:val="22"/>
          <w:szCs w:val="22"/>
        </w:rPr>
        <w:t>to</w:t>
      </w:r>
      <w:r w:rsidR="00B34D83" w:rsidRPr="00E43E90">
        <w:rPr>
          <w:sz w:val="22"/>
          <w:szCs w:val="22"/>
        </w:rPr>
        <w:t>-</w:t>
      </w:r>
      <w:r w:rsidR="00FE0D53" w:rsidRPr="00E43E90">
        <w:rPr>
          <w:sz w:val="22"/>
          <w:szCs w:val="22"/>
        </w:rPr>
        <w:t xml:space="preserve">peer learning.  </w:t>
      </w:r>
      <w:r w:rsidRPr="00E43E90">
        <w:rPr>
          <w:sz w:val="22"/>
          <w:szCs w:val="22"/>
        </w:rPr>
        <w:t xml:space="preserve">This demand side activity complements and strengthens the impact of the ‘supply side’ extension services under Component 2.  </w:t>
      </w:r>
    </w:p>
    <w:p w14:paraId="0A52CFDC" w14:textId="61630984" w:rsidR="001E7B5E" w:rsidRPr="00E43E90" w:rsidRDefault="009757B1" w:rsidP="00E56D0A">
      <w:pPr>
        <w:pStyle w:val="ListParagraph"/>
        <w:numPr>
          <w:ilvl w:val="0"/>
          <w:numId w:val="35"/>
        </w:numPr>
        <w:rPr>
          <w:sz w:val="22"/>
          <w:szCs w:val="22"/>
        </w:rPr>
      </w:pPr>
      <w:r w:rsidRPr="00E43E90">
        <w:rPr>
          <w:sz w:val="22"/>
          <w:szCs w:val="22"/>
        </w:rPr>
        <w:t>Key technologies</w:t>
      </w:r>
      <w:r w:rsidR="00606D78" w:rsidRPr="00E43E90">
        <w:rPr>
          <w:sz w:val="22"/>
          <w:szCs w:val="22"/>
        </w:rPr>
        <w:t xml:space="preserve"> and approaches</w:t>
      </w:r>
      <w:r w:rsidRPr="00E43E90">
        <w:rPr>
          <w:sz w:val="22"/>
          <w:szCs w:val="22"/>
        </w:rPr>
        <w:t xml:space="preserve"> </w:t>
      </w:r>
      <w:r w:rsidR="00606D78" w:rsidRPr="00E43E90">
        <w:rPr>
          <w:sz w:val="22"/>
          <w:szCs w:val="22"/>
        </w:rPr>
        <w:t>will</w:t>
      </w:r>
      <w:r w:rsidRPr="00E43E90">
        <w:rPr>
          <w:sz w:val="22"/>
          <w:szCs w:val="22"/>
        </w:rPr>
        <w:t xml:space="preserve"> be </w:t>
      </w:r>
      <w:r w:rsidR="001E7B5E" w:rsidRPr="00E43E90">
        <w:rPr>
          <w:sz w:val="22"/>
          <w:szCs w:val="22"/>
        </w:rPr>
        <w:t xml:space="preserve">demonstrated </w:t>
      </w:r>
      <w:r w:rsidR="00606D78" w:rsidRPr="00E43E90">
        <w:rPr>
          <w:sz w:val="22"/>
          <w:szCs w:val="22"/>
        </w:rPr>
        <w:t>at the community level.  Further details are provided in the Annex</w:t>
      </w:r>
      <w:r w:rsidR="009B2B63" w:rsidRPr="00E43E90">
        <w:rPr>
          <w:sz w:val="22"/>
          <w:szCs w:val="22"/>
        </w:rPr>
        <w:t xml:space="preserve"> 6</w:t>
      </w:r>
      <w:r w:rsidR="00606D78" w:rsidRPr="00E43E90">
        <w:rPr>
          <w:sz w:val="22"/>
          <w:szCs w:val="22"/>
        </w:rPr>
        <w:t xml:space="preserve">.  Example technologies might </w:t>
      </w:r>
      <w:r w:rsidR="001E7B5E" w:rsidRPr="00E43E90">
        <w:rPr>
          <w:sz w:val="22"/>
          <w:szCs w:val="22"/>
        </w:rPr>
        <w:t>include:</w:t>
      </w:r>
    </w:p>
    <w:p w14:paraId="08564EED" w14:textId="199A929D" w:rsidR="00C118F8" w:rsidRPr="00E43E90" w:rsidRDefault="00C118F8" w:rsidP="00E56D0A">
      <w:pPr>
        <w:pStyle w:val="ListParagraph"/>
        <w:numPr>
          <w:ilvl w:val="1"/>
          <w:numId w:val="35"/>
        </w:numPr>
        <w:rPr>
          <w:sz w:val="22"/>
          <w:szCs w:val="22"/>
        </w:rPr>
      </w:pPr>
      <w:r w:rsidRPr="00E43E90">
        <w:rPr>
          <w:sz w:val="22"/>
          <w:szCs w:val="22"/>
        </w:rPr>
        <w:t>Water storage technologies (tanks, underground storage)</w:t>
      </w:r>
    </w:p>
    <w:p w14:paraId="59F76361" w14:textId="454713AD" w:rsidR="00C118F8" w:rsidRPr="00E43E90" w:rsidRDefault="00606D78" w:rsidP="00E56D0A">
      <w:pPr>
        <w:pStyle w:val="ListParagraph"/>
        <w:numPr>
          <w:ilvl w:val="1"/>
          <w:numId w:val="35"/>
        </w:numPr>
        <w:rPr>
          <w:sz w:val="22"/>
          <w:szCs w:val="22"/>
        </w:rPr>
      </w:pPr>
      <w:r w:rsidRPr="00E43E90">
        <w:rPr>
          <w:sz w:val="22"/>
          <w:szCs w:val="22"/>
        </w:rPr>
        <w:t>Lining technologies for water transport and canals</w:t>
      </w:r>
    </w:p>
    <w:p w14:paraId="52CAABBD" w14:textId="13D7F1B1" w:rsidR="00606D78" w:rsidRPr="00E43E90" w:rsidRDefault="00606D78" w:rsidP="00E56D0A">
      <w:pPr>
        <w:pStyle w:val="ListParagraph"/>
        <w:numPr>
          <w:ilvl w:val="1"/>
          <w:numId w:val="35"/>
        </w:numPr>
        <w:rPr>
          <w:sz w:val="22"/>
          <w:szCs w:val="22"/>
        </w:rPr>
      </w:pPr>
      <w:r w:rsidRPr="00E43E90">
        <w:rPr>
          <w:sz w:val="22"/>
          <w:szCs w:val="22"/>
        </w:rPr>
        <w:t>Efficient irrigation techniques (e.g. drip, sprinkler)</w:t>
      </w:r>
    </w:p>
    <w:p w14:paraId="5E5FDFA7" w14:textId="14577284" w:rsidR="00606D78" w:rsidRPr="00E43E90" w:rsidRDefault="00606D78" w:rsidP="00E56D0A">
      <w:pPr>
        <w:pStyle w:val="ListParagraph"/>
        <w:numPr>
          <w:ilvl w:val="1"/>
          <w:numId w:val="35"/>
        </w:numPr>
        <w:rPr>
          <w:sz w:val="22"/>
          <w:szCs w:val="22"/>
        </w:rPr>
      </w:pPr>
      <w:r w:rsidRPr="00E43E90">
        <w:rPr>
          <w:sz w:val="22"/>
          <w:szCs w:val="22"/>
        </w:rPr>
        <w:t>Land stabilisation: e.g. Tree planning and sand dune fixation</w:t>
      </w:r>
    </w:p>
    <w:p w14:paraId="2F4B24A2" w14:textId="35D5E735" w:rsidR="00606D78" w:rsidRPr="00E43E90" w:rsidRDefault="00606D78" w:rsidP="00E56D0A">
      <w:pPr>
        <w:pStyle w:val="ListParagraph"/>
        <w:numPr>
          <w:ilvl w:val="1"/>
          <w:numId w:val="35"/>
        </w:numPr>
        <w:rPr>
          <w:sz w:val="22"/>
          <w:szCs w:val="22"/>
        </w:rPr>
      </w:pPr>
      <w:r w:rsidRPr="00E43E90">
        <w:rPr>
          <w:sz w:val="22"/>
          <w:szCs w:val="22"/>
        </w:rPr>
        <w:t>Use of bio-hummus and other organic fertilisers</w:t>
      </w:r>
    </w:p>
    <w:p w14:paraId="25223872" w14:textId="2302C22F" w:rsidR="00606D78" w:rsidRPr="00E43E90" w:rsidRDefault="00606D78" w:rsidP="00E56D0A">
      <w:pPr>
        <w:pStyle w:val="ListParagraph"/>
        <w:numPr>
          <w:ilvl w:val="1"/>
          <w:numId w:val="35"/>
        </w:numPr>
        <w:rPr>
          <w:sz w:val="22"/>
          <w:szCs w:val="22"/>
        </w:rPr>
      </w:pPr>
      <w:r w:rsidRPr="00E43E90">
        <w:rPr>
          <w:sz w:val="22"/>
          <w:szCs w:val="22"/>
        </w:rPr>
        <w:t>Resilient seeds and agricultural management practices</w:t>
      </w:r>
    </w:p>
    <w:p w14:paraId="0CBCE301" w14:textId="3C8A7635" w:rsidR="00606D78" w:rsidRPr="00E43E90" w:rsidRDefault="00606D78" w:rsidP="00E56D0A">
      <w:pPr>
        <w:pStyle w:val="ListParagraph"/>
        <w:numPr>
          <w:ilvl w:val="1"/>
          <w:numId w:val="35"/>
        </w:numPr>
        <w:rPr>
          <w:sz w:val="22"/>
          <w:szCs w:val="22"/>
        </w:rPr>
      </w:pPr>
      <w:r w:rsidRPr="00E43E90">
        <w:rPr>
          <w:sz w:val="22"/>
          <w:szCs w:val="22"/>
        </w:rPr>
        <w:t>Development of sustainable wells and water pipes</w:t>
      </w:r>
    </w:p>
    <w:p w14:paraId="31CC1A98" w14:textId="7182A7FC" w:rsidR="00606D78" w:rsidRPr="00E43E90" w:rsidRDefault="00606D78" w:rsidP="00E56D0A">
      <w:pPr>
        <w:pStyle w:val="ListParagraph"/>
        <w:numPr>
          <w:ilvl w:val="1"/>
          <w:numId w:val="35"/>
        </w:numPr>
        <w:rPr>
          <w:sz w:val="22"/>
          <w:szCs w:val="22"/>
        </w:rPr>
      </w:pPr>
      <w:r w:rsidRPr="00E43E90">
        <w:rPr>
          <w:sz w:val="22"/>
          <w:szCs w:val="22"/>
        </w:rPr>
        <w:t>Water management (sluices) and metering</w:t>
      </w:r>
    </w:p>
    <w:p w14:paraId="6DEA9C0F" w14:textId="65463F03" w:rsidR="00606D78" w:rsidRPr="00E43E90" w:rsidRDefault="00606D78" w:rsidP="00E56D0A">
      <w:pPr>
        <w:pStyle w:val="ListParagraph"/>
        <w:numPr>
          <w:ilvl w:val="1"/>
          <w:numId w:val="35"/>
        </w:numPr>
        <w:rPr>
          <w:sz w:val="22"/>
          <w:szCs w:val="22"/>
        </w:rPr>
      </w:pPr>
      <w:r w:rsidRPr="00E43E90">
        <w:rPr>
          <w:sz w:val="22"/>
          <w:szCs w:val="22"/>
        </w:rPr>
        <w:t>Laser levelling and land management</w:t>
      </w:r>
    </w:p>
    <w:p w14:paraId="52EC4941" w14:textId="33B8ED8C" w:rsidR="00185A5A" w:rsidRPr="00E43E90" w:rsidRDefault="00185A5A" w:rsidP="00E56D0A">
      <w:pPr>
        <w:pStyle w:val="ListParagraph"/>
        <w:numPr>
          <w:ilvl w:val="1"/>
          <w:numId w:val="35"/>
        </w:numPr>
        <w:rPr>
          <w:sz w:val="22"/>
          <w:szCs w:val="22"/>
        </w:rPr>
      </w:pPr>
      <w:r w:rsidRPr="00E43E90">
        <w:rPr>
          <w:sz w:val="22"/>
          <w:szCs w:val="22"/>
        </w:rPr>
        <w:t>Agro-meteorological posts (in conjunction with Turkmenhydromet)</w:t>
      </w:r>
    </w:p>
    <w:p w14:paraId="581693DE" w14:textId="0416C2F1" w:rsidR="00B61BA5" w:rsidRPr="00E43E90" w:rsidRDefault="00EE2BBE">
      <w:pPr>
        <w:ind w:left="360"/>
        <w:rPr>
          <w:b/>
          <w:i/>
          <w:sz w:val="22"/>
          <w:szCs w:val="22"/>
        </w:rPr>
      </w:pPr>
      <w:r w:rsidRPr="00E43E90">
        <w:rPr>
          <w:b/>
          <w:i/>
          <w:sz w:val="22"/>
          <w:szCs w:val="22"/>
        </w:rPr>
        <w:t xml:space="preserve">Output 3.1. </w:t>
      </w:r>
      <w:r w:rsidR="00A5089A" w:rsidRPr="00E43E90">
        <w:rPr>
          <w:b/>
          <w:i/>
          <w:sz w:val="22"/>
          <w:szCs w:val="22"/>
        </w:rPr>
        <w:t>At least 1 MOAWR research institute site developed providing access to best available technologies and practices for non-state order crops and supporting improved research links</w:t>
      </w:r>
    </w:p>
    <w:p w14:paraId="1734A155" w14:textId="5B63BFD6" w:rsidR="007C4119" w:rsidRPr="00E43E90" w:rsidRDefault="00665265" w:rsidP="00E56D0A">
      <w:pPr>
        <w:pStyle w:val="ListParagraph"/>
        <w:numPr>
          <w:ilvl w:val="0"/>
          <w:numId w:val="35"/>
        </w:numPr>
        <w:rPr>
          <w:sz w:val="22"/>
          <w:szCs w:val="22"/>
        </w:rPr>
      </w:pPr>
      <w:r w:rsidRPr="00E43E90">
        <w:rPr>
          <w:sz w:val="22"/>
          <w:szCs w:val="22"/>
        </w:rPr>
        <w:t xml:space="preserve">The project will </w:t>
      </w:r>
      <w:r w:rsidR="00890623" w:rsidRPr="00E43E90">
        <w:rPr>
          <w:sz w:val="22"/>
          <w:szCs w:val="22"/>
        </w:rPr>
        <w:t xml:space="preserve">develop </w:t>
      </w:r>
      <w:r w:rsidRPr="00E43E90">
        <w:rPr>
          <w:sz w:val="22"/>
          <w:szCs w:val="22"/>
        </w:rPr>
        <w:t xml:space="preserve">a </w:t>
      </w:r>
      <w:r w:rsidR="00204CA3" w:rsidRPr="00E43E90">
        <w:rPr>
          <w:sz w:val="22"/>
          <w:szCs w:val="22"/>
        </w:rPr>
        <w:t>regional</w:t>
      </w:r>
      <w:r w:rsidR="00890623" w:rsidRPr="00E43E90">
        <w:rPr>
          <w:sz w:val="22"/>
          <w:szCs w:val="22"/>
        </w:rPr>
        <w:t xml:space="preserve"> best practice demonstration plot</w:t>
      </w:r>
      <w:r w:rsidR="000A22E1" w:rsidRPr="00E43E90">
        <w:rPr>
          <w:sz w:val="22"/>
          <w:szCs w:val="22"/>
        </w:rPr>
        <w:t xml:space="preserve"> (likely in the Mary Province)</w:t>
      </w:r>
      <w:r w:rsidR="00890623" w:rsidRPr="00E43E90">
        <w:rPr>
          <w:sz w:val="22"/>
          <w:szCs w:val="22"/>
        </w:rPr>
        <w:t xml:space="preserve"> on the basis of </w:t>
      </w:r>
      <w:r w:rsidR="000A22E1" w:rsidRPr="00E43E90">
        <w:rPr>
          <w:sz w:val="22"/>
          <w:szCs w:val="22"/>
        </w:rPr>
        <w:t xml:space="preserve">an </w:t>
      </w:r>
      <w:r w:rsidR="00890623" w:rsidRPr="00E43E90">
        <w:rPr>
          <w:sz w:val="22"/>
          <w:szCs w:val="22"/>
        </w:rPr>
        <w:t xml:space="preserve">existing </w:t>
      </w:r>
      <w:r w:rsidR="000A1E89" w:rsidRPr="00E43E90">
        <w:rPr>
          <w:sz w:val="22"/>
          <w:szCs w:val="22"/>
        </w:rPr>
        <w:t xml:space="preserve">MoAWR </w:t>
      </w:r>
      <w:r w:rsidR="00890623" w:rsidRPr="00E43E90">
        <w:rPr>
          <w:sz w:val="22"/>
          <w:szCs w:val="22"/>
        </w:rPr>
        <w:t>research</w:t>
      </w:r>
      <w:r w:rsidR="003D6662" w:rsidRPr="00E43E90">
        <w:rPr>
          <w:sz w:val="22"/>
          <w:szCs w:val="22"/>
        </w:rPr>
        <w:t xml:space="preserve"> institute</w:t>
      </w:r>
      <w:r w:rsidR="000A22E1" w:rsidRPr="00E43E90">
        <w:rPr>
          <w:sz w:val="22"/>
          <w:szCs w:val="22"/>
        </w:rPr>
        <w:t xml:space="preserve"> facility</w:t>
      </w:r>
      <w:r w:rsidR="00606D78" w:rsidRPr="00E43E90">
        <w:rPr>
          <w:sz w:val="22"/>
          <w:szCs w:val="22"/>
        </w:rPr>
        <w:t xml:space="preserve"> (Yoloten)</w:t>
      </w:r>
      <w:r w:rsidR="000A1E89" w:rsidRPr="00E43E90">
        <w:rPr>
          <w:sz w:val="22"/>
          <w:szCs w:val="22"/>
        </w:rPr>
        <w:t>.</w:t>
      </w:r>
      <w:r w:rsidR="00601602" w:rsidRPr="00E43E90">
        <w:rPr>
          <w:sz w:val="22"/>
          <w:szCs w:val="22"/>
        </w:rPr>
        <w:t xml:space="preserve">  Mary has been selected as it is the province where private sector agriculture and food processing are most developed and have the highest concentration in Turkmenistan.  The region has good access to irrigation water and is likely to deliver the greatest benefit.</w:t>
      </w:r>
      <w:r w:rsidR="000A1E89" w:rsidRPr="00E43E90">
        <w:rPr>
          <w:sz w:val="22"/>
          <w:szCs w:val="22"/>
        </w:rPr>
        <w:t xml:space="preserve"> </w:t>
      </w:r>
      <w:r w:rsidR="00890623" w:rsidRPr="00E43E90">
        <w:rPr>
          <w:sz w:val="22"/>
          <w:szCs w:val="22"/>
        </w:rPr>
        <w:t xml:space="preserve"> </w:t>
      </w:r>
      <w:r w:rsidR="000A1E89" w:rsidRPr="00E43E90">
        <w:rPr>
          <w:sz w:val="22"/>
          <w:szCs w:val="22"/>
        </w:rPr>
        <w:t xml:space="preserve">The </w:t>
      </w:r>
      <w:r w:rsidR="00890623" w:rsidRPr="00E43E90">
        <w:rPr>
          <w:sz w:val="22"/>
          <w:szCs w:val="22"/>
        </w:rPr>
        <w:t xml:space="preserve">site will be </w:t>
      </w:r>
      <w:r w:rsidR="000A1E89" w:rsidRPr="00E43E90">
        <w:rPr>
          <w:sz w:val="22"/>
          <w:szCs w:val="22"/>
        </w:rPr>
        <w:t>approximately 2</w:t>
      </w:r>
      <w:r w:rsidRPr="00E43E90">
        <w:rPr>
          <w:sz w:val="22"/>
          <w:szCs w:val="22"/>
        </w:rPr>
        <w:t>0-40</w:t>
      </w:r>
      <w:r w:rsidR="00890623" w:rsidRPr="00E43E90">
        <w:rPr>
          <w:sz w:val="22"/>
          <w:szCs w:val="22"/>
        </w:rPr>
        <w:t xml:space="preserve"> </w:t>
      </w:r>
      <w:r w:rsidR="003D6662" w:rsidRPr="00E43E90">
        <w:rPr>
          <w:sz w:val="22"/>
          <w:szCs w:val="22"/>
        </w:rPr>
        <w:t xml:space="preserve">ha </w:t>
      </w:r>
      <w:r w:rsidR="00890623" w:rsidRPr="00E43E90">
        <w:rPr>
          <w:sz w:val="22"/>
          <w:szCs w:val="22"/>
        </w:rPr>
        <w:t>in size.  Th</w:t>
      </w:r>
      <w:r w:rsidR="000A22E1" w:rsidRPr="00E43E90">
        <w:rPr>
          <w:sz w:val="22"/>
          <w:szCs w:val="22"/>
        </w:rPr>
        <w:t>is</w:t>
      </w:r>
      <w:r w:rsidR="00890623" w:rsidRPr="00E43E90">
        <w:rPr>
          <w:sz w:val="22"/>
          <w:szCs w:val="22"/>
        </w:rPr>
        <w:t xml:space="preserve"> </w:t>
      </w:r>
      <w:r w:rsidR="000A22E1" w:rsidRPr="00E43E90">
        <w:rPr>
          <w:sz w:val="22"/>
          <w:szCs w:val="22"/>
        </w:rPr>
        <w:t xml:space="preserve">facility </w:t>
      </w:r>
      <w:r w:rsidR="00890623" w:rsidRPr="00E43E90">
        <w:rPr>
          <w:sz w:val="22"/>
          <w:szCs w:val="22"/>
        </w:rPr>
        <w:t xml:space="preserve">will focus on the specific climate resilience challenges associated with key </w:t>
      </w:r>
      <w:r w:rsidR="000A1E89" w:rsidRPr="00E43E90">
        <w:rPr>
          <w:sz w:val="22"/>
          <w:szCs w:val="22"/>
        </w:rPr>
        <w:t xml:space="preserve">non-state </w:t>
      </w:r>
      <w:r w:rsidR="00890623" w:rsidRPr="00E43E90">
        <w:rPr>
          <w:sz w:val="22"/>
          <w:szCs w:val="22"/>
        </w:rPr>
        <w:t>crop types practices</w:t>
      </w:r>
      <w:r w:rsidR="000A1E89" w:rsidRPr="00E43E90">
        <w:rPr>
          <w:sz w:val="22"/>
          <w:szCs w:val="22"/>
        </w:rPr>
        <w:t xml:space="preserve"> and explore the potential for diversification into higher value-added crops</w:t>
      </w:r>
      <w:r w:rsidR="00204CA3" w:rsidRPr="00E43E90">
        <w:rPr>
          <w:sz w:val="22"/>
          <w:szCs w:val="22"/>
        </w:rPr>
        <w:t>.</w:t>
      </w:r>
      <w:r w:rsidR="000A1E89" w:rsidRPr="00E43E90">
        <w:rPr>
          <w:sz w:val="22"/>
          <w:szCs w:val="22"/>
        </w:rPr>
        <w:t xml:space="preserve">  A </w:t>
      </w:r>
      <w:r w:rsidR="000A22E1" w:rsidRPr="00E43E90">
        <w:rPr>
          <w:sz w:val="22"/>
          <w:szCs w:val="22"/>
        </w:rPr>
        <w:t xml:space="preserve">larger </w:t>
      </w:r>
      <w:r w:rsidR="000A1E89" w:rsidRPr="00E43E90">
        <w:rPr>
          <w:sz w:val="22"/>
          <w:szCs w:val="22"/>
        </w:rPr>
        <w:t xml:space="preserve">polygon will be established around the site where </w:t>
      </w:r>
      <w:r w:rsidR="00890623" w:rsidRPr="00E43E90">
        <w:rPr>
          <w:sz w:val="22"/>
          <w:szCs w:val="22"/>
        </w:rPr>
        <w:t>small scale private farmers can then develop their own operation</w:t>
      </w:r>
      <w:r w:rsidR="000A22E1" w:rsidRPr="00E43E90">
        <w:rPr>
          <w:sz w:val="22"/>
          <w:szCs w:val="22"/>
        </w:rPr>
        <w:t>s</w:t>
      </w:r>
      <w:r w:rsidR="000A1E89" w:rsidRPr="00E43E90">
        <w:rPr>
          <w:sz w:val="22"/>
          <w:szCs w:val="22"/>
        </w:rPr>
        <w:t xml:space="preserve"> drawing upon </w:t>
      </w:r>
      <w:r w:rsidR="000A1E89" w:rsidRPr="00E43E90">
        <w:rPr>
          <w:sz w:val="22"/>
          <w:szCs w:val="22"/>
        </w:rPr>
        <w:lastRenderedPageBreak/>
        <w:t xml:space="preserve">expertise from the main facility. </w:t>
      </w:r>
      <w:r w:rsidR="00B34D83" w:rsidRPr="00E43E90">
        <w:rPr>
          <w:sz w:val="22"/>
          <w:szCs w:val="22"/>
        </w:rPr>
        <w:t xml:space="preserve">These polygons will provide land for private farmers to manage on a semi-commercial basis with the technical support of the demonstration plot staff and technology.  The project will explore joint business models (e.g. profit share between farmer and demonstration plot service) to encourage sustainability of the polygon structure, whilst providing incentive for private farmers and small holders to engage.  </w:t>
      </w:r>
      <w:r w:rsidR="00890623" w:rsidRPr="00E43E90">
        <w:rPr>
          <w:sz w:val="22"/>
          <w:szCs w:val="22"/>
        </w:rPr>
        <w:t>The sites may also serve as the basis for academic and scientific research (</w:t>
      </w:r>
      <w:r w:rsidR="00204CA3" w:rsidRPr="00E43E90">
        <w:rPr>
          <w:sz w:val="22"/>
          <w:szCs w:val="22"/>
        </w:rPr>
        <w:t xml:space="preserve">thereby </w:t>
      </w:r>
      <w:r w:rsidR="00890623" w:rsidRPr="00E43E90">
        <w:rPr>
          <w:sz w:val="22"/>
          <w:szCs w:val="22"/>
        </w:rPr>
        <w:t xml:space="preserve">helping to strengthen the institutional knowledge base).  </w:t>
      </w:r>
    </w:p>
    <w:p w14:paraId="0D82036A" w14:textId="1CC36E5A" w:rsidR="009358C0" w:rsidRPr="00E43E90" w:rsidRDefault="00890623" w:rsidP="00E56D0A">
      <w:pPr>
        <w:pStyle w:val="ListParagraph"/>
        <w:numPr>
          <w:ilvl w:val="0"/>
          <w:numId w:val="35"/>
        </w:numPr>
        <w:rPr>
          <w:sz w:val="22"/>
          <w:szCs w:val="22"/>
        </w:rPr>
      </w:pPr>
      <w:r w:rsidRPr="00E43E90">
        <w:rPr>
          <w:sz w:val="22"/>
          <w:szCs w:val="22"/>
        </w:rPr>
        <w:t xml:space="preserve">The profile of </w:t>
      </w:r>
      <w:r w:rsidR="000A1E89" w:rsidRPr="00E43E90">
        <w:rPr>
          <w:sz w:val="22"/>
          <w:szCs w:val="22"/>
        </w:rPr>
        <w:t xml:space="preserve">the </w:t>
      </w:r>
      <w:r w:rsidRPr="00E43E90">
        <w:rPr>
          <w:sz w:val="22"/>
          <w:szCs w:val="22"/>
        </w:rPr>
        <w:t xml:space="preserve">demonstration </w:t>
      </w:r>
      <w:r w:rsidR="000A1E89" w:rsidRPr="00E43E90">
        <w:rPr>
          <w:sz w:val="22"/>
          <w:szCs w:val="22"/>
        </w:rPr>
        <w:t>site</w:t>
      </w:r>
      <w:r w:rsidRPr="00E43E90">
        <w:rPr>
          <w:sz w:val="22"/>
          <w:szCs w:val="22"/>
        </w:rPr>
        <w:t xml:space="preserve"> would </w:t>
      </w:r>
      <w:r w:rsidR="000A1E89" w:rsidRPr="00E43E90">
        <w:rPr>
          <w:sz w:val="22"/>
          <w:szCs w:val="22"/>
        </w:rPr>
        <w:t xml:space="preserve">reflect </w:t>
      </w:r>
      <w:r w:rsidR="000A22E1" w:rsidRPr="00E43E90">
        <w:rPr>
          <w:sz w:val="22"/>
          <w:szCs w:val="22"/>
        </w:rPr>
        <w:t xml:space="preserve">the </w:t>
      </w:r>
      <w:r w:rsidRPr="00E43E90">
        <w:rPr>
          <w:sz w:val="22"/>
          <w:szCs w:val="22"/>
        </w:rPr>
        <w:t>agro-ecological zone and farming practices</w:t>
      </w:r>
      <w:r w:rsidR="000A1E89" w:rsidRPr="00E43E90">
        <w:rPr>
          <w:sz w:val="22"/>
          <w:szCs w:val="22"/>
        </w:rPr>
        <w:t xml:space="preserve"> of the location selected</w:t>
      </w:r>
      <w:r w:rsidRPr="00E43E90">
        <w:rPr>
          <w:sz w:val="22"/>
          <w:szCs w:val="22"/>
        </w:rPr>
        <w:t xml:space="preserve">. </w:t>
      </w:r>
      <w:r w:rsidR="003D6662" w:rsidRPr="00E43E90">
        <w:rPr>
          <w:sz w:val="22"/>
          <w:szCs w:val="22"/>
        </w:rPr>
        <w:t xml:space="preserve"> This sub-component would draw upon the experience of the UNDP managed</w:t>
      </w:r>
      <w:r w:rsidR="00BE6821">
        <w:rPr>
          <w:sz w:val="22"/>
          <w:szCs w:val="22"/>
        </w:rPr>
        <w:t xml:space="preserve"> GEF </w:t>
      </w:r>
      <w:r w:rsidR="003D6662" w:rsidRPr="00E43E90">
        <w:rPr>
          <w:sz w:val="22"/>
          <w:szCs w:val="22"/>
        </w:rPr>
        <w:t xml:space="preserve">project ‘Energy Efficiency and Renewable Energy for Sustainable Water Management in Turkmenistan’.  </w:t>
      </w:r>
      <w:r w:rsidR="00204CA3" w:rsidRPr="00E43E90">
        <w:rPr>
          <w:sz w:val="22"/>
          <w:szCs w:val="22"/>
        </w:rPr>
        <w:t>Under this</w:t>
      </w:r>
      <w:r w:rsidR="003D6662" w:rsidRPr="00E43E90">
        <w:rPr>
          <w:sz w:val="22"/>
          <w:szCs w:val="22"/>
        </w:rPr>
        <w:t xml:space="preserve"> project</w:t>
      </w:r>
      <w:r w:rsidR="00204CA3" w:rsidRPr="00E43E90">
        <w:rPr>
          <w:sz w:val="22"/>
          <w:szCs w:val="22"/>
        </w:rPr>
        <w:t xml:space="preserve">, a Green Polygon pilot project was established on </w:t>
      </w:r>
      <w:r w:rsidR="003D6662" w:rsidRPr="00E43E90">
        <w:rPr>
          <w:sz w:val="22"/>
          <w:szCs w:val="22"/>
        </w:rPr>
        <w:t>145 ha of arable land 50km from As</w:t>
      </w:r>
      <w:r w:rsidR="00204CA3" w:rsidRPr="00E43E90">
        <w:rPr>
          <w:sz w:val="22"/>
          <w:szCs w:val="22"/>
        </w:rPr>
        <w:t>h</w:t>
      </w:r>
      <w:r w:rsidR="003D6662" w:rsidRPr="00E43E90">
        <w:rPr>
          <w:sz w:val="22"/>
          <w:szCs w:val="22"/>
        </w:rPr>
        <w:t>gabat</w:t>
      </w:r>
      <w:r w:rsidR="00204CA3" w:rsidRPr="00E43E90">
        <w:rPr>
          <w:sz w:val="22"/>
          <w:szCs w:val="22"/>
        </w:rPr>
        <w:t>.  The land was allocated to pilot new technologies in irrigated agriculture and pumping for energy efficiency, water conservation, and sustainable land management</w:t>
      </w:r>
      <w:r w:rsidR="003D6662" w:rsidRPr="00E43E90">
        <w:rPr>
          <w:sz w:val="22"/>
          <w:szCs w:val="22"/>
        </w:rPr>
        <w:t xml:space="preserve">. </w:t>
      </w:r>
      <w:r w:rsidRPr="00E43E90">
        <w:rPr>
          <w:sz w:val="22"/>
          <w:szCs w:val="22"/>
        </w:rPr>
        <w:t xml:space="preserve"> The site would also be open to extension service providers supported under Component 2 to help facilitate their </w:t>
      </w:r>
      <w:r w:rsidR="00204CA3" w:rsidRPr="00E43E90">
        <w:rPr>
          <w:sz w:val="22"/>
          <w:szCs w:val="22"/>
        </w:rPr>
        <w:t>training and capacity building work</w:t>
      </w:r>
      <w:r w:rsidRPr="00E43E90">
        <w:rPr>
          <w:sz w:val="22"/>
          <w:szCs w:val="22"/>
        </w:rPr>
        <w:t>.</w:t>
      </w:r>
      <w:r w:rsidR="009358C0" w:rsidRPr="00E43E90">
        <w:rPr>
          <w:sz w:val="22"/>
          <w:szCs w:val="22"/>
        </w:rPr>
        <w:t xml:space="preserve"> The project will arrange for practical demonstrations, supported by advice on climate change and resilient agriculture.  These facilities will also be used to provide training to extension service providers (trainer of trainers) supported under Component </w:t>
      </w:r>
      <w:r w:rsidR="00EE2BBE" w:rsidRPr="00E43E90">
        <w:rPr>
          <w:sz w:val="22"/>
          <w:szCs w:val="22"/>
        </w:rPr>
        <w:t>2</w:t>
      </w:r>
      <w:r w:rsidR="009358C0" w:rsidRPr="00E43E90">
        <w:rPr>
          <w:sz w:val="22"/>
          <w:szCs w:val="22"/>
        </w:rPr>
        <w:t>.</w:t>
      </w:r>
    </w:p>
    <w:p w14:paraId="1C302468" w14:textId="77777777" w:rsidR="00B61BA5" w:rsidRPr="00E43E90" w:rsidRDefault="00EE2BBE">
      <w:pPr>
        <w:ind w:left="360"/>
        <w:rPr>
          <w:b/>
          <w:i/>
          <w:sz w:val="22"/>
          <w:szCs w:val="22"/>
        </w:rPr>
      </w:pPr>
      <w:r w:rsidRPr="00E43E90">
        <w:rPr>
          <w:b/>
          <w:i/>
          <w:sz w:val="22"/>
          <w:szCs w:val="22"/>
        </w:rPr>
        <w:t xml:space="preserve">Output 3.2. </w:t>
      </w:r>
      <w:r w:rsidR="00E2258E" w:rsidRPr="00E43E90">
        <w:rPr>
          <w:b/>
          <w:i/>
          <w:sz w:val="22"/>
          <w:szCs w:val="22"/>
        </w:rPr>
        <w:t>Private sector</w:t>
      </w:r>
      <w:r w:rsidR="000A22E1" w:rsidRPr="00E43E90">
        <w:rPr>
          <w:b/>
          <w:i/>
          <w:sz w:val="22"/>
          <w:szCs w:val="22"/>
        </w:rPr>
        <w:t>-</w:t>
      </w:r>
      <w:r w:rsidR="00E2258E" w:rsidRPr="00E43E90">
        <w:rPr>
          <w:b/>
          <w:i/>
          <w:sz w:val="22"/>
          <w:szCs w:val="22"/>
        </w:rPr>
        <w:t xml:space="preserve">led </w:t>
      </w:r>
      <w:r w:rsidR="000A22E1" w:rsidRPr="00E43E90">
        <w:rPr>
          <w:b/>
          <w:i/>
          <w:sz w:val="22"/>
          <w:szCs w:val="22"/>
        </w:rPr>
        <w:t xml:space="preserve">best practice </w:t>
      </w:r>
      <w:r w:rsidR="00E2258E" w:rsidRPr="00E43E90">
        <w:rPr>
          <w:b/>
          <w:i/>
          <w:sz w:val="22"/>
          <w:szCs w:val="22"/>
        </w:rPr>
        <w:t>demonstration facilities</w:t>
      </w:r>
      <w:r w:rsidR="00890623" w:rsidRPr="00E43E90">
        <w:rPr>
          <w:b/>
          <w:i/>
          <w:sz w:val="22"/>
          <w:szCs w:val="22"/>
        </w:rPr>
        <w:t xml:space="preserve">:  </w:t>
      </w:r>
    </w:p>
    <w:p w14:paraId="3C2A20A1" w14:textId="1616EA17" w:rsidR="00890623" w:rsidRPr="00E43E90" w:rsidRDefault="00E2258E" w:rsidP="00E56D0A">
      <w:pPr>
        <w:pStyle w:val="ListParagraph"/>
        <w:numPr>
          <w:ilvl w:val="0"/>
          <w:numId w:val="35"/>
        </w:numPr>
        <w:rPr>
          <w:sz w:val="22"/>
          <w:szCs w:val="22"/>
        </w:rPr>
      </w:pPr>
      <w:r w:rsidRPr="00E43E90">
        <w:rPr>
          <w:sz w:val="22"/>
          <w:szCs w:val="22"/>
        </w:rPr>
        <w:t>T</w:t>
      </w:r>
      <w:r w:rsidR="00890623" w:rsidRPr="00E43E90">
        <w:rPr>
          <w:sz w:val="22"/>
          <w:szCs w:val="22"/>
        </w:rPr>
        <w:t xml:space="preserve">he project will </w:t>
      </w:r>
      <w:r w:rsidRPr="00E43E90">
        <w:rPr>
          <w:sz w:val="22"/>
          <w:szCs w:val="22"/>
        </w:rPr>
        <w:t xml:space="preserve">work with larger private sector agricultural and agro-processing companies to co-invest in </w:t>
      </w:r>
      <w:r w:rsidR="008F772B" w:rsidRPr="00E43E90">
        <w:rPr>
          <w:sz w:val="22"/>
          <w:szCs w:val="22"/>
        </w:rPr>
        <w:t xml:space="preserve">at least three </w:t>
      </w:r>
      <w:r w:rsidRPr="00E43E90">
        <w:rPr>
          <w:sz w:val="22"/>
          <w:szCs w:val="22"/>
        </w:rPr>
        <w:t xml:space="preserve">best practice </w:t>
      </w:r>
      <w:r w:rsidR="008F772B" w:rsidRPr="00E43E90">
        <w:rPr>
          <w:sz w:val="22"/>
          <w:szCs w:val="22"/>
        </w:rPr>
        <w:t xml:space="preserve">climate resilience </w:t>
      </w:r>
      <w:r w:rsidRPr="00E43E90">
        <w:rPr>
          <w:sz w:val="22"/>
          <w:szCs w:val="22"/>
        </w:rPr>
        <w:t>demonstration sites in different regions of Turkmenistan.</w:t>
      </w:r>
      <w:r w:rsidR="00601602" w:rsidRPr="00E43E90">
        <w:rPr>
          <w:sz w:val="22"/>
          <w:szCs w:val="22"/>
        </w:rPr>
        <w:t xml:space="preserve">  Private farms and agricultural companies will provide land and </w:t>
      </w:r>
      <w:r w:rsidR="00CD2489" w:rsidRPr="00E43E90">
        <w:rPr>
          <w:sz w:val="22"/>
          <w:szCs w:val="22"/>
        </w:rPr>
        <w:t xml:space="preserve">support while the project will provide </w:t>
      </w:r>
      <w:r w:rsidR="00BE6821">
        <w:rPr>
          <w:sz w:val="22"/>
          <w:szCs w:val="22"/>
        </w:rPr>
        <w:t xml:space="preserve">expertise and guidance for setting up the plots, </w:t>
      </w:r>
      <w:r w:rsidR="00CD2489" w:rsidRPr="00E43E90">
        <w:rPr>
          <w:sz w:val="22"/>
          <w:szCs w:val="22"/>
        </w:rPr>
        <w:t>the additional costs of resilient technologies and support the costs of training and development at the sites.</w:t>
      </w:r>
      <w:r w:rsidRPr="00E43E90">
        <w:rPr>
          <w:sz w:val="22"/>
          <w:szCs w:val="22"/>
        </w:rPr>
        <w:t xml:space="preserve">  These sites will </w:t>
      </w:r>
      <w:r w:rsidR="008F772B" w:rsidRPr="00E43E90">
        <w:rPr>
          <w:sz w:val="22"/>
          <w:szCs w:val="22"/>
        </w:rPr>
        <w:t xml:space="preserve">provide access for field training and best practice dissemination for small scale farmers (under Component 2) but also </w:t>
      </w:r>
      <w:r w:rsidRPr="00E43E90">
        <w:rPr>
          <w:sz w:val="22"/>
          <w:szCs w:val="22"/>
        </w:rPr>
        <w:t xml:space="preserve">form the basis </w:t>
      </w:r>
      <w:r w:rsidR="008F772B" w:rsidRPr="00E43E90">
        <w:rPr>
          <w:sz w:val="22"/>
          <w:szCs w:val="22"/>
        </w:rPr>
        <w:t>for</w:t>
      </w:r>
      <w:r w:rsidRPr="00E43E90">
        <w:rPr>
          <w:sz w:val="22"/>
          <w:szCs w:val="22"/>
        </w:rPr>
        <w:t xml:space="preserve"> commercial operations</w:t>
      </w:r>
      <w:r w:rsidR="008F772B" w:rsidRPr="00E43E90">
        <w:rPr>
          <w:sz w:val="22"/>
          <w:szCs w:val="22"/>
        </w:rPr>
        <w:t xml:space="preserve"> for the companies involved.  Companies will be encouraged to support the dissemination of climate resilient practices as part of their agricultural supply chain development (i.e. to secure reliable inputs) or </w:t>
      </w:r>
      <w:r w:rsidR="000A1E89" w:rsidRPr="00E43E90">
        <w:rPr>
          <w:sz w:val="22"/>
          <w:szCs w:val="22"/>
        </w:rPr>
        <w:t>through the use of</w:t>
      </w:r>
      <w:r w:rsidR="008F772B" w:rsidRPr="00E43E90">
        <w:rPr>
          <w:sz w:val="22"/>
          <w:szCs w:val="22"/>
        </w:rPr>
        <w:t xml:space="preserve"> out-growers.</w:t>
      </w:r>
      <w:r w:rsidRPr="00E43E90">
        <w:rPr>
          <w:sz w:val="22"/>
          <w:szCs w:val="22"/>
        </w:rPr>
        <w:t xml:space="preserve"> </w:t>
      </w:r>
    </w:p>
    <w:p w14:paraId="31BAD7C5" w14:textId="77777777" w:rsidR="00B61BA5" w:rsidRPr="00E43E90" w:rsidRDefault="00EE2BBE" w:rsidP="00E43E90">
      <w:pPr>
        <w:ind w:left="360"/>
        <w:rPr>
          <w:b/>
          <w:i/>
          <w:sz w:val="22"/>
          <w:szCs w:val="22"/>
        </w:rPr>
      </w:pPr>
      <w:r w:rsidRPr="00E43E90">
        <w:rPr>
          <w:b/>
          <w:i/>
          <w:sz w:val="22"/>
          <w:szCs w:val="22"/>
        </w:rPr>
        <w:t xml:space="preserve">Output 3.3. </w:t>
      </w:r>
      <w:r w:rsidR="00890623" w:rsidRPr="00E43E90">
        <w:rPr>
          <w:b/>
          <w:i/>
          <w:sz w:val="22"/>
          <w:szCs w:val="22"/>
        </w:rPr>
        <w:t xml:space="preserve">Adaptation investments in </w:t>
      </w:r>
      <w:r w:rsidR="008F772B" w:rsidRPr="00E43E90">
        <w:rPr>
          <w:b/>
          <w:i/>
          <w:sz w:val="22"/>
          <w:szCs w:val="22"/>
        </w:rPr>
        <w:t xml:space="preserve">community scale farmer-led </w:t>
      </w:r>
      <w:r w:rsidR="00E2258E" w:rsidRPr="00E43E90">
        <w:rPr>
          <w:b/>
          <w:i/>
          <w:sz w:val="22"/>
          <w:szCs w:val="22"/>
        </w:rPr>
        <w:t>cooperatives</w:t>
      </w:r>
      <w:r w:rsidR="00890623" w:rsidRPr="00E43E90">
        <w:rPr>
          <w:b/>
          <w:i/>
          <w:sz w:val="22"/>
          <w:szCs w:val="22"/>
        </w:rPr>
        <w:t xml:space="preserve">:  </w:t>
      </w:r>
    </w:p>
    <w:p w14:paraId="5CF26C88" w14:textId="106D44F8" w:rsidR="00890623" w:rsidRPr="00E43E90" w:rsidRDefault="00E2258E" w:rsidP="00E56D0A">
      <w:pPr>
        <w:pStyle w:val="ListParagraph"/>
        <w:numPr>
          <w:ilvl w:val="0"/>
          <w:numId w:val="35"/>
        </w:numPr>
        <w:rPr>
          <w:sz w:val="22"/>
          <w:szCs w:val="22"/>
        </w:rPr>
      </w:pPr>
      <w:r w:rsidRPr="00E43E90">
        <w:rPr>
          <w:sz w:val="22"/>
          <w:szCs w:val="22"/>
        </w:rPr>
        <w:t xml:space="preserve">The project will work with </w:t>
      </w:r>
      <w:r w:rsidR="008F772B" w:rsidRPr="00E43E90">
        <w:rPr>
          <w:sz w:val="22"/>
          <w:szCs w:val="22"/>
        </w:rPr>
        <w:t xml:space="preserve">smaller </w:t>
      </w:r>
      <w:r w:rsidRPr="00E43E90">
        <w:rPr>
          <w:sz w:val="22"/>
          <w:szCs w:val="22"/>
        </w:rPr>
        <w:t xml:space="preserve">private farming cooperatives or other similar </w:t>
      </w:r>
      <w:r w:rsidR="006D29CB" w:rsidRPr="00E43E90">
        <w:rPr>
          <w:sz w:val="22"/>
          <w:szCs w:val="22"/>
        </w:rPr>
        <w:t xml:space="preserve">private </w:t>
      </w:r>
      <w:r w:rsidR="008F772B" w:rsidRPr="00E43E90">
        <w:rPr>
          <w:sz w:val="22"/>
          <w:szCs w:val="22"/>
        </w:rPr>
        <w:t xml:space="preserve">farmer-led collective </w:t>
      </w:r>
      <w:r w:rsidRPr="00E43E90">
        <w:rPr>
          <w:sz w:val="22"/>
          <w:szCs w:val="22"/>
        </w:rPr>
        <w:t>group</w:t>
      </w:r>
      <w:r w:rsidR="006D29CB" w:rsidRPr="00E43E90">
        <w:rPr>
          <w:sz w:val="22"/>
          <w:szCs w:val="22"/>
        </w:rPr>
        <w:t>s</w:t>
      </w:r>
      <w:r w:rsidRPr="00E43E90">
        <w:rPr>
          <w:sz w:val="22"/>
          <w:szCs w:val="22"/>
        </w:rPr>
        <w:t xml:space="preserve"> to develop</w:t>
      </w:r>
      <w:r w:rsidR="008F772B" w:rsidRPr="00E43E90">
        <w:rPr>
          <w:sz w:val="22"/>
          <w:szCs w:val="22"/>
        </w:rPr>
        <w:t xml:space="preserve"> </w:t>
      </w:r>
      <w:r w:rsidRPr="00E43E90">
        <w:rPr>
          <w:sz w:val="22"/>
          <w:szCs w:val="22"/>
        </w:rPr>
        <w:t>investment plans for development of climate resilient best practices</w:t>
      </w:r>
      <w:r w:rsidR="008F772B" w:rsidRPr="00E43E90">
        <w:rPr>
          <w:sz w:val="22"/>
          <w:szCs w:val="22"/>
        </w:rPr>
        <w:t xml:space="preserve"> at the community level.  Support will be given to climate adaptation planning (vulnerability assessment, best practice identification and prioritisation, business planning).  U</w:t>
      </w:r>
      <w:r w:rsidR="00817D67" w:rsidRPr="00E43E90">
        <w:rPr>
          <w:sz w:val="22"/>
          <w:szCs w:val="22"/>
        </w:rPr>
        <w:t xml:space="preserve">sing the </w:t>
      </w:r>
      <w:r w:rsidR="000B3FE7" w:rsidRPr="00E43E90">
        <w:rPr>
          <w:sz w:val="22"/>
          <w:szCs w:val="22"/>
        </w:rPr>
        <w:t xml:space="preserve">adaptation </w:t>
      </w:r>
      <w:r w:rsidR="00817D67" w:rsidRPr="00E43E90">
        <w:rPr>
          <w:sz w:val="22"/>
          <w:szCs w:val="22"/>
        </w:rPr>
        <w:t xml:space="preserve">investment </w:t>
      </w:r>
      <w:r w:rsidR="000B3FE7" w:rsidRPr="00E43E90">
        <w:rPr>
          <w:sz w:val="22"/>
          <w:szCs w:val="22"/>
        </w:rPr>
        <w:t>plans developed,</w:t>
      </w:r>
      <w:r w:rsidR="000B3FE7" w:rsidRPr="00E43E90">
        <w:rPr>
          <w:i/>
          <w:sz w:val="22"/>
          <w:szCs w:val="22"/>
        </w:rPr>
        <w:t xml:space="preserve"> </w:t>
      </w:r>
      <w:r w:rsidR="00A571FC" w:rsidRPr="00E43E90">
        <w:rPr>
          <w:sz w:val="22"/>
          <w:szCs w:val="22"/>
        </w:rPr>
        <w:t>t</w:t>
      </w:r>
      <w:r w:rsidR="00890623" w:rsidRPr="00E43E90">
        <w:rPr>
          <w:sz w:val="22"/>
          <w:szCs w:val="22"/>
        </w:rPr>
        <w:t xml:space="preserve">he project will </w:t>
      </w:r>
      <w:r w:rsidR="00986B80" w:rsidRPr="00E43E90">
        <w:rPr>
          <w:sz w:val="22"/>
          <w:szCs w:val="22"/>
        </w:rPr>
        <w:t>m</w:t>
      </w:r>
      <w:r w:rsidR="00890623" w:rsidRPr="00E43E90">
        <w:rPr>
          <w:sz w:val="22"/>
          <w:szCs w:val="22"/>
        </w:rPr>
        <w:t xml:space="preserve">ake investment funds available.  Locations will be selected </w:t>
      </w:r>
      <w:r w:rsidR="00817D67" w:rsidRPr="00E43E90">
        <w:rPr>
          <w:sz w:val="22"/>
          <w:szCs w:val="22"/>
        </w:rPr>
        <w:t>based on</w:t>
      </w:r>
      <w:r w:rsidR="00890623" w:rsidRPr="00E43E90">
        <w:rPr>
          <w:sz w:val="22"/>
          <w:szCs w:val="22"/>
        </w:rPr>
        <w:t xml:space="preserve"> climate vulnerability</w:t>
      </w:r>
      <w:r w:rsidR="00817D67" w:rsidRPr="00E43E90">
        <w:rPr>
          <w:sz w:val="22"/>
          <w:szCs w:val="22"/>
        </w:rPr>
        <w:t xml:space="preserve"> assessment (including both climate and socio-economic assessment)</w:t>
      </w:r>
      <w:r w:rsidR="00890623" w:rsidRPr="00E43E90">
        <w:rPr>
          <w:sz w:val="22"/>
          <w:szCs w:val="22"/>
        </w:rPr>
        <w:t xml:space="preserve">.  </w:t>
      </w:r>
      <w:r w:rsidR="00986B80" w:rsidRPr="00E43E90">
        <w:rPr>
          <w:sz w:val="22"/>
          <w:szCs w:val="22"/>
        </w:rPr>
        <w:t>F</w:t>
      </w:r>
      <w:r w:rsidR="00890623" w:rsidRPr="00E43E90">
        <w:rPr>
          <w:sz w:val="22"/>
          <w:szCs w:val="22"/>
        </w:rPr>
        <w:t xml:space="preserve">unds will be </w:t>
      </w:r>
      <w:r w:rsidR="00D66A8C" w:rsidRPr="00E43E90">
        <w:rPr>
          <w:sz w:val="22"/>
          <w:szCs w:val="22"/>
        </w:rPr>
        <w:t>made available</w:t>
      </w:r>
      <w:r w:rsidR="00890623" w:rsidRPr="00E43E90">
        <w:rPr>
          <w:sz w:val="22"/>
          <w:szCs w:val="22"/>
        </w:rPr>
        <w:t xml:space="preserve"> for collective infrastructure that can benefit groups of farmers, rather than for individual plots, unless there is significant demonstration value.  Private farmers will be encouraged to apply collectively, either based on Water User Groups (WUGs) as piloted under the previous phase of the Adaptation </w:t>
      </w:r>
      <w:r w:rsidR="008F772B" w:rsidRPr="00E43E90">
        <w:rPr>
          <w:sz w:val="22"/>
          <w:szCs w:val="22"/>
        </w:rPr>
        <w:t>Fund or</w:t>
      </w:r>
      <w:r w:rsidR="00890623" w:rsidRPr="00E43E90">
        <w:rPr>
          <w:sz w:val="22"/>
          <w:szCs w:val="22"/>
        </w:rPr>
        <w:t xml:space="preserve"> using other collective </w:t>
      </w:r>
      <w:r w:rsidR="00D66A8C" w:rsidRPr="00E43E90">
        <w:rPr>
          <w:sz w:val="22"/>
          <w:szCs w:val="22"/>
        </w:rPr>
        <w:t xml:space="preserve">private farmer institutional </w:t>
      </w:r>
      <w:r w:rsidR="00890623" w:rsidRPr="00E43E90">
        <w:rPr>
          <w:sz w:val="22"/>
          <w:szCs w:val="22"/>
        </w:rPr>
        <w:t xml:space="preserve">structures.  Funds will be made available </w:t>
      </w:r>
      <w:r w:rsidR="00D66A8C" w:rsidRPr="00E43E90">
        <w:rPr>
          <w:sz w:val="22"/>
          <w:szCs w:val="22"/>
        </w:rPr>
        <w:t>based on</w:t>
      </w:r>
      <w:r w:rsidR="00890623" w:rsidRPr="00E43E90">
        <w:rPr>
          <w:sz w:val="22"/>
          <w:szCs w:val="22"/>
        </w:rPr>
        <w:t xml:space="preserve"> competitive grant, with farming groups expected to be able to demonstrate resilience gains alongside socio-economic benefits in order to secure funds.  There will be expectation of </w:t>
      </w:r>
      <w:r w:rsidR="00BE6821">
        <w:rPr>
          <w:sz w:val="22"/>
          <w:szCs w:val="22"/>
        </w:rPr>
        <w:t>co-financing from private farmers</w:t>
      </w:r>
      <w:r w:rsidR="00CD2489" w:rsidRPr="00E43E90">
        <w:rPr>
          <w:sz w:val="22"/>
          <w:szCs w:val="22"/>
        </w:rPr>
        <w:t xml:space="preserve"> </w:t>
      </w:r>
      <w:r w:rsidR="00BE6821">
        <w:rPr>
          <w:sz w:val="22"/>
          <w:szCs w:val="22"/>
        </w:rPr>
        <w:t>(</w:t>
      </w:r>
      <w:r w:rsidR="00CD2489" w:rsidRPr="00E43E90">
        <w:rPr>
          <w:sz w:val="22"/>
          <w:szCs w:val="22"/>
        </w:rPr>
        <w:t>in the form of labour or other inputs</w:t>
      </w:r>
      <w:r w:rsidR="00890623" w:rsidRPr="00E43E90">
        <w:rPr>
          <w:sz w:val="22"/>
          <w:szCs w:val="22"/>
        </w:rPr>
        <w:t>).  Typical investments that might be supported include:</w:t>
      </w:r>
    </w:p>
    <w:p w14:paraId="5B3A737F" w14:textId="77777777" w:rsidR="00890623" w:rsidRPr="00E43E90" w:rsidRDefault="00890623" w:rsidP="00E56D0A">
      <w:pPr>
        <w:pStyle w:val="ListParagraph"/>
        <w:numPr>
          <w:ilvl w:val="0"/>
          <w:numId w:val="29"/>
        </w:numPr>
        <w:rPr>
          <w:sz w:val="22"/>
          <w:szCs w:val="22"/>
        </w:rPr>
      </w:pPr>
      <w:r w:rsidRPr="00E43E90">
        <w:rPr>
          <w:sz w:val="22"/>
          <w:szCs w:val="22"/>
        </w:rPr>
        <w:t>Water collection and storage (tanks, pasture wells)</w:t>
      </w:r>
    </w:p>
    <w:p w14:paraId="6C6DC406" w14:textId="77777777" w:rsidR="00890623" w:rsidRPr="00E43E90" w:rsidRDefault="00890623" w:rsidP="00E56D0A">
      <w:pPr>
        <w:pStyle w:val="ListParagraph"/>
        <w:numPr>
          <w:ilvl w:val="0"/>
          <w:numId w:val="29"/>
        </w:numPr>
        <w:rPr>
          <w:sz w:val="22"/>
          <w:szCs w:val="22"/>
        </w:rPr>
      </w:pPr>
      <w:r w:rsidRPr="00E43E90">
        <w:rPr>
          <w:sz w:val="22"/>
          <w:szCs w:val="22"/>
        </w:rPr>
        <w:lastRenderedPageBreak/>
        <w:t>Efficient water delivery (metering, pipes, canal lining)</w:t>
      </w:r>
    </w:p>
    <w:p w14:paraId="4A0601CE" w14:textId="77777777" w:rsidR="00890623" w:rsidRPr="00E43E90" w:rsidRDefault="00890623" w:rsidP="00E56D0A">
      <w:pPr>
        <w:pStyle w:val="ListParagraph"/>
        <w:numPr>
          <w:ilvl w:val="0"/>
          <w:numId w:val="29"/>
        </w:numPr>
        <w:rPr>
          <w:sz w:val="22"/>
          <w:szCs w:val="22"/>
        </w:rPr>
      </w:pPr>
      <w:r w:rsidRPr="00E43E90">
        <w:rPr>
          <w:sz w:val="22"/>
          <w:szCs w:val="22"/>
        </w:rPr>
        <w:t xml:space="preserve">Efficient irrigation (sprinkling, drip) </w:t>
      </w:r>
    </w:p>
    <w:p w14:paraId="63801DC4" w14:textId="77777777" w:rsidR="00890623" w:rsidRPr="00E43E90" w:rsidRDefault="00890623" w:rsidP="00E56D0A">
      <w:pPr>
        <w:pStyle w:val="ListParagraph"/>
        <w:numPr>
          <w:ilvl w:val="0"/>
          <w:numId w:val="29"/>
        </w:numPr>
        <w:rPr>
          <w:sz w:val="22"/>
          <w:szCs w:val="22"/>
        </w:rPr>
      </w:pPr>
      <w:r w:rsidRPr="00E43E90">
        <w:rPr>
          <w:sz w:val="22"/>
          <w:szCs w:val="22"/>
        </w:rPr>
        <w:t>Horticultural techniques to improve yield</w:t>
      </w:r>
    </w:p>
    <w:p w14:paraId="4502D18D" w14:textId="77777777" w:rsidR="00890623" w:rsidRPr="00E43E90" w:rsidRDefault="00890623" w:rsidP="00E56D0A">
      <w:pPr>
        <w:pStyle w:val="ListParagraph"/>
        <w:numPr>
          <w:ilvl w:val="0"/>
          <w:numId w:val="29"/>
        </w:numPr>
        <w:rPr>
          <w:sz w:val="22"/>
          <w:szCs w:val="22"/>
        </w:rPr>
      </w:pPr>
      <w:r w:rsidRPr="00E43E90">
        <w:rPr>
          <w:sz w:val="22"/>
          <w:szCs w:val="22"/>
        </w:rPr>
        <w:t>Effective soil preparation (e.g. laser levelling) and fertiliser use</w:t>
      </w:r>
    </w:p>
    <w:p w14:paraId="3665A5E1" w14:textId="27F22E16" w:rsidR="00890623" w:rsidRPr="00E43E90" w:rsidRDefault="00890623" w:rsidP="00E56D0A">
      <w:pPr>
        <w:pStyle w:val="ListParagraph"/>
        <w:numPr>
          <w:ilvl w:val="0"/>
          <w:numId w:val="29"/>
        </w:numPr>
        <w:rPr>
          <w:sz w:val="22"/>
          <w:szCs w:val="22"/>
        </w:rPr>
      </w:pPr>
      <w:r w:rsidRPr="00E43E90">
        <w:rPr>
          <w:sz w:val="22"/>
          <w:szCs w:val="22"/>
        </w:rPr>
        <w:t xml:space="preserve">Drainage and desalination techniques (e.g. canal </w:t>
      </w:r>
      <w:r w:rsidR="00D66A8C" w:rsidRPr="00E43E90">
        <w:rPr>
          <w:sz w:val="22"/>
          <w:szCs w:val="22"/>
        </w:rPr>
        <w:t>lining and maintenance</w:t>
      </w:r>
      <w:r w:rsidRPr="00E43E90">
        <w:rPr>
          <w:sz w:val="22"/>
          <w:szCs w:val="22"/>
        </w:rPr>
        <w:t>)</w:t>
      </w:r>
    </w:p>
    <w:p w14:paraId="48337075" w14:textId="77777777" w:rsidR="00CD2489" w:rsidRPr="00E43E90" w:rsidRDefault="00CD2489" w:rsidP="00E43E90">
      <w:pPr>
        <w:rPr>
          <w:sz w:val="22"/>
          <w:szCs w:val="22"/>
        </w:rPr>
      </w:pPr>
    </w:p>
    <w:bookmarkEnd w:id="5"/>
    <w:p w14:paraId="1A707A99" w14:textId="77777777" w:rsidR="00665265" w:rsidRPr="00E43E90" w:rsidRDefault="00665265" w:rsidP="00E56D0A">
      <w:pPr>
        <w:pStyle w:val="Footer"/>
        <w:numPr>
          <w:ilvl w:val="0"/>
          <w:numId w:val="8"/>
        </w:numPr>
        <w:tabs>
          <w:tab w:val="clear" w:pos="4320"/>
          <w:tab w:val="clear" w:pos="8640"/>
        </w:tabs>
        <w:spacing w:after="0"/>
        <w:ind w:left="360"/>
        <w:rPr>
          <w:noProof/>
          <w:sz w:val="22"/>
          <w:szCs w:val="22"/>
        </w:rPr>
      </w:pPr>
      <w:r w:rsidRPr="00E43E90">
        <w:rPr>
          <w:b/>
          <w:noProof/>
          <w:sz w:val="22"/>
          <w:szCs w:val="22"/>
        </w:rPr>
        <w:t>Describe how the project / programme provides economic, social and environmental benefits, with particular reference to the most vulnerable communities, and vulnerable groups within communities, including gender considerations.  Describe how the project / programme will avoid or mitigate negative impacts, in compliance with the Environmental and Social Policy of the Adaptation Fund</w:t>
      </w:r>
      <w:r w:rsidRPr="00E43E90">
        <w:rPr>
          <w:noProof/>
          <w:sz w:val="22"/>
          <w:szCs w:val="22"/>
        </w:rPr>
        <w:t xml:space="preserve">. </w:t>
      </w:r>
    </w:p>
    <w:p w14:paraId="33C5242D" w14:textId="7F3F3A9C" w:rsidR="00133181" w:rsidRPr="00E43E90" w:rsidRDefault="00133181" w:rsidP="00DD6BBB">
      <w:pPr>
        <w:pStyle w:val="Footer"/>
        <w:tabs>
          <w:tab w:val="clear" w:pos="4320"/>
          <w:tab w:val="clear" w:pos="8640"/>
        </w:tabs>
        <w:spacing w:after="0"/>
        <w:rPr>
          <w:noProof/>
          <w:sz w:val="22"/>
          <w:szCs w:val="22"/>
        </w:rPr>
      </w:pPr>
    </w:p>
    <w:p w14:paraId="26336555" w14:textId="5D3CB1C1" w:rsidR="002C200E" w:rsidRPr="00E43E90" w:rsidRDefault="00A146F3" w:rsidP="002C200E">
      <w:pPr>
        <w:rPr>
          <w:sz w:val="22"/>
          <w:szCs w:val="22"/>
        </w:rPr>
      </w:pPr>
      <w:r w:rsidRPr="00E43E90">
        <w:rPr>
          <w:i/>
          <w:sz w:val="22"/>
          <w:szCs w:val="22"/>
        </w:rPr>
        <w:t>Socio-e</w:t>
      </w:r>
      <w:r w:rsidR="008D7FF2" w:rsidRPr="00E43E90">
        <w:rPr>
          <w:i/>
          <w:sz w:val="22"/>
          <w:szCs w:val="22"/>
        </w:rPr>
        <w:t>conomic</w:t>
      </w:r>
      <w:r w:rsidR="0097282C" w:rsidRPr="00E43E90">
        <w:rPr>
          <w:i/>
          <w:sz w:val="22"/>
          <w:szCs w:val="22"/>
        </w:rPr>
        <w:t xml:space="preserve"> benefits</w:t>
      </w:r>
    </w:p>
    <w:p w14:paraId="2758E984" w14:textId="7D5B70DD" w:rsidR="002C200E" w:rsidRPr="00E43E90" w:rsidRDefault="00665265" w:rsidP="00E56D0A">
      <w:pPr>
        <w:pStyle w:val="ListParagraph"/>
        <w:numPr>
          <w:ilvl w:val="0"/>
          <w:numId w:val="35"/>
        </w:numPr>
        <w:rPr>
          <w:sz w:val="22"/>
          <w:szCs w:val="22"/>
        </w:rPr>
      </w:pPr>
      <w:r w:rsidRPr="00E43E90">
        <w:rPr>
          <w:sz w:val="22"/>
          <w:szCs w:val="22"/>
        </w:rPr>
        <w:t xml:space="preserve">The programme is likely to result in economic benefits for </w:t>
      </w:r>
      <w:r w:rsidR="000018EE" w:rsidRPr="00E43E90">
        <w:rPr>
          <w:sz w:val="22"/>
          <w:szCs w:val="22"/>
        </w:rPr>
        <w:t xml:space="preserve">up to </w:t>
      </w:r>
      <w:r w:rsidR="000A22E1" w:rsidRPr="00E43E90">
        <w:rPr>
          <w:sz w:val="22"/>
          <w:szCs w:val="22"/>
        </w:rPr>
        <w:t>2</w:t>
      </w:r>
      <w:r w:rsidR="000018EE" w:rsidRPr="00E43E90">
        <w:rPr>
          <w:sz w:val="22"/>
          <w:szCs w:val="22"/>
        </w:rPr>
        <w:t xml:space="preserve">0,000 </w:t>
      </w:r>
      <w:r w:rsidR="003B430D" w:rsidRPr="00E43E90">
        <w:rPr>
          <w:sz w:val="22"/>
          <w:szCs w:val="22"/>
        </w:rPr>
        <w:t>private farm</w:t>
      </w:r>
      <w:r w:rsidR="005576A5" w:rsidRPr="00E43E90">
        <w:rPr>
          <w:sz w:val="22"/>
          <w:szCs w:val="22"/>
        </w:rPr>
        <w:t>ing enterprises, entrepreneurs</w:t>
      </w:r>
      <w:r w:rsidR="004A7EE5" w:rsidRPr="00E43E90">
        <w:rPr>
          <w:sz w:val="22"/>
          <w:szCs w:val="22"/>
        </w:rPr>
        <w:t xml:space="preserve"> as well as supporting the wider </w:t>
      </w:r>
      <w:r w:rsidR="000018EE" w:rsidRPr="00E43E90">
        <w:rPr>
          <w:sz w:val="22"/>
          <w:szCs w:val="22"/>
        </w:rPr>
        <w:t>communities</w:t>
      </w:r>
      <w:r w:rsidR="004A7EE5" w:rsidRPr="00E43E90">
        <w:rPr>
          <w:sz w:val="22"/>
          <w:szCs w:val="22"/>
        </w:rPr>
        <w:t xml:space="preserve"> in which they operate and where they employ </w:t>
      </w:r>
      <w:r w:rsidR="0084128A" w:rsidRPr="00E43E90">
        <w:rPr>
          <w:sz w:val="22"/>
          <w:szCs w:val="22"/>
        </w:rPr>
        <w:t>workers</w:t>
      </w:r>
      <w:r w:rsidR="008671F7" w:rsidRPr="00E43E90">
        <w:rPr>
          <w:sz w:val="22"/>
          <w:szCs w:val="22"/>
        </w:rPr>
        <w:t xml:space="preserve">. </w:t>
      </w:r>
      <w:r w:rsidR="00EB6129" w:rsidRPr="00EB6129">
        <w:rPr>
          <w:sz w:val="22"/>
          <w:szCs w:val="22"/>
        </w:rPr>
        <w:t xml:space="preserve"> These farming enterprises employ approximately 100,000 farmers and provide livelihoods for 100,000 families. </w:t>
      </w:r>
      <w:r w:rsidR="00EB6129" w:rsidRPr="00F47F59">
        <w:rPr>
          <w:sz w:val="22"/>
          <w:szCs w:val="22"/>
        </w:rPr>
        <w:t xml:space="preserve">Thus, the project will increase climate resilience of </w:t>
      </w:r>
      <w:r w:rsidR="00EB6129" w:rsidRPr="00EB6129">
        <w:rPr>
          <w:sz w:val="22"/>
          <w:szCs w:val="22"/>
        </w:rPr>
        <w:t>500,000</w:t>
      </w:r>
      <w:r w:rsidR="00EB6129" w:rsidRPr="00F47F59">
        <w:rPr>
          <w:sz w:val="22"/>
          <w:szCs w:val="22"/>
        </w:rPr>
        <w:t xml:space="preserve"> people in Turkmenistan rural communities</w:t>
      </w:r>
      <w:r w:rsidR="00EB6129" w:rsidRPr="00EB6129">
        <w:rPr>
          <w:vertAlign w:val="superscript"/>
        </w:rPr>
        <w:footnoteReference w:id="15"/>
      </w:r>
      <w:r w:rsidR="00EB6129" w:rsidRPr="00F47F59">
        <w:rPr>
          <w:sz w:val="22"/>
          <w:szCs w:val="22"/>
        </w:rPr>
        <w:t xml:space="preserve">. Indirectly, the project will enhance adaptation capacities and climate risk knowledge among a much larger number of smallholder and household farmers by setting up accessible extension services and demonstration plots and enhancing their food security. </w:t>
      </w:r>
      <w:r w:rsidR="008671F7" w:rsidRPr="00E43E90">
        <w:rPr>
          <w:sz w:val="22"/>
          <w:szCs w:val="22"/>
        </w:rPr>
        <w:t xml:space="preserve">These groups </w:t>
      </w:r>
      <w:r w:rsidR="003B430D" w:rsidRPr="00E43E90">
        <w:rPr>
          <w:sz w:val="22"/>
          <w:szCs w:val="22"/>
        </w:rPr>
        <w:t xml:space="preserve">represent the most </w:t>
      </w:r>
      <w:r w:rsidRPr="00E43E90">
        <w:rPr>
          <w:sz w:val="22"/>
          <w:szCs w:val="22"/>
        </w:rPr>
        <w:t xml:space="preserve">vulnerable </w:t>
      </w:r>
      <w:r w:rsidR="003B430D" w:rsidRPr="00E43E90">
        <w:rPr>
          <w:sz w:val="22"/>
          <w:szCs w:val="22"/>
        </w:rPr>
        <w:t xml:space="preserve">economic </w:t>
      </w:r>
      <w:r w:rsidRPr="00E43E90">
        <w:rPr>
          <w:sz w:val="22"/>
          <w:szCs w:val="22"/>
        </w:rPr>
        <w:t>communities</w:t>
      </w:r>
      <w:r w:rsidR="003B430D" w:rsidRPr="00E43E90">
        <w:rPr>
          <w:sz w:val="22"/>
          <w:szCs w:val="22"/>
        </w:rPr>
        <w:t xml:space="preserve"> in Turkmenistan</w:t>
      </w:r>
      <w:r w:rsidRPr="00E43E90">
        <w:rPr>
          <w:sz w:val="22"/>
          <w:szCs w:val="22"/>
        </w:rPr>
        <w:t>.</w:t>
      </w:r>
      <w:r w:rsidR="003B430D" w:rsidRPr="00E43E90">
        <w:rPr>
          <w:sz w:val="22"/>
          <w:szCs w:val="22"/>
        </w:rPr>
        <w:t xml:space="preserve">  Such farmers </w:t>
      </w:r>
      <w:r w:rsidR="000018EE" w:rsidRPr="00E43E90">
        <w:rPr>
          <w:sz w:val="22"/>
          <w:szCs w:val="22"/>
        </w:rPr>
        <w:t xml:space="preserve">currently </w:t>
      </w:r>
      <w:r w:rsidR="00EB6129">
        <w:rPr>
          <w:sz w:val="22"/>
          <w:szCs w:val="22"/>
        </w:rPr>
        <w:t xml:space="preserve">cannot effectively </w:t>
      </w:r>
      <w:r w:rsidR="003B430D" w:rsidRPr="00E43E90">
        <w:rPr>
          <w:sz w:val="22"/>
          <w:szCs w:val="22"/>
        </w:rPr>
        <w:t xml:space="preserve">benefit from </w:t>
      </w:r>
      <w:r w:rsidR="00EB6129">
        <w:rPr>
          <w:sz w:val="22"/>
          <w:szCs w:val="22"/>
        </w:rPr>
        <w:t xml:space="preserve">existing </w:t>
      </w:r>
      <w:r w:rsidR="003B430D" w:rsidRPr="00E43E90">
        <w:rPr>
          <w:sz w:val="22"/>
          <w:szCs w:val="22"/>
        </w:rPr>
        <w:t>state support</w:t>
      </w:r>
      <w:r w:rsidR="00EB6129">
        <w:rPr>
          <w:sz w:val="22"/>
          <w:szCs w:val="22"/>
        </w:rPr>
        <w:t xml:space="preserve"> (e.g. subsidised loans)</w:t>
      </w:r>
      <w:r w:rsidR="003B430D" w:rsidRPr="00E43E90">
        <w:rPr>
          <w:sz w:val="22"/>
          <w:szCs w:val="22"/>
        </w:rPr>
        <w:t xml:space="preserve">.  They </w:t>
      </w:r>
      <w:r w:rsidRPr="00E43E90">
        <w:rPr>
          <w:sz w:val="22"/>
          <w:szCs w:val="22"/>
        </w:rPr>
        <w:t>lack access to resources and know</w:t>
      </w:r>
      <w:r w:rsidR="000018EE" w:rsidRPr="00E43E90">
        <w:rPr>
          <w:sz w:val="22"/>
          <w:szCs w:val="22"/>
        </w:rPr>
        <w:t>-</w:t>
      </w:r>
      <w:r w:rsidRPr="00E43E90">
        <w:rPr>
          <w:sz w:val="22"/>
          <w:szCs w:val="22"/>
        </w:rPr>
        <w:t>how</w:t>
      </w:r>
      <w:r w:rsidR="003B430D" w:rsidRPr="00E43E90">
        <w:rPr>
          <w:sz w:val="22"/>
          <w:szCs w:val="22"/>
        </w:rPr>
        <w:t xml:space="preserve"> </w:t>
      </w:r>
      <w:r w:rsidR="009B3450" w:rsidRPr="00E43E90">
        <w:rPr>
          <w:sz w:val="22"/>
          <w:szCs w:val="22"/>
        </w:rPr>
        <w:t xml:space="preserve">to </w:t>
      </w:r>
      <w:r w:rsidR="006D29CB" w:rsidRPr="00E43E90">
        <w:rPr>
          <w:sz w:val="22"/>
          <w:szCs w:val="22"/>
        </w:rPr>
        <w:t xml:space="preserve">invest in climate resilient practices and technologies, and </w:t>
      </w:r>
      <w:r w:rsidR="003B430D" w:rsidRPr="00E43E90">
        <w:rPr>
          <w:sz w:val="22"/>
          <w:szCs w:val="22"/>
        </w:rPr>
        <w:t>in terms of how to manage water and land resources in an efficient way</w:t>
      </w:r>
      <w:r w:rsidR="006D29CB" w:rsidRPr="00E43E90">
        <w:rPr>
          <w:sz w:val="22"/>
          <w:szCs w:val="22"/>
        </w:rPr>
        <w:t>.</w:t>
      </w:r>
    </w:p>
    <w:p w14:paraId="5C6FBE27" w14:textId="3805C4D3" w:rsidR="00E40ABA" w:rsidRPr="00E43E90" w:rsidRDefault="00665265" w:rsidP="00E56D0A">
      <w:pPr>
        <w:pStyle w:val="ListParagraph"/>
        <w:numPr>
          <w:ilvl w:val="0"/>
          <w:numId w:val="35"/>
        </w:numPr>
        <w:rPr>
          <w:sz w:val="22"/>
          <w:szCs w:val="22"/>
        </w:rPr>
      </w:pPr>
      <w:r w:rsidRPr="00E43E90">
        <w:rPr>
          <w:sz w:val="22"/>
          <w:szCs w:val="22"/>
        </w:rPr>
        <w:t>Improving the</w:t>
      </w:r>
      <w:r w:rsidR="006D29CB" w:rsidRPr="00E43E90">
        <w:rPr>
          <w:sz w:val="22"/>
          <w:szCs w:val="22"/>
        </w:rPr>
        <w:t xml:space="preserve"> </w:t>
      </w:r>
      <w:r w:rsidRPr="00E43E90">
        <w:rPr>
          <w:sz w:val="22"/>
          <w:szCs w:val="22"/>
        </w:rPr>
        <w:t>resilience</w:t>
      </w:r>
      <w:r w:rsidR="006D29CB" w:rsidRPr="00E43E90">
        <w:rPr>
          <w:sz w:val="22"/>
          <w:szCs w:val="22"/>
        </w:rPr>
        <w:t xml:space="preserve"> of private farmers</w:t>
      </w:r>
      <w:r w:rsidRPr="00E43E90">
        <w:rPr>
          <w:sz w:val="22"/>
          <w:szCs w:val="22"/>
        </w:rPr>
        <w:t xml:space="preserve"> is likely to result in greater agricultural productivity</w:t>
      </w:r>
      <w:r w:rsidR="006D29CB" w:rsidRPr="00E43E90">
        <w:rPr>
          <w:sz w:val="22"/>
          <w:szCs w:val="22"/>
        </w:rPr>
        <w:t xml:space="preserve">, </w:t>
      </w:r>
      <w:r w:rsidR="003B430D" w:rsidRPr="00E43E90">
        <w:rPr>
          <w:sz w:val="22"/>
          <w:szCs w:val="22"/>
        </w:rPr>
        <w:t xml:space="preserve">increased </w:t>
      </w:r>
      <w:r w:rsidRPr="00E43E90">
        <w:rPr>
          <w:sz w:val="22"/>
          <w:szCs w:val="22"/>
        </w:rPr>
        <w:t>revenue,</w:t>
      </w:r>
      <w:r w:rsidR="00E40ABA" w:rsidRPr="00E43E90">
        <w:rPr>
          <w:sz w:val="22"/>
          <w:szCs w:val="22"/>
        </w:rPr>
        <w:t xml:space="preserve"> as well as allowing diversification o</w:t>
      </w:r>
      <w:r w:rsidR="009B3450" w:rsidRPr="00E43E90">
        <w:rPr>
          <w:sz w:val="22"/>
          <w:szCs w:val="22"/>
        </w:rPr>
        <w:t>f</w:t>
      </w:r>
      <w:r w:rsidR="00E40ABA" w:rsidRPr="00E43E90">
        <w:rPr>
          <w:sz w:val="22"/>
          <w:szCs w:val="22"/>
        </w:rPr>
        <w:t xml:space="preserve"> income sources.  Greater resilience will also result in a reduction in economic </w:t>
      </w:r>
      <w:r w:rsidRPr="00E43E90">
        <w:rPr>
          <w:sz w:val="22"/>
          <w:szCs w:val="22"/>
        </w:rPr>
        <w:t xml:space="preserve">losses associated with climate </w:t>
      </w:r>
      <w:r w:rsidR="003B430D" w:rsidRPr="00E43E90">
        <w:rPr>
          <w:sz w:val="22"/>
          <w:szCs w:val="22"/>
        </w:rPr>
        <w:t>shocks and stresses</w:t>
      </w:r>
      <w:r w:rsidR="00A146F3" w:rsidRPr="00E43E90">
        <w:rPr>
          <w:sz w:val="22"/>
          <w:szCs w:val="22"/>
        </w:rPr>
        <w:t>.</w:t>
      </w:r>
      <w:r w:rsidRPr="00E43E90">
        <w:rPr>
          <w:sz w:val="22"/>
          <w:szCs w:val="22"/>
        </w:rPr>
        <w:t xml:space="preserve"> </w:t>
      </w:r>
      <w:r w:rsidR="002C200E" w:rsidRPr="00E43E90">
        <w:rPr>
          <w:sz w:val="22"/>
          <w:szCs w:val="22"/>
        </w:rPr>
        <w:t xml:space="preserve"> These losses are believed to be substantial</w:t>
      </w:r>
      <w:r w:rsidR="00CD2489" w:rsidRPr="00E43E90">
        <w:rPr>
          <w:sz w:val="22"/>
          <w:szCs w:val="22"/>
        </w:rPr>
        <w:t>, estimated at</w:t>
      </w:r>
      <w:r w:rsidR="004A7EE5" w:rsidRPr="00E43E90">
        <w:rPr>
          <w:sz w:val="22"/>
          <w:szCs w:val="22"/>
        </w:rPr>
        <w:t xml:space="preserve"> $2.5 billion USD per annum by 2030</w:t>
      </w:r>
      <w:r w:rsidR="002C200E" w:rsidRPr="00E43E90">
        <w:rPr>
          <w:sz w:val="22"/>
          <w:szCs w:val="22"/>
        </w:rPr>
        <w:t>. The damage to agricultural assets would be reduced significantly, though it is not possible to quantify the reduction in financial terms at this stage.</w:t>
      </w:r>
      <w:r w:rsidR="00A146F3" w:rsidRPr="00E43E90">
        <w:rPr>
          <w:sz w:val="22"/>
          <w:szCs w:val="22"/>
        </w:rPr>
        <w:t xml:space="preserve"> </w:t>
      </w:r>
      <w:r w:rsidR="004A7EE5" w:rsidRPr="00E43E90">
        <w:rPr>
          <w:sz w:val="22"/>
          <w:szCs w:val="22"/>
        </w:rPr>
        <w:t xml:space="preserve"> Analysis under the earlier Adaptation Fund project indicated that cost benefit ratios would be in the r</w:t>
      </w:r>
      <w:r w:rsidR="00EB6129">
        <w:rPr>
          <w:sz w:val="22"/>
          <w:szCs w:val="22"/>
        </w:rPr>
        <w:t>ange</w:t>
      </w:r>
      <w:r w:rsidR="004A7EE5" w:rsidRPr="00E43E90">
        <w:rPr>
          <w:sz w:val="22"/>
          <w:szCs w:val="22"/>
        </w:rPr>
        <w:t xml:space="preserve"> of 4:1.</w:t>
      </w:r>
    </w:p>
    <w:p w14:paraId="417A3B6E" w14:textId="112B3885" w:rsidR="00E40ABA" w:rsidRPr="00E43E90" w:rsidRDefault="00E40ABA" w:rsidP="00E56D0A">
      <w:pPr>
        <w:pStyle w:val="ListParagraph"/>
        <w:numPr>
          <w:ilvl w:val="0"/>
          <w:numId w:val="35"/>
        </w:numPr>
        <w:rPr>
          <w:sz w:val="22"/>
          <w:szCs w:val="22"/>
        </w:rPr>
      </w:pPr>
      <w:r w:rsidRPr="00E43E90">
        <w:rPr>
          <w:sz w:val="22"/>
          <w:szCs w:val="22"/>
        </w:rPr>
        <w:t>As outreach increases, there is the potential for replication across Turkmenistan to support the large and growing proportion of the population engaged in private sector agriculture.</w:t>
      </w:r>
      <w:r w:rsidR="00482128" w:rsidRPr="00E43E90">
        <w:rPr>
          <w:sz w:val="22"/>
          <w:szCs w:val="22"/>
        </w:rPr>
        <w:t xml:space="preserve">  The Union of Industrialists and Entrepreneurs estimates between 20</w:t>
      </w:r>
      <w:r w:rsidR="00EB6129">
        <w:rPr>
          <w:sz w:val="22"/>
          <w:szCs w:val="22"/>
        </w:rPr>
        <w:t>,000</w:t>
      </w:r>
      <w:r w:rsidR="00482128" w:rsidRPr="00E43E90">
        <w:rPr>
          <w:sz w:val="22"/>
          <w:szCs w:val="22"/>
        </w:rPr>
        <w:t xml:space="preserve">-30,000 agricultural companies and entrepreneurs </w:t>
      </w:r>
      <w:r w:rsidR="001744BF" w:rsidRPr="00E43E90">
        <w:rPr>
          <w:sz w:val="22"/>
          <w:szCs w:val="22"/>
        </w:rPr>
        <w:t xml:space="preserve">engaging in </w:t>
      </w:r>
      <w:r w:rsidR="00482128" w:rsidRPr="00E43E90">
        <w:rPr>
          <w:sz w:val="22"/>
          <w:szCs w:val="22"/>
        </w:rPr>
        <w:t>commercial non-state agriculture</w:t>
      </w:r>
      <w:r w:rsidR="001744BF" w:rsidRPr="00E43E90">
        <w:rPr>
          <w:sz w:val="22"/>
          <w:szCs w:val="22"/>
        </w:rPr>
        <w:t xml:space="preserve"> (ranging from large agricultural companies to smaller farmers).</w:t>
      </w:r>
    </w:p>
    <w:p w14:paraId="078E417E" w14:textId="79FFD4E6" w:rsidR="00E40ABA" w:rsidRPr="00E43E90" w:rsidRDefault="00E40ABA" w:rsidP="00E56D0A">
      <w:pPr>
        <w:pStyle w:val="ListParagraph"/>
        <w:numPr>
          <w:ilvl w:val="0"/>
          <w:numId w:val="35"/>
        </w:numPr>
        <w:rPr>
          <w:sz w:val="22"/>
          <w:szCs w:val="22"/>
        </w:rPr>
      </w:pPr>
      <w:r w:rsidRPr="00E43E90">
        <w:rPr>
          <w:sz w:val="22"/>
          <w:szCs w:val="22"/>
        </w:rPr>
        <w:t xml:space="preserve">From a social perspective, </w:t>
      </w:r>
      <w:r w:rsidR="006D29CB" w:rsidRPr="00E43E90">
        <w:rPr>
          <w:sz w:val="22"/>
          <w:szCs w:val="22"/>
        </w:rPr>
        <w:t>the project will target regions and farming communities that are particularly vulnerable from a social and climate change perspective (high poverty, high vulnerability) for example through the use of mobile extension services.  T</w:t>
      </w:r>
      <w:r w:rsidRPr="00E43E90">
        <w:rPr>
          <w:sz w:val="22"/>
          <w:szCs w:val="22"/>
        </w:rPr>
        <w:t xml:space="preserve">he project will </w:t>
      </w:r>
      <w:r w:rsidRPr="00E43E90">
        <w:rPr>
          <w:sz w:val="22"/>
          <w:szCs w:val="22"/>
        </w:rPr>
        <w:lastRenderedPageBreak/>
        <w:t xml:space="preserve">encourage </w:t>
      </w:r>
      <w:r w:rsidR="00F94BEE" w:rsidRPr="00E43E90">
        <w:rPr>
          <w:sz w:val="22"/>
          <w:szCs w:val="22"/>
        </w:rPr>
        <w:t>cooperative and community-based risk planning and investment methods that facilitate cooperation between groups of private sector farmers.  This approach has the potential to support scaling and efficiency and greater community cohesion among small</w:t>
      </w:r>
      <w:r w:rsidR="006D29CB" w:rsidRPr="00E43E90">
        <w:rPr>
          <w:sz w:val="22"/>
          <w:szCs w:val="22"/>
        </w:rPr>
        <w:t>er</w:t>
      </w:r>
      <w:r w:rsidR="00F94BEE" w:rsidRPr="00E43E90">
        <w:rPr>
          <w:sz w:val="22"/>
          <w:szCs w:val="22"/>
        </w:rPr>
        <w:t xml:space="preserve"> decentralised small holder farmers.</w:t>
      </w:r>
    </w:p>
    <w:p w14:paraId="45BDCB0F" w14:textId="05D6A1E9" w:rsidR="005F64B4" w:rsidRPr="00CA373E" w:rsidRDefault="005F64B4" w:rsidP="005F64B4">
      <w:pPr>
        <w:rPr>
          <w:sz w:val="22"/>
          <w:szCs w:val="22"/>
        </w:rPr>
      </w:pPr>
      <w:r w:rsidRPr="00CA373E">
        <w:rPr>
          <w:i/>
          <w:sz w:val="22"/>
          <w:szCs w:val="22"/>
        </w:rPr>
        <w:t>Environmental benefits:</w:t>
      </w:r>
    </w:p>
    <w:p w14:paraId="5A2DC3F4" w14:textId="77777777" w:rsidR="00872CA2" w:rsidRPr="00CA373E" w:rsidRDefault="00872CA2" w:rsidP="00E56D0A">
      <w:pPr>
        <w:pStyle w:val="ListParagraph"/>
        <w:numPr>
          <w:ilvl w:val="0"/>
          <w:numId w:val="35"/>
        </w:numPr>
        <w:rPr>
          <w:iCs/>
          <w:sz w:val="22"/>
          <w:szCs w:val="22"/>
          <w:lang w:val="en-US"/>
        </w:rPr>
      </w:pPr>
      <w:r w:rsidRPr="00CA373E">
        <w:rPr>
          <w:iCs/>
          <w:sz w:val="22"/>
          <w:szCs w:val="22"/>
          <w:lang w:val="en-US"/>
        </w:rPr>
        <w:t>Integrated, equitable and efficient use of water resources is a key environmental issue in Turkmenistan, with significant impacts on an array of environmental factors, including climate change resilience, land degradation and biodiversity. Turkmenistan has one of the highest water use rates in the world, with 90 per cent of the country’s water resources going to irrigation, and the inefficiency and water waste of current irrigation systems being one of the most acute national natural resource management problems. The project directly addresses this issue with the promotion of efficient irrigation systems, putting the integrated environmental benefits of water-use efficiency at the center of project design.</w:t>
      </w:r>
    </w:p>
    <w:p w14:paraId="28C35FD4" w14:textId="77777777" w:rsidR="00872CA2" w:rsidRPr="00CA373E" w:rsidRDefault="00872CA2" w:rsidP="00E56D0A">
      <w:pPr>
        <w:pStyle w:val="ListParagraph"/>
        <w:numPr>
          <w:ilvl w:val="0"/>
          <w:numId w:val="35"/>
        </w:numPr>
        <w:rPr>
          <w:iCs/>
          <w:sz w:val="22"/>
          <w:szCs w:val="22"/>
          <w:lang w:val="en-US"/>
        </w:rPr>
      </w:pPr>
      <w:r w:rsidRPr="00CA373E">
        <w:rPr>
          <w:iCs/>
          <w:sz w:val="22"/>
          <w:szCs w:val="22"/>
          <w:lang w:val="en-US"/>
        </w:rPr>
        <w:t>In addition to the water losses, the extensive use of out-dated irrigation technology has led to the salinization of more than 60 per cent of agricultural land. In addition to soil salinity, waterlogging has increased in the last decade from roughly 25 per cent to 50 per cent of the irrigated land, resulting in a decline in crop yield of 20-30 per cent. Improving the use of water and more sustainable farming methods are likely to result in lower levels of mineralisation and salinsation of soils associated with poor water management practices and overuse of chemical fertilisers, with further significant environmental benefits.</w:t>
      </w:r>
    </w:p>
    <w:p w14:paraId="6A4008FA" w14:textId="77777777" w:rsidR="00872CA2" w:rsidRPr="00CA373E" w:rsidRDefault="00872CA2" w:rsidP="00E56D0A">
      <w:pPr>
        <w:pStyle w:val="ListParagraph"/>
        <w:numPr>
          <w:ilvl w:val="0"/>
          <w:numId w:val="35"/>
        </w:numPr>
        <w:rPr>
          <w:iCs/>
          <w:sz w:val="22"/>
          <w:szCs w:val="22"/>
          <w:lang w:val="en-US"/>
        </w:rPr>
      </w:pPr>
      <w:r w:rsidRPr="00CA373E">
        <w:rPr>
          <w:iCs/>
          <w:sz w:val="22"/>
          <w:szCs w:val="22"/>
          <w:lang w:val="en-US"/>
        </w:rPr>
        <w:t>In addition to improving water and agricultural practices, effective water and land management, provision of extension services and capacity-building through a water-use efficiency and climate resilience lens has the additional benefit of improving awareness of wider environmental sustainability and practices within targeted communities and the sub-basin in which they are situated.</w:t>
      </w:r>
    </w:p>
    <w:p w14:paraId="35A54B2B" w14:textId="77777777" w:rsidR="00872CA2" w:rsidRPr="00CA373E" w:rsidRDefault="00872CA2" w:rsidP="00E56D0A">
      <w:pPr>
        <w:pStyle w:val="ListParagraph"/>
        <w:numPr>
          <w:ilvl w:val="0"/>
          <w:numId w:val="35"/>
        </w:numPr>
        <w:rPr>
          <w:iCs/>
          <w:sz w:val="22"/>
          <w:szCs w:val="22"/>
          <w:lang w:val="en-US"/>
        </w:rPr>
      </w:pPr>
      <w:r w:rsidRPr="00CA373E">
        <w:rPr>
          <w:iCs/>
          <w:sz w:val="22"/>
          <w:szCs w:val="22"/>
          <w:lang w:val="en-US"/>
        </w:rPr>
        <w:t xml:space="preserve">In regards to biodiversity co-benefits, it has been recognized that the biodiversity of Turkmenistan has declined significantly over the past century due principally to desertification, land degradation and overexploitation. By directly addressing the root causes of desertification and land degradation through the improvement of water use and agricultural techniques, the project also has potential co-benefits to support national biodiversity conservation strategies in a synergistic manner.  </w:t>
      </w:r>
    </w:p>
    <w:p w14:paraId="734BC5C0" w14:textId="77777777" w:rsidR="002C200E" w:rsidRPr="00E43E90" w:rsidRDefault="00A146F3" w:rsidP="00DD6BBB">
      <w:pPr>
        <w:rPr>
          <w:sz w:val="22"/>
          <w:szCs w:val="22"/>
        </w:rPr>
      </w:pPr>
      <w:r w:rsidRPr="00E43E90">
        <w:rPr>
          <w:i/>
          <w:sz w:val="22"/>
          <w:szCs w:val="22"/>
        </w:rPr>
        <w:t>Gender considerations</w:t>
      </w:r>
      <w:r w:rsidR="000018EE" w:rsidRPr="00E43E90">
        <w:rPr>
          <w:i/>
          <w:sz w:val="22"/>
          <w:szCs w:val="22"/>
        </w:rPr>
        <w:t xml:space="preserve">:  </w:t>
      </w:r>
    </w:p>
    <w:p w14:paraId="60F6AC0B" w14:textId="77777777" w:rsidR="006A0249" w:rsidRPr="00E43E90" w:rsidRDefault="002C200E" w:rsidP="00E56D0A">
      <w:pPr>
        <w:pStyle w:val="ListParagraph"/>
        <w:numPr>
          <w:ilvl w:val="0"/>
          <w:numId w:val="35"/>
        </w:numPr>
        <w:rPr>
          <w:sz w:val="22"/>
          <w:szCs w:val="22"/>
        </w:rPr>
      </w:pPr>
      <w:r w:rsidRPr="00E43E90">
        <w:rPr>
          <w:sz w:val="22"/>
          <w:szCs w:val="22"/>
        </w:rPr>
        <w:t>Turkmenistan adopted legislation and a National Action Plan for Gender Equality for 2015-2020 that was approved by the Resolution of the President of Turkmenistan in January 2015.   In the pilot farmer associations and livestock farm, women account for, on the average around 51-52% of the population. They are mainly engaged in housekeeping, teaching, and administrative support services. Many more women form part of the unpaid family labo</w:t>
      </w:r>
      <w:r w:rsidR="006D29CB" w:rsidRPr="00E43E90">
        <w:rPr>
          <w:sz w:val="22"/>
          <w:szCs w:val="22"/>
        </w:rPr>
        <w:t>u</w:t>
      </w:r>
      <w:r w:rsidRPr="00E43E90">
        <w:rPr>
          <w:sz w:val="22"/>
          <w:szCs w:val="22"/>
        </w:rPr>
        <w:t xml:space="preserve">r in home farming and lease of agricultural lands.  </w:t>
      </w:r>
    </w:p>
    <w:p w14:paraId="342CD4C0" w14:textId="77777777" w:rsidR="00CA13A0" w:rsidRPr="00E43E90" w:rsidRDefault="002C200E" w:rsidP="00E56D0A">
      <w:pPr>
        <w:pStyle w:val="ListParagraph"/>
        <w:numPr>
          <w:ilvl w:val="0"/>
          <w:numId w:val="35"/>
        </w:numPr>
        <w:rPr>
          <w:sz w:val="22"/>
          <w:szCs w:val="22"/>
        </w:rPr>
      </w:pPr>
      <w:r w:rsidRPr="00E43E90">
        <w:rPr>
          <w:sz w:val="22"/>
          <w:szCs w:val="22"/>
        </w:rPr>
        <w:t xml:space="preserve">The different responsibilities that women generally have in agricultural activities include:  (a) participation in planting and harvesting activities in the production of state crops (around 30% by women), and particularly in growing vegetables and fruit crops in the private household plots (in the latter case, 65-70% of cultivation in household plots is done by women); (b) at the household level, many hours a day in the preparation of food for the farm workers, raising livestock and poultry, fetching water and engaging in non-farm activities; (c) some women are responsible for managing farm finances and marketing products from private household plots; </w:t>
      </w:r>
      <w:r w:rsidRPr="00E43E90">
        <w:rPr>
          <w:sz w:val="22"/>
          <w:szCs w:val="22"/>
        </w:rPr>
        <w:lastRenderedPageBreak/>
        <w:t xml:space="preserve">(d) despite these roles, women have limited role in control of land and decision making on agricultural practices; and (e) have limited access to capacity-building services and training. </w:t>
      </w:r>
    </w:p>
    <w:p w14:paraId="1D9176B7" w14:textId="3D6DB105" w:rsidR="002C200E" w:rsidRPr="00E43E90" w:rsidRDefault="002C200E" w:rsidP="00E56D0A">
      <w:pPr>
        <w:pStyle w:val="ListParagraph"/>
        <w:numPr>
          <w:ilvl w:val="0"/>
          <w:numId w:val="35"/>
        </w:numPr>
        <w:rPr>
          <w:sz w:val="22"/>
          <w:szCs w:val="22"/>
        </w:rPr>
      </w:pPr>
      <w:r w:rsidRPr="00E43E90">
        <w:rPr>
          <w:sz w:val="22"/>
          <w:szCs w:val="22"/>
        </w:rPr>
        <w:t xml:space="preserve">The different roles that women play in agriculture require a targeted set of adaptation and resilience measured addressing their needs. This indicates a need for rethinking the role of women and their treatment as land and water users for production purposes, beyond domestic needs. Regional experience shows that insufficient attention is paid to participation of women in user association management, and that without leadership examples women do not try to enter into boards or become user association managers. Management positions within the municipal authorities and </w:t>
      </w:r>
      <w:r w:rsidR="000A22E1" w:rsidRPr="00E43E90">
        <w:rPr>
          <w:sz w:val="22"/>
          <w:szCs w:val="22"/>
        </w:rPr>
        <w:t>Daikhan</w:t>
      </w:r>
      <w:r w:rsidRPr="00E43E90">
        <w:rPr>
          <w:sz w:val="22"/>
          <w:szCs w:val="22"/>
        </w:rPr>
        <w:t xml:space="preserve"> </w:t>
      </w:r>
      <w:r w:rsidR="000A22E1" w:rsidRPr="00E43E90">
        <w:rPr>
          <w:sz w:val="22"/>
          <w:szCs w:val="22"/>
        </w:rPr>
        <w:t>A</w:t>
      </w:r>
      <w:r w:rsidRPr="00E43E90">
        <w:rPr>
          <w:sz w:val="22"/>
          <w:szCs w:val="22"/>
        </w:rPr>
        <w:t xml:space="preserve">ssociations are occupied predominantly by men. Thus, women at the local level have generally less access to decision making, capacity building and knowledge. This can be explained by both current conditions of land and water use and poor awareness and knowledge among women. </w:t>
      </w:r>
    </w:p>
    <w:p w14:paraId="764633F0" w14:textId="4357E019" w:rsidR="00A146F3" w:rsidRDefault="000018EE" w:rsidP="00E56D0A">
      <w:pPr>
        <w:pStyle w:val="ListParagraph"/>
        <w:numPr>
          <w:ilvl w:val="0"/>
          <w:numId w:val="35"/>
        </w:numPr>
        <w:rPr>
          <w:sz w:val="22"/>
          <w:szCs w:val="22"/>
        </w:rPr>
      </w:pPr>
      <w:r w:rsidRPr="00E43E90">
        <w:rPr>
          <w:sz w:val="22"/>
          <w:szCs w:val="22"/>
        </w:rPr>
        <w:t>Gender considerations</w:t>
      </w:r>
      <w:r w:rsidR="00A146F3" w:rsidRPr="00E43E90">
        <w:rPr>
          <w:sz w:val="22"/>
          <w:szCs w:val="22"/>
        </w:rPr>
        <w:t xml:space="preserve"> will be fully mainstreamed into project implementation.  The programme will provide opportunities for women to learn about climate resilience and integrate best practices in</w:t>
      </w:r>
      <w:r w:rsidR="00844CB1" w:rsidRPr="00E43E90">
        <w:rPr>
          <w:sz w:val="22"/>
          <w:szCs w:val="22"/>
        </w:rPr>
        <w:t>to their operations, as well as to diversify their livelihoods in more resilient ways.</w:t>
      </w:r>
      <w:r w:rsidRPr="00E43E90">
        <w:rPr>
          <w:sz w:val="22"/>
          <w:szCs w:val="22"/>
        </w:rPr>
        <w:t xml:space="preserve">  </w:t>
      </w:r>
      <w:r w:rsidR="00844CB1" w:rsidRPr="00E43E90">
        <w:rPr>
          <w:sz w:val="22"/>
          <w:szCs w:val="22"/>
        </w:rPr>
        <w:t>The project will ensure that there is gender balance in project activities (e.g. seminars, community level events)</w:t>
      </w:r>
      <w:r w:rsidR="001F2261" w:rsidRPr="00E43E90">
        <w:rPr>
          <w:sz w:val="22"/>
          <w:szCs w:val="22"/>
        </w:rPr>
        <w:t xml:space="preserve"> including access to project financial assistance</w:t>
      </w:r>
      <w:r w:rsidR="00844CB1" w:rsidRPr="00E43E90">
        <w:rPr>
          <w:sz w:val="22"/>
          <w:szCs w:val="22"/>
        </w:rPr>
        <w:t xml:space="preserve">.  Gender considerations will be used in any community level vulnerability analysis linked to local infrastructure or demonstration plot development.  </w:t>
      </w:r>
      <w:r w:rsidR="00A146F3" w:rsidRPr="00E43E90">
        <w:rPr>
          <w:sz w:val="22"/>
          <w:szCs w:val="22"/>
        </w:rPr>
        <w:t xml:space="preserve">The project will </w:t>
      </w:r>
      <w:r w:rsidR="00844CB1" w:rsidRPr="00E43E90">
        <w:rPr>
          <w:sz w:val="22"/>
          <w:szCs w:val="22"/>
        </w:rPr>
        <w:t>also use gender sensitive indicators (particularly around beneficiaries) to facilitate planning, implementation and monitoring</w:t>
      </w:r>
      <w:r w:rsidR="00AA02A0" w:rsidRPr="00E43E90">
        <w:rPr>
          <w:sz w:val="22"/>
          <w:szCs w:val="22"/>
        </w:rPr>
        <w:t>.</w:t>
      </w:r>
    </w:p>
    <w:p w14:paraId="1D3CF673" w14:textId="3D9D8BC7" w:rsidR="001A62EF" w:rsidRPr="00E43E90" w:rsidRDefault="001A62EF" w:rsidP="00E56D0A">
      <w:pPr>
        <w:pStyle w:val="ListParagraph"/>
        <w:numPr>
          <w:ilvl w:val="0"/>
          <w:numId w:val="35"/>
        </w:numPr>
        <w:rPr>
          <w:sz w:val="22"/>
          <w:szCs w:val="22"/>
        </w:rPr>
      </w:pPr>
      <w:r>
        <w:rPr>
          <w:sz w:val="22"/>
          <w:szCs w:val="22"/>
        </w:rPr>
        <w:t xml:space="preserve">The project will built upon the lessons and successful approaches to gender mainstreaming and women participation </w:t>
      </w:r>
      <w:r w:rsidR="00CF68CD">
        <w:rPr>
          <w:sz w:val="22"/>
          <w:szCs w:val="22"/>
        </w:rPr>
        <w:t>piloted by the first Adaptation Fund project, including promotion of women participation and leadership in the management of water users groups and farming cooperatives.</w:t>
      </w:r>
    </w:p>
    <w:p w14:paraId="58D72A89" w14:textId="0DA20C8E" w:rsidR="005F64B4" w:rsidRPr="00CA373E" w:rsidRDefault="005F64B4" w:rsidP="005F64B4">
      <w:pPr>
        <w:rPr>
          <w:i/>
          <w:sz w:val="22"/>
          <w:szCs w:val="22"/>
        </w:rPr>
      </w:pPr>
      <w:r w:rsidRPr="00CA373E">
        <w:rPr>
          <w:i/>
          <w:sz w:val="22"/>
          <w:szCs w:val="22"/>
        </w:rPr>
        <w:t>Risk mitigation</w:t>
      </w:r>
    </w:p>
    <w:p w14:paraId="4A902E02" w14:textId="77777777" w:rsidR="00872CA2" w:rsidRPr="00CA373E" w:rsidRDefault="00872CA2" w:rsidP="00E56D0A">
      <w:pPr>
        <w:pStyle w:val="ListParagraph"/>
        <w:numPr>
          <w:ilvl w:val="0"/>
          <w:numId w:val="35"/>
        </w:numPr>
        <w:rPr>
          <w:sz w:val="22"/>
          <w:szCs w:val="22"/>
        </w:rPr>
      </w:pPr>
      <w:r w:rsidRPr="00CA373E">
        <w:rPr>
          <w:sz w:val="22"/>
          <w:szCs w:val="22"/>
        </w:rPr>
        <w:t>In regards to environmental and social risk assessment and mitigation, the programme is committed to complying with the Environmental and Social Principles (ESP) of the Adaptation Fund, with UNDP’s Social and Environmental Standards (SES), as well as with applicable national and international policies, laws and regulations.</w:t>
      </w:r>
    </w:p>
    <w:p w14:paraId="1841CFE8" w14:textId="1C7AE54C" w:rsidR="00872CA2" w:rsidRPr="00CA373E" w:rsidRDefault="00872CA2" w:rsidP="00E56D0A">
      <w:pPr>
        <w:pStyle w:val="ListParagraph"/>
        <w:numPr>
          <w:ilvl w:val="0"/>
          <w:numId w:val="35"/>
        </w:numPr>
        <w:rPr>
          <w:sz w:val="22"/>
          <w:szCs w:val="22"/>
        </w:rPr>
      </w:pPr>
      <w:r w:rsidRPr="00CA373E">
        <w:rPr>
          <w:sz w:val="22"/>
          <w:szCs w:val="22"/>
        </w:rPr>
        <w:t xml:space="preserve">All potential environmental and social risks have been outlined in the Social and Environmental Report (Annex </w:t>
      </w:r>
      <w:r w:rsidR="00CA373E" w:rsidRPr="00CA373E">
        <w:rPr>
          <w:sz w:val="22"/>
          <w:szCs w:val="22"/>
        </w:rPr>
        <w:t>7</w:t>
      </w:r>
      <w:r w:rsidRPr="00CA373E">
        <w:rPr>
          <w:sz w:val="22"/>
          <w:szCs w:val="22"/>
        </w:rPr>
        <w:t xml:space="preserve">), which includes a screening checklist of possible risks, identifies any potential risks tied specifically to project activities, and the assessment and management measures to address those risks. It also describes how the project mainstreams environmental sustainability, human rights and gender equality into project design and associated environmental and social co-benefits. The environmental and social risks have been reviewed in the risk register and will be fully monitored during programme implementation, with formal review of any potential issues by the project team and the project board.  </w:t>
      </w:r>
    </w:p>
    <w:p w14:paraId="2FD1AE34" w14:textId="11E90BF1" w:rsidR="00872CA2" w:rsidRPr="00CA373E" w:rsidRDefault="00872CA2" w:rsidP="00E56D0A">
      <w:pPr>
        <w:pStyle w:val="ListParagraph"/>
        <w:numPr>
          <w:ilvl w:val="0"/>
          <w:numId w:val="35"/>
        </w:numPr>
        <w:rPr>
          <w:sz w:val="22"/>
          <w:szCs w:val="22"/>
          <w:lang w:val="en-US"/>
        </w:rPr>
      </w:pPr>
      <w:r w:rsidRPr="00CA373E">
        <w:rPr>
          <w:sz w:val="22"/>
          <w:szCs w:val="22"/>
        </w:rPr>
        <w:t xml:space="preserve">Based on the Environmental and Social screening process, it has been determined that the proposed project has limited potential for causing adverse impacts to the environment, natural habitats and/or ecosystems and ecosystem services. Rather, the project will likely have significant benefits in regards to enhancing natural habitants and ecosystems services through improved and more efficient use of water resources. </w:t>
      </w:r>
      <w:r w:rsidRPr="00CA373E">
        <w:rPr>
          <w:sz w:val="22"/>
          <w:szCs w:val="22"/>
          <w:lang w:val="en-US"/>
        </w:rPr>
        <w:t xml:space="preserve">Given that the project has a few potential adverse impacts, which are small in scale, not widespread, and easily mitigated the </w:t>
      </w:r>
      <w:r w:rsidRPr="00CA373E">
        <w:rPr>
          <w:sz w:val="22"/>
          <w:szCs w:val="22"/>
          <w:lang w:val="en-US"/>
        </w:rPr>
        <w:lastRenderedPageBreak/>
        <w:t xml:space="preserve">project should be considered a Category B project, with only limited assessment required. Regardless, risks will be monitored according to potential impacts noted in the SES report (Annex </w:t>
      </w:r>
      <w:r w:rsidR="00CA373E" w:rsidRPr="00CA373E">
        <w:rPr>
          <w:sz w:val="22"/>
          <w:szCs w:val="22"/>
          <w:lang w:val="en-US"/>
        </w:rPr>
        <w:t>7</w:t>
      </w:r>
      <w:r w:rsidRPr="00CA373E">
        <w:rPr>
          <w:sz w:val="22"/>
          <w:szCs w:val="22"/>
          <w:lang w:val="en-US"/>
        </w:rPr>
        <w:t xml:space="preserve">). If any of the pilot demonstration activities require further assessment and management (such as ground water extraction or significant increases in surface water use), an Environmental and Social Management Framework has also been provided in Annex </w:t>
      </w:r>
      <w:r w:rsidR="00CA373E" w:rsidRPr="00CA373E">
        <w:rPr>
          <w:sz w:val="22"/>
          <w:szCs w:val="22"/>
          <w:lang w:val="en-US"/>
        </w:rPr>
        <w:t>8</w:t>
      </w:r>
      <w:r w:rsidRPr="00CA373E">
        <w:rPr>
          <w:sz w:val="22"/>
          <w:szCs w:val="22"/>
          <w:lang w:val="en-US"/>
        </w:rPr>
        <w:t xml:space="preserve">. </w:t>
      </w:r>
    </w:p>
    <w:p w14:paraId="1A14E034" w14:textId="77777777" w:rsidR="00872CA2" w:rsidRPr="00CA373E" w:rsidRDefault="00872CA2" w:rsidP="00E56D0A">
      <w:pPr>
        <w:pStyle w:val="ListParagraph"/>
        <w:numPr>
          <w:ilvl w:val="0"/>
          <w:numId w:val="35"/>
        </w:numPr>
        <w:rPr>
          <w:sz w:val="22"/>
          <w:szCs w:val="22"/>
          <w:lang w:val="en-US"/>
        </w:rPr>
      </w:pPr>
      <w:r w:rsidRPr="00CA373E">
        <w:rPr>
          <w:sz w:val="22"/>
          <w:szCs w:val="22"/>
        </w:rPr>
        <w:t xml:space="preserve">The project would likely not generate potential adverse trans-boundary or global environmental impacts and the </w:t>
      </w:r>
      <w:r w:rsidRPr="00CA373E">
        <w:rPr>
          <w:sz w:val="22"/>
          <w:szCs w:val="22"/>
          <w:lang w:val="en-US"/>
        </w:rPr>
        <w:t xml:space="preserve">possibility that the project </w:t>
      </w:r>
      <w:r w:rsidRPr="00CA373E">
        <w:rPr>
          <w:sz w:val="22"/>
          <w:szCs w:val="22"/>
        </w:rPr>
        <w:t>may result in secondary or consequential development activities that could lead to adverse social and environmental effects, is also very limited. The project is also unlikely to generate cumulative impacts with other known existing or planned activities in the area.</w:t>
      </w:r>
      <w:r w:rsidRPr="00CA373E">
        <w:rPr>
          <w:sz w:val="22"/>
          <w:szCs w:val="22"/>
          <w:lang w:val="en-US"/>
        </w:rPr>
        <w:t xml:space="preserve"> </w:t>
      </w:r>
    </w:p>
    <w:p w14:paraId="2DE9E02B" w14:textId="77777777" w:rsidR="00872CA2" w:rsidRPr="00CA373E" w:rsidRDefault="00872CA2" w:rsidP="00E56D0A">
      <w:pPr>
        <w:pStyle w:val="ListParagraph"/>
        <w:numPr>
          <w:ilvl w:val="0"/>
          <w:numId w:val="35"/>
        </w:numPr>
        <w:rPr>
          <w:sz w:val="22"/>
          <w:szCs w:val="22"/>
        </w:rPr>
      </w:pPr>
      <w:r w:rsidRPr="00CA373E">
        <w:rPr>
          <w:sz w:val="22"/>
          <w:szCs w:val="22"/>
        </w:rPr>
        <w:t xml:space="preserve">The proposed project will not result in significant greenhouse gas emissions nor would exacerbate climate change impacts, but rather has been designed to mitigate anticipated impacts of climate change. Furthermore, the benefits from improved agriculture and land management can include reduced green-house gas emissions from the soil and improved carbon storage. The project will therefore indirectly increase social and environmental resilience to climate change now and in the future through mitigation benefits, in addition to its explicit goal of enhancing environmental and social resilience in the face of climate change through adaptive agricultural practices. </w:t>
      </w:r>
    </w:p>
    <w:p w14:paraId="00498AB8" w14:textId="77777777" w:rsidR="00872CA2" w:rsidRPr="00CA373E" w:rsidRDefault="00872CA2" w:rsidP="00E56D0A">
      <w:pPr>
        <w:pStyle w:val="ListParagraph"/>
        <w:numPr>
          <w:ilvl w:val="0"/>
          <w:numId w:val="35"/>
        </w:numPr>
        <w:rPr>
          <w:sz w:val="22"/>
          <w:szCs w:val="22"/>
        </w:rPr>
      </w:pPr>
      <w:r w:rsidRPr="00CA373E">
        <w:rPr>
          <w:sz w:val="22"/>
          <w:szCs w:val="22"/>
        </w:rPr>
        <w:t xml:space="preserve">The project does not involve large-scale infrastructure development, but may involve some small-scale infrastructure in pilot/demonstration plots. The project will not involve support for employment or livelihoods that may pose a potential risk to health and safety of communities and/or individuals or to biodiversity and ecosystem functions. </w:t>
      </w:r>
    </w:p>
    <w:p w14:paraId="205B780F" w14:textId="77777777" w:rsidR="00872CA2" w:rsidRPr="00CA373E" w:rsidRDefault="00872CA2" w:rsidP="00E56D0A">
      <w:pPr>
        <w:pStyle w:val="ListParagraph"/>
        <w:numPr>
          <w:ilvl w:val="0"/>
          <w:numId w:val="35"/>
        </w:numPr>
        <w:rPr>
          <w:sz w:val="22"/>
          <w:szCs w:val="22"/>
        </w:rPr>
      </w:pPr>
      <w:r w:rsidRPr="00CA373E">
        <w:rPr>
          <w:sz w:val="22"/>
          <w:szCs w:val="22"/>
        </w:rPr>
        <w:t xml:space="preserve">The project will not potentially involve temporary or permanent physical displacement, nor will there be the need for land acquisition– even in the absence of physical relocation. Project demonstration activities will be implemented on state land under the management of the Ministry of Agriculture and Water Resources, which would not exacerbate land tenure arrangements and/or community-based property rights/customary rights to land, territories and/or resources. </w:t>
      </w:r>
    </w:p>
    <w:p w14:paraId="7019884D" w14:textId="77777777" w:rsidR="00872CA2" w:rsidRPr="00CA373E" w:rsidRDefault="00872CA2" w:rsidP="00E56D0A">
      <w:pPr>
        <w:pStyle w:val="ListParagraph"/>
        <w:numPr>
          <w:ilvl w:val="0"/>
          <w:numId w:val="35"/>
        </w:numPr>
        <w:rPr>
          <w:sz w:val="22"/>
          <w:szCs w:val="22"/>
        </w:rPr>
      </w:pPr>
      <w:r w:rsidRPr="00CA373E">
        <w:rPr>
          <w:sz w:val="22"/>
          <w:szCs w:val="22"/>
        </w:rPr>
        <w:t>There is some possibility of restriction of access to water through the introduction of tariffs for water supply services to water users, and such a tariff which regulates water use is essential to ensuring future supply for all rural farmers. Regardless, the possibility of marginalization will be monitored, as well as accounted for in the tariff structure, to ensure that the most vulnerable water users are not marginalized, through the incorporation of ability-to-pay data gathered through consultation.</w:t>
      </w:r>
    </w:p>
    <w:p w14:paraId="04C4E38C" w14:textId="6D46386A" w:rsidR="002C200E" w:rsidRPr="00CA373E" w:rsidRDefault="00872CA2" w:rsidP="00E56D0A">
      <w:pPr>
        <w:pStyle w:val="ListParagraph"/>
        <w:numPr>
          <w:ilvl w:val="0"/>
          <w:numId w:val="35"/>
        </w:numPr>
        <w:rPr>
          <w:sz w:val="22"/>
          <w:szCs w:val="22"/>
        </w:rPr>
      </w:pPr>
      <w:r w:rsidRPr="00CA373E">
        <w:rPr>
          <w:sz w:val="22"/>
          <w:szCs w:val="22"/>
        </w:rPr>
        <w:t xml:space="preserve">More detailed environmental and social assessment, which may take the form of an Environmental and Social Impact Assessment (ESIA) depending on the scale and type of infrastructure, will be undertaken with regards to any direct investments in infrastructure (e.g. demonstration plot development) as to ensure that potential direct and indirect negative impacts are mitigated. For further information on environmental and social risk mitigation, please refer to the Social and Environmental Screening Report </w:t>
      </w:r>
      <w:r w:rsidR="00CA373E" w:rsidRPr="00CA373E">
        <w:rPr>
          <w:sz w:val="22"/>
          <w:szCs w:val="22"/>
        </w:rPr>
        <w:t>Annex 7</w:t>
      </w:r>
      <w:r w:rsidRPr="00CA373E">
        <w:rPr>
          <w:sz w:val="22"/>
          <w:szCs w:val="22"/>
        </w:rPr>
        <w:t>.</w:t>
      </w:r>
    </w:p>
    <w:p w14:paraId="631A6D68" w14:textId="77777777" w:rsidR="00133181" w:rsidRPr="00CA373E" w:rsidRDefault="00133181" w:rsidP="00E56D0A">
      <w:pPr>
        <w:pStyle w:val="Footer"/>
        <w:numPr>
          <w:ilvl w:val="0"/>
          <w:numId w:val="8"/>
        </w:numPr>
        <w:tabs>
          <w:tab w:val="clear" w:pos="4320"/>
          <w:tab w:val="clear" w:pos="8640"/>
        </w:tabs>
        <w:spacing w:after="0"/>
        <w:ind w:left="360"/>
        <w:rPr>
          <w:b/>
          <w:noProof/>
          <w:sz w:val="22"/>
          <w:szCs w:val="22"/>
        </w:rPr>
      </w:pPr>
      <w:r w:rsidRPr="00CA373E">
        <w:rPr>
          <w:b/>
          <w:noProof/>
          <w:sz w:val="22"/>
          <w:szCs w:val="22"/>
        </w:rPr>
        <w:t>Describe or provide an analysis of the cost-effectiveness of the proposed project / programme.</w:t>
      </w:r>
    </w:p>
    <w:p w14:paraId="07E419B5" w14:textId="37B87F03" w:rsidR="00133181" w:rsidRPr="00E43E90" w:rsidRDefault="00133181" w:rsidP="00DD6BBB">
      <w:pPr>
        <w:pStyle w:val="Footer"/>
        <w:rPr>
          <w:sz w:val="22"/>
          <w:szCs w:val="22"/>
        </w:rPr>
      </w:pPr>
    </w:p>
    <w:p w14:paraId="4342FAE4" w14:textId="1AA6B5C7" w:rsidR="00CC5231" w:rsidRPr="00E43E90" w:rsidRDefault="008671F7" w:rsidP="00E56D0A">
      <w:pPr>
        <w:pStyle w:val="ListParagraph"/>
        <w:numPr>
          <w:ilvl w:val="0"/>
          <w:numId w:val="35"/>
        </w:numPr>
        <w:rPr>
          <w:sz w:val="22"/>
          <w:szCs w:val="22"/>
        </w:rPr>
      </w:pPr>
      <w:r w:rsidRPr="00E43E90">
        <w:rPr>
          <w:sz w:val="22"/>
          <w:szCs w:val="22"/>
        </w:rPr>
        <w:lastRenderedPageBreak/>
        <w:t xml:space="preserve">The project is designed to ensure that </w:t>
      </w:r>
      <w:r w:rsidR="00B82D19" w:rsidRPr="00E43E90">
        <w:rPr>
          <w:sz w:val="22"/>
          <w:szCs w:val="22"/>
        </w:rPr>
        <w:t xml:space="preserve">its investments are undertaken in the most </w:t>
      </w:r>
      <w:r w:rsidRPr="00E43E90">
        <w:rPr>
          <w:sz w:val="22"/>
          <w:szCs w:val="22"/>
        </w:rPr>
        <w:t xml:space="preserve">cost-effective </w:t>
      </w:r>
      <w:r w:rsidR="00B82D19" w:rsidRPr="00E43E90">
        <w:rPr>
          <w:sz w:val="22"/>
          <w:szCs w:val="22"/>
        </w:rPr>
        <w:t xml:space="preserve">manner, and that </w:t>
      </w:r>
      <w:r w:rsidRPr="00E43E90">
        <w:rPr>
          <w:sz w:val="22"/>
          <w:szCs w:val="22"/>
        </w:rPr>
        <w:t xml:space="preserve">project approaches and institutional mechanisms are easily replicated and scaled up </w:t>
      </w:r>
      <w:r w:rsidR="00B82D19" w:rsidRPr="00E43E90">
        <w:rPr>
          <w:sz w:val="22"/>
          <w:szCs w:val="22"/>
        </w:rPr>
        <w:t xml:space="preserve">using </w:t>
      </w:r>
      <w:r w:rsidR="00CC5231" w:rsidRPr="00E43E90">
        <w:rPr>
          <w:sz w:val="22"/>
          <w:szCs w:val="22"/>
        </w:rPr>
        <w:t>existing facilities and platforms in country</w:t>
      </w:r>
      <w:r w:rsidRPr="00E43E90">
        <w:rPr>
          <w:sz w:val="22"/>
          <w:szCs w:val="22"/>
        </w:rPr>
        <w:t>.</w:t>
      </w:r>
      <w:r w:rsidR="00CC5231" w:rsidRPr="00E43E90">
        <w:rPr>
          <w:sz w:val="22"/>
          <w:szCs w:val="22"/>
        </w:rPr>
        <w:t xml:space="preserve">  </w:t>
      </w:r>
      <w:r w:rsidRPr="00E43E90">
        <w:rPr>
          <w:sz w:val="22"/>
          <w:szCs w:val="22"/>
        </w:rPr>
        <w:t xml:space="preserve">The project </w:t>
      </w:r>
      <w:r w:rsidR="00CC5231" w:rsidRPr="00E43E90">
        <w:rPr>
          <w:sz w:val="22"/>
          <w:szCs w:val="22"/>
        </w:rPr>
        <w:t>will use</w:t>
      </w:r>
      <w:r w:rsidRPr="00E43E90">
        <w:rPr>
          <w:sz w:val="22"/>
          <w:szCs w:val="22"/>
        </w:rPr>
        <w:t xml:space="preserve"> existing </w:t>
      </w:r>
      <w:r w:rsidR="00CC5231" w:rsidRPr="00E43E90">
        <w:rPr>
          <w:sz w:val="22"/>
          <w:szCs w:val="22"/>
        </w:rPr>
        <w:t xml:space="preserve">national and local </w:t>
      </w:r>
      <w:r w:rsidRPr="00E43E90">
        <w:rPr>
          <w:sz w:val="22"/>
          <w:szCs w:val="22"/>
        </w:rPr>
        <w:t xml:space="preserve">institutional arrangements for delivery of project interventions, rather than creating additional and costly alternative project-specific </w:t>
      </w:r>
      <w:r w:rsidR="00CC5231" w:rsidRPr="00E43E90">
        <w:rPr>
          <w:sz w:val="22"/>
          <w:szCs w:val="22"/>
        </w:rPr>
        <w:t>alternatives</w:t>
      </w:r>
      <w:r w:rsidRPr="00E43E90">
        <w:rPr>
          <w:sz w:val="22"/>
          <w:szCs w:val="22"/>
        </w:rPr>
        <w:t xml:space="preserve">. </w:t>
      </w:r>
      <w:r w:rsidR="00CC5231" w:rsidRPr="00E43E90">
        <w:rPr>
          <w:sz w:val="22"/>
          <w:szCs w:val="22"/>
        </w:rPr>
        <w:t xml:space="preserve"> These include</w:t>
      </w:r>
      <w:r w:rsidR="00E32ECC" w:rsidRPr="00E43E90">
        <w:rPr>
          <w:sz w:val="22"/>
          <w:szCs w:val="22"/>
        </w:rPr>
        <w:t>:</w:t>
      </w:r>
    </w:p>
    <w:p w14:paraId="3EF264AC" w14:textId="5BF11D4A" w:rsidR="00CC5231" w:rsidRPr="00E43E90" w:rsidRDefault="00CC5231" w:rsidP="00E56D0A">
      <w:pPr>
        <w:pStyle w:val="ListParagraph"/>
        <w:numPr>
          <w:ilvl w:val="0"/>
          <w:numId w:val="33"/>
        </w:numPr>
        <w:rPr>
          <w:sz w:val="22"/>
          <w:szCs w:val="22"/>
        </w:rPr>
      </w:pPr>
      <w:r w:rsidRPr="00E43E90">
        <w:rPr>
          <w:sz w:val="22"/>
          <w:szCs w:val="22"/>
        </w:rPr>
        <w:t>Developing a strategic concept for private sector farming climate resilience through the MoAWR and other relevant government stakeholders</w:t>
      </w:r>
    </w:p>
    <w:p w14:paraId="57B113FD" w14:textId="69DDC575" w:rsidR="008671F7" w:rsidRPr="00E43E90" w:rsidRDefault="00CC5231" w:rsidP="00E56D0A">
      <w:pPr>
        <w:pStyle w:val="ListParagraph"/>
        <w:numPr>
          <w:ilvl w:val="0"/>
          <w:numId w:val="33"/>
        </w:numPr>
        <w:rPr>
          <w:sz w:val="22"/>
          <w:szCs w:val="22"/>
        </w:rPr>
      </w:pPr>
      <w:r w:rsidRPr="00E43E90">
        <w:rPr>
          <w:sz w:val="22"/>
          <w:szCs w:val="22"/>
        </w:rPr>
        <w:t>Using the networks and reach of the Union of Industrialists and Entrepreneurs to promote climate resilience to private sector farmers and their communities</w:t>
      </w:r>
    </w:p>
    <w:p w14:paraId="79B398D3" w14:textId="4B3275CB" w:rsidR="00CC5231" w:rsidRPr="00E43E90" w:rsidRDefault="00CC5231" w:rsidP="00E56D0A">
      <w:pPr>
        <w:pStyle w:val="ListParagraph"/>
        <w:numPr>
          <w:ilvl w:val="0"/>
          <w:numId w:val="33"/>
        </w:numPr>
        <w:rPr>
          <w:sz w:val="22"/>
          <w:szCs w:val="22"/>
        </w:rPr>
      </w:pPr>
      <w:r w:rsidRPr="00E43E90">
        <w:rPr>
          <w:sz w:val="22"/>
          <w:szCs w:val="22"/>
        </w:rPr>
        <w:t xml:space="preserve">Partnering with state institutes and larger private sector entrepreneurs to develop demonstration plots that can serve as showcase facilities and training sites; </w:t>
      </w:r>
    </w:p>
    <w:p w14:paraId="0D09019E" w14:textId="6025D488" w:rsidR="0055130B" w:rsidRPr="00E43E90" w:rsidRDefault="0055130B" w:rsidP="00E56D0A">
      <w:pPr>
        <w:pStyle w:val="ListParagraph"/>
        <w:numPr>
          <w:ilvl w:val="0"/>
          <w:numId w:val="35"/>
        </w:numPr>
        <w:rPr>
          <w:sz w:val="22"/>
          <w:szCs w:val="22"/>
        </w:rPr>
      </w:pPr>
      <w:r w:rsidRPr="00E43E90">
        <w:rPr>
          <w:sz w:val="22"/>
          <w:szCs w:val="22"/>
        </w:rPr>
        <w:t>Investment in climate resilience in Turkmenistan is likely to be highly cost-effective.  Economic modelling under the previous Adaptation Fund project indicated that the projected water deficit has the potential to result in significant economic losses. In the absence of new policies and measures, the economic costs could reach $2.5bn per annum by 2030 or a cumulative $20bn (discounted) for the period 2015-2030. These are the ‘costs of inaction’.  While the costs of adaptation were large ($600m per annum by 2020), they are significantly lower than the costs (benefit cost ratio 4:1)</w:t>
      </w:r>
    </w:p>
    <w:p w14:paraId="2B93FB18" w14:textId="0AA359DE" w:rsidR="002C200E" w:rsidRPr="00E43E90" w:rsidRDefault="00CC5231" w:rsidP="00E56D0A">
      <w:pPr>
        <w:pStyle w:val="ListParagraph"/>
        <w:numPr>
          <w:ilvl w:val="0"/>
          <w:numId w:val="35"/>
        </w:numPr>
        <w:rPr>
          <w:sz w:val="22"/>
          <w:szCs w:val="22"/>
        </w:rPr>
      </w:pPr>
      <w:r w:rsidRPr="00E43E90">
        <w:rPr>
          <w:sz w:val="22"/>
          <w:szCs w:val="22"/>
        </w:rPr>
        <w:t>Climate resilient agriculture</w:t>
      </w:r>
      <w:r w:rsidR="00E32ECC" w:rsidRPr="00E43E90">
        <w:rPr>
          <w:sz w:val="22"/>
          <w:szCs w:val="22"/>
        </w:rPr>
        <w:t xml:space="preserve"> targeted at the </w:t>
      </w:r>
      <w:r w:rsidR="00CF68CD">
        <w:rPr>
          <w:sz w:val="22"/>
          <w:szCs w:val="22"/>
        </w:rPr>
        <w:t>most vulnerable micro-, small- and medium-sized</w:t>
      </w:r>
      <w:r w:rsidR="00E32ECC" w:rsidRPr="00E43E90">
        <w:rPr>
          <w:sz w:val="22"/>
          <w:szCs w:val="22"/>
        </w:rPr>
        <w:t xml:space="preserve"> non-state farmers </w:t>
      </w:r>
      <w:r w:rsidRPr="00E43E90">
        <w:rPr>
          <w:sz w:val="22"/>
          <w:szCs w:val="22"/>
        </w:rPr>
        <w:t xml:space="preserve">will be </w:t>
      </w:r>
      <w:r w:rsidR="00E32ECC" w:rsidRPr="00E43E90">
        <w:rPr>
          <w:sz w:val="22"/>
          <w:szCs w:val="22"/>
        </w:rPr>
        <w:t>encouraged</w:t>
      </w:r>
      <w:r w:rsidRPr="00E43E90">
        <w:rPr>
          <w:sz w:val="22"/>
          <w:szCs w:val="22"/>
        </w:rPr>
        <w:t xml:space="preserve"> </w:t>
      </w:r>
      <w:r w:rsidR="005F64B4" w:rsidRPr="00E43E90">
        <w:rPr>
          <w:sz w:val="22"/>
          <w:szCs w:val="22"/>
        </w:rPr>
        <w:t>using</w:t>
      </w:r>
      <w:r w:rsidRPr="00E43E90">
        <w:rPr>
          <w:sz w:val="22"/>
          <w:szCs w:val="22"/>
        </w:rPr>
        <w:t xml:space="preserve"> low</w:t>
      </w:r>
      <w:r w:rsidR="00E32ECC" w:rsidRPr="00E43E90">
        <w:rPr>
          <w:sz w:val="22"/>
          <w:szCs w:val="22"/>
        </w:rPr>
        <w:t xml:space="preserve">er </w:t>
      </w:r>
      <w:r w:rsidRPr="00E43E90">
        <w:rPr>
          <w:sz w:val="22"/>
          <w:szCs w:val="22"/>
        </w:rPr>
        <w:t xml:space="preserve">cost </w:t>
      </w:r>
      <w:r w:rsidR="00E32ECC" w:rsidRPr="00E43E90">
        <w:rPr>
          <w:sz w:val="22"/>
          <w:szCs w:val="22"/>
        </w:rPr>
        <w:t xml:space="preserve">adaptation </w:t>
      </w:r>
      <w:r w:rsidRPr="00E43E90">
        <w:rPr>
          <w:sz w:val="22"/>
          <w:szCs w:val="22"/>
        </w:rPr>
        <w:t>measures, alongside more capital</w:t>
      </w:r>
      <w:r w:rsidR="0055130B" w:rsidRPr="00E43E90">
        <w:rPr>
          <w:sz w:val="22"/>
          <w:szCs w:val="22"/>
        </w:rPr>
        <w:t>-</w:t>
      </w:r>
      <w:r w:rsidRPr="00E43E90">
        <w:rPr>
          <w:sz w:val="22"/>
          <w:szCs w:val="22"/>
        </w:rPr>
        <w:t xml:space="preserve">intensive infrastructure, drawing on lessons </w:t>
      </w:r>
      <w:r w:rsidR="00E32ECC" w:rsidRPr="00E43E90">
        <w:rPr>
          <w:sz w:val="22"/>
          <w:szCs w:val="22"/>
        </w:rPr>
        <w:t xml:space="preserve">and economic analysis </w:t>
      </w:r>
      <w:r w:rsidRPr="00E43E90">
        <w:rPr>
          <w:sz w:val="22"/>
          <w:szCs w:val="22"/>
        </w:rPr>
        <w:t xml:space="preserve">from the earlier </w:t>
      </w:r>
      <w:r w:rsidR="00E32ECC" w:rsidRPr="00E43E90">
        <w:rPr>
          <w:sz w:val="22"/>
          <w:szCs w:val="22"/>
        </w:rPr>
        <w:t>Adaptation</w:t>
      </w:r>
      <w:r w:rsidRPr="00E43E90">
        <w:rPr>
          <w:sz w:val="22"/>
          <w:szCs w:val="22"/>
        </w:rPr>
        <w:t xml:space="preserve"> Fund project.  </w:t>
      </w:r>
      <w:r w:rsidR="0055130B" w:rsidRPr="00E43E90">
        <w:rPr>
          <w:sz w:val="22"/>
          <w:szCs w:val="22"/>
        </w:rPr>
        <w:t xml:space="preserve">At a farm level, cost-benefit analysis of specific adaptation measures undertaken across three agro-ecological zones indicates positive socio-economic returns, with some adaptation measures delivering high benefit cost ratios (&gt;10:1) </w:t>
      </w:r>
      <w:r w:rsidR="005F64B4" w:rsidRPr="00E43E90">
        <w:rPr>
          <w:sz w:val="22"/>
          <w:szCs w:val="22"/>
        </w:rPr>
        <w:t>based on</w:t>
      </w:r>
      <w:r w:rsidR="0055130B" w:rsidRPr="00E43E90">
        <w:rPr>
          <w:sz w:val="22"/>
          <w:szCs w:val="22"/>
        </w:rPr>
        <w:t xml:space="preserve"> water saving and yield improvements, with short payback periods of less than 5 years.  Some examples are set out below:</w:t>
      </w:r>
    </w:p>
    <w:p w14:paraId="509FD8D0" w14:textId="61DCF228" w:rsidR="00E32ECC" w:rsidRDefault="00E32ECC" w:rsidP="00E32ECC">
      <w:pPr>
        <w:pStyle w:val="Caption"/>
      </w:pPr>
      <w:bookmarkStart w:id="6" w:name="_Toc383767879"/>
      <w:r>
        <w:t xml:space="preserve">Table </w:t>
      </w:r>
      <w:r w:rsidR="00D132E1">
        <w:rPr>
          <w:noProof/>
        </w:rPr>
        <w:fldChar w:fldCharType="begin"/>
      </w:r>
      <w:r w:rsidR="00D132E1">
        <w:rPr>
          <w:noProof/>
        </w:rPr>
        <w:instrText xml:space="preserve"> SEQ Table \* ARABIC </w:instrText>
      </w:r>
      <w:r w:rsidR="00D132E1">
        <w:rPr>
          <w:noProof/>
        </w:rPr>
        <w:fldChar w:fldCharType="separate"/>
      </w:r>
      <w:r w:rsidR="00874064">
        <w:rPr>
          <w:noProof/>
        </w:rPr>
        <w:t>2</w:t>
      </w:r>
      <w:r w:rsidR="00D132E1">
        <w:rPr>
          <w:noProof/>
        </w:rPr>
        <w:fldChar w:fldCharType="end"/>
      </w:r>
      <w:r>
        <w:t>: Cost benefit analysis for selected agriculture and water adaptation measures</w:t>
      </w:r>
      <w:bookmarkEnd w:id="6"/>
    </w:p>
    <w:tbl>
      <w:tblPr>
        <w:tblStyle w:val="GridTable1Light-Accent1"/>
        <w:tblW w:w="8647" w:type="dxa"/>
        <w:tblLayout w:type="fixed"/>
        <w:tblLook w:val="04A0" w:firstRow="1" w:lastRow="0" w:firstColumn="1" w:lastColumn="0" w:noHBand="0" w:noVBand="1"/>
      </w:tblPr>
      <w:tblGrid>
        <w:gridCol w:w="2835"/>
        <w:gridCol w:w="2694"/>
        <w:gridCol w:w="992"/>
        <w:gridCol w:w="992"/>
        <w:gridCol w:w="1134"/>
      </w:tblGrid>
      <w:tr w:rsidR="00E32ECC" w:rsidRPr="00E21FFE" w14:paraId="2B09D544" w14:textId="77777777" w:rsidTr="00E3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F4D8233" w14:textId="77777777" w:rsidR="00E32ECC" w:rsidRPr="00E21FFE" w:rsidRDefault="00E32ECC" w:rsidP="00D764B5">
            <w:pPr>
              <w:rPr>
                <w:sz w:val="20"/>
              </w:rPr>
            </w:pPr>
            <w:r>
              <w:rPr>
                <w:sz w:val="20"/>
              </w:rPr>
              <w:t>Measure</w:t>
            </w:r>
          </w:p>
        </w:tc>
        <w:tc>
          <w:tcPr>
            <w:tcW w:w="2694" w:type="dxa"/>
          </w:tcPr>
          <w:p w14:paraId="7B88A1CF" w14:textId="77777777" w:rsidR="00E32ECC" w:rsidRDefault="00E32ECC" w:rsidP="00D764B5">
            <w:pPr>
              <w:cnfStyle w:val="100000000000" w:firstRow="1" w:lastRow="0" w:firstColumn="0" w:lastColumn="0" w:oddVBand="0" w:evenVBand="0" w:oddHBand="0" w:evenHBand="0" w:firstRowFirstColumn="0" w:firstRowLastColumn="0" w:lastRowFirstColumn="0" w:lastRowLastColumn="0"/>
              <w:rPr>
                <w:sz w:val="20"/>
              </w:rPr>
            </w:pPr>
            <w:r>
              <w:rPr>
                <w:sz w:val="20"/>
              </w:rPr>
              <w:t>Benefits assessed</w:t>
            </w:r>
          </w:p>
        </w:tc>
        <w:tc>
          <w:tcPr>
            <w:tcW w:w="992" w:type="dxa"/>
          </w:tcPr>
          <w:p w14:paraId="43B486BF" w14:textId="77777777" w:rsidR="00E32ECC" w:rsidRPr="00E21FFE" w:rsidRDefault="00E32ECC" w:rsidP="00D764B5">
            <w:pPr>
              <w:jc w:val="center"/>
              <w:cnfStyle w:val="100000000000" w:firstRow="1" w:lastRow="0" w:firstColumn="0" w:lastColumn="0" w:oddVBand="0" w:evenVBand="0" w:oddHBand="0" w:evenHBand="0" w:firstRowFirstColumn="0" w:firstRowLastColumn="0" w:lastRowFirstColumn="0" w:lastRowLastColumn="0"/>
              <w:rPr>
                <w:sz w:val="20"/>
              </w:rPr>
            </w:pPr>
            <w:r>
              <w:rPr>
                <w:sz w:val="20"/>
              </w:rPr>
              <w:t>Internal Rate of Return (IRR)</w:t>
            </w:r>
          </w:p>
        </w:tc>
        <w:tc>
          <w:tcPr>
            <w:tcW w:w="992" w:type="dxa"/>
          </w:tcPr>
          <w:p w14:paraId="7FA233A9" w14:textId="77777777" w:rsidR="00E32ECC" w:rsidRPr="00E21FFE" w:rsidRDefault="00E32ECC" w:rsidP="00D764B5">
            <w:pPr>
              <w:jc w:val="center"/>
              <w:cnfStyle w:val="100000000000" w:firstRow="1" w:lastRow="0" w:firstColumn="0" w:lastColumn="0" w:oddVBand="0" w:evenVBand="0" w:oddHBand="0" w:evenHBand="0" w:firstRowFirstColumn="0" w:firstRowLastColumn="0" w:lastRowFirstColumn="0" w:lastRowLastColumn="0"/>
              <w:rPr>
                <w:sz w:val="20"/>
              </w:rPr>
            </w:pPr>
            <w:r>
              <w:rPr>
                <w:sz w:val="20"/>
              </w:rPr>
              <w:t>Benefit cost ratio (BCR)</w:t>
            </w:r>
          </w:p>
        </w:tc>
        <w:tc>
          <w:tcPr>
            <w:tcW w:w="1134" w:type="dxa"/>
          </w:tcPr>
          <w:p w14:paraId="0CA4D847" w14:textId="77777777" w:rsidR="00E32ECC" w:rsidRPr="00E21FFE" w:rsidRDefault="00E32ECC" w:rsidP="00D764B5">
            <w:pPr>
              <w:jc w:val="center"/>
              <w:cnfStyle w:val="100000000000" w:firstRow="1" w:lastRow="0" w:firstColumn="0" w:lastColumn="0" w:oddVBand="0" w:evenVBand="0" w:oddHBand="0" w:evenHBand="0" w:firstRowFirstColumn="0" w:firstRowLastColumn="0" w:lastRowFirstColumn="0" w:lastRowLastColumn="0"/>
              <w:rPr>
                <w:sz w:val="20"/>
              </w:rPr>
            </w:pPr>
            <w:r>
              <w:rPr>
                <w:sz w:val="20"/>
              </w:rPr>
              <w:t>Payback period (years)</w:t>
            </w:r>
          </w:p>
        </w:tc>
      </w:tr>
      <w:tr w:rsidR="00E32ECC" w:rsidRPr="00E21FFE" w14:paraId="79884235" w14:textId="77777777" w:rsidTr="00E32ECC">
        <w:tc>
          <w:tcPr>
            <w:cnfStyle w:val="001000000000" w:firstRow="0" w:lastRow="0" w:firstColumn="1" w:lastColumn="0" w:oddVBand="0" w:evenVBand="0" w:oddHBand="0" w:evenHBand="0" w:firstRowFirstColumn="0" w:firstRowLastColumn="0" w:lastRowFirstColumn="0" w:lastRowLastColumn="0"/>
            <w:tcW w:w="2835" w:type="dxa"/>
          </w:tcPr>
          <w:p w14:paraId="33475165" w14:textId="37792BF2" w:rsidR="00E32ECC" w:rsidRPr="00E21FFE" w:rsidRDefault="00E32ECC" w:rsidP="00D764B5">
            <w:pPr>
              <w:rPr>
                <w:b w:val="0"/>
                <w:sz w:val="20"/>
              </w:rPr>
            </w:pPr>
            <w:r w:rsidRPr="00E21FFE">
              <w:rPr>
                <w:b w:val="0"/>
                <w:sz w:val="20"/>
              </w:rPr>
              <w:t>Construction of drip irrigation systems</w:t>
            </w:r>
          </w:p>
        </w:tc>
        <w:tc>
          <w:tcPr>
            <w:tcW w:w="2694" w:type="dxa"/>
          </w:tcPr>
          <w:p w14:paraId="520A524D" w14:textId="77777777" w:rsidR="00E32ECC" w:rsidRPr="00D75AB1" w:rsidRDefault="00E32ECC" w:rsidP="00D764B5">
            <w:pPr>
              <w:cnfStyle w:val="000000000000" w:firstRow="0" w:lastRow="0" w:firstColumn="0" w:lastColumn="0" w:oddVBand="0" w:evenVBand="0" w:oddHBand="0" w:evenHBand="0" w:firstRowFirstColumn="0" w:firstRowLastColumn="0" w:lastRowFirstColumn="0" w:lastRowLastColumn="0"/>
              <w:rPr>
                <w:sz w:val="20"/>
              </w:rPr>
            </w:pPr>
            <w:r>
              <w:rPr>
                <w:sz w:val="20"/>
              </w:rPr>
              <w:t>40-50% increase in fruit and vegetable yield/ha</w:t>
            </w:r>
          </w:p>
        </w:tc>
        <w:tc>
          <w:tcPr>
            <w:tcW w:w="992" w:type="dxa"/>
          </w:tcPr>
          <w:p w14:paraId="7104402B"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29%</w:t>
            </w:r>
          </w:p>
        </w:tc>
        <w:tc>
          <w:tcPr>
            <w:tcW w:w="992" w:type="dxa"/>
          </w:tcPr>
          <w:p w14:paraId="4B1E968D"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8:1</w:t>
            </w:r>
          </w:p>
        </w:tc>
        <w:tc>
          <w:tcPr>
            <w:tcW w:w="1134" w:type="dxa"/>
          </w:tcPr>
          <w:p w14:paraId="6F826C79"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r>
      <w:tr w:rsidR="00E32ECC" w:rsidRPr="00E21FFE" w14:paraId="33703E06" w14:textId="77777777" w:rsidTr="00E32ECC">
        <w:tc>
          <w:tcPr>
            <w:cnfStyle w:val="001000000000" w:firstRow="0" w:lastRow="0" w:firstColumn="1" w:lastColumn="0" w:oddVBand="0" w:evenVBand="0" w:oddHBand="0" w:evenHBand="0" w:firstRowFirstColumn="0" w:firstRowLastColumn="0" w:lastRowFirstColumn="0" w:lastRowLastColumn="0"/>
            <w:tcW w:w="2835" w:type="dxa"/>
          </w:tcPr>
          <w:p w14:paraId="7B60ECF4" w14:textId="77777777" w:rsidR="00E32ECC" w:rsidRPr="00E21FFE" w:rsidRDefault="00E32ECC" w:rsidP="00D764B5">
            <w:pPr>
              <w:rPr>
                <w:b w:val="0"/>
                <w:sz w:val="20"/>
              </w:rPr>
            </w:pPr>
            <w:r w:rsidRPr="00E21FFE">
              <w:rPr>
                <w:b w:val="0"/>
                <w:sz w:val="20"/>
              </w:rPr>
              <w:t>Construction of dams with water reservoirs</w:t>
            </w:r>
          </w:p>
        </w:tc>
        <w:tc>
          <w:tcPr>
            <w:tcW w:w="2694" w:type="dxa"/>
          </w:tcPr>
          <w:p w14:paraId="506F36AA" w14:textId="77777777" w:rsidR="00E32ECC" w:rsidRDefault="00E32ECC" w:rsidP="00D764B5">
            <w:pPr>
              <w:cnfStyle w:val="000000000000" w:firstRow="0" w:lastRow="0" w:firstColumn="0" w:lastColumn="0" w:oddVBand="0" w:evenVBand="0" w:oddHBand="0" w:evenHBand="0" w:firstRowFirstColumn="0" w:firstRowLastColumn="0" w:lastRowFirstColumn="0" w:lastRowLastColumn="0"/>
              <w:rPr>
                <w:sz w:val="20"/>
              </w:rPr>
            </w:pPr>
            <w:r>
              <w:rPr>
                <w:sz w:val="20"/>
              </w:rPr>
              <w:t>Increase in water availability leading to expanded cultivation area</w:t>
            </w:r>
          </w:p>
        </w:tc>
        <w:tc>
          <w:tcPr>
            <w:tcW w:w="992" w:type="dxa"/>
          </w:tcPr>
          <w:p w14:paraId="5590F27F"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140%</w:t>
            </w:r>
          </w:p>
        </w:tc>
        <w:tc>
          <w:tcPr>
            <w:tcW w:w="992" w:type="dxa"/>
          </w:tcPr>
          <w:p w14:paraId="34B3CAB4"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21:1</w:t>
            </w:r>
          </w:p>
        </w:tc>
        <w:tc>
          <w:tcPr>
            <w:tcW w:w="1134" w:type="dxa"/>
          </w:tcPr>
          <w:p w14:paraId="707429B0"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r>
      <w:tr w:rsidR="00E32ECC" w:rsidRPr="00E21FFE" w14:paraId="4DD6CFEC" w14:textId="77777777" w:rsidTr="00E32ECC">
        <w:tc>
          <w:tcPr>
            <w:cnfStyle w:val="001000000000" w:firstRow="0" w:lastRow="0" w:firstColumn="1" w:lastColumn="0" w:oddVBand="0" w:evenVBand="0" w:oddHBand="0" w:evenHBand="0" w:firstRowFirstColumn="0" w:firstRowLastColumn="0" w:lastRowFirstColumn="0" w:lastRowLastColumn="0"/>
            <w:tcW w:w="2835" w:type="dxa"/>
          </w:tcPr>
          <w:p w14:paraId="74083408" w14:textId="787A78B4" w:rsidR="00E32ECC" w:rsidRPr="00E21FFE" w:rsidRDefault="00E32ECC" w:rsidP="00D764B5">
            <w:pPr>
              <w:rPr>
                <w:b w:val="0"/>
                <w:sz w:val="20"/>
              </w:rPr>
            </w:pPr>
            <w:r w:rsidRPr="00E21FFE">
              <w:rPr>
                <w:b w:val="0"/>
                <w:sz w:val="20"/>
              </w:rPr>
              <w:t>Repair of dams and reservoirs</w:t>
            </w:r>
          </w:p>
        </w:tc>
        <w:tc>
          <w:tcPr>
            <w:tcW w:w="2694" w:type="dxa"/>
          </w:tcPr>
          <w:p w14:paraId="79C11E86" w14:textId="77777777" w:rsidR="00E32ECC" w:rsidRDefault="00E32ECC" w:rsidP="00D764B5">
            <w:pPr>
              <w:cnfStyle w:val="000000000000" w:firstRow="0" w:lastRow="0" w:firstColumn="0" w:lastColumn="0" w:oddVBand="0" w:evenVBand="0" w:oddHBand="0" w:evenHBand="0" w:firstRowFirstColumn="0" w:firstRowLastColumn="0" w:lastRowFirstColumn="0" w:lastRowLastColumn="0"/>
              <w:rPr>
                <w:sz w:val="20"/>
              </w:rPr>
            </w:pPr>
            <w:r>
              <w:rPr>
                <w:sz w:val="20"/>
              </w:rPr>
              <w:t>Increase in water availability leading to expanded cultivation area</w:t>
            </w:r>
          </w:p>
        </w:tc>
        <w:tc>
          <w:tcPr>
            <w:tcW w:w="992" w:type="dxa"/>
          </w:tcPr>
          <w:p w14:paraId="00BCF232"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227%</w:t>
            </w:r>
          </w:p>
        </w:tc>
        <w:tc>
          <w:tcPr>
            <w:tcW w:w="992" w:type="dxa"/>
          </w:tcPr>
          <w:p w14:paraId="6BA410D9"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20:1</w:t>
            </w:r>
          </w:p>
        </w:tc>
        <w:tc>
          <w:tcPr>
            <w:tcW w:w="1134" w:type="dxa"/>
          </w:tcPr>
          <w:p w14:paraId="102746E1"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E32ECC" w:rsidRPr="00E21FFE" w14:paraId="65D0DB76" w14:textId="77777777" w:rsidTr="00E32ECC">
        <w:tc>
          <w:tcPr>
            <w:cnfStyle w:val="001000000000" w:firstRow="0" w:lastRow="0" w:firstColumn="1" w:lastColumn="0" w:oddVBand="0" w:evenVBand="0" w:oddHBand="0" w:evenHBand="0" w:firstRowFirstColumn="0" w:firstRowLastColumn="0" w:lastRowFirstColumn="0" w:lastRowLastColumn="0"/>
            <w:tcW w:w="2835" w:type="dxa"/>
          </w:tcPr>
          <w:p w14:paraId="44F374B0" w14:textId="77777777" w:rsidR="00E32ECC" w:rsidRPr="00E21FFE" w:rsidRDefault="00E32ECC" w:rsidP="00D764B5">
            <w:pPr>
              <w:rPr>
                <w:b w:val="0"/>
                <w:sz w:val="20"/>
              </w:rPr>
            </w:pPr>
            <w:r>
              <w:rPr>
                <w:b w:val="0"/>
                <w:sz w:val="20"/>
              </w:rPr>
              <w:t>Repair and lining of water storage basins</w:t>
            </w:r>
          </w:p>
        </w:tc>
        <w:tc>
          <w:tcPr>
            <w:tcW w:w="2694" w:type="dxa"/>
          </w:tcPr>
          <w:p w14:paraId="4AD0699D" w14:textId="77777777" w:rsidR="00E32ECC" w:rsidRDefault="00E32ECC" w:rsidP="00D764B5">
            <w:pPr>
              <w:cnfStyle w:val="000000000000" w:firstRow="0" w:lastRow="0" w:firstColumn="0" w:lastColumn="0" w:oddVBand="0" w:evenVBand="0" w:oddHBand="0" w:evenHBand="0" w:firstRowFirstColumn="0" w:firstRowLastColumn="0" w:lastRowFirstColumn="0" w:lastRowLastColumn="0"/>
              <w:rPr>
                <w:sz w:val="20"/>
              </w:rPr>
            </w:pPr>
            <w:r>
              <w:rPr>
                <w:sz w:val="20"/>
              </w:rPr>
              <w:t>Reduction in water losses, leading to increased supply and expanded area under cultivation</w:t>
            </w:r>
          </w:p>
        </w:tc>
        <w:tc>
          <w:tcPr>
            <w:tcW w:w="992" w:type="dxa"/>
          </w:tcPr>
          <w:p w14:paraId="38709888"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15%</w:t>
            </w:r>
          </w:p>
        </w:tc>
        <w:tc>
          <w:tcPr>
            <w:tcW w:w="992" w:type="dxa"/>
          </w:tcPr>
          <w:p w14:paraId="529873D8"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4:1</w:t>
            </w:r>
          </w:p>
        </w:tc>
        <w:tc>
          <w:tcPr>
            <w:tcW w:w="1134" w:type="dxa"/>
          </w:tcPr>
          <w:p w14:paraId="3DA10886" w14:textId="77777777" w:rsidR="00E32ECC"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8</w:t>
            </w:r>
          </w:p>
        </w:tc>
      </w:tr>
      <w:tr w:rsidR="00E32ECC" w:rsidRPr="00E21FFE" w14:paraId="75F6956D" w14:textId="77777777" w:rsidTr="00E32ECC">
        <w:tc>
          <w:tcPr>
            <w:cnfStyle w:val="001000000000" w:firstRow="0" w:lastRow="0" w:firstColumn="1" w:lastColumn="0" w:oddVBand="0" w:evenVBand="0" w:oddHBand="0" w:evenHBand="0" w:firstRowFirstColumn="0" w:firstRowLastColumn="0" w:lastRowFirstColumn="0" w:lastRowLastColumn="0"/>
            <w:tcW w:w="2835" w:type="dxa"/>
          </w:tcPr>
          <w:p w14:paraId="18803575" w14:textId="33DF2869" w:rsidR="00E32ECC" w:rsidRPr="00E21FFE" w:rsidRDefault="00E32ECC" w:rsidP="00D764B5">
            <w:pPr>
              <w:rPr>
                <w:b w:val="0"/>
                <w:sz w:val="20"/>
              </w:rPr>
            </w:pPr>
            <w:r w:rsidRPr="00E21FFE">
              <w:rPr>
                <w:b w:val="0"/>
                <w:sz w:val="20"/>
              </w:rPr>
              <w:lastRenderedPageBreak/>
              <w:t xml:space="preserve">Construction of new wells for sheep pasture </w:t>
            </w:r>
          </w:p>
        </w:tc>
        <w:tc>
          <w:tcPr>
            <w:tcW w:w="2694" w:type="dxa"/>
          </w:tcPr>
          <w:p w14:paraId="098F7916" w14:textId="77777777" w:rsidR="00E32ECC" w:rsidRPr="00D75AB1" w:rsidRDefault="00E32ECC" w:rsidP="00D764B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Increase in pasture availability supporting 200 head per well </w:t>
            </w:r>
          </w:p>
        </w:tc>
        <w:tc>
          <w:tcPr>
            <w:tcW w:w="992" w:type="dxa"/>
          </w:tcPr>
          <w:p w14:paraId="60250194"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12%</w:t>
            </w:r>
          </w:p>
        </w:tc>
        <w:tc>
          <w:tcPr>
            <w:tcW w:w="992" w:type="dxa"/>
          </w:tcPr>
          <w:p w14:paraId="06BA7AA3"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1.2:1</w:t>
            </w:r>
          </w:p>
        </w:tc>
        <w:tc>
          <w:tcPr>
            <w:tcW w:w="1134" w:type="dxa"/>
          </w:tcPr>
          <w:p w14:paraId="3AFF79F6"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Pr>
                <w:sz w:val="20"/>
              </w:rPr>
              <w:t>7</w:t>
            </w:r>
          </w:p>
        </w:tc>
      </w:tr>
      <w:tr w:rsidR="00E32ECC" w:rsidRPr="00E21FFE" w14:paraId="34FB6935" w14:textId="77777777" w:rsidTr="00E32ECC">
        <w:tc>
          <w:tcPr>
            <w:cnfStyle w:val="001000000000" w:firstRow="0" w:lastRow="0" w:firstColumn="1" w:lastColumn="0" w:oddVBand="0" w:evenVBand="0" w:oddHBand="0" w:evenHBand="0" w:firstRowFirstColumn="0" w:firstRowLastColumn="0" w:lastRowFirstColumn="0" w:lastRowLastColumn="0"/>
            <w:tcW w:w="2835" w:type="dxa"/>
          </w:tcPr>
          <w:p w14:paraId="0FCF663E" w14:textId="77777777" w:rsidR="00E32ECC" w:rsidRPr="00E21FFE" w:rsidRDefault="00E32ECC" w:rsidP="00D764B5">
            <w:pPr>
              <w:rPr>
                <w:b w:val="0"/>
                <w:sz w:val="20"/>
              </w:rPr>
            </w:pPr>
            <w:r w:rsidRPr="00E21FFE">
              <w:rPr>
                <w:b w:val="0"/>
                <w:sz w:val="20"/>
              </w:rPr>
              <w:t>Repair of water regulation sluice gates</w:t>
            </w:r>
          </w:p>
        </w:tc>
        <w:tc>
          <w:tcPr>
            <w:tcW w:w="2694" w:type="dxa"/>
          </w:tcPr>
          <w:p w14:paraId="229224E1" w14:textId="77777777" w:rsidR="00E32ECC" w:rsidRPr="00E21FFE" w:rsidRDefault="00E32ECC" w:rsidP="00D764B5">
            <w:pPr>
              <w:cnfStyle w:val="000000000000" w:firstRow="0" w:lastRow="0" w:firstColumn="0" w:lastColumn="0" w:oddVBand="0" w:evenVBand="0" w:oddHBand="0" w:evenHBand="0" w:firstRowFirstColumn="0" w:firstRowLastColumn="0" w:lastRowFirstColumn="0" w:lastRowLastColumn="0"/>
              <w:rPr>
                <w:sz w:val="20"/>
              </w:rPr>
            </w:pPr>
            <w:r w:rsidRPr="00D75AB1">
              <w:rPr>
                <w:sz w:val="20"/>
              </w:rPr>
              <w:t xml:space="preserve">More effective use of water </w:t>
            </w:r>
          </w:p>
        </w:tc>
        <w:tc>
          <w:tcPr>
            <w:tcW w:w="992" w:type="dxa"/>
          </w:tcPr>
          <w:p w14:paraId="5B9D82BC"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E21FFE">
              <w:rPr>
                <w:sz w:val="20"/>
              </w:rPr>
              <w:t>24%</w:t>
            </w:r>
          </w:p>
        </w:tc>
        <w:tc>
          <w:tcPr>
            <w:tcW w:w="992" w:type="dxa"/>
          </w:tcPr>
          <w:p w14:paraId="44AD4C93"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E21FFE">
              <w:rPr>
                <w:sz w:val="20"/>
              </w:rPr>
              <w:t>4.6:1</w:t>
            </w:r>
          </w:p>
        </w:tc>
        <w:tc>
          <w:tcPr>
            <w:tcW w:w="1134" w:type="dxa"/>
          </w:tcPr>
          <w:p w14:paraId="475F7AEB"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E21FFE">
              <w:rPr>
                <w:sz w:val="20"/>
              </w:rPr>
              <w:t>3</w:t>
            </w:r>
          </w:p>
        </w:tc>
      </w:tr>
      <w:tr w:rsidR="00E32ECC" w:rsidRPr="00E21FFE" w14:paraId="2285A4E1" w14:textId="77777777" w:rsidTr="00E32ECC">
        <w:tc>
          <w:tcPr>
            <w:cnfStyle w:val="001000000000" w:firstRow="0" w:lastRow="0" w:firstColumn="1" w:lastColumn="0" w:oddVBand="0" w:evenVBand="0" w:oddHBand="0" w:evenHBand="0" w:firstRowFirstColumn="0" w:firstRowLastColumn="0" w:lastRowFirstColumn="0" w:lastRowLastColumn="0"/>
            <w:tcW w:w="2835" w:type="dxa"/>
          </w:tcPr>
          <w:p w14:paraId="2BFFD5F2" w14:textId="05588B57" w:rsidR="00E32ECC" w:rsidRPr="00E21FFE" w:rsidRDefault="00E32ECC" w:rsidP="00D764B5">
            <w:pPr>
              <w:rPr>
                <w:b w:val="0"/>
                <w:sz w:val="20"/>
              </w:rPr>
            </w:pPr>
            <w:r w:rsidRPr="00E21FFE">
              <w:rPr>
                <w:b w:val="0"/>
                <w:sz w:val="20"/>
              </w:rPr>
              <w:t>Reconstruction of the on-and inter</w:t>
            </w:r>
            <w:r>
              <w:rPr>
                <w:b w:val="0"/>
                <w:sz w:val="20"/>
              </w:rPr>
              <w:t>-</w:t>
            </w:r>
            <w:r w:rsidRPr="00D75AB1">
              <w:rPr>
                <w:b w:val="0"/>
                <w:sz w:val="20"/>
              </w:rPr>
              <w:t>farm drainage collectors</w:t>
            </w:r>
            <w:r w:rsidRPr="00E21FFE">
              <w:rPr>
                <w:b w:val="0"/>
                <w:sz w:val="20"/>
              </w:rPr>
              <w:t xml:space="preserve"> in </w:t>
            </w:r>
          </w:p>
        </w:tc>
        <w:tc>
          <w:tcPr>
            <w:tcW w:w="2694" w:type="dxa"/>
          </w:tcPr>
          <w:p w14:paraId="10BF6787" w14:textId="77777777" w:rsidR="00E32ECC" w:rsidRPr="00E21FFE" w:rsidRDefault="00E32ECC" w:rsidP="00D764B5">
            <w:pPr>
              <w:cnfStyle w:val="000000000000" w:firstRow="0" w:lastRow="0" w:firstColumn="0" w:lastColumn="0" w:oddVBand="0" w:evenVBand="0" w:oddHBand="0" w:evenHBand="0" w:firstRowFirstColumn="0" w:firstRowLastColumn="0" w:lastRowFirstColumn="0" w:lastRowLastColumn="0"/>
              <w:rPr>
                <w:sz w:val="20"/>
              </w:rPr>
            </w:pPr>
            <w:r w:rsidRPr="00D75AB1">
              <w:rPr>
                <w:sz w:val="20"/>
              </w:rPr>
              <w:t>30% i</w:t>
            </w:r>
            <w:r w:rsidRPr="00E21FFE">
              <w:rPr>
                <w:sz w:val="20"/>
              </w:rPr>
              <w:t>ncrease in cotton yield/ha</w:t>
            </w:r>
          </w:p>
        </w:tc>
        <w:tc>
          <w:tcPr>
            <w:tcW w:w="992" w:type="dxa"/>
          </w:tcPr>
          <w:p w14:paraId="19F36BE1"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E21FFE">
              <w:rPr>
                <w:sz w:val="20"/>
              </w:rPr>
              <w:t>21%</w:t>
            </w:r>
          </w:p>
        </w:tc>
        <w:tc>
          <w:tcPr>
            <w:tcW w:w="992" w:type="dxa"/>
          </w:tcPr>
          <w:p w14:paraId="2A7E554E"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D75AB1">
              <w:rPr>
                <w:sz w:val="20"/>
              </w:rPr>
              <w:t>1.</w:t>
            </w:r>
            <w:r w:rsidRPr="00E21FFE">
              <w:rPr>
                <w:sz w:val="20"/>
              </w:rPr>
              <w:t>8:1</w:t>
            </w:r>
          </w:p>
        </w:tc>
        <w:tc>
          <w:tcPr>
            <w:tcW w:w="1134" w:type="dxa"/>
          </w:tcPr>
          <w:p w14:paraId="4B9B5E83"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D75AB1">
              <w:rPr>
                <w:sz w:val="20"/>
              </w:rPr>
              <w:t>5</w:t>
            </w:r>
          </w:p>
        </w:tc>
      </w:tr>
      <w:tr w:rsidR="00E32ECC" w:rsidRPr="00E21FFE" w14:paraId="46EDCFA9" w14:textId="77777777" w:rsidTr="00E32ECC">
        <w:tc>
          <w:tcPr>
            <w:cnfStyle w:val="001000000000" w:firstRow="0" w:lastRow="0" w:firstColumn="1" w:lastColumn="0" w:oddVBand="0" w:evenVBand="0" w:oddHBand="0" w:evenHBand="0" w:firstRowFirstColumn="0" w:firstRowLastColumn="0" w:lastRowFirstColumn="0" w:lastRowLastColumn="0"/>
            <w:tcW w:w="2835" w:type="dxa"/>
          </w:tcPr>
          <w:p w14:paraId="7C1304AE" w14:textId="77777777" w:rsidR="00E32ECC" w:rsidRPr="00E21FFE" w:rsidRDefault="00E32ECC" w:rsidP="00D764B5">
            <w:pPr>
              <w:rPr>
                <w:b w:val="0"/>
                <w:sz w:val="20"/>
              </w:rPr>
            </w:pPr>
            <w:r w:rsidRPr="00E21FFE">
              <w:rPr>
                <w:b w:val="0"/>
                <w:sz w:val="20"/>
              </w:rPr>
              <w:t>Laser levelling and planning of cotton and wheat fields in Sakar Chaga</w:t>
            </w:r>
            <w:r>
              <w:rPr>
                <w:b w:val="0"/>
                <w:sz w:val="20"/>
              </w:rPr>
              <w:t xml:space="preserve"> (150 ha)</w:t>
            </w:r>
          </w:p>
        </w:tc>
        <w:tc>
          <w:tcPr>
            <w:tcW w:w="2694" w:type="dxa"/>
          </w:tcPr>
          <w:p w14:paraId="00A78937" w14:textId="77777777" w:rsidR="00E32ECC" w:rsidRPr="00E21FFE" w:rsidRDefault="00E32ECC" w:rsidP="00D764B5">
            <w:pPr>
              <w:cnfStyle w:val="000000000000" w:firstRow="0" w:lastRow="0" w:firstColumn="0" w:lastColumn="0" w:oddVBand="0" w:evenVBand="0" w:oddHBand="0" w:evenHBand="0" w:firstRowFirstColumn="0" w:firstRowLastColumn="0" w:lastRowFirstColumn="0" w:lastRowLastColumn="0"/>
              <w:rPr>
                <w:b/>
                <w:sz w:val="20"/>
              </w:rPr>
            </w:pPr>
            <w:r w:rsidRPr="00D75AB1">
              <w:rPr>
                <w:sz w:val="20"/>
              </w:rPr>
              <w:t>Reduction in wa</w:t>
            </w:r>
            <w:r w:rsidRPr="00E21FFE">
              <w:rPr>
                <w:sz w:val="20"/>
              </w:rPr>
              <w:t>ter use</w:t>
            </w:r>
            <w:r>
              <w:rPr>
                <w:sz w:val="20"/>
              </w:rPr>
              <w:t xml:space="preserve"> and increase in productivity</w:t>
            </w:r>
          </w:p>
        </w:tc>
        <w:tc>
          <w:tcPr>
            <w:tcW w:w="992" w:type="dxa"/>
          </w:tcPr>
          <w:p w14:paraId="3647BC27"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D75AB1">
              <w:rPr>
                <w:sz w:val="20"/>
              </w:rPr>
              <w:t>11%</w:t>
            </w:r>
          </w:p>
        </w:tc>
        <w:tc>
          <w:tcPr>
            <w:tcW w:w="992" w:type="dxa"/>
          </w:tcPr>
          <w:p w14:paraId="7909EE58"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D75AB1">
              <w:rPr>
                <w:sz w:val="20"/>
              </w:rPr>
              <w:t>1.1:1</w:t>
            </w:r>
          </w:p>
        </w:tc>
        <w:tc>
          <w:tcPr>
            <w:tcW w:w="1134" w:type="dxa"/>
          </w:tcPr>
          <w:p w14:paraId="0D09AAE5" w14:textId="77777777" w:rsidR="00E32ECC" w:rsidRPr="00E21FFE" w:rsidRDefault="00E32ECC" w:rsidP="00D764B5">
            <w:pPr>
              <w:jc w:val="center"/>
              <w:cnfStyle w:val="000000000000" w:firstRow="0" w:lastRow="0" w:firstColumn="0" w:lastColumn="0" w:oddVBand="0" w:evenVBand="0" w:oddHBand="0" w:evenHBand="0" w:firstRowFirstColumn="0" w:firstRowLastColumn="0" w:lastRowFirstColumn="0" w:lastRowLastColumn="0"/>
              <w:rPr>
                <w:sz w:val="20"/>
              </w:rPr>
            </w:pPr>
            <w:r w:rsidRPr="00D75AB1">
              <w:rPr>
                <w:sz w:val="20"/>
              </w:rPr>
              <w:t>7</w:t>
            </w:r>
          </w:p>
        </w:tc>
      </w:tr>
    </w:tbl>
    <w:p w14:paraId="605F0107" w14:textId="72B3C1CF" w:rsidR="008D7FF2" w:rsidRDefault="008D7FF2" w:rsidP="00DD6BBB">
      <w:pPr>
        <w:pStyle w:val="Footer"/>
      </w:pPr>
    </w:p>
    <w:p w14:paraId="751F198F" w14:textId="2753E30B" w:rsidR="00226AE1" w:rsidRPr="00E43E90" w:rsidRDefault="007C4119" w:rsidP="00E56D0A">
      <w:pPr>
        <w:pStyle w:val="ListParagraph"/>
        <w:numPr>
          <w:ilvl w:val="0"/>
          <w:numId w:val="35"/>
        </w:numPr>
        <w:rPr>
          <w:sz w:val="22"/>
          <w:szCs w:val="22"/>
        </w:rPr>
      </w:pPr>
      <w:r w:rsidRPr="00E43E90">
        <w:rPr>
          <w:sz w:val="22"/>
          <w:szCs w:val="22"/>
        </w:rPr>
        <w:t>Further information of the s</w:t>
      </w:r>
      <w:r w:rsidR="00226AE1" w:rsidRPr="00E43E90">
        <w:rPr>
          <w:sz w:val="22"/>
          <w:szCs w:val="22"/>
        </w:rPr>
        <w:t xml:space="preserve">ocio-economic assessment of adaptation measures in the context of climate change and increasing water scarcity </w:t>
      </w:r>
      <w:r w:rsidR="001F2261" w:rsidRPr="00E43E90">
        <w:rPr>
          <w:sz w:val="22"/>
          <w:szCs w:val="22"/>
        </w:rPr>
        <w:t xml:space="preserve">conducted by the first Adaptation Fund project </w:t>
      </w:r>
      <w:r w:rsidR="00226AE1" w:rsidRPr="00E43E90">
        <w:rPr>
          <w:sz w:val="22"/>
          <w:szCs w:val="22"/>
        </w:rPr>
        <w:t xml:space="preserve">is included in Annex </w:t>
      </w:r>
      <w:r w:rsidR="009B2B63" w:rsidRPr="00E43E90">
        <w:rPr>
          <w:sz w:val="22"/>
          <w:szCs w:val="22"/>
        </w:rPr>
        <w:t>6.</w:t>
      </w:r>
    </w:p>
    <w:p w14:paraId="229403C9" w14:textId="0D56EE7F" w:rsidR="00133181" w:rsidRPr="00E43E90" w:rsidRDefault="00133181" w:rsidP="00E56D0A">
      <w:pPr>
        <w:pStyle w:val="Footer"/>
        <w:numPr>
          <w:ilvl w:val="0"/>
          <w:numId w:val="8"/>
        </w:numPr>
        <w:tabs>
          <w:tab w:val="clear" w:pos="4320"/>
          <w:tab w:val="clear" w:pos="8640"/>
        </w:tabs>
        <w:spacing w:after="0"/>
        <w:ind w:left="360"/>
        <w:rPr>
          <w:b/>
          <w:noProof/>
          <w:sz w:val="22"/>
          <w:szCs w:val="22"/>
        </w:rPr>
      </w:pPr>
      <w:r w:rsidRPr="00E43E90">
        <w:rPr>
          <w:b/>
          <w:noProof/>
          <w:sz w:val="22"/>
          <w:szCs w:val="22"/>
        </w:rPr>
        <w:t>Describe how the project / programme is consistent with national or sub-national sustainable development strategies, including, where appropriate, national or sub-national development plans, poverty reduction strategies, national communications, or national adaptation programs of action, or other relevant instruments, where they exist.</w:t>
      </w:r>
    </w:p>
    <w:p w14:paraId="5B083C7A" w14:textId="77777777" w:rsidR="00AB4935" w:rsidRPr="00E43E90" w:rsidRDefault="00AB4935" w:rsidP="00AB4935">
      <w:pPr>
        <w:pStyle w:val="Footer"/>
        <w:tabs>
          <w:tab w:val="clear" w:pos="4320"/>
          <w:tab w:val="clear" w:pos="8640"/>
        </w:tabs>
        <w:spacing w:after="0"/>
        <w:rPr>
          <w:noProof/>
          <w:sz w:val="22"/>
          <w:szCs w:val="22"/>
        </w:rPr>
      </w:pPr>
    </w:p>
    <w:p w14:paraId="404A0DFE" w14:textId="3D35CEED" w:rsidR="008D7FF2" w:rsidRPr="00E43E90" w:rsidRDefault="008D7FF2" w:rsidP="00E56D0A">
      <w:pPr>
        <w:pStyle w:val="ListParagraph"/>
        <w:numPr>
          <w:ilvl w:val="0"/>
          <w:numId w:val="35"/>
        </w:numPr>
        <w:rPr>
          <w:sz w:val="22"/>
          <w:szCs w:val="22"/>
        </w:rPr>
      </w:pPr>
      <w:r w:rsidRPr="00E43E90">
        <w:rPr>
          <w:sz w:val="22"/>
          <w:szCs w:val="22"/>
        </w:rPr>
        <w:t xml:space="preserve">The project </w:t>
      </w:r>
      <w:r w:rsidR="00150C74" w:rsidRPr="00E43E90">
        <w:rPr>
          <w:sz w:val="22"/>
          <w:szCs w:val="22"/>
        </w:rPr>
        <w:t xml:space="preserve">has been developed in close partnership with a range of government agencies and </w:t>
      </w:r>
      <w:r w:rsidRPr="00E43E90">
        <w:rPr>
          <w:sz w:val="22"/>
          <w:szCs w:val="22"/>
        </w:rPr>
        <w:t xml:space="preserve">is </w:t>
      </w:r>
      <w:r w:rsidR="00A55C86" w:rsidRPr="00E43E90">
        <w:rPr>
          <w:sz w:val="22"/>
          <w:szCs w:val="22"/>
        </w:rPr>
        <w:t xml:space="preserve">fully aligned </w:t>
      </w:r>
      <w:r w:rsidR="006B502D" w:rsidRPr="00E43E90">
        <w:rPr>
          <w:sz w:val="22"/>
          <w:szCs w:val="22"/>
        </w:rPr>
        <w:t xml:space="preserve">with </w:t>
      </w:r>
      <w:r w:rsidR="00A55C86" w:rsidRPr="00E43E90">
        <w:rPr>
          <w:sz w:val="22"/>
          <w:szCs w:val="22"/>
        </w:rPr>
        <w:t>a range of</w:t>
      </w:r>
      <w:r w:rsidRPr="00E43E90">
        <w:rPr>
          <w:sz w:val="22"/>
          <w:szCs w:val="22"/>
        </w:rPr>
        <w:t xml:space="preserve"> national development plans and strategies</w:t>
      </w:r>
      <w:r w:rsidR="00A55C86" w:rsidRPr="00E43E90">
        <w:rPr>
          <w:sz w:val="22"/>
          <w:szCs w:val="22"/>
        </w:rPr>
        <w:t xml:space="preserve"> related to </w:t>
      </w:r>
      <w:r w:rsidR="00150C74" w:rsidRPr="00E43E90">
        <w:rPr>
          <w:sz w:val="22"/>
          <w:szCs w:val="22"/>
        </w:rPr>
        <w:t xml:space="preserve">climate change, </w:t>
      </w:r>
      <w:r w:rsidR="00A55C86" w:rsidRPr="00E43E90">
        <w:rPr>
          <w:sz w:val="22"/>
          <w:szCs w:val="22"/>
        </w:rPr>
        <w:t>agriculture, water</w:t>
      </w:r>
      <w:r w:rsidR="00150C74" w:rsidRPr="00E43E90">
        <w:rPr>
          <w:sz w:val="22"/>
          <w:szCs w:val="22"/>
        </w:rPr>
        <w:t xml:space="preserve"> and sustainable development.</w:t>
      </w:r>
      <w:r w:rsidR="00A55C86" w:rsidRPr="00E43E90">
        <w:rPr>
          <w:sz w:val="22"/>
          <w:szCs w:val="22"/>
        </w:rPr>
        <w:t xml:space="preserve">  </w:t>
      </w:r>
      <w:r w:rsidR="009D4AE4" w:rsidRPr="00E43E90">
        <w:rPr>
          <w:sz w:val="22"/>
          <w:szCs w:val="22"/>
        </w:rPr>
        <w:t>Key enabling strategies</w:t>
      </w:r>
      <w:r w:rsidR="00D63F31" w:rsidRPr="00E43E90">
        <w:rPr>
          <w:sz w:val="22"/>
          <w:szCs w:val="22"/>
        </w:rPr>
        <w:t>, plans and frameworks</w:t>
      </w:r>
      <w:r w:rsidR="00A55C86" w:rsidRPr="00E43E90">
        <w:rPr>
          <w:sz w:val="22"/>
          <w:szCs w:val="22"/>
        </w:rPr>
        <w:t xml:space="preserve"> are set out below:</w:t>
      </w:r>
    </w:p>
    <w:p w14:paraId="60D320E5" w14:textId="12CF8D48" w:rsidR="00A55C86" w:rsidRPr="00E43E90" w:rsidRDefault="00A55C86">
      <w:pPr>
        <w:pStyle w:val="Footer"/>
        <w:rPr>
          <w:i/>
          <w:sz w:val="22"/>
          <w:szCs w:val="22"/>
        </w:rPr>
      </w:pPr>
      <w:r w:rsidRPr="00E43E90">
        <w:rPr>
          <w:i/>
          <w:sz w:val="22"/>
          <w:szCs w:val="22"/>
        </w:rPr>
        <w:t>Climate change</w:t>
      </w:r>
    </w:p>
    <w:p w14:paraId="33B8DD3A" w14:textId="5CFD51C4" w:rsidR="00297484" w:rsidRPr="00E43E90" w:rsidRDefault="00297484" w:rsidP="00E56D0A">
      <w:pPr>
        <w:pStyle w:val="ListParagraph"/>
        <w:numPr>
          <w:ilvl w:val="0"/>
          <w:numId w:val="35"/>
        </w:numPr>
        <w:rPr>
          <w:sz w:val="22"/>
          <w:szCs w:val="22"/>
        </w:rPr>
      </w:pPr>
      <w:r w:rsidRPr="00E43E90">
        <w:rPr>
          <w:i/>
          <w:sz w:val="22"/>
          <w:szCs w:val="22"/>
        </w:rPr>
        <w:t>Th</w:t>
      </w:r>
      <w:r w:rsidR="00D63F31" w:rsidRPr="00E43E90">
        <w:rPr>
          <w:i/>
          <w:sz w:val="22"/>
          <w:szCs w:val="22"/>
        </w:rPr>
        <w:t>ir</w:t>
      </w:r>
      <w:r w:rsidRPr="00E43E90">
        <w:rPr>
          <w:i/>
          <w:sz w:val="22"/>
          <w:szCs w:val="22"/>
        </w:rPr>
        <w:t>d National Communication to the UNFCCC</w:t>
      </w:r>
      <w:r w:rsidR="00D63F31" w:rsidRPr="00E43E90">
        <w:rPr>
          <w:i/>
          <w:sz w:val="22"/>
          <w:szCs w:val="22"/>
        </w:rPr>
        <w:t xml:space="preserve"> (2015):</w:t>
      </w:r>
      <w:r w:rsidR="00D63F31" w:rsidRPr="00E43E90">
        <w:rPr>
          <w:sz w:val="22"/>
          <w:szCs w:val="22"/>
        </w:rPr>
        <w:t xml:space="preserve">  The Third National Communication to the UNFCCC sets out a broad range of climate risks and provides an overview of the social, economic and environmental vulnerability of the agriculture sector.</w:t>
      </w:r>
      <w:r w:rsidR="001F7FD1" w:rsidRPr="00E43E90">
        <w:rPr>
          <w:sz w:val="22"/>
          <w:szCs w:val="22"/>
        </w:rPr>
        <w:t xml:space="preserve">  It sets out a broad range of adaptation measures to promote better water use and land management in the context of reduced water availability and increasing temperatures.</w:t>
      </w:r>
      <w:r w:rsidR="00AB4935" w:rsidRPr="00E43E90">
        <w:rPr>
          <w:sz w:val="22"/>
          <w:szCs w:val="22"/>
        </w:rPr>
        <w:t xml:space="preserve">  The project is fully in line with the </w:t>
      </w:r>
      <w:r w:rsidR="0084128A" w:rsidRPr="00E43E90">
        <w:rPr>
          <w:sz w:val="22"/>
          <w:szCs w:val="22"/>
        </w:rPr>
        <w:t>high-level</w:t>
      </w:r>
      <w:r w:rsidR="00AB4935" w:rsidRPr="00E43E90">
        <w:rPr>
          <w:sz w:val="22"/>
          <w:szCs w:val="22"/>
        </w:rPr>
        <w:t xml:space="preserve"> objectives.</w:t>
      </w:r>
    </w:p>
    <w:p w14:paraId="5ACCE220" w14:textId="32DED690" w:rsidR="009D4AE4" w:rsidRPr="00E43E90" w:rsidRDefault="009D4AE4" w:rsidP="00E56D0A">
      <w:pPr>
        <w:pStyle w:val="ListParagraph"/>
        <w:numPr>
          <w:ilvl w:val="0"/>
          <w:numId w:val="35"/>
        </w:numPr>
        <w:rPr>
          <w:sz w:val="22"/>
          <w:szCs w:val="22"/>
        </w:rPr>
      </w:pPr>
      <w:r w:rsidRPr="00E43E90">
        <w:rPr>
          <w:i/>
          <w:sz w:val="22"/>
          <w:szCs w:val="22"/>
        </w:rPr>
        <w:t xml:space="preserve">National Climate Change Strategy of Turkmenistan (2012):  </w:t>
      </w:r>
      <w:r w:rsidRPr="00E43E90">
        <w:rPr>
          <w:sz w:val="22"/>
          <w:szCs w:val="22"/>
        </w:rPr>
        <w:t xml:space="preserve">The National Strategy </w:t>
      </w:r>
      <w:r w:rsidR="00150C74" w:rsidRPr="00E43E90">
        <w:rPr>
          <w:sz w:val="22"/>
          <w:szCs w:val="22"/>
        </w:rPr>
        <w:t>sets out the overall risks and priorities associated with climate change in Turkmenistan.  The strategy sets out how addressing climate change challenges is a core component of sustainable development and the need for the promotion of innovative technologies and know how.  Within the agriculture sector, the strategy calls for the optimisation and specialisation of agricultural production, a focus on drought and salt resistant crops, improved land management (e</w:t>
      </w:r>
      <w:r w:rsidR="00AB4935" w:rsidRPr="00E43E90">
        <w:rPr>
          <w:sz w:val="22"/>
          <w:szCs w:val="22"/>
        </w:rPr>
        <w:t>.</w:t>
      </w:r>
      <w:r w:rsidR="00150C74" w:rsidRPr="00E43E90">
        <w:rPr>
          <w:sz w:val="22"/>
          <w:szCs w:val="22"/>
        </w:rPr>
        <w:t>g</w:t>
      </w:r>
      <w:r w:rsidR="00AB4935" w:rsidRPr="00E43E90">
        <w:rPr>
          <w:sz w:val="22"/>
          <w:szCs w:val="22"/>
        </w:rPr>
        <w:t>.</w:t>
      </w:r>
      <w:r w:rsidR="00150C74" w:rsidRPr="00E43E90">
        <w:rPr>
          <w:sz w:val="22"/>
          <w:szCs w:val="22"/>
        </w:rPr>
        <w:t xml:space="preserve"> </w:t>
      </w:r>
      <w:r w:rsidR="00297484" w:rsidRPr="00E43E90">
        <w:rPr>
          <w:sz w:val="22"/>
          <w:szCs w:val="22"/>
        </w:rPr>
        <w:t xml:space="preserve">crop and pasture </w:t>
      </w:r>
      <w:r w:rsidR="00150C74" w:rsidRPr="00E43E90">
        <w:rPr>
          <w:sz w:val="22"/>
          <w:szCs w:val="22"/>
        </w:rPr>
        <w:t>rotation)</w:t>
      </w:r>
      <w:r w:rsidR="00297484" w:rsidRPr="00E43E90">
        <w:rPr>
          <w:sz w:val="22"/>
          <w:szCs w:val="22"/>
        </w:rPr>
        <w:t>, soil desalination and drainage efforts, pasture management</w:t>
      </w:r>
      <w:r w:rsidR="00AB4935" w:rsidRPr="00E43E90">
        <w:rPr>
          <w:sz w:val="22"/>
          <w:szCs w:val="22"/>
        </w:rPr>
        <w:t>.  The project is fully in line with the objectives and approaches set out.</w:t>
      </w:r>
    </w:p>
    <w:p w14:paraId="29DA20C4" w14:textId="7D36B7F2" w:rsidR="006B502D" w:rsidRPr="00E43E90" w:rsidRDefault="006B502D" w:rsidP="00E56D0A">
      <w:pPr>
        <w:pStyle w:val="ListParagraph"/>
        <w:numPr>
          <w:ilvl w:val="0"/>
          <w:numId w:val="35"/>
        </w:numPr>
        <w:rPr>
          <w:sz w:val="22"/>
          <w:szCs w:val="22"/>
        </w:rPr>
      </w:pPr>
      <w:r w:rsidRPr="00E43E90">
        <w:rPr>
          <w:sz w:val="22"/>
          <w:szCs w:val="22"/>
        </w:rPr>
        <w:t xml:space="preserve"> </w:t>
      </w:r>
      <w:r w:rsidR="003C09BF" w:rsidRPr="00E43E90">
        <w:rPr>
          <w:i/>
          <w:sz w:val="22"/>
          <w:szCs w:val="22"/>
        </w:rPr>
        <w:t xml:space="preserve">Nationally Determined Contribution of Turkmenistan (2014):  </w:t>
      </w:r>
      <w:r w:rsidR="003C09BF" w:rsidRPr="00E43E90">
        <w:rPr>
          <w:sz w:val="22"/>
          <w:szCs w:val="22"/>
        </w:rPr>
        <w:t xml:space="preserve">Turkmenistan submitted its NDC to the </w:t>
      </w:r>
      <w:r w:rsidR="00EA4BA0" w:rsidRPr="00E43E90">
        <w:rPr>
          <w:sz w:val="22"/>
          <w:szCs w:val="22"/>
        </w:rPr>
        <w:t xml:space="preserve">UNFCCC in advance of the Paris COP.  The NDC sets out the broad policy goals and targets for the period 2020-2030.  Mitigation is based around an emissions intensity target, recognising Turkmenistan’s large fossil fuel reserves.  Adaptation policy identifies </w:t>
      </w:r>
      <w:r w:rsidR="00EA4BA0" w:rsidRPr="00E43E90">
        <w:rPr>
          <w:sz w:val="22"/>
          <w:szCs w:val="22"/>
        </w:rPr>
        <w:lastRenderedPageBreak/>
        <w:t>agriculture and water resources as core sectors vulnerable to climate change Costs of adaptation are given a preliminary estimate of $10.5 billion USD.</w:t>
      </w:r>
    </w:p>
    <w:p w14:paraId="3CD5F842" w14:textId="2124D588" w:rsidR="00150C74" w:rsidRPr="00E43E90" w:rsidRDefault="00297484" w:rsidP="00150C74">
      <w:pPr>
        <w:rPr>
          <w:i/>
          <w:sz w:val="22"/>
          <w:szCs w:val="22"/>
        </w:rPr>
      </w:pPr>
      <w:r w:rsidRPr="00E43E90">
        <w:rPr>
          <w:i/>
          <w:sz w:val="22"/>
          <w:szCs w:val="22"/>
        </w:rPr>
        <w:t>Agriculture</w:t>
      </w:r>
    </w:p>
    <w:p w14:paraId="32849060" w14:textId="277F5D49" w:rsidR="001F7FD1" w:rsidRPr="00E43E90" w:rsidRDefault="00297484" w:rsidP="00E56D0A">
      <w:pPr>
        <w:pStyle w:val="ListParagraph"/>
        <w:numPr>
          <w:ilvl w:val="0"/>
          <w:numId w:val="35"/>
        </w:numPr>
        <w:rPr>
          <w:sz w:val="22"/>
          <w:szCs w:val="22"/>
        </w:rPr>
      </w:pPr>
      <w:r w:rsidRPr="00E43E90">
        <w:rPr>
          <w:sz w:val="22"/>
          <w:szCs w:val="22"/>
        </w:rPr>
        <w:t xml:space="preserve">The main legislative framework dealing with the agriculture sector relates to legislation on land and water, particularly, the </w:t>
      </w:r>
      <w:r w:rsidR="00AB4935" w:rsidRPr="00E43E90">
        <w:rPr>
          <w:sz w:val="22"/>
          <w:szCs w:val="22"/>
        </w:rPr>
        <w:t xml:space="preserve">Water </w:t>
      </w:r>
      <w:r w:rsidRPr="00E43E90">
        <w:rPr>
          <w:sz w:val="22"/>
          <w:szCs w:val="22"/>
        </w:rPr>
        <w:t xml:space="preserve">Code </w:t>
      </w:r>
      <w:r w:rsidR="00AB4935" w:rsidRPr="00E43E90">
        <w:rPr>
          <w:sz w:val="22"/>
          <w:szCs w:val="22"/>
        </w:rPr>
        <w:t>(</w:t>
      </w:r>
      <w:r w:rsidRPr="00E43E90">
        <w:rPr>
          <w:sz w:val="22"/>
          <w:szCs w:val="22"/>
        </w:rPr>
        <w:t>2004</w:t>
      </w:r>
      <w:r w:rsidR="00AB4935" w:rsidRPr="00E43E90">
        <w:rPr>
          <w:sz w:val="22"/>
          <w:szCs w:val="22"/>
        </w:rPr>
        <w:t>, updated 2016)</w:t>
      </w:r>
      <w:r w:rsidRPr="00E43E90">
        <w:rPr>
          <w:sz w:val="22"/>
          <w:szCs w:val="22"/>
        </w:rPr>
        <w:t>,</w:t>
      </w:r>
      <w:r w:rsidR="00AB4935" w:rsidRPr="00E43E90">
        <w:rPr>
          <w:sz w:val="22"/>
          <w:szCs w:val="22"/>
        </w:rPr>
        <w:t xml:space="preserve"> the Land Code (2004) </w:t>
      </w:r>
      <w:r w:rsidRPr="00E43E90">
        <w:rPr>
          <w:sz w:val="22"/>
          <w:szCs w:val="22"/>
        </w:rPr>
        <w:t xml:space="preserve">and the </w:t>
      </w:r>
      <w:r w:rsidR="00AB4935" w:rsidRPr="00E43E90">
        <w:rPr>
          <w:sz w:val="22"/>
          <w:szCs w:val="22"/>
        </w:rPr>
        <w:t xml:space="preserve">Law on </w:t>
      </w:r>
      <w:r w:rsidRPr="00E43E90">
        <w:rPr>
          <w:sz w:val="22"/>
          <w:szCs w:val="22"/>
        </w:rPr>
        <w:t xml:space="preserve">Pastures </w:t>
      </w:r>
      <w:r w:rsidR="00AB4935" w:rsidRPr="00E43E90">
        <w:rPr>
          <w:sz w:val="22"/>
          <w:szCs w:val="22"/>
        </w:rPr>
        <w:t>(</w:t>
      </w:r>
      <w:r w:rsidRPr="00E43E90">
        <w:rPr>
          <w:sz w:val="22"/>
          <w:szCs w:val="22"/>
        </w:rPr>
        <w:t>2015</w:t>
      </w:r>
      <w:r w:rsidR="00AB4935" w:rsidRPr="00E43E90">
        <w:rPr>
          <w:sz w:val="22"/>
          <w:szCs w:val="22"/>
        </w:rPr>
        <w:t>)</w:t>
      </w:r>
      <w:r w:rsidRPr="00E43E90">
        <w:rPr>
          <w:sz w:val="22"/>
          <w:szCs w:val="22"/>
        </w:rPr>
        <w:t xml:space="preserve">. </w:t>
      </w:r>
    </w:p>
    <w:p w14:paraId="2B926188" w14:textId="373BC6C3" w:rsidR="001F7FD1" w:rsidRPr="00E43E90" w:rsidRDefault="001F7FD1" w:rsidP="00E56D0A">
      <w:pPr>
        <w:pStyle w:val="ListParagraph"/>
        <w:numPr>
          <w:ilvl w:val="0"/>
          <w:numId w:val="32"/>
        </w:numPr>
        <w:ind w:left="720"/>
        <w:rPr>
          <w:i/>
          <w:sz w:val="22"/>
          <w:szCs w:val="22"/>
        </w:rPr>
      </w:pPr>
      <w:r w:rsidRPr="00E43E90">
        <w:rPr>
          <w:i/>
          <w:sz w:val="22"/>
          <w:szCs w:val="22"/>
        </w:rPr>
        <w:t xml:space="preserve">Water Code of Turkmenistan:  </w:t>
      </w:r>
      <w:r w:rsidR="00297484" w:rsidRPr="00E43E90">
        <w:rPr>
          <w:sz w:val="22"/>
          <w:szCs w:val="22"/>
        </w:rPr>
        <w:t xml:space="preserve">The </w:t>
      </w:r>
      <w:r w:rsidR="00AB4935" w:rsidRPr="00E43E90">
        <w:rPr>
          <w:sz w:val="22"/>
          <w:szCs w:val="22"/>
        </w:rPr>
        <w:t xml:space="preserve">Water </w:t>
      </w:r>
      <w:r w:rsidR="00297484" w:rsidRPr="00E43E90">
        <w:rPr>
          <w:sz w:val="22"/>
          <w:szCs w:val="22"/>
        </w:rPr>
        <w:t xml:space="preserve">Code of Turkmenistan defines the structure of management of water resources and the distribution of functions and powers of governance in relation to water. In accordance to this legislation, the Ministry of Water Economy is responsible for regulation of the use of water, while the Ministry of Nature Protection is entrusted with the responsibility of protection of water resources.  The </w:t>
      </w:r>
      <w:r w:rsidR="00AB4935" w:rsidRPr="00E43E90">
        <w:rPr>
          <w:sz w:val="22"/>
          <w:szCs w:val="22"/>
        </w:rPr>
        <w:t xml:space="preserve">Water Code </w:t>
      </w:r>
      <w:r w:rsidR="00297484" w:rsidRPr="00E43E90">
        <w:rPr>
          <w:sz w:val="22"/>
          <w:szCs w:val="22"/>
        </w:rPr>
        <w:t xml:space="preserve">stipulates that inter-farm irrigation and drainage networks belong to the state water management organizations, while water users having direct responsibility for operation of irrigation and drainage networks and hydro-technical facilities, at their own costs, with technical support from the water management authorities, although in practice this might not always be the case. In August 2012, Turkmenistan acceded to the </w:t>
      </w:r>
      <w:bookmarkStart w:id="7" w:name="_Hlk519586796"/>
      <w:r w:rsidR="00297484" w:rsidRPr="00E43E90">
        <w:rPr>
          <w:sz w:val="22"/>
          <w:szCs w:val="22"/>
        </w:rPr>
        <w:t xml:space="preserve">UNECE </w:t>
      </w:r>
      <w:bookmarkEnd w:id="7"/>
      <w:r w:rsidR="00297484" w:rsidRPr="00E43E90">
        <w:rPr>
          <w:sz w:val="22"/>
          <w:szCs w:val="22"/>
        </w:rPr>
        <w:t xml:space="preserve">Convention on the Protection and Use of Transboundary Watercourses and International Lakes.  By joining the Convention, Turkmenistan </w:t>
      </w:r>
      <w:r w:rsidR="00AB4935" w:rsidRPr="00E43E90">
        <w:rPr>
          <w:sz w:val="22"/>
          <w:szCs w:val="22"/>
        </w:rPr>
        <w:t>undertook</w:t>
      </w:r>
      <w:r w:rsidR="00297484" w:rsidRPr="00E43E90">
        <w:rPr>
          <w:sz w:val="22"/>
          <w:szCs w:val="22"/>
        </w:rPr>
        <w:t xml:space="preserve"> to review the Water Code to meet some of the basic provisions of the Convention, including the rational use of water by the transition to the basin principle of water resources management, involvement of water users in the management of water resources, and improving tariffs for water supply services to ensure its more efficient use.</w:t>
      </w:r>
      <w:r w:rsidR="00AB4935" w:rsidRPr="00E43E90">
        <w:rPr>
          <w:sz w:val="22"/>
          <w:szCs w:val="22"/>
        </w:rPr>
        <w:t xml:space="preserve">  This review was </w:t>
      </w:r>
      <w:r w:rsidR="0084128A" w:rsidRPr="00E43E90">
        <w:rPr>
          <w:sz w:val="22"/>
          <w:szCs w:val="22"/>
        </w:rPr>
        <w:t>completed,</w:t>
      </w:r>
      <w:r w:rsidR="00AB4935" w:rsidRPr="00E43E90">
        <w:rPr>
          <w:sz w:val="22"/>
          <w:szCs w:val="22"/>
        </w:rPr>
        <w:t xml:space="preserve"> and recommendations adopted in 2016.</w:t>
      </w:r>
      <w:r w:rsidRPr="00E43E90">
        <w:rPr>
          <w:sz w:val="22"/>
          <w:szCs w:val="22"/>
        </w:rPr>
        <w:t xml:space="preserve">  The programme of the development of water management of Turkmenistan for 2018 – 2030 is currently under development.</w:t>
      </w:r>
    </w:p>
    <w:p w14:paraId="16C4CE65" w14:textId="38650320" w:rsidR="00297484" w:rsidRPr="00E43E90" w:rsidRDefault="001F7FD1" w:rsidP="00E56D0A">
      <w:pPr>
        <w:pStyle w:val="ListParagraph"/>
        <w:numPr>
          <w:ilvl w:val="0"/>
          <w:numId w:val="32"/>
        </w:numPr>
        <w:ind w:left="720"/>
        <w:rPr>
          <w:sz w:val="22"/>
          <w:szCs w:val="22"/>
        </w:rPr>
      </w:pPr>
      <w:r w:rsidRPr="00E43E90">
        <w:rPr>
          <w:i/>
          <w:sz w:val="22"/>
          <w:szCs w:val="22"/>
        </w:rPr>
        <w:t>Land</w:t>
      </w:r>
      <w:r w:rsidR="00297484" w:rsidRPr="00E43E90">
        <w:rPr>
          <w:i/>
          <w:sz w:val="22"/>
          <w:szCs w:val="22"/>
        </w:rPr>
        <w:t xml:space="preserve"> Code of Turkmenistan</w:t>
      </w:r>
      <w:r w:rsidRPr="00E43E90">
        <w:rPr>
          <w:i/>
          <w:sz w:val="22"/>
          <w:szCs w:val="22"/>
        </w:rPr>
        <w:t xml:space="preserve">:  </w:t>
      </w:r>
      <w:r w:rsidRPr="00E43E90">
        <w:rPr>
          <w:sz w:val="22"/>
          <w:szCs w:val="22"/>
        </w:rPr>
        <w:t xml:space="preserve">The Land Code </w:t>
      </w:r>
      <w:r w:rsidR="00297484" w:rsidRPr="00E43E90">
        <w:rPr>
          <w:sz w:val="22"/>
          <w:szCs w:val="22"/>
        </w:rPr>
        <w:t xml:space="preserve">is aimed at the rational land use and the protection, preservation and improvement of the natural environment. The </w:t>
      </w:r>
      <w:r w:rsidR="0040614B" w:rsidRPr="00E43E90">
        <w:rPr>
          <w:sz w:val="22"/>
          <w:szCs w:val="22"/>
        </w:rPr>
        <w:t xml:space="preserve">Land Code </w:t>
      </w:r>
      <w:r w:rsidR="00297484" w:rsidRPr="00E43E90">
        <w:rPr>
          <w:sz w:val="22"/>
          <w:szCs w:val="22"/>
        </w:rPr>
        <w:t xml:space="preserve">stipulates measures for efficient use of land resources, procedures for state land management, maintenance of state land </w:t>
      </w:r>
      <w:r w:rsidR="0040614B" w:rsidRPr="00E43E90">
        <w:rPr>
          <w:sz w:val="22"/>
          <w:szCs w:val="22"/>
        </w:rPr>
        <w:t>resources</w:t>
      </w:r>
      <w:r w:rsidR="00297484" w:rsidRPr="00E43E90">
        <w:rPr>
          <w:sz w:val="22"/>
          <w:szCs w:val="22"/>
        </w:rPr>
        <w:t xml:space="preserve"> and monitoring, measures for improving soil fertility and conservation of natural resources. The </w:t>
      </w:r>
      <w:r w:rsidR="0040614B" w:rsidRPr="00E43E90">
        <w:rPr>
          <w:sz w:val="22"/>
          <w:szCs w:val="22"/>
        </w:rPr>
        <w:t>Land Code</w:t>
      </w:r>
      <w:r w:rsidR="00297484" w:rsidRPr="00E43E90">
        <w:rPr>
          <w:sz w:val="22"/>
          <w:szCs w:val="22"/>
        </w:rPr>
        <w:t xml:space="preserve"> includes a system of legal, organizational, economic and technological and other measures for rational use of land resources, protection from adverse anthropogenic impacts and improvement of soil fertility.</w:t>
      </w:r>
      <w:r w:rsidR="0040614B" w:rsidRPr="00E43E90">
        <w:rPr>
          <w:sz w:val="22"/>
          <w:szCs w:val="22"/>
        </w:rPr>
        <w:t xml:space="preserve">  It</w:t>
      </w:r>
      <w:r w:rsidR="00297484" w:rsidRPr="00E43E90">
        <w:rPr>
          <w:sz w:val="22"/>
          <w:szCs w:val="22"/>
        </w:rPr>
        <w:t xml:space="preserve"> recognizes two owners of land, the citizens of the Turkmenistan and the State. </w:t>
      </w:r>
    </w:p>
    <w:p w14:paraId="745641E0" w14:textId="456148D0" w:rsidR="00297484" w:rsidRPr="00E43E90" w:rsidRDefault="0040614B" w:rsidP="00E56D0A">
      <w:pPr>
        <w:pStyle w:val="ListParagraph"/>
        <w:numPr>
          <w:ilvl w:val="0"/>
          <w:numId w:val="32"/>
        </w:numPr>
        <w:ind w:left="720"/>
        <w:rPr>
          <w:i/>
          <w:sz w:val="22"/>
          <w:szCs w:val="22"/>
        </w:rPr>
      </w:pPr>
      <w:r w:rsidRPr="00E43E90">
        <w:rPr>
          <w:i/>
          <w:sz w:val="22"/>
          <w:szCs w:val="22"/>
        </w:rPr>
        <w:t xml:space="preserve">Law on Pastures: </w:t>
      </w:r>
      <w:r w:rsidR="00297484" w:rsidRPr="00E43E90">
        <w:rPr>
          <w:sz w:val="22"/>
          <w:szCs w:val="22"/>
        </w:rPr>
        <w:t xml:space="preserve">The </w:t>
      </w:r>
      <w:r w:rsidRPr="00E43E90">
        <w:rPr>
          <w:sz w:val="22"/>
          <w:szCs w:val="22"/>
        </w:rPr>
        <w:t xml:space="preserve">Law on </w:t>
      </w:r>
      <w:r w:rsidR="00297484" w:rsidRPr="00E43E90">
        <w:rPr>
          <w:sz w:val="22"/>
          <w:szCs w:val="22"/>
        </w:rPr>
        <w:t xml:space="preserve">Pastures stipulates measures for the rational utilization, enrichment and sustainable development of natural pastures for use by </w:t>
      </w:r>
      <w:r w:rsidRPr="00E43E90">
        <w:rPr>
          <w:sz w:val="22"/>
          <w:szCs w:val="22"/>
        </w:rPr>
        <w:t>livestock</w:t>
      </w:r>
      <w:r w:rsidR="00297484" w:rsidRPr="00E43E90">
        <w:rPr>
          <w:sz w:val="22"/>
          <w:szCs w:val="22"/>
        </w:rPr>
        <w:t xml:space="preserve">, and the avoidance of degradation and destruction of pastures.  The Code defines measures to ensure that rational utilization is based </w:t>
      </w:r>
      <w:r w:rsidRPr="00E43E90">
        <w:rPr>
          <w:sz w:val="22"/>
          <w:szCs w:val="22"/>
        </w:rPr>
        <w:t>according to a number of prescriptions</w:t>
      </w:r>
      <w:r w:rsidR="00297484" w:rsidRPr="00E43E90">
        <w:rPr>
          <w:sz w:val="22"/>
          <w:szCs w:val="22"/>
        </w:rPr>
        <w:t>, including determination of carrying capacity, regulations regarding use of pastures, measures to enhance productivity and sustainability of lands, and the collective role of local government entities and grazing right holders or lessees in the effective management of these lands.</w:t>
      </w:r>
      <w:r w:rsidR="00297484" w:rsidRPr="00E43E90">
        <w:rPr>
          <w:i/>
          <w:sz w:val="22"/>
          <w:szCs w:val="22"/>
        </w:rPr>
        <w:t xml:space="preserve"> </w:t>
      </w:r>
    </w:p>
    <w:p w14:paraId="7D594383" w14:textId="12C8D73D" w:rsidR="008671F7" w:rsidRPr="00E43E90" w:rsidRDefault="008671F7" w:rsidP="00297484">
      <w:pPr>
        <w:rPr>
          <w:i/>
          <w:sz w:val="22"/>
          <w:szCs w:val="22"/>
        </w:rPr>
      </w:pPr>
      <w:r w:rsidRPr="00E43E90">
        <w:rPr>
          <w:i/>
          <w:sz w:val="22"/>
          <w:szCs w:val="22"/>
        </w:rPr>
        <w:t>National development</w:t>
      </w:r>
      <w:r w:rsidR="0055130B" w:rsidRPr="00E43E90">
        <w:rPr>
          <w:i/>
          <w:sz w:val="22"/>
          <w:szCs w:val="22"/>
        </w:rPr>
        <w:t xml:space="preserve"> strategy</w:t>
      </w:r>
    </w:p>
    <w:p w14:paraId="1222E9C2" w14:textId="4968F6A1" w:rsidR="00863A85" w:rsidRPr="00E43E90" w:rsidRDefault="00863A85" w:rsidP="00E56D0A">
      <w:pPr>
        <w:pStyle w:val="ListParagraph"/>
        <w:numPr>
          <w:ilvl w:val="0"/>
          <w:numId w:val="35"/>
        </w:numPr>
        <w:rPr>
          <w:sz w:val="22"/>
          <w:szCs w:val="22"/>
        </w:rPr>
      </w:pPr>
      <w:bookmarkStart w:id="8" w:name="_Hlk519865979"/>
      <w:bookmarkStart w:id="9" w:name="_Hlk519866051"/>
      <w:r w:rsidRPr="00E43E90">
        <w:rPr>
          <w:sz w:val="22"/>
          <w:szCs w:val="22"/>
        </w:rPr>
        <w:t>The National Programme “The Strategy of Economic, Political, and Cultural Development of Turkmenistan Until 20</w:t>
      </w:r>
      <w:r>
        <w:rPr>
          <w:sz w:val="22"/>
          <w:szCs w:val="22"/>
        </w:rPr>
        <w:t>3</w:t>
      </w:r>
      <w:r w:rsidRPr="00E43E90">
        <w:rPr>
          <w:sz w:val="22"/>
          <w:szCs w:val="22"/>
        </w:rPr>
        <w:t xml:space="preserve">0” sets out targets in relation to agricultural outputs. The Programme envisages an increase in agricultural production of more than 15 times only due to utilisation of the current natural resource and accelerated industrial potential. Wheat production is </w:t>
      </w:r>
      <w:r w:rsidRPr="00E43E90">
        <w:rPr>
          <w:sz w:val="22"/>
          <w:szCs w:val="22"/>
        </w:rPr>
        <w:lastRenderedPageBreak/>
        <w:t>planned to grow 2.9 times and cotton production – 4.9 times by 2020 as compared with 2000. A considerable proportion of irrigated agricultural lands is planned to be transferred to private sector enterprises. The private sector tenants will include joint-stock companies, daihan (farmer) cooperatives and unions. These categories of land users are expected to introduce more effective and efficient water use technologies and water saving practices.</w:t>
      </w:r>
      <w:r w:rsidRPr="00A63E3D">
        <w:rPr>
          <w:sz w:val="22"/>
          <w:szCs w:val="22"/>
        </w:rPr>
        <w:t xml:space="preserve"> At a broader level the Strategy states that the overarching national development goal is to shift to a growth model based on innovation and sustainable development. The specific objectives are the continual and sustained development of all economic sectors, further integrating with the international community, improving the well-being of all citizens, increasing investments in human capital, enhancing the quality of public housing and utilities, and prudent use and conservation of natural resources. Key priorities include accelerating economic diversification, increasing economic competitiveness, and improving infrastructure by modernizing the energy, transport, information technology, and agriculture sectors.</w:t>
      </w:r>
    </w:p>
    <w:bookmarkEnd w:id="8"/>
    <w:p w14:paraId="4ED69F37" w14:textId="589A508E" w:rsidR="00CF68CD" w:rsidRPr="00A63E3D" w:rsidRDefault="00CF68CD" w:rsidP="00E56D0A">
      <w:pPr>
        <w:numPr>
          <w:ilvl w:val="0"/>
          <w:numId w:val="35"/>
        </w:numPr>
        <w:pBdr>
          <w:top w:val="nil"/>
          <w:left w:val="nil"/>
          <w:bottom w:val="nil"/>
          <w:right w:val="nil"/>
          <w:between w:val="nil"/>
        </w:pBdr>
        <w:spacing w:after="200"/>
        <w:jc w:val="both"/>
        <w:rPr>
          <w:rFonts w:eastAsia="Calibri"/>
          <w:sz w:val="22"/>
          <w:szCs w:val="22"/>
        </w:rPr>
      </w:pPr>
      <w:r w:rsidRPr="00A63E3D">
        <w:rPr>
          <w:rFonts w:eastAsia="Calibri"/>
          <w:sz w:val="22"/>
          <w:szCs w:val="22"/>
        </w:rPr>
        <w:t xml:space="preserve">Programme of Social and Economic Development of Turkmenistan, 2018-2024. This programme outlines Turkmenistan’s social and economic development objectives for the next seven years and reflects the main </w:t>
      </w:r>
      <w:r w:rsidR="00863A85" w:rsidRPr="00A63E3D">
        <w:rPr>
          <w:rFonts w:eastAsia="Calibri"/>
          <w:sz w:val="22"/>
          <w:szCs w:val="22"/>
        </w:rPr>
        <w:t>principles, priority directions,</w:t>
      </w:r>
      <w:r w:rsidRPr="00A63E3D">
        <w:rPr>
          <w:rFonts w:eastAsia="Calibri"/>
          <w:sz w:val="22"/>
          <w:szCs w:val="22"/>
        </w:rPr>
        <w:t xml:space="preserve"> required actions and expected outcomes. The primary objectives of this programme is to continue implementation of market reforms and transition to a market-led economy, economic diversification, improving human capital, and improving the living conditions of the population.</w:t>
      </w:r>
    </w:p>
    <w:p w14:paraId="281626CA" w14:textId="1B9256FF" w:rsidR="00CF68CD" w:rsidRPr="00A63E3D" w:rsidRDefault="00CF68CD" w:rsidP="00E56D0A">
      <w:pPr>
        <w:pStyle w:val="ListParagraph"/>
        <w:numPr>
          <w:ilvl w:val="0"/>
          <w:numId w:val="35"/>
        </w:numPr>
        <w:rPr>
          <w:sz w:val="22"/>
          <w:szCs w:val="22"/>
        </w:rPr>
      </w:pPr>
      <w:r w:rsidRPr="00A63E3D">
        <w:rPr>
          <w:sz w:val="22"/>
          <w:szCs w:val="22"/>
        </w:rPr>
        <w:t>National Action Plan on Gender Equality</w:t>
      </w:r>
      <w:r w:rsidR="00A63E3D" w:rsidRPr="00A63E3D">
        <w:rPr>
          <w:sz w:val="22"/>
          <w:szCs w:val="22"/>
        </w:rPr>
        <w:t xml:space="preserve">, </w:t>
      </w:r>
      <w:r w:rsidRPr="00A63E3D">
        <w:rPr>
          <w:sz w:val="22"/>
          <w:szCs w:val="22"/>
        </w:rPr>
        <w:t>2015–2020</w:t>
      </w:r>
      <w:r w:rsidR="00A63E3D" w:rsidRPr="00A63E3D">
        <w:rPr>
          <w:sz w:val="22"/>
          <w:szCs w:val="22"/>
        </w:rPr>
        <w:t>,</w:t>
      </w:r>
      <w:r w:rsidRPr="00A63E3D">
        <w:rPr>
          <w:sz w:val="22"/>
          <w:szCs w:val="22"/>
        </w:rPr>
        <w:t xml:space="preserve"> sets the county's strategy on achieving gender equality. Developed in partnership with the National Institute for Democracy and Human Rights and the UN Population Fund, the plan lays out 15 targets and 60 activities that include increasing women’s competitiveness in labour markets, improving maternal and child health outcomes, and the creation of gender-responsive legislation.</w:t>
      </w:r>
    </w:p>
    <w:bookmarkEnd w:id="9"/>
    <w:p w14:paraId="2BAD3A54" w14:textId="1E9CB85B" w:rsidR="001F7FD1" w:rsidRPr="00E43E90" w:rsidRDefault="00297484" w:rsidP="00E56D0A">
      <w:pPr>
        <w:pStyle w:val="ListParagraph"/>
        <w:numPr>
          <w:ilvl w:val="0"/>
          <w:numId w:val="35"/>
        </w:numPr>
        <w:rPr>
          <w:sz w:val="22"/>
          <w:szCs w:val="22"/>
        </w:rPr>
      </w:pPr>
      <w:r w:rsidRPr="00E43E90">
        <w:rPr>
          <w:sz w:val="22"/>
          <w:szCs w:val="22"/>
        </w:rPr>
        <w:t xml:space="preserve">Other </w:t>
      </w:r>
      <w:r w:rsidR="001F7FD1" w:rsidRPr="00E43E90">
        <w:rPr>
          <w:sz w:val="22"/>
          <w:szCs w:val="22"/>
        </w:rPr>
        <w:t>relevant laws</w:t>
      </w:r>
      <w:r w:rsidRPr="00E43E90">
        <w:rPr>
          <w:sz w:val="22"/>
          <w:szCs w:val="22"/>
        </w:rPr>
        <w:t xml:space="preserve"> </w:t>
      </w:r>
      <w:r w:rsidR="001F7FD1" w:rsidRPr="00E43E90">
        <w:rPr>
          <w:sz w:val="22"/>
          <w:szCs w:val="22"/>
        </w:rPr>
        <w:t>include:</w:t>
      </w:r>
    </w:p>
    <w:p w14:paraId="29EEDE66" w14:textId="6366A3F4" w:rsidR="001F7FD1" w:rsidRPr="00E43E90" w:rsidRDefault="00297484" w:rsidP="00E56D0A">
      <w:pPr>
        <w:pStyle w:val="ListParagraph"/>
        <w:numPr>
          <w:ilvl w:val="0"/>
          <w:numId w:val="31"/>
        </w:numPr>
        <w:rPr>
          <w:sz w:val="22"/>
          <w:szCs w:val="22"/>
        </w:rPr>
      </w:pPr>
      <w:r w:rsidRPr="00E43E90">
        <w:rPr>
          <w:sz w:val="22"/>
          <w:szCs w:val="22"/>
        </w:rPr>
        <w:t>Daikhan Associations</w:t>
      </w:r>
      <w:r w:rsidR="001F7FD1" w:rsidRPr="00E43E90">
        <w:rPr>
          <w:sz w:val="22"/>
          <w:szCs w:val="22"/>
        </w:rPr>
        <w:t xml:space="preserve"> (</w:t>
      </w:r>
      <w:r w:rsidRPr="00E43E90">
        <w:rPr>
          <w:sz w:val="22"/>
          <w:szCs w:val="22"/>
        </w:rPr>
        <w:t>2007</w:t>
      </w:r>
      <w:r w:rsidR="001F7FD1" w:rsidRPr="00E43E90">
        <w:rPr>
          <w:sz w:val="22"/>
          <w:szCs w:val="22"/>
        </w:rPr>
        <w:t>)</w:t>
      </w:r>
      <w:r w:rsidRPr="00E43E90">
        <w:rPr>
          <w:sz w:val="22"/>
          <w:szCs w:val="22"/>
        </w:rPr>
        <w:t xml:space="preserve"> </w:t>
      </w:r>
    </w:p>
    <w:p w14:paraId="09AF2D53" w14:textId="438EF2B2" w:rsidR="001F7FD1" w:rsidRPr="00E43E90" w:rsidRDefault="00297484" w:rsidP="00E56D0A">
      <w:pPr>
        <w:pStyle w:val="ListParagraph"/>
        <w:numPr>
          <w:ilvl w:val="0"/>
          <w:numId w:val="31"/>
        </w:numPr>
        <w:rPr>
          <w:sz w:val="22"/>
          <w:szCs w:val="22"/>
        </w:rPr>
      </w:pPr>
      <w:r w:rsidRPr="00E43E90">
        <w:rPr>
          <w:sz w:val="22"/>
          <w:szCs w:val="22"/>
        </w:rPr>
        <w:t>Daikhan Farm</w:t>
      </w:r>
      <w:r w:rsidR="001F7FD1" w:rsidRPr="00E43E90">
        <w:rPr>
          <w:sz w:val="22"/>
          <w:szCs w:val="22"/>
        </w:rPr>
        <w:t xml:space="preserve"> (</w:t>
      </w:r>
      <w:r w:rsidRPr="00E43E90">
        <w:rPr>
          <w:sz w:val="22"/>
          <w:szCs w:val="22"/>
        </w:rPr>
        <w:t>2013</w:t>
      </w:r>
      <w:r w:rsidR="001F7FD1" w:rsidRPr="00E43E90">
        <w:rPr>
          <w:sz w:val="22"/>
          <w:szCs w:val="22"/>
        </w:rPr>
        <w:t>)</w:t>
      </w:r>
    </w:p>
    <w:p w14:paraId="30671C39" w14:textId="7142F3DF" w:rsidR="001F7FD1" w:rsidRPr="00E43E90" w:rsidRDefault="00297484" w:rsidP="00E56D0A">
      <w:pPr>
        <w:pStyle w:val="ListParagraph"/>
        <w:numPr>
          <w:ilvl w:val="0"/>
          <w:numId w:val="31"/>
        </w:numPr>
        <w:rPr>
          <w:sz w:val="22"/>
          <w:szCs w:val="22"/>
        </w:rPr>
      </w:pPr>
      <w:r w:rsidRPr="00E43E90">
        <w:rPr>
          <w:sz w:val="22"/>
          <w:szCs w:val="22"/>
        </w:rPr>
        <w:t>Nature Protection</w:t>
      </w:r>
      <w:r w:rsidR="001F7FD1" w:rsidRPr="00E43E90">
        <w:rPr>
          <w:sz w:val="22"/>
          <w:szCs w:val="22"/>
        </w:rPr>
        <w:t xml:space="preserve"> (</w:t>
      </w:r>
      <w:r w:rsidRPr="00E43E90">
        <w:rPr>
          <w:sz w:val="22"/>
          <w:szCs w:val="22"/>
        </w:rPr>
        <w:t>2014</w:t>
      </w:r>
      <w:r w:rsidR="001F7FD1" w:rsidRPr="00E43E90">
        <w:rPr>
          <w:sz w:val="22"/>
          <w:szCs w:val="22"/>
        </w:rPr>
        <w:t>)</w:t>
      </w:r>
    </w:p>
    <w:p w14:paraId="1FCB25CA" w14:textId="74C9FEAB" w:rsidR="001F7FD1" w:rsidRPr="00E43E90" w:rsidRDefault="00297484" w:rsidP="00E56D0A">
      <w:pPr>
        <w:pStyle w:val="ListParagraph"/>
        <w:numPr>
          <w:ilvl w:val="0"/>
          <w:numId w:val="31"/>
        </w:numPr>
        <w:rPr>
          <w:sz w:val="22"/>
          <w:szCs w:val="22"/>
        </w:rPr>
      </w:pPr>
      <w:r w:rsidRPr="00E43E90">
        <w:rPr>
          <w:sz w:val="22"/>
          <w:szCs w:val="22"/>
        </w:rPr>
        <w:t xml:space="preserve">Ecological Assessment </w:t>
      </w:r>
      <w:r w:rsidR="001F7FD1" w:rsidRPr="00E43E90">
        <w:rPr>
          <w:sz w:val="22"/>
          <w:szCs w:val="22"/>
        </w:rPr>
        <w:t>(</w:t>
      </w:r>
      <w:r w:rsidRPr="00E43E90">
        <w:rPr>
          <w:sz w:val="22"/>
          <w:szCs w:val="22"/>
        </w:rPr>
        <w:t>2014</w:t>
      </w:r>
      <w:r w:rsidR="001F7FD1" w:rsidRPr="00E43E90">
        <w:rPr>
          <w:sz w:val="22"/>
          <w:szCs w:val="22"/>
        </w:rPr>
        <w:t>)</w:t>
      </w:r>
      <w:r w:rsidRPr="00E43E90">
        <w:rPr>
          <w:sz w:val="22"/>
          <w:szCs w:val="22"/>
        </w:rPr>
        <w:t xml:space="preserve"> </w:t>
      </w:r>
    </w:p>
    <w:p w14:paraId="67E65D85" w14:textId="2269CC77" w:rsidR="001F7FD1" w:rsidRPr="00E43E90" w:rsidRDefault="001F7FD1" w:rsidP="00E56D0A">
      <w:pPr>
        <w:pStyle w:val="ListParagraph"/>
        <w:numPr>
          <w:ilvl w:val="0"/>
          <w:numId w:val="31"/>
        </w:numPr>
        <w:rPr>
          <w:sz w:val="22"/>
          <w:szCs w:val="22"/>
        </w:rPr>
      </w:pPr>
      <w:r w:rsidRPr="00E43E90">
        <w:rPr>
          <w:sz w:val="22"/>
          <w:szCs w:val="22"/>
        </w:rPr>
        <w:t>S</w:t>
      </w:r>
      <w:r w:rsidR="00297484" w:rsidRPr="00E43E90">
        <w:rPr>
          <w:sz w:val="22"/>
          <w:szCs w:val="22"/>
        </w:rPr>
        <w:t xml:space="preserve">anitary Code of Turkmenistan of 2009, </w:t>
      </w:r>
    </w:p>
    <w:p w14:paraId="61D987A9" w14:textId="54CB3C7C" w:rsidR="001F7FD1" w:rsidRPr="00E43E90" w:rsidRDefault="00297484" w:rsidP="00E56D0A">
      <w:pPr>
        <w:pStyle w:val="ListParagraph"/>
        <w:numPr>
          <w:ilvl w:val="0"/>
          <w:numId w:val="31"/>
        </w:numPr>
        <w:rPr>
          <w:sz w:val="22"/>
          <w:szCs w:val="22"/>
        </w:rPr>
      </w:pPr>
      <w:r w:rsidRPr="00E43E90">
        <w:rPr>
          <w:sz w:val="22"/>
          <w:szCs w:val="22"/>
        </w:rPr>
        <w:t xml:space="preserve">Fishery and Preservation of Water Biological Resources of 2011, </w:t>
      </w:r>
    </w:p>
    <w:p w14:paraId="4D9564C6" w14:textId="5B59ED66" w:rsidR="001F7FD1" w:rsidRPr="00E43E90" w:rsidRDefault="00297484" w:rsidP="00E56D0A">
      <w:pPr>
        <w:pStyle w:val="ListParagraph"/>
        <w:numPr>
          <w:ilvl w:val="0"/>
          <w:numId w:val="31"/>
        </w:numPr>
        <w:rPr>
          <w:sz w:val="22"/>
          <w:szCs w:val="22"/>
        </w:rPr>
      </w:pPr>
      <w:r w:rsidRPr="00E43E90">
        <w:rPr>
          <w:sz w:val="22"/>
          <w:szCs w:val="22"/>
        </w:rPr>
        <w:t xml:space="preserve">Specially Protected Natural Areas </w:t>
      </w:r>
      <w:r w:rsidR="001F7FD1" w:rsidRPr="00E43E90">
        <w:rPr>
          <w:sz w:val="22"/>
          <w:szCs w:val="22"/>
        </w:rPr>
        <w:t>(</w:t>
      </w:r>
      <w:r w:rsidRPr="00E43E90">
        <w:rPr>
          <w:sz w:val="22"/>
          <w:szCs w:val="22"/>
        </w:rPr>
        <w:t>2012</w:t>
      </w:r>
      <w:r w:rsidR="001F7FD1" w:rsidRPr="00E43E90">
        <w:rPr>
          <w:sz w:val="22"/>
          <w:szCs w:val="22"/>
        </w:rPr>
        <w:t>)</w:t>
      </w:r>
    </w:p>
    <w:p w14:paraId="039721A4" w14:textId="0516635E" w:rsidR="00133181" w:rsidRPr="00E43E90" w:rsidRDefault="00297484" w:rsidP="00E56D0A">
      <w:pPr>
        <w:pStyle w:val="ListParagraph"/>
        <w:numPr>
          <w:ilvl w:val="0"/>
          <w:numId w:val="35"/>
        </w:numPr>
        <w:rPr>
          <w:sz w:val="22"/>
          <w:szCs w:val="22"/>
        </w:rPr>
      </w:pPr>
      <w:r w:rsidRPr="00E43E90">
        <w:rPr>
          <w:sz w:val="22"/>
          <w:szCs w:val="22"/>
        </w:rPr>
        <w:t xml:space="preserve">In addition, the legal acts of the President of Turkmenistan, in particular those focusing on the improvement of water legislation </w:t>
      </w:r>
      <w:r w:rsidR="0040614B" w:rsidRPr="00E43E90">
        <w:rPr>
          <w:sz w:val="22"/>
          <w:szCs w:val="22"/>
        </w:rPr>
        <w:t>are</w:t>
      </w:r>
      <w:r w:rsidRPr="00E43E90">
        <w:rPr>
          <w:sz w:val="22"/>
          <w:szCs w:val="22"/>
        </w:rPr>
        <w:t xml:space="preserve"> relevant.  These are the Regulations of the Ministry of Water Economy of 2000, the Regulation of “TurkmenGeology” State Corporation of 2012, the Regulations of the National Hydrometeorology Committee under the Cabinet of Ministers of 2011, and regulations of the Ministry of Nature Protection (2000) and other regulations dealing with the use and protection of water. </w:t>
      </w:r>
      <w:r w:rsidR="0040614B" w:rsidRPr="00E43E90">
        <w:rPr>
          <w:sz w:val="22"/>
          <w:szCs w:val="22"/>
        </w:rPr>
        <w:t xml:space="preserve"> These may regulate any investments in water related infrastructure undertaken by the programme.</w:t>
      </w:r>
    </w:p>
    <w:p w14:paraId="3C79A710" w14:textId="46EEC38C" w:rsidR="001744BF" w:rsidRPr="00E43E90" w:rsidRDefault="00133181" w:rsidP="00E56D0A">
      <w:pPr>
        <w:pStyle w:val="Footer"/>
        <w:numPr>
          <w:ilvl w:val="0"/>
          <w:numId w:val="8"/>
        </w:numPr>
        <w:tabs>
          <w:tab w:val="clear" w:pos="4320"/>
          <w:tab w:val="clear" w:pos="8640"/>
        </w:tabs>
        <w:spacing w:after="0"/>
        <w:ind w:left="360"/>
        <w:rPr>
          <w:b/>
          <w:noProof/>
          <w:sz w:val="22"/>
          <w:szCs w:val="22"/>
        </w:rPr>
      </w:pPr>
      <w:r w:rsidRPr="00E43E90">
        <w:rPr>
          <w:b/>
          <w:noProof/>
          <w:sz w:val="22"/>
          <w:szCs w:val="22"/>
        </w:rPr>
        <w:lastRenderedPageBreak/>
        <w:t>Describe how the project / programme meets relevant national technical standards, where applicable</w:t>
      </w:r>
      <w:r w:rsidR="00FD4B05" w:rsidRPr="00E43E90">
        <w:rPr>
          <w:b/>
          <w:noProof/>
          <w:sz w:val="22"/>
          <w:szCs w:val="22"/>
        </w:rPr>
        <w:t>, such as standards for environmental assessment, building codes, etc</w:t>
      </w:r>
      <w:r w:rsidRPr="00E43E90">
        <w:rPr>
          <w:b/>
          <w:noProof/>
          <w:sz w:val="22"/>
          <w:szCs w:val="22"/>
        </w:rPr>
        <w:t>.</w:t>
      </w:r>
      <w:r w:rsidR="00E3698E" w:rsidRPr="00E43E90">
        <w:rPr>
          <w:b/>
          <w:noProof/>
          <w:sz w:val="22"/>
          <w:szCs w:val="22"/>
        </w:rPr>
        <w:t xml:space="preserve">, </w:t>
      </w:r>
      <w:r w:rsidR="00027D4F" w:rsidRPr="00E43E90">
        <w:rPr>
          <w:b/>
          <w:noProof/>
          <w:sz w:val="22"/>
          <w:szCs w:val="22"/>
        </w:rPr>
        <w:t>and</w:t>
      </w:r>
      <w:r w:rsidR="00E3698E" w:rsidRPr="00E43E90">
        <w:rPr>
          <w:b/>
          <w:noProof/>
          <w:sz w:val="22"/>
          <w:szCs w:val="22"/>
        </w:rPr>
        <w:t xml:space="preserve"> compli</w:t>
      </w:r>
      <w:r w:rsidR="00027D4F" w:rsidRPr="00E43E90">
        <w:rPr>
          <w:b/>
          <w:noProof/>
          <w:sz w:val="22"/>
          <w:szCs w:val="22"/>
        </w:rPr>
        <w:t>es</w:t>
      </w:r>
      <w:r w:rsidR="00E3698E" w:rsidRPr="00E43E90">
        <w:rPr>
          <w:b/>
          <w:noProof/>
          <w:sz w:val="22"/>
          <w:szCs w:val="22"/>
        </w:rPr>
        <w:t xml:space="preserve"> with the Environmental and Social Policy of the Adaptation Fund.</w:t>
      </w:r>
    </w:p>
    <w:p w14:paraId="552DE9C5" w14:textId="5D6DFE1C" w:rsidR="004F39B3" w:rsidRPr="00E43E90" w:rsidRDefault="004F39B3" w:rsidP="007B35D0">
      <w:pPr>
        <w:pStyle w:val="Footer"/>
        <w:tabs>
          <w:tab w:val="clear" w:pos="4320"/>
          <w:tab w:val="clear" w:pos="8640"/>
        </w:tabs>
        <w:spacing w:after="0"/>
        <w:rPr>
          <w:sz w:val="22"/>
          <w:szCs w:val="22"/>
        </w:rPr>
      </w:pPr>
    </w:p>
    <w:p w14:paraId="05963DD1" w14:textId="77777777" w:rsidR="00872CA2" w:rsidRPr="006E6E48" w:rsidRDefault="00872CA2" w:rsidP="00E56D0A">
      <w:pPr>
        <w:pStyle w:val="ListParagraph"/>
        <w:numPr>
          <w:ilvl w:val="0"/>
          <w:numId w:val="35"/>
        </w:numPr>
        <w:rPr>
          <w:sz w:val="22"/>
          <w:szCs w:val="22"/>
        </w:rPr>
      </w:pPr>
      <w:r w:rsidRPr="00BC30A3">
        <w:rPr>
          <w:sz w:val="22"/>
          <w:szCs w:val="22"/>
        </w:rPr>
        <w:t>The project envisages some level of small scale capital investment in demonstration plots for the resilient technologies for agriculture and livestock management.  These sites are likely to be relatively limited and on already partially degraded land under the management of t</w:t>
      </w:r>
      <w:r w:rsidRPr="006E6E48">
        <w:rPr>
          <w:sz w:val="22"/>
          <w:szCs w:val="22"/>
        </w:rPr>
        <w:t xml:space="preserve">he Ministry of Agriculture and Water Resources (involving land remediation, irrigation and water storage investments).  </w:t>
      </w:r>
    </w:p>
    <w:p w14:paraId="6FCE3C09" w14:textId="77777777" w:rsidR="00872CA2" w:rsidRPr="00CA373E" w:rsidRDefault="00872CA2" w:rsidP="00E56D0A">
      <w:pPr>
        <w:pStyle w:val="ListParagraph"/>
        <w:numPr>
          <w:ilvl w:val="0"/>
          <w:numId w:val="35"/>
        </w:numPr>
        <w:rPr>
          <w:sz w:val="22"/>
          <w:szCs w:val="22"/>
        </w:rPr>
      </w:pPr>
      <w:r w:rsidRPr="00E43E90">
        <w:rPr>
          <w:sz w:val="22"/>
          <w:szCs w:val="22"/>
        </w:rPr>
        <w:t xml:space="preserve">In addition, there will be some funds allocated to farmer cooperative investments associated with improved water and soil management.  These are likely to be technology focused (e.g. new drip or sprinkler irrigation systems) rather than infrastructure focused.  However, any capital </w:t>
      </w:r>
      <w:r w:rsidRPr="00CA373E">
        <w:rPr>
          <w:sz w:val="22"/>
          <w:szCs w:val="22"/>
        </w:rPr>
        <w:t>works identified (e.g. drainage, water storage, wells) will be subject to the same safeguards.</w:t>
      </w:r>
    </w:p>
    <w:p w14:paraId="55E21F8D" w14:textId="060C2798" w:rsidR="00872CA2" w:rsidRPr="00CA373E" w:rsidRDefault="00872CA2" w:rsidP="00E56D0A">
      <w:pPr>
        <w:pStyle w:val="ListParagraph"/>
        <w:numPr>
          <w:ilvl w:val="0"/>
          <w:numId w:val="35"/>
        </w:numPr>
        <w:rPr>
          <w:sz w:val="22"/>
          <w:szCs w:val="22"/>
        </w:rPr>
      </w:pPr>
      <w:r w:rsidRPr="00CA373E">
        <w:rPr>
          <w:sz w:val="22"/>
          <w:szCs w:val="22"/>
        </w:rPr>
        <w:t>All works will be subject to design and will meet local technical environmental and social laws and standards.  Where relevant, local regulations will be followed.  In the event that water extraction is expected, a hydrology review will be undertaken in association with the state water body Turkmengeology</w:t>
      </w:r>
      <w:r w:rsidR="009C4587">
        <w:rPr>
          <w:sz w:val="22"/>
          <w:szCs w:val="22"/>
        </w:rPr>
        <w:t>.</w:t>
      </w:r>
      <w:r w:rsidRPr="00CA373E">
        <w:rPr>
          <w:sz w:val="22"/>
          <w:szCs w:val="22"/>
        </w:rPr>
        <w:t xml:space="preserve"> In this case, an environmental impact assessment will be undertaken according to criteria indicated by the State Environmental Committee alongside an Adaptation Fund Social and Environmental Assessment.  In the event of groundwater extraction, an Environmental and Social Management Plan, based on the Environmental and Social Management Framework, provided in Annex </w:t>
      </w:r>
      <w:r w:rsidR="00CA373E" w:rsidRPr="00CA373E">
        <w:rPr>
          <w:sz w:val="22"/>
          <w:szCs w:val="22"/>
        </w:rPr>
        <w:t>8</w:t>
      </w:r>
      <w:r w:rsidRPr="00CA373E">
        <w:rPr>
          <w:sz w:val="22"/>
          <w:szCs w:val="22"/>
        </w:rPr>
        <w:t>, will have to be prepared.</w:t>
      </w:r>
    </w:p>
    <w:p w14:paraId="5EE14ED8" w14:textId="7609B6FD" w:rsidR="00872CA2" w:rsidRPr="00CA373E" w:rsidRDefault="00872CA2" w:rsidP="00E56D0A">
      <w:pPr>
        <w:pStyle w:val="ListParagraph"/>
        <w:numPr>
          <w:ilvl w:val="0"/>
          <w:numId w:val="35"/>
        </w:numPr>
        <w:rPr>
          <w:sz w:val="22"/>
          <w:szCs w:val="22"/>
          <w:lang w:val="en-US"/>
        </w:rPr>
      </w:pPr>
      <w:r w:rsidRPr="00CA373E">
        <w:rPr>
          <w:sz w:val="22"/>
          <w:szCs w:val="22"/>
          <w:lang w:val="en-US"/>
        </w:rPr>
        <w:t xml:space="preserve">The Environmental and Social policy of the Adaptation Fund, as well as UNDP Social and Environmental Standards, calls for consultative processes in the development of projects/programmes with “particular reference to vulnerable groups, including gender considerations.” These considerations have been outlined in the SESP Report in Annex </w:t>
      </w:r>
      <w:r w:rsidR="00CA373E" w:rsidRPr="00CA373E">
        <w:rPr>
          <w:sz w:val="22"/>
          <w:szCs w:val="22"/>
          <w:lang w:val="en-US"/>
        </w:rPr>
        <w:t>7</w:t>
      </w:r>
      <w:r w:rsidRPr="00CA373E">
        <w:rPr>
          <w:sz w:val="22"/>
          <w:szCs w:val="22"/>
          <w:lang w:val="en-US"/>
        </w:rPr>
        <w:t>, which also includes a record of relevant stakeholder consultations.</w:t>
      </w:r>
    </w:p>
    <w:p w14:paraId="049AA085" w14:textId="77777777" w:rsidR="00872CA2" w:rsidRPr="00CA373E" w:rsidRDefault="00872CA2" w:rsidP="00872CA2">
      <w:pPr>
        <w:pStyle w:val="ListParagraph"/>
        <w:spacing w:after="0"/>
        <w:ind w:left="1077"/>
        <w:rPr>
          <w:sz w:val="22"/>
          <w:szCs w:val="22"/>
          <w:lang w:val="en-US"/>
        </w:rPr>
      </w:pPr>
    </w:p>
    <w:p w14:paraId="3B0CBEF2" w14:textId="6738E3E9" w:rsidR="00872CA2" w:rsidRPr="00CA373E" w:rsidRDefault="00872CA2" w:rsidP="00E56D0A">
      <w:pPr>
        <w:pStyle w:val="ListParagraph"/>
        <w:numPr>
          <w:ilvl w:val="0"/>
          <w:numId w:val="35"/>
        </w:numPr>
        <w:rPr>
          <w:sz w:val="22"/>
          <w:szCs w:val="22"/>
          <w:lang w:val="en-AU"/>
        </w:rPr>
      </w:pPr>
      <w:r w:rsidRPr="00CA373E">
        <w:rPr>
          <w:sz w:val="22"/>
          <w:szCs w:val="22"/>
          <w:lang w:val="en-AU"/>
        </w:rPr>
        <w:t xml:space="preserve">During the implementation phases of any project, a person or group of people can be adversely affected, directly or indirectly due to the project activities. The grievances that may arise can be related to social issues such as eligibility criteria and entitlements of selected beneficiaries, gender norm changes, access to project benefits by marginalized groups, disruption of services, temporary or permanent loss of livelihoods and other social and cultural issues. Grievances may also be related to environmental issues such as impacts on water quality, damage to infrastructure due to construction or transportation of raw material, noise, decrease in quality or quantity of private/ public surface/ ground or surface water resources during implementation of livelihoods assets or water provision, damage to home gardens and agricultural lands etc. In order to address any grievances that may arise, in additional to any grievance mechanisms available at the local or national levels, all project stakeholders have access to the UNDP Stakeholder Response Mechanism (SRM) as well as the Adaptation Fund’s grievance mechanism. These are both noted in the ESMF </w:t>
      </w:r>
      <w:r w:rsidR="00CA373E" w:rsidRPr="00CA373E">
        <w:rPr>
          <w:sz w:val="22"/>
          <w:szCs w:val="22"/>
          <w:lang w:val="en-AU"/>
        </w:rPr>
        <w:t>(Annex 8</w:t>
      </w:r>
      <w:r w:rsidRPr="00CA373E">
        <w:rPr>
          <w:sz w:val="22"/>
          <w:szCs w:val="22"/>
          <w:lang w:val="en-AU"/>
        </w:rPr>
        <w:t>).</w:t>
      </w:r>
    </w:p>
    <w:p w14:paraId="73061F54" w14:textId="77777777" w:rsidR="00872CA2" w:rsidRPr="00D10C1A" w:rsidRDefault="00872CA2" w:rsidP="00E56D0A">
      <w:pPr>
        <w:pStyle w:val="ListParagraph"/>
        <w:numPr>
          <w:ilvl w:val="0"/>
          <w:numId w:val="35"/>
        </w:numPr>
        <w:rPr>
          <w:sz w:val="22"/>
          <w:szCs w:val="22"/>
        </w:rPr>
      </w:pPr>
      <w:r w:rsidRPr="00CA373E">
        <w:rPr>
          <w:sz w:val="22"/>
          <w:szCs w:val="22"/>
        </w:rPr>
        <w:t xml:space="preserve">All UNDP supported donor funded projects are required to follow the mandatory requirements outlined in the UNDP </w:t>
      </w:r>
      <w:bookmarkStart w:id="10" w:name="_Hlk519586824"/>
      <w:r w:rsidRPr="00CA373E">
        <w:rPr>
          <w:sz w:val="22"/>
          <w:szCs w:val="22"/>
        </w:rPr>
        <w:t>Programme and Operational Policies and Procedures (UNDP POPP)</w:t>
      </w:r>
      <w:bookmarkEnd w:id="10"/>
      <w:r w:rsidRPr="00CA373E">
        <w:rPr>
          <w:sz w:val="22"/>
          <w:szCs w:val="22"/>
        </w:rPr>
        <w:t>.  This includes the requirement that all UNDP development solutions must always reflect local circumstances and aspirations and draw upon national actors and capabilities. In addition, all UNDP supported donor funded</w:t>
      </w:r>
      <w:r w:rsidRPr="00E43E90">
        <w:rPr>
          <w:sz w:val="22"/>
          <w:szCs w:val="22"/>
        </w:rPr>
        <w:t xml:space="preserve"> projects are appraised before </w:t>
      </w:r>
      <w:r w:rsidRPr="00E43E90">
        <w:rPr>
          <w:sz w:val="22"/>
          <w:szCs w:val="22"/>
        </w:rPr>
        <w:lastRenderedPageBreak/>
        <w:t xml:space="preserve">approval.  During appraisal, appropriate UNDP representatives and stakeholders ensure that activities have been designed with a clear focus on agreed results. The appraisal is conducted through the formal meeting of the </w:t>
      </w:r>
      <w:bookmarkStart w:id="11" w:name="_Hlk519586839"/>
      <w:r w:rsidRPr="00E43E90">
        <w:rPr>
          <w:sz w:val="22"/>
          <w:szCs w:val="22"/>
        </w:rPr>
        <w:t>Project Appraisal Committee (PAC)</w:t>
      </w:r>
      <w:bookmarkEnd w:id="11"/>
      <w:r w:rsidRPr="00E43E90">
        <w:rPr>
          <w:sz w:val="22"/>
          <w:szCs w:val="22"/>
        </w:rPr>
        <w:t xml:space="preserve"> established by the UNDP Resident Representative. The PAC representatives are independent in that they should not have participated in formulation of the project and should have no vested interest in its approval. Appraisal is based on a detailed quality programming checklist which ensures, amongst other issues, that necessary safeguards have been addressed and incorporated into the design.</w:t>
      </w:r>
    </w:p>
    <w:p w14:paraId="052F32FE" w14:textId="7EBDFF5D" w:rsidR="00133181" w:rsidRDefault="00133181" w:rsidP="00DD6BBB">
      <w:pPr>
        <w:pStyle w:val="Footer"/>
        <w:tabs>
          <w:tab w:val="clear" w:pos="4320"/>
          <w:tab w:val="clear" w:pos="8640"/>
        </w:tabs>
        <w:spacing w:after="0"/>
        <w:rPr>
          <w:sz w:val="22"/>
          <w:szCs w:val="22"/>
        </w:rPr>
      </w:pPr>
    </w:p>
    <w:p w14:paraId="59FA82A7" w14:textId="77777777" w:rsidR="00965F90" w:rsidRPr="00E43E90" w:rsidRDefault="00965F90" w:rsidP="00DD6BBB">
      <w:pPr>
        <w:pStyle w:val="Footer"/>
        <w:tabs>
          <w:tab w:val="clear" w:pos="4320"/>
          <w:tab w:val="clear" w:pos="8640"/>
        </w:tabs>
        <w:spacing w:after="0"/>
        <w:rPr>
          <w:sz w:val="22"/>
          <w:szCs w:val="22"/>
        </w:rPr>
      </w:pPr>
    </w:p>
    <w:p w14:paraId="0F39140D" w14:textId="0991C41E" w:rsidR="00E12ACF" w:rsidRPr="00E43E90" w:rsidRDefault="00133181" w:rsidP="00E56D0A">
      <w:pPr>
        <w:pStyle w:val="Footer"/>
        <w:numPr>
          <w:ilvl w:val="0"/>
          <w:numId w:val="8"/>
        </w:numPr>
        <w:tabs>
          <w:tab w:val="clear" w:pos="4320"/>
          <w:tab w:val="clear" w:pos="8640"/>
        </w:tabs>
        <w:spacing w:after="0"/>
        <w:ind w:left="360"/>
        <w:rPr>
          <w:b/>
          <w:sz w:val="22"/>
          <w:szCs w:val="22"/>
        </w:rPr>
      </w:pPr>
      <w:r w:rsidRPr="00E43E90">
        <w:rPr>
          <w:b/>
          <w:noProof/>
          <w:sz w:val="22"/>
          <w:szCs w:val="22"/>
        </w:rPr>
        <w:t>Describe if there is duplication of project / programme with other funding sources, if any.</w:t>
      </w:r>
    </w:p>
    <w:p w14:paraId="20742EA2" w14:textId="77777777" w:rsidR="00E12ACF" w:rsidRPr="00E43E90" w:rsidRDefault="00E12ACF" w:rsidP="00E12ACF">
      <w:pPr>
        <w:pStyle w:val="Footer"/>
        <w:tabs>
          <w:tab w:val="clear" w:pos="4320"/>
          <w:tab w:val="clear" w:pos="8640"/>
        </w:tabs>
        <w:spacing w:after="0"/>
        <w:rPr>
          <w:sz w:val="22"/>
          <w:szCs w:val="22"/>
        </w:rPr>
      </w:pPr>
    </w:p>
    <w:p w14:paraId="1A6C0EC9" w14:textId="73957592" w:rsidR="00133181" w:rsidRPr="00E43E90" w:rsidRDefault="00E12ACF" w:rsidP="00E56D0A">
      <w:pPr>
        <w:pStyle w:val="ListParagraph"/>
        <w:numPr>
          <w:ilvl w:val="0"/>
          <w:numId w:val="35"/>
        </w:numPr>
        <w:rPr>
          <w:sz w:val="22"/>
          <w:szCs w:val="22"/>
        </w:rPr>
      </w:pPr>
      <w:r w:rsidRPr="00E43E90">
        <w:rPr>
          <w:sz w:val="22"/>
          <w:szCs w:val="22"/>
        </w:rPr>
        <w:t xml:space="preserve">There are </w:t>
      </w:r>
      <w:r w:rsidR="00074E3F" w:rsidRPr="00E43E90">
        <w:rPr>
          <w:sz w:val="22"/>
          <w:szCs w:val="22"/>
        </w:rPr>
        <w:t>several</w:t>
      </w:r>
      <w:r w:rsidRPr="00E43E90">
        <w:rPr>
          <w:sz w:val="22"/>
          <w:szCs w:val="22"/>
        </w:rPr>
        <w:t xml:space="preserve"> ongoing initiatives of relevance to the proposed AF project, and efforts have been made to ensure that there is no duplication with other initiatives and that potential synergies are explored. Extensive stakeholder consultation has been undertaken with the major donors in the water and agriculture sector in Turkmenistan, including the European Union, selected bi-lateral donors (G</w:t>
      </w:r>
      <w:r w:rsidR="0040614B" w:rsidRPr="00E43E90">
        <w:rPr>
          <w:sz w:val="22"/>
          <w:szCs w:val="22"/>
        </w:rPr>
        <w:t>I</w:t>
      </w:r>
      <w:r w:rsidRPr="00E43E90">
        <w:rPr>
          <w:sz w:val="22"/>
          <w:szCs w:val="22"/>
        </w:rPr>
        <w:t>Z</w:t>
      </w:r>
      <w:r w:rsidR="0040614B" w:rsidRPr="00E43E90">
        <w:rPr>
          <w:sz w:val="22"/>
          <w:szCs w:val="22"/>
        </w:rPr>
        <w:t xml:space="preserve"> </w:t>
      </w:r>
      <w:r w:rsidRPr="00E43E90">
        <w:rPr>
          <w:sz w:val="22"/>
          <w:szCs w:val="22"/>
        </w:rPr>
        <w:t>etc.).  The primary activities of relevance are identified as follows:</w:t>
      </w:r>
    </w:p>
    <w:p w14:paraId="2E0E2B1E" w14:textId="77777777" w:rsidR="00E12ACF" w:rsidRPr="00E43E90" w:rsidRDefault="00E12ACF" w:rsidP="00E12ACF">
      <w:pPr>
        <w:rPr>
          <w:i/>
          <w:sz w:val="22"/>
          <w:szCs w:val="22"/>
        </w:rPr>
      </w:pPr>
      <w:r w:rsidRPr="00E43E90">
        <w:rPr>
          <w:i/>
          <w:sz w:val="22"/>
          <w:szCs w:val="22"/>
        </w:rPr>
        <w:t>European Union</w:t>
      </w:r>
    </w:p>
    <w:p w14:paraId="4A92A6F2" w14:textId="2D0F1D8A" w:rsidR="00E12ACF" w:rsidRPr="00E43E90" w:rsidRDefault="00E12ACF" w:rsidP="00E56D0A">
      <w:pPr>
        <w:pStyle w:val="ListParagraph"/>
        <w:numPr>
          <w:ilvl w:val="0"/>
          <w:numId w:val="35"/>
        </w:numPr>
        <w:rPr>
          <w:sz w:val="22"/>
          <w:szCs w:val="22"/>
        </w:rPr>
      </w:pPr>
      <w:r w:rsidRPr="00E43E90">
        <w:rPr>
          <w:sz w:val="22"/>
          <w:szCs w:val="22"/>
        </w:rPr>
        <w:t>Support to Further Sustainable Agricultural and Rural Development Phase III (2016-</w:t>
      </w:r>
      <w:r w:rsidR="00953A65" w:rsidRPr="00E43E90">
        <w:rPr>
          <w:sz w:val="22"/>
          <w:szCs w:val="22"/>
        </w:rPr>
        <w:t>20</w:t>
      </w:r>
      <w:r w:rsidRPr="00E43E90">
        <w:rPr>
          <w:sz w:val="22"/>
          <w:szCs w:val="22"/>
        </w:rPr>
        <w:t xml:space="preserve">20).  This programme </w:t>
      </w:r>
      <w:r w:rsidR="00090E2A" w:rsidRPr="00E43E90">
        <w:rPr>
          <w:sz w:val="22"/>
          <w:szCs w:val="22"/>
        </w:rPr>
        <w:t>aims to support national strategic objectives in the agriculture sector.  Its focus is on increasing productivity and competitiveness</w:t>
      </w:r>
      <w:r w:rsidR="0040614B" w:rsidRPr="00E43E90">
        <w:rPr>
          <w:sz w:val="22"/>
          <w:szCs w:val="22"/>
        </w:rPr>
        <w:t xml:space="preserve"> in</w:t>
      </w:r>
      <w:r w:rsidR="00090E2A" w:rsidRPr="00E43E90">
        <w:rPr>
          <w:sz w:val="22"/>
          <w:szCs w:val="22"/>
        </w:rPr>
        <w:t xml:space="preserve"> agro-food production and marketing, as well as institutional development in line with Turkmenistan’s diversification and export strategy.  Activities are oriented towards added-value processing, investment and value chain development, rather than upstream resilience in crops and livestock.  It does not have a climate change focus and the potential partners are larger more established commercial agro-industrial companies.  There is little overlap, but some opportunity to partner</w:t>
      </w:r>
      <w:r w:rsidR="0040614B" w:rsidRPr="00E43E90">
        <w:rPr>
          <w:sz w:val="22"/>
          <w:szCs w:val="22"/>
        </w:rPr>
        <w:t xml:space="preserve"> in terms of identifying potential co-investment in demonstration sites or expansion of agricultural extension services.</w:t>
      </w:r>
    </w:p>
    <w:p w14:paraId="7CD08389" w14:textId="502FE3C6" w:rsidR="00E12ACF" w:rsidRPr="00E43E90" w:rsidRDefault="00E12ACF" w:rsidP="00DD6BBB">
      <w:pPr>
        <w:rPr>
          <w:i/>
          <w:sz w:val="22"/>
          <w:szCs w:val="22"/>
        </w:rPr>
      </w:pPr>
      <w:r w:rsidRPr="00E43E90">
        <w:rPr>
          <w:i/>
          <w:sz w:val="22"/>
          <w:szCs w:val="22"/>
        </w:rPr>
        <w:t>UNDP</w:t>
      </w:r>
    </w:p>
    <w:p w14:paraId="55B74287" w14:textId="0CEA38F1" w:rsidR="00A875CD" w:rsidRPr="00E43E90" w:rsidRDefault="002F1CE5" w:rsidP="00E56D0A">
      <w:pPr>
        <w:pStyle w:val="ListParagraph"/>
        <w:numPr>
          <w:ilvl w:val="0"/>
          <w:numId w:val="35"/>
        </w:numPr>
        <w:rPr>
          <w:sz w:val="22"/>
          <w:szCs w:val="22"/>
        </w:rPr>
      </w:pPr>
      <w:r w:rsidRPr="00E43E90">
        <w:rPr>
          <w:sz w:val="22"/>
          <w:szCs w:val="22"/>
        </w:rPr>
        <w:t>Supporting climate resilient livelihoods in agricultural communities in drought-prone areas of Turkmenistan</w:t>
      </w:r>
      <w:r w:rsidR="00AC35BD" w:rsidRPr="00E43E90">
        <w:rPr>
          <w:sz w:val="22"/>
          <w:szCs w:val="22"/>
        </w:rPr>
        <w:t xml:space="preserve"> (2016-</w:t>
      </w:r>
      <w:r w:rsidR="00953A65" w:rsidRPr="00E43E90">
        <w:rPr>
          <w:sz w:val="22"/>
          <w:szCs w:val="22"/>
        </w:rPr>
        <w:t>20</w:t>
      </w:r>
      <w:r w:rsidR="00AC35BD" w:rsidRPr="00E43E90">
        <w:rPr>
          <w:sz w:val="22"/>
          <w:szCs w:val="22"/>
        </w:rPr>
        <w:t>21)</w:t>
      </w:r>
      <w:r w:rsidR="00A875CD" w:rsidRPr="00E43E90">
        <w:rPr>
          <w:sz w:val="22"/>
          <w:szCs w:val="22"/>
        </w:rPr>
        <w:t>:</w:t>
      </w:r>
      <w:r w:rsidR="00EE3DBC" w:rsidRPr="00E43E90">
        <w:rPr>
          <w:sz w:val="22"/>
          <w:szCs w:val="22"/>
        </w:rPr>
        <w:t xml:space="preserve">  </w:t>
      </w:r>
      <w:r w:rsidRPr="00E43E90">
        <w:rPr>
          <w:sz w:val="22"/>
          <w:szCs w:val="22"/>
        </w:rPr>
        <w:t xml:space="preserve">This </w:t>
      </w:r>
      <w:r w:rsidR="00953A65" w:rsidRPr="00E43E90">
        <w:rPr>
          <w:sz w:val="22"/>
          <w:szCs w:val="22"/>
        </w:rPr>
        <w:t xml:space="preserve">SCCF </w:t>
      </w:r>
      <w:r w:rsidR="00AC35BD" w:rsidRPr="00E43E90">
        <w:rPr>
          <w:sz w:val="22"/>
          <w:szCs w:val="22"/>
        </w:rPr>
        <w:t xml:space="preserve">funded </w:t>
      </w:r>
      <w:r w:rsidRPr="00E43E90">
        <w:rPr>
          <w:sz w:val="22"/>
          <w:szCs w:val="22"/>
        </w:rPr>
        <w:t xml:space="preserve">project is supporting livelihoods in rural areas in the Lebap and Dashoguz velayats through the implementation of community-based adaptation solutions; (ii) Mainstreaming climate adaptation measures in agricultural and water sector development strategy and policy; and (iii) Strengthening national capacity for iterative climate change adaptation planning, implementation and monitoring in the country.  The proposed programme has been developed to </w:t>
      </w:r>
      <w:r w:rsidR="00EE3DBC" w:rsidRPr="00E43E90">
        <w:rPr>
          <w:sz w:val="22"/>
          <w:szCs w:val="22"/>
        </w:rPr>
        <w:t xml:space="preserve">ensure that potential areas of </w:t>
      </w:r>
      <w:r w:rsidRPr="00E43E90">
        <w:rPr>
          <w:sz w:val="22"/>
          <w:szCs w:val="22"/>
        </w:rPr>
        <w:t xml:space="preserve">potential </w:t>
      </w:r>
      <w:r w:rsidR="00EE3DBC" w:rsidRPr="00E43E90">
        <w:rPr>
          <w:sz w:val="22"/>
          <w:szCs w:val="22"/>
        </w:rPr>
        <w:t>overlap (e.g. legislative reform, piloting at a regional scale) are avoided</w:t>
      </w:r>
      <w:r w:rsidR="00AC35BD" w:rsidRPr="00E43E90">
        <w:rPr>
          <w:sz w:val="22"/>
          <w:szCs w:val="22"/>
        </w:rPr>
        <w:t xml:space="preserve"> and all activities are complementary</w:t>
      </w:r>
      <w:r w:rsidR="00EE3DBC" w:rsidRPr="00E43E90">
        <w:rPr>
          <w:sz w:val="22"/>
          <w:szCs w:val="22"/>
        </w:rPr>
        <w:t xml:space="preserve">.  The Adaptation Fund project will focus on areas of legislation that are not currently or expected to be addressed by the </w:t>
      </w:r>
      <w:r w:rsidR="00953A65" w:rsidRPr="00E43E90">
        <w:rPr>
          <w:sz w:val="22"/>
          <w:szCs w:val="22"/>
        </w:rPr>
        <w:t xml:space="preserve">SCCF </w:t>
      </w:r>
      <w:r w:rsidR="00EE3DBC" w:rsidRPr="00E43E90">
        <w:rPr>
          <w:sz w:val="22"/>
          <w:szCs w:val="22"/>
        </w:rPr>
        <w:t>project</w:t>
      </w:r>
      <w:r w:rsidRPr="00E43E90">
        <w:rPr>
          <w:sz w:val="22"/>
          <w:szCs w:val="22"/>
        </w:rPr>
        <w:t xml:space="preserve"> (i.e. primarily relevant to private sector farmers</w:t>
      </w:r>
      <w:r w:rsidR="00AC35BD" w:rsidRPr="00E43E90">
        <w:rPr>
          <w:sz w:val="22"/>
          <w:szCs w:val="22"/>
        </w:rPr>
        <w:t xml:space="preserve"> rather than those in the state-order crop system)</w:t>
      </w:r>
      <w:r w:rsidR="00EE3DBC" w:rsidRPr="00E43E90">
        <w:rPr>
          <w:sz w:val="22"/>
          <w:szCs w:val="22"/>
        </w:rPr>
        <w:t>.  It will also undertake any regional demonstration/</w:t>
      </w:r>
      <w:r w:rsidR="0097282C" w:rsidRPr="00E43E90">
        <w:rPr>
          <w:sz w:val="22"/>
          <w:szCs w:val="22"/>
        </w:rPr>
        <w:t>community-based</w:t>
      </w:r>
      <w:r w:rsidR="00EE3DBC" w:rsidRPr="00E43E90">
        <w:rPr>
          <w:sz w:val="22"/>
          <w:szCs w:val="22"/>
        </w:rPr>
        <w:t xml:space="preserve"> activities in regions where the </w:t>
      </w:r>
      <w:r w:rsidR="00953A65" w:rsidRPr="00E43E90">
        <w:rPr>
          <w:sz w:val="22"/>
          <w:szCs w:val="22"/>
        </w:rPr>
        <w:t xml:space="preserve">SCCF </w:t>
      </w:r>
      <w:r w:rsidR="00EE3DBC" w:rsidRPr="00E43E90">
        <w:rPr>
          <w:sz w:val="22"/>
          <w:szCs w:val="22"/>
        </w:rPr>
        <w:t>project is not active</w:t>
      </w:r>
      <w:r w:rsidR="00AC35BD" w:rsidRPr="00E43E90">
        <w:rPr>
          <w:sz w:val="22"/>
          <w:szCs w:val="22"/>
        </w:rPr>
        <w:t xml:space="preserve"> (e.g. in Mary Velayat)</w:t>
      </w:r>
      <w:r w:rsidRPr="00E43E90">
        <w:rPr>
          <w:sz w:val="22"/>
          <w:szCs w:val="22"/>
        </w:rPr>
        <w:t xml:space="preserve">, but </w:t>
      </w:r>
      <w:r w:rsidR="00AC35BD" w:rsidRPr="00E43E90">
        <w:rPr>
          <w:sz w:val="22"/>
          <w:szCs w:val="22"/>
        </w:rPr>
        <w:t xml:space="preserve">will explore the opportunities to cooperate and leverage </w:t>
      </w:r>
      <w:r w:rsidR="00AE52BF" w:rsidRPr="00E43E90">
        <w:rPr>
          <w:sz w:val="22"/>
          <w:szCs w:val="22"/>
        </w:rPr>
        <w:t>activities already undertaken</w:t>
      </w:r>
      <w:r w:rsidR="00AC35BD" w:rsidRPr="00E43E90">
        <w:rPr>
          <w:sz w:val="22"/>
          <w:szCs w:val="22"/>
        </w:rPr>
        <w:t>.</w:t>
      </w:r>
    </w:p>
    <w:p w14:paraId="70F0C2C1" w14:textId="04054B7F" w:rsidR="00A875CD" w:rsidRPr="00E43E90" w:rsidRDefault="00AC35BD" w:rsidP="00E56D0A">
      <w:pPr>
        <w:pStyle w:val="ListParagraph"/>
        <w:numPr>
          <w:ilvl w:val="0"/>
          <w:numId w:val="35"/>
        </w:numPr>
        <w:rPr>
          <w:sz w:val="22"/>
          <w:szCs w:val="22"/>
        </w:rPr>
      </w:pPr>
      <w:r w:rsidRPr="00E43E90">
        <w:rPr>
          <w:sz w:val="22"/>
          <w:szCs w:val="22"/>
        </w:rPr>
        <w:lastRenderedPageBreak/>
        <w:t xml:space="preserve">Sustainable Energy and Water Management Project </w:t>
      </w:r>
      <w:r w:rsidR="0097282C" w:rsidRPr="00E43E90">
        <w:rPr>
          <w:sz w:val="22"/>
          <w:szCs w:val="22"/>
        </w:rPr>
        <w:t>(</w:t>
      </w:r>
      <w:r w:rsidR="00851B78" w:rsidRPr="00E43E90">
        <w:rPr>
          <w:sz w:val="22"/>
          <w:szCs w:val="22"/>
        </w:rPr>
        <w:t>2015-</w:t>
      </w:r>
      <w:r w:rsidR="00953A65" w:rsidRPr="00E43E90">
        <w:rPr>
          <w:sz w:val="22"/>
          <w:szCs w:val="22"/>
        </w:rPr>
        <w:t>20</w:t>
      </w:r>
      <w:r w:rsidR="00851B78" w:rsidRPr="00E43E90">
        <w:rPr>
          <w:sz w:val="22"/>
          <w:szCs w:val="22"/>
        </w:rPr>
        <w:t>21</w:t>
      </w:r>
      <w:r w:rsidR="0097282C" w:rsidRPr="00E43E90">
        <w:rPr>
          <w:sz w:val="22"/>
          <w:szCs w:val="22"/>
        </w:rPr>
        <w:t>)</w:t>
      </w:r>
      <w:r w:rsidR="00EE3DBC" w:rsidRPr="00E43E90">
        <w:rPr>
          <w:sz w:val="22"/>
          <w:szCs w:val="22"/>
        </w:rPr>
        <w:t xml:space="preserve">.  This </w:t>
      </w:r>
      <w:r w:rsidR="00953A65" w:rsidRPr="00E43E90">
        <w:rPr>
          <w:sz w:val="22"/>
          <w:szCs w:val="22"/>
        </w:rPr>
        <w:t>GEF</w:t>
      </w:r>
      <w:r w:rsidR="00AE52BF" w:rsidRPr="00E43E90">
        <w:rPr>
          <w:sz w:val="22"/>
          <w:szCs w:val="22"/>
        </w:rPr>
        <w:t>-</w:t>
      </w:r>
      <w:r w:rsidRPr="00E43E90">
        <w:rPr>
          <w:sz w:val="22"/>
          <w:szCs w:val="22"/>
        </w:rPr>
        <w:t xml:space="preserve">funded </w:t>
      </w:r>
      <w:r w:rsidR="00953A65" w:rsidRPr="00E43E90">
        <w:rPr>
          <w:sz w:val="22"/>
          <w:szCs w:val="22"/>
        </w:rPr>
        <w:t xml:space="preserve">project </w:t>
      </w:r>
      <w:r w:rsidR="00EE3DBC" w:rsidRPr="00E43E90">
        <w:rPr>
          <w:sz w:val="22"/>
          <w:szCs w:val="22"/>
        </w:rPr>
        <w:t xml:space="preserve">focusses on </w:t>
      </w:r>
      <w:r w:rsidR="0097282C" w:rsidRPr="00E43E90">
        <w:rPr>
          <w:sz w:val="22"/>
          <w:szCs w:val="22"/>
        </w:rPr>
        <w:t xml:space="preserve">energy </w:t>
      </w:r>
      <w:r w:rsidR="00EE3DBC" w:rsidRPr="00E43E90">
        <w:rPr>
          <w:sz w:val="22"/>
          <w:szCs w:val="22"/>
        </w:rPr>
        <w:t>efficiency and renewable energy opportunities in t</w:t>
      </w:r>
      <w:r w:rsidR="0097282C" w:rsidRPr="00E43E90">
        <w:rPr>
          <w:sz w:val="22"/>
          <w:szCs w:val="22"/>
        </w:rPr>
        <w:t>he agriculture</w:t>
      </w:r>
      <w:r w:rsidR="00953A65" w:rsidRPr="00E43E90">
        <w:rPr>
          <w:sz w:val="22"/>
          <w:szCs w:val="22"/>
        </w:rPr>
        <w:t xml:space="preserve"> and water</w:t>
      </w:r>
      <w:r w:rsidR="0097282C" w:rsidRPr="00E43E90">
        <w:rPr>
          <w:sz w:val="22"/>
          <w:szCs w:val="22"/>
        </w:rPr>
        <w:t xml:space="preserve"> sector</w:t>
      </w:r>
      <w:r w:rsidR="00953A65" w:rsidRPr="00E43E90">
        <w:rPr>
          <w:sz w:val="22"/>
          <w:szCs w:val="22"/>
        </w:rPr>
        <w:t>s</w:t>
      </w:r>
      <w:r w:rsidR="00EE3DBC" w:rsidRPr="00E43E90">
        <w:rPr>
          <w:sz w:val="22"/>
          <w:szCs w:val="22"/>
        </w:rPr>
        <w:t xml:space="preserve">.  The </w:t>
      </w:r>
      <w:r w:rsidR="00953A65" w:rsidRPr="00E43E90">
        <w:rPr>
          <w:sz w:val="22"/>
          <w:szCs w:val="22"/>
        </w:rPr>
        <w:t xml:space="preserve">project </w:t>
      </w:r>
      <w:r w:rsidR="00EE3DBC" w:rsidRPr="00E43E90">
        <w:rPr>
          <w:sz w:val="22"/>
          <w:szCs w:val="22"/>
        </w:rPr>
        <w:t xml:space="preserve">has some relevance as it </w:t>
      </w:r>
      <w:r w:rsidR="00851B78" w:rsidRPr="00E43E90">
        <w:rPr>
          <w:sz w:val="22"/>
          <w:szCs w:val="22"/>
        </w:rPr>
        <w:t>is</w:t>
      </w:r>
      <w:r w:rsidR="00EE3DBC" w:rsidRPr="00E43E90">
        <w:rPr>
          <w:sz w:val="22"/>
          <w:szCs w:val="22"/>
        </w:rPr>
        <w:t xml:space="preserve"> </w:t>
      </w:r>
      <w:r w:rsidR="00851B78" w:rsidRPr="00E43E90">
        <w:rPr>
          <w:sz w:val="22"/>
          <w:szCs w:val="22"/>
        </w:rPr>
        <w:t>piloting the</w:t>
      </w:r>
      <w:r w:rsidR="00EE3DBC" w:rsidRPr="00E43E90">
        <w:rPr>
          <w:sz w:val="22"/>
          <w:szCs w:val="22"/>
        </w:rPr>
        <w:t xml:space="preserve"> demonstration of water efficiency technologies and approaches in the Ahal </w:t>
      </w:r>
      <w:r w:rsidR="00AE52BF" w:rsidRPr="00E43E90">
        <w:rPr>
          <w:sz w:val="22"/>
          <w:szCs w:val="22"/>
        </w:rPr>
        <w:t>Province</w:t>
      </w:r>
      <w:r w:rsidR="00EE3DBC" w:rsidRPr="00E43E90">
        <w:rPr>
          <w:sz w:val="22"/>
          <w:szCs w:val="22"/>
        </w:rPr>
        <w:t xml:space="preserve"> near Ashgabat.  The programme will overlap in time,</w:t>
      </w:r>
      <w:r w:rsidR="0097282C" w:rsidRPr="00E43E90">
        <w:rPr>
          <w:sz w:val="22"/>
          <w:szCs w:val="22"/>
        </w:rPr>
        <w:t xml:space="preserve"> but not directly in scope.  The </w:t>
      </w:r>
      <w:r w:rsidR="00851B78" w:rsidRPr="00E43E90">
        <w:rPr>
          <w:sz w:val="22"/>
          <w:szCs w:val="22"/>
        </w:rPr>
        <w:t xml:space="preserve">Adaptation Fund </w:t>
      </w:r>
      <w:r w:rsidR="0097282C" w:rsidRPr="00E43E90">
        <w:rPr>
          <w:sz w:val="22"/>
          <w:szCs w:val="22"/>
        </w:rPr>
        <w:t xml:space="preserve">project </w:t>
      </w:r>
      <w:r w:rsidR="00AE52BF" w:rsidRPr="00E43E90">
        <w:rPr>
          <w:sz w:val="22"/>
          <w:szCs w:val="22"/>
        </w:rPr>
        <w:t xml:space="preserve">will explore the possibility of using demonstration </w:t>
      </w:r>
      <w:r w:rsidR="00EE3DBC" w:rsidRPr="00E43E90">
        <w:rPr>
          <w:sz w:val="22"/>
          <w:szCs w:val="22"/>
        </w:rPr>
        <w:t>facilities developed</w:t>
      </w:r>
      <w:r w:rsidR="00AE52BF" w:rsidRPr="00E43E90">
        <w:rPr>
          <w:sz w:val="22"/>
          <w:szCs w:val="22"/>
        </w:rPr>
        <w:t xml:space="preserve"> in the Ahal Province to</w:t>
      </w:r>
      <w:r w:rsidR="00EE3DBC" w:rsidRPr="00E43E90">
        <w:rPr>
          <w:sz w:val="22"/>
          <w:szCs w:val="22"/>
        </w:rPr>
        <w:t xml:space="preserve"> provide a learning environment for </w:t>
      </w:r>
      <w:r w:rsidR="00AE52BF" w:rsidRPr="00E43E90">
        <w:rPr>
          <w:sz w:val="22"/>
          <w:szCs w:val="22"/>
        </w:rPr>
        <w:t xml:space="preserve">extension service providers and </w:t>
      </w:r>
      <w:r w:rsidR="00EE3DBC" w:rsidRPr="00E43E90">
        <w:rPr>
          <w:sz w:val="22"/>
          <w:szCs w:val="22"/>
        </w:rPr>
        <w:t>private sector farmers and entrepreneurs on resilient water technologies</w:t>
      </w:r>
      <w:r w:rsidR="0097282C" w:rsidRPr="00E43E90">
        <w:rPr>
          <w:sz w:val="22"/>
          <w:szCs w:val="22"/>
        </w:rPr>
        <w:t>.</w:t>
      </w:r>
    </w:p>
    <w:p w14:paraId="543BF632" w14:textId="17A5C4E9" w:rsidR="00D66A8C" w:rsidRPr="00E43E90" w:rsidRDefault="00851B78">
      <w:pPr>
        <w:pStyle w:val="Footer"/>
        <w:rPr>
          <w:i/>
          <w:sz w:val="22"/>
          <w:szCs w:val="22"/>
        </w:rPr>
      </w:pPr>
      <w:r w:rsidRPr="00E43E90">
        <w:rPr>
          <w:i/>
          <w:sz w:val="22"/>
          <w:szCs w:val="22"/>
        </w:rPr>
        <w:t>GIZ</w:t>
      </w:r>
    </w:p>
    <w:p w14:paraId="4D7FD02C" w14:textId="3BBE0616" w:rsidR="00851B78" w:rsidRPr="00E43E90" w:rsidRDefault="00851B78" w:rsidP="00E56D0A">
      <w:pPr>
        <w:pStyle w:val="ListParagraph"/>
        <w:numPr>
          <w:ilvl w:val="0"/>
          <w:numId w:val="35"/>
        </w:numPr>
        <w:rPr>
          <w:sz w:val="22"/>
          <w:szCs w:val="22"/>
        </w:rPr>
      </w:pPr>
      <w:r w:rsidRPr="00E43E90">
        <w:rPr>
          <w:sz w:val="22"/>
          <w:szCs w:val="22"/>
        </w:rPr>
        <w:t>Regional programme for sustainable and climate sensitive land use for economic development in Central Asia (2016-19).  This regional programme seeks to support land users, government agencies and the private sector in Central Asia adopt integrated, economically and ecologically sustainable forms of land use, taking climate change into account.  The primary focus is on participatory and sustainable management</w:t>
      </w:r>
      <w:r w:rsidR="005B1104" w:rsidRPr="00E43E90">
        <w:rPr>
          <w:sz w:val="22"/>
          <w:szCs w:val="22"/>
        </w:rPr>
        <w:t xml:space="preserve"> and the integration of different approaches within a given area.  </w:t>
      </w:r>
      <w:r w:rsidRPr="00E43E90">
        <w:rPr>
          <w:sz w:val="22"/>
          <w:szCs w:val="22"/>
        </w:rPr>
        <w:t>The project is not focused on private sector resilience and there is</w:t>
      </w:r>
      <w:r w:rsidR="005B1104" w:rsidRPr="00E43E90">
        <w:rPr>
          <w:sz w:val="22"/>
          <w:szCs w:val="22"/>
        </w:rPr>
        <w:t xml:space="preserve"> </w:t>
      </w:r>
      <w:r w:rsidRPr="00E43E90">
        <w:rPr>
          <w:sz w:val="22"/>
          <w:szCs w:val="22"/>
        </w:rPr>
        <w:t xml:space="preserve">not expected to be any </w:t>
      </w:r>
      <w:r w:rsidR="005B1104" w:rsidRPr="00E43E90">
        <w:rPr>
          <w:sz w:val="22"/>
          <w:szCs w:val="22"/>
        </w:rPr>
        <w:t xml:space="preserve">significant </w:t>
      </w:r>
      <w:r w:rsidRPr="00E43E90">
        <w:rPr>
          <w:sz w:val="22"/>
          <w:szCs w:val="22"/>
        </w:rPr>
        <w:t>geographic</w:t>
      </w:r>
      <w:r w:rsidR="005B1104" w:rsidRPr="00E43E90">
        <w:rPr>
          <w:sz w:val="22"/>
          <w:szCs w:val="22"/>
        </w:rPr>
        <w:t xml:space="preserve"> or thematic </w:t>
      </w:r>
      <w:r w:rsidRPr="00E43E90">
        <w:rPr>
          <w:sz w:val="22"/>
          <w:szCs w:val="22"/>
        </w:rPr>
        <w:t>overlap</w:t>
      </w:r>
      <w:r w:rsidR="005B1104" w:rsidRPr="00E43E90">
        <w:rPr>
          <w:sz w:val="22"/>
          <w:szCs w:val="22"/>
        </w:rPr>
        <w:t>.</w:t>
      </w:r>
    </w:p>
    <w:p w14:paraId="03FC3CC2" w14:textId="508B7A76" w:rsidR="005B1104" w:rsidRPr="00E43E90" w:rsidRDefault="005B1104" w:rsidP="005B1104">
      <w:pPr>
        <w:rPr>
          <w:i/>
          <w:sz w:val="22"/>
          <w:szCs w:val="22"/>
        </w:rPr>
      </w:pPr>
      <w:r w:rsidRPr="00E43E90">
        <w:rPr>
          <w:i/>
          <w:sz w:val="22"/>
          <w:szCs w:val="22"/>
        </w:rPr>
        <w:t>EBRD</w:t>
      </w:r>
    </w:p>
    <w:p w14:paraId="480238EE" w14:textId="0CF03561" w:rsidR="005B1104" w:rsidRPr="00E43E90" w:rsidRDefault="005B1104" w:rsidP="00E56D0A">
      <w:pPr>
        <w:pStyle w:val="ListParagraph"/>
        <w:numPr>
          <w:ilvl w:val="0"/>
          <w:numId w:val="35"/>
        </w:numPr>
        <w:rPr>
          <w:sz w:val="22"/>
          <w:szCs w:val="22"/>
        </w:rPr>
      </w:pPr>
      <w:r w:rsidRPr="00E43E90">
        <w:rPr>
          <w:sz w:val="22"/>
          <w:szCs w:val="22"/>
        </w:rPr>
        <w:t>Small Business Initiative (2015-18).  The European Bank for Reconstruction and Development (EBRD), in partnership with the European Union support a small Business Initiative in Turkmenistan. The Small Business Initiative provides a comprehensive set of tools to promote the growth of small and medium-sized enterprises (SMEs), including financing businesses both directly and through financial institutions, providing business advice and supporting policy dialogue.  As part of this, business services support is being provided on a cost sharing basis.  While this is not thematically linked to the Adaptation Fund proposal, the project will explore the potential for relevant participants in the EBRD programme to act as extension services providers</w:t>
      </w:r>
      <w:r w:rsidR="004151F0" w:rsidRPr="00E43E90">
        <w:rPr>
          <w:sz w:val="22"/>
          <w:szCs w:val="22"/>
        </w:rPr>
        <w:t>.</w:t>
      </w:r>
    </w:p>
    <w:p w14:paraId="324092DE" w14:textId="31A10206" w:rsidR="00D764B5" w:rsidRPr="00E43E90" w:rsidRDefault="00D764B5" w:rsidP="00E56D0A">
      <w:pPr>
        <w:pStyle w:val="ListParagraph"/>
        <w:numPr>
          <w:ilvl w:val="0"/>
          <w:numId w:val="35"/>
        </w:numPr>
        <w:rPr>
          <w:sz w:val="22"/>
          <w:szCs w:val="22"/>
        </w:rPr>
      </w:pPr>
      <w:r w:rsidRPr="00E43E90">
        <w:rPr>
          <w:sz w:val="22"/>
          <w:szCs w:val="22"/>
        </w:rPr>
        <w:t>Ongoing discussions will be held with other stakeholders (such as the FAO and ADB) to monitor and align programming activities with potential emerging initiatives.</w:t>
      </w:r>
    </w:p>
    <w:p w14:paraId="5642823E" w14:textId="77777777" w:rsidR="005B1104" w:rsidRPr="00E43E90" w:rsidRDefault="005B1104" w:rsidP="00DD6BBB">
      <w:pPr>
        <w:rPr>
          <w:sz w:val="22"/>
          <w:szCs w:val="22"/>
        </w:rPr>
      </w:pPr>
    </w:p>
    <w:p w14:paraId="4BB3C58F" w14:textId="77777777" w:rsidR="00133181" w:rsidRPr="00E43E90" w:rsidRDefault="00133181" w:rsidP="00E56D0A">
      <w:pPr>
        <w:pStyle w:val="Footer"/>
        <w:numPr>
          <w:ilvl w:val="0"/>
          <w:numId w:val="8"/>
        </w:numPr>
        <w:tabs>
          <w:tab w:val="clear" w:pos="4320"/>
          <w:tab w:val="clear" w:pos="8640"/>
        </w:tabs>
        <w:spacing w:after="0"/>
        <w:ind w:left="360"/>
        <w:rPr>
          <w:b/>
          <w:noProof/>
          <w:sz w:val="22"/>
          <w:szCs w:val="22"/>
        </w:rPr>
      </w:pPr>
      <w:r w:rsidRPr="00E43E90">
        <w:rPr>
          <w:b/>
          <w:noProof/>
          <w:sz w:val="22"/>
          <w:szCs w:val="22"/>
        </w:rPr>
        <w:t>If applicable, describe the learning and knowledge management component to capture and disseminate lessons learned.</w:t>
      </w:r>
    </w:p>
    <w:p w14:paraId="4AAEDCC2" w14:textId="5BB3999F" w:rsidR="00133181" w:rsidRPr="00E43E90" w:rsidRDefault="00133181" w:rsidP="00DD6BBB">
      <w:pPr>
        <w:pStyle w:val="Footer"/>
        <w:rPr>
          <w:sz w:val="22"/>
          <w:szCs w:val="22"/>
        </w:rPr>
      </w:pPr>
    </w:p>
    <w:p w14:paraId="02A896A8" w14:textId="7540B7B6" w:rsidR="00D764B5" w:rsidRPr="00E43E90" w:rsidRDefault="00D764B5" w:rsidP="00E56D0A">
      <w:pPr>
        <w:pStyle w:val="ListParagraph"/>
        <w:numPr>
          <w:ilvl w:val="0"/>
          <w:numId w:val="35"/>
        </w:numPr>
        <w:rPr>
          <w:sz w:val="22"/>
          <w:szCs w:val="22"/>
        </w:rPr>
      </w:pPr>
      <w:r w:rsidRPr="00E43E90">
        <w:rPr>
          <w:sz w:val="22"/>
          <w:szCs w:val="22"/>
        </w:rPr>
        <w:t xml:space="preserve">The project </w:t>
      </w:r>
      <w:r w:rsidR="00AE52BF" w:rsidRPr="00E43E90">
        <w:rPr>
          <w:sz w:val="22"/>
          <w:szCs w:val="22"/>
        </w:rPr>
        <w:t xml:space="preserve">is not running a </w:t>
      </w:r>
      <w:r w:rsidR="00074E3F" w:rsidRPr="00E43E90">
        <w:rPr>
          <w:sz w:val="22"/>
          <w:szCs w:val="22"/>
        </w:rPr>
        <w:t xml:space="preserve">separate </w:t>
      </w:r>
      <w:r w:rsidRPr="00E43E90">
        <w:rPr>
          <w:sz w:val="22"/>
          <w:szCs w:val="22"/>
        </w:rPr>
        <w:t xml:space="preserve">knowledge management </w:t>
      </w:r>
      <w:r w:rsidR="0084128A" w:rsidRPr="00E43E90">
        <w:rPr>
          <w:sz w:val="22"/>
          <w:szCs w:val="22"/>
        </w:rPr>
        <w:t>component but</w:t>
      </w:r>
      <w:r w:rsidR="00AE52BF" w:rsidRPr="00E43E90">
        <w:rPr>
          <w:sz w:val="22"/>
          <w:szCs w:val="22"/>
        </w:rPr>
        <w:t xml:space="preserve"> is rather mainstreamed into the </w:t>
      </w:r>
      <w:r w:rsidR="00953A65" w:rsidRPr="00E43E90">
        <w:rPr>
          <w:sz w:val="22"/>
          <w:szCs w:val="22"/>
        </w:rPr>
        <w:t>three</w:t>
      </w:r>
      <w:r w:rsidR="00AE52BF" w:rsidRPr="00E43E90">
        <w:rPr>
          <w:sz w:val="22"/>
          <w:szCs w:val="22"/>
        </w:rPr>
        <w:t xml:space="preserve"> core components.  </w:t>
      </w:r>
      <w:r w:rsidRPr="00E43E90">
        <w:rPr>
          <w:sz w:val="22"/>
          <w:szCs w:val="22"/>
        </w:rPr>
        <w:t xml:space="preserve">Lessons learned will be captured across the three </w:t>
      </w:r>
      <w:r w:rsidR="00074E3F" w:rsidRPr="00E43E90">
        <w:rPr>
          <w:sz w:val="22"/>
          <w:szCs w:val="22"/>
        </w:rPr>
        <w:t xml:space="preserve">main </w:t>
      </w:r>
      <w:r w:rsidRPr="00E43E90">
        <w:rPr>
          <w:sz w:val="22"/>
          <w:szCs w:val="22"/>
        </w:rPr>
        <w:t>components and will include</w:t>
      </w:r>
      <w:r w:rsidR="00BE2E79" w:rsidRPr="00E43E90">
        <w:rPr>
          <w:sz w:val="22"/>
          <w:szCs w:val="22"/>
        </w:rPr>
        <w:t xml:space="preserve"> the following:</w:t>
      </w:r>
    </w:p>
    <w:p w14:paraId="334D6CCB" w14:textId="26CB9159" w:rsidR="00BE2E79" w:rsidRPr="00E43E90" w:rsidRDefault="00BE2E79" w:rsidP="00E56D0A">
      <w:pPr>
        <w:pStyle w:val="ListParagraph"/>
        <w:numPr>
          <w:ilvl w:val="1"/>
          <w:numId w:val="35"/>
        </w:numPr>
        <w:ind w:left="990"/>
        <w:rPr>
          <w:sz w:val="22"/>
          <w:szCs w:val="22"/>
        </w:rPr>
      </w:pPr>
      <w:r w:rsidRPr="00E43E90">
        <w:rPr>
          <w:sz w:val="22"/>
          <w:szCs w:val="22"/>
        </w:rPr>
        <w:t>Component 1: Outreach and communication to private sector farmers on the implication of water and land reform and the adoption of climate resilient practices</w:t>
      </w:r>
    </w:p>
    <w:p w14:paraId="6A93DCDE" w14:textId="5B54B191" w:rsidR="00BE2E79" w:rsidRPr="00E43E90" w:rsidRDefault="00BE2E79" w:rsidP="00E56D0A">
      <w:pPr>
        <w:pStyle w:val="ListParagraph"/>
        <w:numPr>
          <w:ilvl w:val="1"/>
          <w:numId w:val="35"/>
        </w:numPr>
        <w:ind w:left="990"/>
        <w:rPr>
          <w:sz w:val="22"/>
          <w:szCs w:val="22"/>
        </w:rPr>
      </w:pPr>
      <w:r w:rsidRPr="00E43E90">
        <w:rPr>
          <w:sz w:val="22"/>
          <w:szCs w:val="22"/>
        </w:rPr>
        <w:t xml:space="preserve">Component 2: Virtual library of best practices and best available technologies for climate resilient agriculture in Turkmenistan; </w:t>
      </w:r>
      <w:r w:rsidR="0080556B" w:rsidRPr="00E43E90">
        <w:rPr>
          <w:sz w:val="22"/>
          <w:szCs w:val="22"/>
        </w:rPr>
        <w:t>dissemination through the network of the Union of Entrepreneurs and other institutional partners</w:t>
      </w:r>
      <w:r w:rsidRPr="00E43E90">
        <w:rPr>
          <w:sz w:val="22"/>
          <w:szCs w:val="22"/>
        </w:rPr>
        <w:t>, mobile dissemination and training unit;</w:t>
      </w:r>
    </w:p>
    <w:p w14:paraId="11FF63D2" w14:textId="391AC1FD" w:rsidR="00BE2E79" w:rsidRPr="00E43E90" w:rsidRDefault="00BE2E79" w:rsidP="00E56D0A">
      <w:pPr>
        <w:pStyle w:val="ListParagraph"/>
        <w:numPr>
          <w:ilvl w:val="1"/>
          <w:numId w:val="35"/>
        </w:numPr>
        <w:ind w:left="990"/>
        <w:rPr>
          <w:sz w:val="22"/>
          <w:szCs w:val="22"/>
        </w:rPr>
      </w:pPr>
      <w:r w:rsidRPr="00E43E90">
        <w:rPr>
          <w:sz w:val="22"/>
          <w:szCs w:val="22"/>
        </w:rPr>
        <w:lastRenderedPageBreak/>
        <w:t xml:space="preserve">Component 3: </w:t>
      </w:r>
      <w:r w:rsidR="00AE52BF" w:rsidRPr="00E43E90">
        <w:rPr>
          <w:sz w:val="22"/>
          <w:szCs w:val="22"/>
        </w:rPr>
        <w:t>Lessons learned from the development of demonstration sites and associated polygons (both public and private).</w:t>
      </w:r>
    </w:p>
    <w:p w14:paraId="1CA04536" w14:textId="10456DEF" w:rsidR="00D764B5" w:rsidRPr="00E43E90" w:rsidRDefault="00AE52BF" w:rsidP="00E56D0A">
      <w:pPr>
        <w:pStyle w:val="ListParagraph"/>
        <w:numPr>
          <w:ilvl w:val="0"/>
          <w:numId w:val="35"/>
        </w:numPr>
        <w:rPr>
          <w:sz w:val="22"/>
          <w:szCs w:val="22"/>
        </w:rPr>
      </w:pPr>
      <w:r w:rsidRPr="00E43E90">
        <w:rPr>
          <w:sz w:val="22"/>
          <w:szCs w:val="22"/>
        </w:rPr>
        <w:t>In addition, t</w:t>
      </w:r>
      <w:r w:rsidR="00D764B5" w:rsidRPr="00E43E90">
        <w:rPr>
          <w:sz w:val="22"/>
          <w:szCs w:val="22"/>
        </w:rPr>
        <w:t>he project’s annual reporting will create summaries of lessons learned. The project will systematically document key lessons</w:t>
      </w:r>
      <w:r w:rsidR="00D33AD1" w:rsidRPr="00E43E90">
        <w:rPr>
          <w:sz w:val="22"/>
          <w:szCs w:val="22"/>
        </w:rPr>
        <w:t>,</w:t>
      </w:r>
      <w:r w:rsidR="00D764B5" w:rsidRPr="00E43E90">
        <w:rPr>
          <w:sz w:val="22"/>
          <w:szCs w:val="22"/>
        </w:rPr>
        <w:t xml:space="preserve"> good practices and challenges experienced in enabling climate resilience among private sector farmers and moving towards more progressive resilience policies at national level. The adaptation Learning Mechanism </w:t>
      </w:r>
      <w:hyperlink r:id="rId20" w:history="1">
        <w:r w:rsidRPr="00E43E90">
          <w:rPr>
            <w:sz w:val="22"/>
            <w:szCs w:val="22"/>
          </w:rPr>
          <w:t>http://www.adaptationlearning.net</w:t>
        </w:r>
      </w:hyperlink>
      <w:r w:rsidR="00D97F39" w:rsidRPr="00E43E90">
        <w:rPr>
          <w:sz w:val="22"/>
          <w:szCs w:val="22"/>
        </w:rPr>
        <w:t xml:space="preserve"> </w:t>
      </w:r>
      <w:r w:rsidRPr="00E43E90">
        <w:rPr>
          <w:sz w:val="22"/>
          <w:szCs w:val="22"/>
        </w:rPr>
        <w:t xml:space="preserve"> </w:t>
      </w:r>
      <w:r w:rsidR="00D764B5" w:rsidRPr="00E43E90">
        <w:rPr>
          <w:sz w:val="22"/>
          <w:szCs w:val="22"/>
        </w:rPr>
        <w:t>and other relevant platforms will be used for knowledge dissemination.</w:t>
      </w:r>
    </w:p>
    <w:p w14:paraId="4FACB4B5" w14:textId="76815AC5" w:rsidR="00D764B5" w:rsidRPr="00E43E90" w:rsidRDefault="00D764B5" w:rsidP="00E56D0A">
      <w:pPr>
        <w:pStyle w:val="ListParagraph"/>
        <w:numPr>
          <w:ilvl w:val="0"/>
          <w:numId w:val="35"/>
        </w:numPr>
        <w:rPr>
          <w:sz w:val="22"/>
          <w:szCs w:val="22"/>
        </w:rPr>
      </w:pPr>
      <w:r w:rsidRPr="00E43E90">
        <w:rPr>
          <w:sz w:val="22"/>
          <w:szCs w:val="22"/>
        </w:rPr>
        <w:t xml:space="preserve">As the primary adaptation programme in Turkmenistan, the AF project envisages a process of dissemination of findings both to the Turkmenistan Government and to the wider donor and civil society community.  </w:t>
      </w:r>
      <w:r w:rsidR="00965F90">
        <w:rPr>
          <w:sz w:val="22"/>
          <w:szCs w:val="22"/>
        </w:rPr>
        <w:t xml:space="preserve">This approach directly follows recommendations of the final evaluation of the first Adaptation Fund project in Turkmenistan. </w:t>
      </w:r>
      <w:r w:rsidRPr="00E43E90">
        <w:rPr>
          <w:sz w:val="22"/>
          <w:szCs w:val="22"/>
        </w:rPr>
        <w:t xml:space="preserve">It is expected that the GoT Steering Committee will act as the main point of dissemination for the participating Ministries together with the Parliament. The project team will hold regular briefings with the Steering Committee in this regard. Component </w:t>
      </w:r>
      <w:r w:rsidR="00BE2E79" w:rsidRPr="00E43E90">
        <w:rPr>
          <w:sz w:val="22"/>
          <w:szCs w:val="22"/>
        </w:rPr>
        <w:t>1</w:t>
      </w:r>
      <w:r w:rsidRPr="00E43E90">
        <w:rPr>
          <w:sz w:val="22"/>
          <w:szCs w:val="22"/>
        </w:rPr>
        <w:t xml:space="preserve"> will involve close cooperation with the Steering Committee in terms of addressing institutional development and scale up of practices proven to be effective under Component</w:t>
      </w:r>
      <w:r w:rsidR="00BE2E79" w:rsidRPr="00E43E90">
        <w:rPr>
          <w:sz w:val="22"/>
          <w:szCs w:val="22"/>
        </w:rPr>
        <w:t>s</w:t>
      </w:r>
      <w:r w:rsidRPr="00E43E90">
        <w:rPr>
          <w:sz w:val="22"/>
          <w:szCs w:val="22"/>
        </w:rPr>
        <w:t xml:space="preserve"> 2</w:t>
      </w:r>
      <w:r w:rsidR="00BE2E79" w:rsidRPr="00E43E90">
        <w:rPr>
          <w:sz w:val="22"/>
          <w:szCs w:val="22"/>
        </w:rPr>
        <w:t xml:space="preserve"> and 3</w:t>
      </w:r>
      <w:r w:rsidRPr="00E43E90">
        <w:rPr>
          <w:sz w:val="22"/>
          <w:szCs w:val="22"/>
        </w:rPr>
        <w:t>.</w:t>
      </w:r>
    </w:p>
    <w:p w14:paraId="60F9BD01" w14:textId="3D05877F" w:rsidR="00D764B5" w:rsidRPr="00E43E90" w:rsidRDefault="00D764B5" w:rsidP="00E56D0A">
      <w:pPr>
        <w:pStyle w:val="ListParagraph"/>
        <w:numPr>
          <w:ilvl w:val="0"/>
          <w:numId w:val="35"/>
        </w:numPr>
        <w:rPr>
          <w:sz w:val="22"/>
          <w:szCs w:val="22"/>
        </w:rPr>
      </w:pPr>
      <w:r w:rsidRPr="00E43E90">
        <w:rPr>
          <w:sz w:val="22"/>
          <w:szCs w:val="22"/>
        </w:rPr>
        <w:t xml:space="preserve">In parallel, regular meetings will be held with </w:t>
      </w:r>
      <w:r w:rsidR="0080556B" w:rsidRPr="00E43E90">
        <w:rPr>
          <w:sz w:val="22"/>
          <w:szCs w:val="22"/>
        </w:rPr>
        <w:t>relevant programmes within</w:t>
      </w:r>
      <w:r w:rsidRPr="00E43E90">
        <w:rPr>
          <w:sz w:val="22"/>
          <w:szCs w:val="22"/>
        </w:rPr>
        <w:t xml:space="preserve"> UNDP, the EU, </w:t>
      </w:r>
      <w:r w:rsidR="0080556B" w:rsidRPr="00E43E90">
        <w:rPr>
          <w:sz w:val="22"/>
          <w:szCs w:val="22"/>
        </w:rPr>
        <w:t>GI</w:t>
      </w:r>
      <w:r w:rsidRPr="00E43E90">
        <w:rPr>
          <w:sz w:val="22"/>
          <w:szCs w:val="22"/>
        </w:rPr>
        <w:t>Z, who represent the most active funders of water, agro-forestry and climate related technical assistance.  This will allow for AF project findings to inform the scope and to be incorporated into the design phase of other donor initiatives where relevant.</w:t>
      </w:r>
    </w:p>
    <w:p w14:paraId="69206B5F" w14:textId="67F2A735" w:rsidR="00D764B5" w:rsidRPr="00E43E90" w:rsidRDefault="00D764B5" w:rsidP="00E56D0A">
      <w:pPr>
        <w:pStyle w:val="ListParagraph"/>
        <w:numPr>
          <w:ilvl w:val="0"/>
          <w:numId w:val="35"/>
        </w:numPr>
        <w:rPr>
          <w:sz w:val="22"/>
          <w:szCs w:val="22"/>
        </w:rPr>
      </w:pPr>
      <w:r w:rsidRPr="00E43E90">
        <w:rPr>
          <w:sz w:val="22"/>
          <w:szCs w:val="22"/>
        </w:rPr>
        <w:t>Key findings will be prepared in a format for dissemination to key stakeholder audiences. These may include government officials, private sector farmers and providers of water management and agricultural support services. It is also envisaged that a number of training and consultation events will be held under the various component work-streams, and the outcomes of these events will be captured.</w:t>
      </w:r>
    </w:p>
    <w:p w14:paraId="4D486E93" w14:textId="63057F75" w:rsidR="00D764B5" w:rsidRPr="00E43E90" w:rsidRDefault="00D764B5" w:rsidP="00E56D0A">
      <w:pPr>
        <w:pStyle w:val="ListParagraph"/>
        <w:numPr>
          <w:ilvl w:val="0"/>
          <w:numId w:val="35"/>
        </w:numPr>
        <w:rPr>
          <w:sz w:val="22"/>
          <w:szCs w:val="22"/>
        </w:rPr>
      </w:pPr>
      <w:r w:rsidRPr="00E43E90">
        <w:rPr>
          <w:sz w:val="22"/>
          <w:szCs w:val="22"/>
        </w:rPr>
        <w:t>The pro</w:t>
      </w:r>
      <w:r w:rsidR="0080556B" w:rsidRPr="00E43E90">
        <w:rPr>
          <w:sz w:val="22"/>
          <w:szCs w:val="22"/>
        </w:rPr>
        <w:t>j</w:t>
      </w:r>
      <w:r w:rsidRPr="00E43E90">
        <w:rPr>
          <w:sz w:val="22"/>
          <w:szCs w:val="22"/>
        </w:rPr>
        <w:t>ect will maintain a website on which all relevant reports, documents and findings will be posted for access by interested parties.</w:t>
      </w:r>
    </w:p>
    <w:p w14:paraId="1473D1AF" w14:textId="77777777" w:rsidR="00133181" w:rsidRPr="00E43E90" w:rsidRDefault="00133181" w:rsidP="00DD6BBB">
      <w:pPr>
        <w:pStyle w:val="Footer"/>
        <w:rPr>
          <w:sz w:val="22"/>
          <w:szCs w:val="22"/>
        </w:rPr>
      </w:pPr>
    </w:p>
    <w:p w14:paraId="3A3FE24B" w14:textId="77777777" w:rsidR="00133181" w:rsidRPr="00CA373E" w:rsidRDefault="00133181" w:rsidP="00E56D0A">
      <w:pPr>
        <w:pStyle w:val="Footer"/>
        <w:numPr>
          <w:ilvl w:val="0"/>
          <w:numId w:val="8"/>
        </w:numPr>
        <w:tabs>
          <w:tab w:val="clear" w:pos="4320"/>
          <w:tab w:val="clear" w:pos="8640"/>
        </w:tabs>
        <w:spacing w:after="0"/>
        <w:ind w:left="360"/>
        <w:rPr>
          <w:b/>
          <w:noProof/>
          <w:sz w:val="22"/>
          <w:szCs w:val="22"/>
        </w:rPr>
      </w:pPr>
      <w:r w:rsidRPr="00E43E90">
        <w:rPr>
          <w:b/>
          <w:noProof/>
          <w:sz w:val="22"/>
          <w:szCs w:val="22"/>
        </w:rPr>
        <w:t>Describe the consultative process, including the list of stakeholders consulted, undertaken during project preparation</w:t>
      </w:r>
      <w:r w:rsidR="00FD4B05" w:rsidRPr="00E43E90">
        <w:rPr>
          <w:b/>
          <w:noProof/>
          <w:sz w:val="22"/>
          <w:szCs w:val="22"/>
        </w:rPr>
        <w:t>, with particular reference to vulnerable groups, including gender considerations</w:t>
      </w:r>
      <w:r w:rsidR="00E3698E" w:rsidRPr="00E43E90">
        <w:rPr>
          <w:b/>
          <w:noProof/>
          <w:sz w:val="22"/>
          <w:szCs w:val="22"/>
        </w:rPr>
        <w:t xml:space="preserve">, in compliance with the Environmental and Social Policy of </w:t>
      </w:r>
      <w:r w:rsidR="00E3698E" w:rsidRPr="00CA373E">
        <w:rPr>
          <w:b/>
          <w:noProof/>
          <w:sz w:val="22"/>
          <w:szCs w:val="22"/>
        </w:rPr>
        <w:t>the Adaptation Fund</w:t>
      </w:r>
      <w:r w:rsidRPr="00CA373E">
        <w:rPr>
          <w:b/>
          <w:noProof/>
          <w:sz w:val="22"/>
          <w:szCs w:val="22"/>
        </w:rPr>
        <w:t xml:space="preserve">. </w:t>
      </w:r>
    </w:p>
    <w:p w14:paraId="3FD9282B" w14:textId="2B6CD978" w:rsidR="00133181" w:rsidRPr="00CA373E" w:rsidRDefault="00133181" w:rsidP="00DD6BBB">
      <w:pPr>
        <w:pStyle w:val="Footer"/>
        <w:rPr>
          <w:sz w:val="22"/>
          <w:szCs w:val="22"/>
        </w:rPr>
      </w:pPr>
    </w:p>
    <w:p w14:paraId="46B83056" w14:textId="65994C09" w:rsidR="003237FC" w:rsidRPr="00CA373E" w:rsidRDefault="003237FC" w:rsidP="00E56D0A">
      <w:pPr>
        <w:pStyle w:val="ListParagraph"/>
        <w:numPr>
          <w:ilvl w:val="0"/>
          <w:numId w:val="35"/>
        </w:numPr>
        <w:rPr>
          <w:sz w:val="22"/>
          <w:szCs w:val="22"/>
        </w:rPr>
      </w:pPr>
      <w:r w:rsidRPr="00CA373E">
        <w:rPr>
          <w:sz w:val="22"/>
          <w:szCs w:val="22"/>
        </w:rPr>
        <w:t xml:space="preserve">This proposal has been developed in full consultation with a broad range of stakeholders in Turkmenistan over several visits and consultation events.  A record of key stakeholder consultations, which occurred in the development of the proposal, has been provided in </w:t>
      </w:r>
      <w:r w:rsidR="00CA373E" w:rsidRPr="00CA373E">
        <w:rPr>
          <w:sz w:val="22"/>
          <w:szCs w:val="22"/>
        </w:rPr>
        <w:t>Annex 9</w:t>
      </w:r>
      <w:r w:rsidRPr="00CA373E">
        <w:rPr>
          <w:sz w:val="22"/>
          <w:szCs w:val="22"/>
        </w:rPr>
        <w:t>.</w:t>
      </w:r>
    </w:p>
    <w:p w14:paraId="478A358F" w14:textId="12422668" w:rsidR="00470FD1" w:rsidRPr="00470FD1" w:rsidRDefault="00470FD1" w:rsidP="00E56D0A">
      <w:pPr>
        <w:pStyle w:val="ListParagraph"/>
        <w:numPr>
          <w:ilvl w:val="0"/>
          <w:numId w:val="35"/>
        </w:numPr>
        <w:rPr>
          <w:sz w:val="22"/>
          <w:szCs w:val="22"/>
        </w:rPr>
      </w:pPr>
      <w:r w:rsidRPr="00E43E90">
        <w:rPr>
          <w:sz w:val="22"/>
          <w:szCs w:val="22"/>
        </w:rPr>
        <w:t>Key institutions consulted in the development of this proposal include:</w:t>
      </w:r>
    </w:p>
    <w:p w14:paraId="1B02B448" w14:textId="64253B65" w:rsidR="00EE3DBC" w:rsidRPr="00E43E90" w:rsidRDefault="00EE3DBC" w:rsidP="00E56D0A">
      <w:pPr>
        <w:pStyle w:val="ListParagraph"/>
        <w:numPr>
          <w:ilvl w:val="0"/>
          <w:numId w:val="30"/>
        </w:numPr>
        <w:rPr>
          <w:sz w:val="22"/>
          <w:szCs w:val="22"/>
        </w:rPr>
      </w:pPr>
      <w:r w:rsidRPr="00E43E90">
        <w:rPr>
          <w:sz w:val="22"/>
          <w:szCs w:val="22"/>
        </w:rPr>
        <w:t>Ministry of Agriculture and Water Resources of Turkmenistan</w:t>
      </w:r>
    </w:p>
    <w:p w14:paraId="4378ECC6" w14:textId="3EB8C012" w:rsidR="00965F90" w:rsidRDefault="00965F90" w:rsidP="00E56D0A">
      <w:pPr>
        <w:pStyle w:val="ListParagraph"/>
        <w:numPr>
          <w:ilvl w:val="0"/>
          <w:numId w:val="30"/>
        </w:numPr>
        <w:rPr>
          <w:sz w:val="22"/>
          <w:szCs w:val="22"/>
        </w:rPr>
      </w:pPr>
      <w:r>
        <w:rPr>
          <w:sz w:val="22"/>
          <w:szCs w:val="22"/>
        </w:rPr>
        <w:t>State Committee for Environment Protection and Land Resources</w:t>
      </w:r>
    </w:p>
    <w:p w14:paraId="03648948" w14:textId="4B1D70B0" w:rsidR="00EE3DBC" w:rsidRPr="00E43E90" w:rsidRDefault="00EE3DBC" w:rsidP="00E56D0A">
      <w:pPr>
        <w:pStyle w:val="ListParagraph"/>
        <w:numPr>
          <w:ilvl w:val="0"/>
          <w:numId w:val="30"/>
        </w:numPr>
        <w:rPr>
          <w:sz w:val="22"/>
          <w:szCs w:val="22"/>
        </w:rPr>
      </w:pPr>
      <w:r w:rsidRPr="00E43E90">
        <w:rPr>
          <w:sz w:val="22"/>
          <w:szCs w:val="22"/>
        </w:rPr>
        <w:t>Committee for Nature Protection</w:t>
      </w:r>
      <w:r w:rsidR="006003D6" w:rsidRPr="00E43E90">
        <w:rPr>
          <w:sz w:val="22"/>
          <w:szCs w:val="22"/>
        </w:rPr>
        <w:t xml:space="preserve"> of the Cabinet of Ministers of Turkmenistan</w:t>
      </w:r>
    </w:p>
    <w:p w14:paraId="67755EAD" w14:textId="4FF82389" w:rsidR="00F35CF4" w:rsidRPr="00E43E90" w:rsidRDefault="00F35CF4" w:rsidP="00E56D0A">
      <w:pPr>
        <w:pStyle w:val="ListParagraph"/>
        <w:numPr>
          <w:ilvl w:val="0"/>
          <w:numId w:val="30"/>
        </w:numPr>
        <w:rPr>
          <w:sz w:val="22"/>
          <w:szCs w:val="22"/>
        </w:rPr>
      </w:pPr>
      <w:r w:rsidRPr="00E43E90">
        <w:rPr>
          <w:sz w:val="22"/>
          <w:szCs w:val="22"/>
        </w:rPr>
        <w:lastRenderedPageBreak/>
        <w:t xml:space="preserve">Union of Entrepreneurs </w:t>
      </w:r>
      <w:r w:rsidR="006003D6" w:rsidRPr="00E43E90">
        <w:rPr>
          <w:sz w:val="22"/>
          <w:szCs w:val="22"/>
        </w:rPr>
        <w:t>of Turkmenistan</w:t>
      </w:r>
      <w:r w:rsidR="00BB3E86" w:rsidRPr="00E43E90">
        <w:rPr>
          <w:sz w:val="22"/>
          <w:szCs w:val="22"/>
        </w:rPr>
        <w:t xml:space="preserve"> (National and regional affiliates)</w:t>
      </w:r>
    </w:p>
    <w:p w14:paraId="1CA0DE04" w14:textId="77777777" w:rsidR="006003D6" w:rsidRPr="00E43E90" w:rsidRDefault="006003D6" w:rsidP="00E56D0A">
      <w:pPr>
        <w:pStyle w:val="ListParagraph"/>
        <w:numPr>
          <w:ilvl w:val="0"/>
          <w:numId w:val="30"/>
        </w:numPr>
        <w:rPr>
          <w:sz w:val="22"/>
          <w:szCs w:val="22"/>
        </w:rPr>
      </w:pPr>
      <w:r w:rsidRPr="00E43E90">
        <w:rPr>
          <w:sz w:val="22"/>
          <w:szCs w:val="22"/>
        </w:rPr>
        <w:t>Ministry of Nature Protection of Turkmenistan</w:t>
      </w:r>
    </w:p>
    <w:p w14:paraId="07C6E894" w14:textId="7D7826D7" w:rsidR="006003D6" w:rsidRPr="00E43E90" w:rsidRDefault="006003D6" w:rsidP="00E56D0A">
      <w:pPr>
        <w:pStyle w:val="ListParagraph"/>
        <w:numPr>
          <w:ilvl w:val="0"/>
          <w:numId w:val="30"/>
        </w:numPr>
        <w:rPr>
          <w:sz w:val="22"/>
          <w:szCs w:val="22"/>
        </w:rPr>
      </w:pPr>
      <w:r w:rsidRPr="00E43E90">
        <w:rPr>
          <w:sz w:val="22"/>
          <w:szCs w:val="22"/>
        </w:rPr>
        <w:t xml:space="preserve">National institute of Deserts, Flora and Fauna </w:t>
      </w:r>
    </w:p>
    <w:p w14:paraId="7BED58F2" w14:textId="59A370C3" w:rsidR="00EE3DBC" w:rsidRPr="00E43E90" w:rsidRDefault="00F35CF4" w:rsidP="00E56D0A">
      <w:pPr>
        <w:pStyle w:val="ListParagraph"/>
        <w:numPr>
          <w:ilvl w:val="0"/>
          <w:numId w:val="30"/>
        </w:numPr>
        <w:rPr>
          <w:sz w:val="22"/>
          <w:szCs w:val="22"/>
        </w:rPr>
      </w:pPr>
      <w:r w:rsidRPr="00E43E90">
        <w:rPr>
          <w:sz w:val="22"/>
          <w:szCs w:val="22"/>
        </w:rPr>
        <w:t>National committee for Hydrometeorology</w:t>
      </w:r>
    </w:p>
    <w:p w14:paraId="6E29E020" w14:textId="3EB68B3B" w:rsidR="00F35CF4" w:rsidRPr="00E43E90" w:rsidRDefault="00EC4407" w:rsidP="00E56D0A">
      <w:pPr>
        <w:pStyle w:val="ListParagraph"/>
        <w:numPr>
          <w:ilvl w:val="0"/>
          <w:numId w:val="30"/>
        </w:numPr>
        <w:rPr>
          <w:sz w:val="22"/>
          <w:szCs w:val="22"/>
        </w:rPr>
      </w:pPr>
      <w:r w:rsidRPr="00E43E90">
        <w:rPr>
          <w:sz w:val="22"/>
          <w:szCs w:val="22"/>
        </w:rPr>
        <w:t>Institute of Agriculture</w:t>
      </w:r>
      <w:r w:rsidR="00CE73AA" w:rsidRPr="00E43E90">
        <w:rPr>
          <w:sz w:val="22"/>
          <w:szCs w:val="22"/>
        </w:rPr>
        <w:t xml:space="preserve"> under MoAWR</w:t>
      </w:r>
    </w:p>
    <w:p w14:paraId="7C0819B7" w14:textId="17C4CF99" w:rsidR="004151F0" w:rsidRPr="00E43E90" w:rsidRDefault="004151F0" w:rsidP="00E56D0A">
      <w:pPr>
        <w:pStyle w:val="ListParagraph"/>
        <w:numPr>
          <w:ilvl w:val="0"/>
          <w:numId w:val="30"/>
        </w:numPr>
        <w:rPr>
          <w:sz w:val="22"/>
          <w:szCs w:val="22"/>
        </w:rPr>
      </w:pPr>
      <w:r w:rsidRPr="00E43E90">
        <w:rPr>
          <w:sz w:val="22"/>
          <w:szCs w:val="22"/>
        </w:rPr>
        <w:t>Da</w:t>
      </w:r>
      <w:r w:rsidR="00EC73E9" w:rsidRPr="00E43E90">
        <w:rPr>
          <w:sz w:val="22"/>
          <w:szCs w:val="22"/>
        </w:rPr>
        <w:t>y</w:t>
      </w:r>
      <w:r w:rsidRPr="00E43E90">
        <w:rPr>
          <w:sz w:val="22"/>
          <w:szCs w:val="22"/>
        </w:rPr>
        <w:t>hanbank</w:t>
      </w:r>
    </w:p>
    <w:p w14:paraId="05093690" w14:textId="745D77F9" w:rsidR="004151F0" w:rsidRPr="00E43E90" w:rsidRDefault="004151F0" w:rsidP="00E56D0A">
      <w:pPr>
        <w:pStyle w:val="ListParagraph"/>
        <w:numPr>
          <w:ilvl w:val="0"/>
          <w:numId w:val="30"/>
        </w:numPr>
        <w:rPr>
          <w:sz w:val="22"/>
          <w:szCs w:val="22"/>
        </w:rPr>
      </w:pPr>
      <w:r w:rsidRPr="00E43E90">
        <w:rPr>
          <w:sz w:val="22"/>
          <w:szCs w:val="22"/>
        </w:rPr>
        <w:t>Rysgal</w:t>
      </w:r>
      <w:r w:rsidR="00EC73E9" w:rsidRPr="00E43E90">
        <w:rPr>
          <w:sz w:val="22"/>
          <w:szCs w:val="22"/>
        </w:rPr>
        <w:t xml:space="preserve"> </w:t>
      </w:r>
      <w:r w:rsidRPr="00E43E90">
        <w:rPr>
          <w:sz w:val="22"/>
          <w:szCs w:val="22"/>
        </w:rPr>
        <w:t>bank</w:t>
      </w:r>
    </w:p>
    <w:p w14:paraId="041E0BB7" w14:textId="615FDD40" w:rsidR="00EC4407" w:rsidRPr="00E43E90" w:rsidRDefault="00EC4407" w:rsidP="00E56D0A">
      <w:pPr>
        <w:pStyle w:val="ListParagraph"/>
        <w:numPr>
          <w:ilvl w:val="0"/>
          <w:numId w:val="30"/>
        </w:numPr>
        <w:rPr>
          <w:sz w:val="22"/>
          <w:szCs w:val="22"/>
        </w:rPr>
      </w:pPr>
      <w:r w:rsidRPr="00E43E90">
        <w:rPr>
          <w:sz w:val="22"/>
          <w:szCs w:val="22"/>
        </w:rPr>
        <w:t>GIZ</w:t>
      </w:r>
      <w:r w:rsidR="003906D7" w:rsidRPr="00E43E90">
        <w:rPr>
          <w:sz w:val="22"/>
          <w:szCs w:val="22"/>
        </w:rPr>
        <w:t xml:space="preserve"> funded project: Regional programme for sustainable and climate sensitive land use for economic development in Central Asia</w:t>
      </w:r>
    </w:p>
    <w:p w14:paraId="111D9F5D" w14:textId="6E55F644" w:rsidR="003906D7" w:rsidRPr="00E43E90" w:rsidRDefault="003906D7" w:rsidP="00E56D0A">
      <w:pPr>
        <w:pStyle w:val="ListParagraph"/>
        <w:numPr>
          <w:ilvl w:val="0"/>
          <w:numId w:val="30"/>
        </w:numPr>
        <w:rPr>
          <w:sz w:val="22"/>
          <w:szCs w:val="22"/>
        </w:rPr>
      </w:pPr>
      <w:r w:rsidRPr="00E43E90">
        <w:rPr>
          <w:sz w:val="22"/>
          <w:szCs w:val="22"/>
        </w:rPr>
        <w:t>Energy Efficiency and Renewable Energy for Sustainable Water Management in Turkmenistan (UNDP</w:t>
      </w:r>
      <w:r w:rsidR="00CE73AA" w:rsidRPr="00E43E90">
        <w:rPr>
          <w:sz w:val="22"/>
          <w:szCs w:val="22"/>
        </w:rPr>
        <w:t>/SCCF</w:t>
      </w:r>
      <w:r w:rsidRPr="00E43E90">
        <w:rPr>
          <w:sz w:val="22"/>
          <w:szCs w:val="22"/>
        </w:rPr>
        <w:t>)</w:t>
      </w:r>
    </w:p>
    <w:p w14:paraId="4145AD7F" w14:textId="266DA589" w:rsidR="0080556B" w:rsidRPr="00E43E90" w:rsidRDefault="00CE73AA" w:rsidP="00E56D0A">
      <w:pPr>
        <w:pStyle w:val="ListParagraph"/>
        <w:numPr>
          <w:ilvl w:val="0"/>
          <w:numId w:val="30"/>
        </w:numPr>
        <w:rPr>
          <w:sz w:val="22"/>
          <w:szCs w:val="22"/>
        </w:rPr>
      </w:pPr>
      <w:r w:rsidRPr="00E43E90">
        <w:rPr>
          <w:sz w:val="22"/>
          <w:szCs w:val="22"/>
        </w:rPr>
        <w:t>Supporting climate resilient livelihoods in agricultural communities in drought-prone areas of Turkmenistan (UNDP/GEF)</w:t>
      </w:r>
    </w:p>
    <w:p w14:paraId="67A2B95C" w14:textId="13207DF8" w:rsidR="006003D6" w:rsidRPr="00E43E90" w:rsidRDefault="003906D7" w:rsidP="00E56D0A">
      <w:pPr>
        <w:pStyle w:val="ListParagraph"/>
        <w:numPr>
          <w:ilvl w:val="0"/>
          <w:numId w:val="30"/>
        </w:numPr>
        <w:rPr>
          <w:sz w:val="22"/>
          <w:szCs w:val="22"/>
        </w:rPr>
      </w:pPr>
      <w:r w:rsidRPr="00E43E90">
        <w:rPr>
          <w:sz w:val="22"/>
          <w:szCs w:val="22"/>
        </w:rPr>
        <w:t>EU funded Project: ‘Support for further sustainable Agriculture and Rural development in Turkmenistan – Phase III’</w:t>
      </w:r>
    </w:p>
    <w:p w14:paraId="608D4884" w14:textId="518D61FE" w:rsidR="00CE73AA" w:rsidRPr="00E43E90" w:rsidRDefault="00CE73AA" w:rsidP="00E56D0A">
      <w:pPr>
        <w:pStyle w:val="ListParagraph"/>
        <w:numPr>
          <w:ilvl w:val="0"/>
          <w:numId w:val="30"/>
        </w:numPr>
        <w:rPr>
          <w:sz w:val="22"/>
          <w:szCs w:val="22"/>
        </w:rPr>
      </w:pPr>
      <w:r w:rsidRPr="00E43E90">
        <w:rPr>
          <w:sz w:val="22"/>
          <w:szCs w:val="22"/>
        </w:rPr>
        <w:t>Aarhus Centre in Turkmenistan</w:t>
      </w:r>
    </w:p>
    <w:p w14:paraId="564E8E49" w14:textId="51DBD757" w:rsidR="00EC4407" w:rsidRPr="00E43E90" w:rsidRDefault="003906D7" w:rsidP="00E56D0A">
      <w:pPr>
        <w:pStyle w:val="ListParagraph"/>
        <w:numPr>
          <w:ilvl w:val="0"/>
          <w:numId w:val="30"/>
        </w:numPr>
        <w:rPr>
          <w:sz w:val="22"/>
          <w:szCs w:val="22"/>
        </w:rPr>
      </w:pPr>
      <w:r w:rsidRPr="00E43E90">
        <w:rPr>
          <w:sz w:val="22"/>
          <w:szCs w:val="22"/>
        </w:rPr>
        <w:t>Representatives of p</w:t>
      </w:r>
      <w:r w:rsidR="006003D6" w:rsidRPr="00E43E90">
        <w:rPr>
          <w:sz w:val="22"/>
          <w:szCs w:val="22"/>
        </w:rPr>
        <w:t>rivate sector farmers and entrepreneurs</w:t>
      </w:r>
      <w:r w:rsidRPr="00E43E90">
        <w:rPr>
          <w:sz w:val="22"/>
          <w:szCs w:val="22"/>
        </w:rPr>
        <w:t xml:space="preserve"> in Mary</w:t>
      </w:r>
      <w:r w:rsidR="00965F90">
        <w:rPr>
          <w:sz w:val="22"/>
          <w:szCs w:val="22"/>
        </w:rPr>
        <w:t>, Ahal, Dashoguz</w:t>
      </w:r>
      <w:r w:rsidRPr="00E43E90">
        <w:rPr>
          <w:sz w:val="22"/>
          <w:szCs w:val="22"/>
        </w:rPr>
        <w:t xml:space="preserve"> Region</w:t>
      </w:r>
      <w:r w:rsidR="00965F90">
        <w:rPr>
          <w:sz w:val="22"/>
          <w:szCs w:val="22"/>
        </w:rPr>
        <w:t>s</w:t>
      </w:r>
    </w:p>
    <w:p w14:paraId="08E6DA0F" w14:textId="77777777" w:rsidR="00133181" w:rsidRPr="00E43E90" w:rsidRDefault="00133181" w:rsidP="00DD6BBB">
      <w:pPr>
        <w:pStyle w:val="Footer"/>
        <w:rPr>
          <w:sz w:val="22"/>
          <w:szCs w:val="22"/>
        </w:rPr>
      </w:pPr>
    </w:p>
    <w:p w14:paraId="1B481C29" w14:textId="77777777" w:rsidR="00133181" w:rsidRPr="00E43E90" w:rsidRDefault="00133181" w:rsidP="00E56D0A">
      <w:pPr>
        <w:pStyle w:val="Footer"/>
        <w:numPr>
          <w:ilvl w:val="0"/>
          <w:numId w:val="8"/>
        </w:numPr>
        <w:tabs>
          <w:tab w:val="clear" w:pos="4320"/>
          <w:tab w:val="clear" w:pos="8640"/>
        </w:tabs>
        <w:spacing w:after="0"/>
        <w:ind w:left="360"/>
        <w:rPr>
          <w:b/>
          <w:noProof/>
          <w:sz w:val="22"/>
          <w:szCs w:val="22"/>
        </w:rPr>
      </w:pPr>
      <w:r w:rsidRPr="00E43E90">
        <w:rPr>
          <w:b/>
          <w:noProof/>
          <w:sz w:val="22"/>
          <w:szCs w:val="22"/>
        </w:rPr>
        <w:t>Provide justification for funding requested, focusing on the full cost of adaptation reasoning.</w:t>
      </w:r>
    </w:p>
    <w:p w14:paraId="7BEF7EC0" w14:textId="2DDE7613" w:rsidR="003059D4" w:rsidRPr="00E43E90" w:rsidRDefault="003059D4" w:rsidP="00B46145">
      <w:pPr>
        <w:pStyle w:val="Footer"/>
        <w:rPr>
          <w:sz w:val="22"/>
          <w:szCs w:val="22"/>
        </w:rPr>
      </w:pPr>
    </w:p>
    <w:p w14:paraId="2D002169" w14:textId="214F3D09" w:rsidR="000D2543" w:rsidRPr="00E43E90" w:rsidRDefault="000D2543" w:rsidP="00E56D0A">
      <w:pPr>
        <w:pStyle w:val="ListParagraph"/>
        <w:numPr>
          <w:ilvl w:val="0"/>
          <w:numId w:val="35"/>
        </w:numPr>
        <w:rPr>
          <w:sz w:val="22"/>
          <w:szCs w:val="22"/>
        </w:rPr>
      </w:pPr>
      <w:r w:rsidRPr="00E43E90">
        <w:rPr>
          <w:sz w:val="22"/>
          <w:szCs w:val="22"/>
        </w:rPr>
        <w:t>The programme costs are additional to other costs associated with private sector agriculture development and the success of the intervention from an adaptation perspective is not dependent on co-financing activities by other parties.</w:t>
      </w:r>
      <w:r w:rsidR="0084128A" w:rsidRPr="00E43E90">
        <w:rPr>
          <w:sz w:val="22"/>
          <w:szCs w:val="22"/>
        </w:rPr>
        <w:t xml:space="preserve">  The proposal aims to build on existing platforms (public and private) to meet the additional costs of adaptation.</w:t>
      </w:r>
    </w:p>
    <w:p w14:paraId="790E93A8" w14:textId="50AE9C43" w:rsidR="000D2543" w:rsidRPr="00E43E90" w:rsidRDefault="000D2543" w:rsidP="00E56D0A">
      <w:pPr>
        <w:pStyle w:val="ListParagraph"/>
        <w:numPr>
          <w:ilvl w:val="0"/>
          <w:numId w:val="35"/>
        </w:numPr>
        <w:rPr>
          <w:sz w:val="22"/>
          <w:szCs w:val="22"/>
        </w:rPr>
      </w:pPr>
      <w:r w:rsidRPr="00E43E90">
        <w:rPr>
          <w:sz w:val="22"/>
          <w:szCs w:val="22"/>
        </w:rPr>
        <w:t xml:space="preserve">It is expected that </w:t>
      </w:r>
      <w:r w:rsidR="00AE52BF" w:rsidRPr="00E43E90">
        <w:rPr>
          <w:sz w:val="22"/>
          <w:szCs w:val="22"/>
        </w:rPr>
        <w:t xml:space="preserve">going forward, </w:t>
      </w:r>
      <w:r w:rsidRPr="00E43E90">
        <w:rPr>
          <w:sz w:val="22"/>
          <w:szCs w:val="22"/>
        </w:rPr>
        <w:t xml:space="preserve">project partners (e.g. the Ministry of Agriculture and Water Resources, the Union of Industrialists and Entrepreneurs, and the Institute of Agriculture) will make their own investments (both financial and in kind) into the development of private sector agriculture.  The project will fund the full costs of </w:t>
      </w:r>
      <w:r w:rsidR="00AE52BF" w:rsidRPr="00E43E90">
        <w:rPr>
          <w:sz w:val="22"/>
          <w:szCs w:val="22"/>
        </w:rPr>
        <w:t xml:space="preserve">adaptation, such as </w:t>
      </w:r>
      <w:r w:rsidRPr="00E43E90">
        <w:rPr>
          <w:sz w:val="22"/>
          <w:szCs w:val="22"/>
        </w:rPr>
        <w:t xml:space="preserve">legislative reform and capacity development for </w:t>
      </w:r>
      <w:r w:rsidR="00C666C6" w:rsidRPr="00E43E90">
        <w:rPr>
          <w:sz w:val="22"/>
          <w:szCs w:val="22"/>
        </w:rPr>
        <w:t xml:space="preserve">promoting </w:t>
      </w:r>
      <w:r w:rsidRPr="00E43E90">
        <w:rPr>
          <w:sz w:val="22"/>
          <w:szCs w:val="22"/>
        </w:rPr>
        <w:t>climate resilien</w:t>
      </w:r>
      <w:r w:rsidR="00C666C6" w:rsidRPr="00E43E90">
        <w:rPr>
          <w:sz w:val="22"/>
          <w:szCs w:val="22"/>
        </w:rPr>
        <w:t xml:space="preserve">ce within wider </w:t>
      </w:r>
      <w:r w:rsidRPr="00E43E90">
        <w:rPr>
          <w:sz w:val="22"/>
          <w:szCs w:val="22"/>
        </w:rPr>
        <w:t>agriculture sector development, as well as the full costs of any investments in pilot, community or demonstration sites that allow for better mainstreaming and uptake of resilience into private sector agriculture.</w:t>
      </w:r>
    </w:p>
    <w:p w14:paraId="413FCADB" w14:textId="77777777" w:rsidR="003059D4" w:rsidRPr="00E43E90" w:rsidRDefault="003059D4" w:rsidP="00E56D0A">
      <w:pPr>
        <w:pStyle w:val="ListParagraph"/>
        <w:numPr>
          <w:ilvl w:val="0"/>
          <w:numId w:val="35"/>
        </w:numPr>
        <w:rPr>
          <w:sz w:val="22"/>
          <w:szCs w:val="22"/>
        </w:rPr>
      </w:pPr>
      <w:r w:rsidRPr="00E43E90">
        <w:rPr>
          <w:sz w:val="22"/>
          <w:szCs w:val="22"/>
        </w:rPr>
        <w:t>The project is structured to allow a high proportion of funds to flow into capacity building, policy development and institutional activities associated with the promotion of climate resilience for private sector farmers.</w:t>
      </w:r>
    </w:p>
    <w:p w14:paraId="0DA1AB41" w14:textId="6FFD44F5" w:rsidR="003059D4" w:rsidRPr="00E43E90" w:rsidRDefault="003059D4" w:rsidP="00E56D0A">
      <w:pPr>
        <w:pStyle w:val="ListParagraph"/>
        <w:numPr>
          <w:ilvl w:val="0"/>
          <w:numId w:val="35"/>
        </w:numPr>
        <w:rPr>
          <w:sz w:val="22"/>
          <w:szCs w:val="22"/>
        </w:rPr>
      </w:pPr>
      <w:r w:rsidRPr="00E43E90">
        <w:rPr>
          <w:sz w:val="22"/>
          <w:szCs w:val="22"/>
        </w:rPr>
        <w:lastRenderedPageBreak/>
        <w:t>As such, the components are expected to result in a significantly higher adaptation benefit than would otherwise be the case under a baseline scenario. A significant component of agricultural community vulnerability remains structural in nature (lack of adequate policy, institutional frameworks, dissemination platforms), and requires investment in these enabling aspects to change behaviour, and build awareness of best practice, both among policy makers and agricultural communities.  Further cost of adaptation reasoning is set out below.</w:t>
      </w:r>
    </w:p>
    <w:p w14:paraId="4A648726" w14:textId="78896A0B" w:rsidR="003059D4" w:rsidRPr="00E43E90" w:rsidRDefault="003059D4" w:rsidP="00B46145">
      <w:pPr>
        <w:pStyle w:val="Footer"/>
        <w:rPr>
          <w:i/>
          <w:sz w:val="22"/>
          <w:szCs w:val="22"/>
        </w:rPr>
      </w:pPr>
      <w:r w:rsidRPr="00E43E90">
        <w:rPr>
          <w:i/>
          <w:sz w:val="22"/>
          <w:szCs w:val="22"/>
        </w:rPr>
        <w:t>Component 1</w:t>
      </w:r>
    </w:p>
    <w:p w14:paraId="4AB62520" w14:textId="75F0CE76" w:rsidR="003059D4" w:rsidRPr="00E43E90" w:rsidRDefault="003059D4" w:rsidP="00E56D0A">
      <w:pPr>
        <w:pStyle w:val="ListParagraph"/>
        <w:numPr>
          <w:ilvl w:val="0"/>
          <w:numId w:val="35"/>
        </w:numPr>
        <w:rPr>
          <w:sz w:val="22"/>
          <w:szCs w:val="22"/>
        </w:rPr>
      </w:pPr>
      <w:r w:rsidRPr="00E43E90">
        <w:rPr>
          <w:i/>
          <w:sz w:val="22"/>
          <w:szCs w:val="22"/>
        </w:rPr>
        <w:t>Baseline</w:t>
      </w:r>
      <w:r w:rsidR="00820AB8" w:rsidRPr="00E43E90">
        <w:rPr>
          <w:i/>
          <w:sz w:val="22"/>
          <w:szCs w:val="22"/>
        </w:rPr>
        <w:t xml:space="preserve"> (Without AF funding)</w:t>
      </w:r>
      <w:r w:rsidRPr="00E43E90">
        <w:rPr>
          <w:i/>
          <w:sz w:val="22"/>
          <w:szCs w:val="22"/>
        </w:rPr>
        <w:t>:</w:t>
      </w:r>
      <w:r w:rsidRPr="00E43E90">
        <w:rPr>
          <w:sz w:val="22"/>
          <w:szCs w:val="22"/>
        </w:rPr>
        <w:t xml:space="preserve">  </w:t>
      </w:r>
      <w:r w:rsidR="000F297D" w:rsidRPr="00E43E90">
        <w:rPr>
          <w:sz w:val="22"/>
          <w:szCs w:val="22"/>
        </w:rPr>
        <w:t>The legislative bas</w:t>
      </w:r>
      <w:r w:rsidR="000A3C02" w:rsidRPr="00E43E90">
        <w:rPr>
          <w:sz w:val="22"/>
          <w:szCs w:val="22"/>
        </w:rPr>
        <w:t>is</w:t>
      </w:r>
      <w:r w:rsidR="000F297D" w:rsidRPr="00E43E90">
        <w:rPr>
          <w:sz w:val="22"/>
          <w:szCs w:val="22"/>
        </w:rPr>
        <w:t xml:space="preserve"> </w:t>
      </w:r>
      <w:r w:rsidR="00F55ED8" w:rsidRPr="00E43E90">
        <w:rPr>
          <w:sz w:val="22"/>
          <w:szCs w:val="22"/>
        </w:rPr>
        <w:t xml:space="preserve">and enabling environment </w:t>
      </w:r>
      <w:r w:rsidR="000F297D" w:rsidRPr="00E43E90">
        <w:rPr>
          <w:sz w:val="22"/>
          <w:szCs w:val="22"/>
        </w:rPr>
        <w:t xml:space="preserve">for </w:t>
      </w:r>
      <w:r w:rsidR="00F55ED8" w:rsidRPr="00E43E90">
        <w:rPr>
          <w:sz w:val="22"/>
          <w:szCs w:val="22"/>
        </w:rPr>
        <w:t>climate resilience (</w:t>
      </w:r>
      <w:r w:rsidR="00C666C6" w:rsidRPr="00E43E90">
        <w:rPr>
          <w:sz w:val="22"/>
          <w:szCs w:val="22"/>
        </w:rPr>
        <w:t xml:space="preserve">i.e. </w:t>
      </w:r>
      <w:r w:rsidR="00F55ED8" w:rsidRPr="00E43E90">
        <w:rPr>
          <w:sz w:val="22"/>
          <w:szCs w:val="22"/>
        </w:rPr>
        <w:t xml:space="preserve">the land code and water code and associated sub-regulations) would continue to develop </w:t>
      </w:r>
      <w:r w:rsidR="00C666C6" w:rsidRPr="00E43E90">
        <w:rPr>
          <w:sz w:val="22"/>
          <w:szCs w:val="22"/>
        </w:rPr>
        <w:t>slowly but</w:t>
      </w:r>
      <w:r w:rsidR="00F55ED8" w:rsidRPr="00E43E90">
        <w:rPr>
          <w:sz w:val="22"/>
          <w:szCs w:val="22"/>
        </w:rPr>
        <w:t xml:space="preserve"> would not provide sufficient support to accelerate the adoption of climate resilience by private sector smallholder farmers. </w:t>
      </w:r>
      <w:r w:rsidR="00C666C6" w:rsidRPr="00E43E90">
        <w:rPr>
          <w:sz w:val="22"/>
          <w:szCs w:val="22"/>
        </w:rPr>
        <w:t xml:space="preserve"> </w:t>
      </w:r>
      <w:r w:rsidR="00F55ED8" w:rsidRPr="00E43E90">
        <w:rPr>
          <w:sz w:val="22"/>
          <w:szCs w:val="22"/>
        </w:rPr>
        <w:t xml:space="preserve">Changes in the enabling environment </w:t>
      </w:r>
      <w:r w:rsidR="00C666C6" w:rsidRPr="00E43E90">
        <w:rPr>
          <w:sz w:val="22"/>
          <w:szCs w:val="22"/>
        </w:rPr>
        <w:t xml:space="preserve">supporting resilience </w:t>
      </w:r>
      <w:r w:rsidR="00F55ED8" w:rsidRPr="00E43E90">
        <w:rPr>
          <w:sz w:val="22"/>
          <w:szCs w:val="22"/>
        </w:rPr>
        <w:t xml:space="preserve">would continue to be poorly disseminated and communicated to relevant groups, resulting in a lack of understanding about potential </w:t>
      </w:r>
      <w:r w:rsidR="00C666C6" w:rsidRPr="00E43E90">
        <w:rPr>
          <w:sz w:val="22"/>
          <w:szCs w:val="22"/>
        </w:rPr>
        <w:t>opportunities</w:t>
      </w:r>
      <w:r w:rsidR="00F55ED8" w:rsidRPr="00E43E90">
        <w:rPr>
          <w:sz w:val="22"/>
          <w:szCs w:val="22"/>
        </w:rPr>
        <w:t xml:space="preserve">.  </w:t>
      </w:r>
      <w:r w:rsidR="008D1BF5" w:rsidRPr="00E43E90">
        <w:rPr>
          <w:sz w:val="22"/>
          <w:szCs w:val="22"/>
        </w:rPr>
        <w:t xml:space="preserve">The Government of </w:t>
      </w:r>
      <w:r w:rsidR="00F55ED8" w:rsidRPr="00E43E90">
        <w:rPr>
          <w:sz w:val="22"/>
          <w:szCs w:val="22"/>
        </w:rPr>
        <w:t>Turkmenistan would</w:t>
      </w:r>
      <w:r w:rsidR="008D1BF5" w:rsidRPr="00E43E90">
        <w:rPr>
          <w:sz w:val="22"/>
          <w:szCs w:val="22"/>
        </w:rPr>
        <w:t xml:space="preserve"> continue to provide </w:t>
      </w:r>
      <w:r w:rsidR="00925BE6" w:rsidRPr="00E43E90">
        <w:rPr>
          <w:sz w:val="22"/>
          <w:szCs w:val="22"/>
        </w:rPr>
        <w:t xml:space="preserve">limited </w:t>
      </w:r>
      <w:r w:rsidR="000F297D" w:rsidRPr="00E43E90">
        <w:rPr>
          <w:sz w:val="22"/>
          <w:szCs w:val="22"/>
        </w:rPr>
        <w:t xml:space="preserve">technical </w:t>
      </w:r>
      <w:r w:rsidR="00F55ED8" w:rsidRPr="00E43E90">
        <w:rPr>
          <w:sz w:val="22"/>
          <w:szCs w:val="22"/>
        </w:rPr>
        <w:t>resilience-</w:t>
      </w:r>
      <w:r w:rsidR="008D1BF5" w:rsidRPr="00E43E90">
        <w:rPr>
          <w:sz w:val="22"/>
          <w:szCs w:val="22"/>
        </w:rPr>
        <w:t xml:space="preserve">oriented support for state-order </w:t>
      </w:r>
      <w:r w:rsidR="00C666C6" w:rsidRPr="00E43E90">
        <w:rPr>
          <w:sz w:val="22"/>
          <w:szCs w:val="22"/>
        </w:rPr>
        <w:t>crops but</w:t>
      </w:r>
      <w:r w:rsidR="008D1BF5" w:rsidRPr="00E43E90">
        <w:rPr>
          <w:sz w:val="22"/>
          <w:szCs w:val="22"/>
        </w:rPr>
        <w:t xml:space="preserve"> </w:t>
      </w:r>
      <w:r w:rsidR="00F55ED8" w:rsidRPr="00E43E90">
        <w:rPr>
          <w:sz w:val="22"/>
          <w:szCs w:val="22"/>
        </w:rPr>
        <w:t xml:space="preserve">would not </w:t>
      </w:r>
      <w:r w:rsidR="008D1BF5" w:rsidRPr="00E43E90">
        <w:rPr>
          <w:sz w:val="22"/>
          <w:szCs w:val="22"/>
        </w:rPr>
        <w:t xml:space="preserve">focus on </w:t>
      </w:r>
      <w:r w:rsidR="000F297D" w:rsidRPr="00E43E90">
        <w:rPr>
          <w:sz w:val="22"/>
          <w:szCs w:val="22"/>
        </w:rPr>
        <w:t xml:space="preserve">the livelihoods of the emerging </w:t>
      </w:r>
      <w:r w:rsidR="002356CF" w:rsidRPr="00E43E90">
        <w:rPr>
          <w:sz w:val="22"/>
          <w:szCs w:val="22"/>
        </w:rPr>
        <w:t xml:space="preserve">and rapidly growing </w:t>
      </w:r>
      <w:r w:rsidR="000F297D" w:rsidRPr="00E43E90">
        <w:rPr>
          <w:sz w:val="22"/>
          <w:szCs w:val="22"/>
        </w:rPr>
        <w:t xml:space="preserve">class of </w:t>
      </w:r>
      <w:r w:rsidR="008D1BF5" w:rsidRPr="00E43E90">
        <w:rPr>
          <w:sz w:val="22"/>
          <w:szCs w:val="22"/>
        </w:rPr>
        <w:t>smallholder</w:t>
      </w:r>
      <w:r w:rsidR="000F297D" w:rsidRPr="00E43E90">
        <w:rPr>
          <w:sz w:val="22"/>
          <w:szCs w:val="22"/>
        </w:rPr>
        <w:t xml:space="preserve"> </w:t>
      </w:r>
      <w:r w:rsidR="00F55ED8" w:rsidRPr="00E43E90">
        <w:rPr>
          <w:sz w:val="22"/>
          <w:szCs w:val="22"/>
        </w:rPr>
        <w:t xml:space="preserve">private </w:t>
      </w:r>
      <w:r w:rsidR="000F297D" w:rsidRPr="00E43E90">
        <w:rPr>
          <w:sz w:val="22"/>
          <w:szCs w:val="22"/>
        </w:rPr>
        <w:t xml:space="preserve">farmers operating outside the </w:t>
      </w:r>
      <w:r w:rsidR="00F55ED8" w:rsidRPr="00E43E90">
        <w:rPr>
          <w:sz w:val="22"/>
          <w:szCs w:val="22"/>
        </w:rPr>
        <w:t xml:space="preserve">state order crop system.  The system for developing resilience within private sector agriculture would remain uncoordinated from an institutional </w:t>
      </w:r>
      <w:r w:rsidR="00C666C6" w:rsidRPr="00E43E90">
        <w:rPr>
          <w:sz w:val="22"/>
          <w:szCs w:val="22"/>
        </w:rPr>
        <w:t>perspective and</w:t>
      </w:r>
      <w:r w:rsidR="00F55ED8" w:rsidRPr="00E43E90">
        <w:rPr>
          <w:sz w:val="22"/>
          <w:szCs w:val="22"/>
        </w:rPr>
        <w:t xml:space="preserve"> would lack an overall </w:t>
      </w:r>
      <w:r w:rsidR="00C666C6" w:rsidRPr="00E43E90">
        <w:rPr>
          <w:sz w:val="22"/>
          <w:szCs w:val="22"/>
        </w:rPr>
        <w:t xml:space="preserve">coordinating </w:t>
      </w:r>
      <w:r w:rsidR="002356CF" w:rsidRPr="00E43E90">
        <w:rPr>
          <w:sz w:val="22"/>
          <w:szCs w:val="22"/>
        </w:rPr>
        <w:t xml:space="preserve">and resourcing </w:t>
      </w:r>
      <w:r w:rsidR="00F55ED8" w:rsidRPr="00E43E90">
        <w:rPr>
          <w:sz w:val="22"/>
          <w:szCs w:val="22"/>
        </w:rPr>
        <w:t xml:space="preserve">strategy.  Policy makers and other key stakeholders would continue to lack insight into potential </w:t>
      </w:r>
      <w:r w:rsidR="00C666C6" w:rsidRPr="00E43E90">
        <w:rPr>
          <w:sz w:val="22"/>
          <w:szCs w:val="22"/>
        </w:rPr>
        <w:t xml:space="preserve">resilience </w:t>
      </w:r>
      <w:r w:rsidR="00F55ED8" w:rsidRPr="00E43E90">
        <w:rPr>
          <w:sz w:val="22"/>
          <w:szCs w:val="22"/>
        </w:rPr>
        <w:t xml:space="preserve">best practices, </w:t>
      </w:r>
      <w:r w:rsidR="00C666C6" w:rsidRPr="00E43E90">
        <w:rPr>
          <w:sz w:val="22"/>
          <w:szCs w:val="22"/>
        </w:rPr>
        <w:t>best available technologies and strategic opportunities to develop sector potential and productivity.</w:t>
      </w:r>
    </w:p>
    <w:p w14:paraId="5A5B45A8" w14:textId="4ED4A765" w:rsidR="007A1F20" w:rsidRPr="00E43E90" w:rsidRDefault="00820AB8" w:rsidP="00E56D0A">
      <w:pPr>
        <w:pStyle w:val="ListParagraph"/>
        <w:numPr>
          <w:ilvl w:val="0"/>
          <w:numId w:val="35"/>
        </w:numPr>
        <w:rPr>
          <w:sz w:val="22"/>
          <w:szCs w:val="22"/>
        </w:rPr>
      </w:pPr>
      <w:r w:rsidRPr="00E43E90">
        <w:rPr>
          <w:i/>
          <w:sz w:val="22"/>
          <w:szCs w:val="22"/>
        </w:rPr>
        <w:t>AF Additionality (With AF Funding)</w:t>
      </w:r>
      <w:r w:rsidR="008D1BF5" w:rsidRPr="00E43E90">
        <w:rPr>
          <w:i/>
          <w:sz w:val="22"/>
          <w:szCs w:val="22"/>
        </w:rPr>
        <w:t>:</w:t>
      </w:r>
      <w:r w:rsidRPr="00E43E90">
        <w:rPr>
          <w:sz w:val="22"/>
          <w:szCs w:val="22"/>
        </w:rPr>
        <w:t xml:space="preserve">  With the AF project</w:t>
      </w:r>
      <w:r w:rsidR="00C666C6" w:rsidRPr="00E43E90">
        <w:rPr>
          <w:sz w:val="22"/>
          <w:szCs w:val="22"/>
        </w:rPr>
        <w:t>, the enabling environment would be strengthened in a more coordinated and accelerated manner, with potential benefits and opportunities communicated to private farmers in ways that are easily understood and absorbed (e.g. around land rights, water rights etc.).</w:t>
      </w:r>
      <w:r w:rsidR="00D278D5" w:rsidRPr="00E43E90">
        <w:rPr>
          <w:sz w:val="22"/>
          <w:szCs w:val="22"/>
        </w:rPr>
        <w:t xml:space="preserve"> There would be a more strategic focus on building resilience in the non-state agriculture sector, with clear focus on methods</w:t>
      </w:r>
      <w:r w:rsidR="000A3C02" w:rsidRPr="00E43E90">
        <w:rPr>
          <w:sz w:val="22"/>
          <w:szCs w:val="22"/>
        </w:rPr>
        <w:t xml:space="preserve"> and institutional roles and responsibilities.  Awareness of best practices and best available technologies, as well as potential barriers to their implementation would be increased among senior national and regional policy makers.</w:t>
      </w:r>
    </w:p>
    <w:p w14:paraId="16B18760" w14:textId="77777777" w:rsidR="007A1F20" w:rsidRPr="00E43E90" w:rsidRDefault="007A1F20" w:rsidP="00B46145">
      <w:pPr>
        <w:pStyle w:val="Footer"/>
        <w:rPr>
          <w:i/>
          <w:sz w:val="22"/>
          <w:szCs w:val="22"/>
        </w:rPr>
      </w:pPr>
      <w:r w:rsidRPr="00E43E90">
        <w:rPr>
          <w:i/>
          <w:sz w:val="22"/>
          <w:szCs w:val="22"/>
        </w:rPr>
        <w:t xml:space="preserve">Component 2:  </w:t>
      </w:r>
    </w:p>
    <w:p w14:paraId="776C8C8D" w14:textId="4BB4A95C" w:rsidR="007A1F20" w:rsidRPr="00E43E90" w:rsidRDefault="007A1F20" w:rsidP="00E56D0A">
      <w:pPr>
        <w:pStyle w:val="ListParagraph"/>
        <w:numPr>
          <w:ilvl w:val="0"/>
          <w:numId w:val="35"/>
        </w:numPr>
        <w:rPr>
          <w:sz w:val="22"/>
          <w:szCs w:val="22"/>
        </w:rPr>
      </w:pPr>
      <w:r w:rsidRPr="00E43E90">
        <w:rPr>
          <w:i/>
          <w:sz w:val="22"/>
          <w:szCs w:val="22"/>
        </w:rPr>
        <w:t>Baseline (Without AF funding):</w:t>
      </w:r>
      <w:r w:rsidRPr="00E43E90">
        <w:rPr>
          <w:sz w:val="22"/>
          <w:szCs w:val="22"/>
        </w:rPr>
        <w:t xml:space="preserve">  The development of </w:t>
      </w:r>
      <w:r w:rsidR="00880EF2" w:rsidRPr="00E43E90">
        <w:rPr>
          <w:sz w:val="22"/>
          <w:szCs w:val="22"/>
        </w:rPr>
        <w:t xml:space="preserve">climate resilient advisory and </w:t>
      </w:r>
      <w:r w:rsidRPr="00E43E90">
        <w:rPr>
          <w:sz w:val="22"/>
          <w:szCs w:val="22"/>
        </w:rPr>
        <w:t xml:space="preserve">extension services in Turkmenistan would be relatively slow, with private sector farmers reliant on accessing international expertise and technologies from neighbouring countries (Iran, Turkey, Israel) at high cost.  </w:t>
      </w:r>
      <w:r w:rsidR="00880EF2" w:rsidRPr="00E43E90">
        <w:rPr>
          <w:sz w:val="22"/>
          <w:szCs w:val="22"/>
        </w:rPr>
        <w:t>Poorer, s</w:t>
      </w:r>
      <w:r w:rsidRPr="00E43E90">
        <w:rPr>
          <w:sz w:val="22"/>
          <w:szCs w:val="22"/>
        </w:rPr>
        <w:t xml:space="preserve">maller scale private sector farmers would effectively be unable to access good advice due to the costs associated with establishing these services on a (semi)-commercial basis.  What </w:t>
      </w:r>
      <w:r w:rsidR="002356CF" w:rsidRPr="00E43E90">
        <w:rPr>
          <w:sz w:val="22"/>
          <w:szCs w:val="22"/>
        </w:rPr>
        <w:t xml:space="preserve">extension services </w:t>
      </w:r>
      <w:r w:rsidRPr="00E43E90">
        <w:rPr>
          <w:sz w:val="22"/>
          <w:szCs w:val="22"/>
        </w:rPr>
        <w:t>support might be available would not incorporate climate resilience best practices.  Vulnerable famers would continue to engage in inefficient agricultural, land management and water use practices</w:t>
      </w:r>
      <w:r w:rsidR="008D1BF5" w:rsidRPr="00E43E90">
        <w:rPr>
          <w:sz w:val="22"/>
          <w:szCs w:val="22"/>
        </w:rPr>
        <w:t>, and deploy out of date technologies,</w:t>
      </w:r>
      <w:r w:rsidRPr="00E43E90">
        <w:rPr>
          <w:sz w:val="22"/>
          <w:szCs w:val="22"/>
        </w:rPr>
        <w:t xml:space="preserve"> preventing them from maximising productivity under climate stresses and shocks.</w:t>
      </w:r>
    </w:p>
    <w:p w14:paraId="6AE200D2" w14:textId="5DA3ABE1" w:rsidR="007A1F20" w:rsidRPr="00E43E90" w:rsidRDefault="007A1F20" w:rsidP="00E56D0A">
      <w:pPr>
        <w:pStyle w:val="ListParagraph"/>
        <w:numPr>
          <w:ilvl w:val="0"/>
          <w:numId w:val="35"/>
        </w:numPr>
        <w:rPr>
          <w:sz w:val="22"/>
          <w:szCs w:val="22"/>
        </w:rPr>
      </w:pPr>
      <w:r w:rsidRPr="00E43E90">
        <w:rPr>
          <w:i/>
          <w:sz w:val="22"/>
          <w:szCs w:val="22"/>
        </w:rPr>
        <w:t>AF Additionality (With AF funding):</w:t>
      </w:r>
      <w:r w:rsidR="008D1BF5" w:rsidRPr="00E43E90">
        <w:rPr>
          <w:i/>
          <w:sz w:val="22"/>
          <w:szCs w:val="22"/>
        </w:rPr>
        <w:t xml:space="preserve">  </w:t>
      </w:r>
      <w:r w:rsidR="008D1BF5" w:rsidRPr="00E43E90">
        <w:rPr>
          <w:sz w:val="22"/>
          <w:szCs w:val="22"/>
        </w:rPr>
        <w:t>There would be much more rapid expansion of climate resilient extension services, with significantly broader coverage of small</w:t>
      </w:r>
      <w:r w:rsidR="002356CF" w:rsidRPr="00E43E90">
        <w:rPr>
          <w:sz w:val="22"/>
          <w:szCs w:val="22"/>
        </w:rPr>
        <w:t>-</w:t>
      </w:r>
      <w:r w:rsidR="008D1BF5" w:rsidRPr="00E43E90">
        <w:rPr>
          <w:sz w:val="22"/>
          <w:szCs w:val="22"/>
        </w:rPr>
        <w:t xml:space="preserve"> and medium</w:t>
      </w:r>
      <w:r w:rsidR="002356CF" w:rsidRPr="00E43E90">
        <w:rPr>
          <w:sz w:val="22"/>
          <w:szCs w:val="22"/>
        </w:rPr>
        <w:t>-</w:t>
      </w:r>
      <w:r w:rsidR="008D1BF5" w:rsidRPr="00E43E90">
        <w:rPr>
          <w:sz w:val="22"/>
          <w:szCs w:val="22"/>
        </w:rPr>
        <w:t xml:space="preserve">scale farmers.  The market for the provision of climate smart agricultural services will develop more rapidly, </w:t>
      </w:r>
      <w:r w:rsidR="00511A3D" w:rsidRPr="00E43E90">
        <w:rPr>
          <w:sz w:val="22"/>
          <w:szCs w:val="22"/>
        </w:rPr>
        <w:t xml:space="preserve">along </w:t>
      </w:r>
      <w:r w:rsidR="008D1BF5" w:rsidRPr="00E43E90">
        <w:rPr>
          <w:sz w:val="22"/>
          <w:szCs w:val="22"/>
        </w:rPr>
        <w:t>with the development of local language advisory, technology distribution and financing solutions.</w:t>
      </w:r>
      <w:r w:rsidR="00511A3D" w:rsidRPr="00E43E90">
        <w:rPr>
          <w:sz w:val="22"/>
          <w:szCs w:val="22"/>
        </w:rPr>
        <w:t xml:space="preserve">  Greater access would be provided to farmers for field-based learning, </w:t>
      </w:r>
      <w:r w:rsidR="00511A3D" w:rsidRPr="00E43E90">
        <w:rPr>
          <w:sz w:val="22"/>
          <w:szCs w:val="22"/>
        </w:rPr>
        <w:lastRenderedPageBreak/>
        <w:t>both through extension service providers and mobile units.</w:t>
      </w:r>
      <w:r w:rsidR="008D1BF5" w:rsidRPr="00E43E90">
        <w:rPr>
          <w:sz w:val="22"/>
          <w:szCs w:val="22"/>
        </w:rPr>
        <w:t xml:space="preserve">  A sustainable market and platform for the long-term provision of </w:t>
      </w:r>
      <w:r w:rsidR="002356CF" w:rsidRPr="00E43E90">
        <w:rPr>
          <w:sz w:val="22"/>
          <w:szCs w:val="22"/>
        </w:rPr>
        <w:t xml:space="preserve">climate resilient extension services and </w:t>
      </w:r>
      <w:r w:rsidR="008D1BF5" w:rsidRPr="00E43E90">
        <w:rPr>
          <w:sz w:val="22"/>
          <w:szCs w:val="22"/>
        </w:rPr>
        <w:t>advisory will develop</w:t>
      </w:r>
      <w:r w:rsidR="00511A3D" w:rsidRPr="00E43E90">
        <w:rPr>
          <w:sz w:val="22"/>
          <w:szCs w:val="22"/>
        </w:rPr>
        <w:t>.</w:t>
      </w:r>
    </w:p>
    <w:p w14:paraId="648BBE7F" w14:textId="5E81F80C" w:rsidR="007A1F20" w:rsidRPr="00E43E90" w:rsidRDefault="008D1BF5" w:rsidP="00B46145">
      <w:pPr>
        <w:pStyle w:val="Footer"/>
        <w:rPr>
          <w:i/>
          <w:sz w:val="22"/>
          <w:szCs w:val="22"/>
        </w:rPr>
      </w:pPr>
      <w:r w:rsidRPr="00E43E90">
        <w:rPr>
          <w:i/>
          <w:sz w:val="22"/>
          <w:szCs w:val="22"/>
        </w:rPr>
        <w:t>Component 3:</w:t>
      </w:r>
    </w:p>
    <w:p w14:paraId="3B15C458" w14:textId="53E585C2" w:rsidR="008D1BF5" w:rsidRPr="00E43E90" w:rsidRDefault="008D1BF5" w:rsidP="00E56D0A">
      <w:pPr>
        <w:pStyle w:val="ListParagraph"/>
        <w:numPr>
          <w:ilvl w:val="0"/>
          <w:numId w:val="35"/>
        </w:numPr>
        <w:rPr>
          <w:i/>
          <w:sz w:val="22"/>
          <w:szCs w:val="22"/>
        </w:rPr>
      </w:pPr>
      <w:r w:rsidRPr="00E43E90">
        <w:rPr>
          <w:i/>
          <w:sz w:val="22"/>
          <w:szCs w:val="22"/>
        </w:rPr>
        <w:t>Baseline (Without AF funding):</w:t>
      </w:r>
      <w:r w:rsidR="00880EF2" w:rsidRPr="00E43E90">
        <w:rPr>
          <w:i/>
          <w:sz w:val="22"/>
          <w:szCs w:val="22"/>
        </w:rPr>
        <w:t xml:space="preserve"> </w:t>
      </w:r>
      <w:r w:rsidR="00880EF2" w:rsidRPr="00E43E90">
        <w:rPr>
          <w:sz w:val="22"/>
          <w:szCs w:val="22"/>
        </w:rPr>
        <w:t xml:space="preserve">Under the baseline, there would be significantly slower development of demonstration and training sites </w:t>
      </w:r>
      <w:r w:rsidR="00511A3D" w:rsidRPr="00E43E90">
        <w:rPr>
          <w:sz w:val="22"/>
          <w:szCs w:val="22"/>
        </w:rPr>
        <w:t>that could</w:t>
      </w:r>
      <w:r w:rsidR="00880EF2" w:rsidRPr="00E43E90">
        <w:rPr>
          <w:sz w:val="22"/>
          <w:szCs w:val="22"/>
        </w:rPr>
        <w:t xml:space="preserve"> showcas</w:t>
      </w:r>
      <w:r w:rsidR="00511A3D" w:rsidRPr="00E43E90">
        <w:rPr>
          <w:sz w:val="22"/>
          <w:szCs w:val="22"/>
        </w:rPr>
        <w:t>e</w:t>
      </w:r>
      <w:r w:rsidR="00880EF2" w:rsidRPr="00E43E90">
        <w:rPr>
          <w:sz w:val="22"/>
          <w:szCs w:val="22"/>
        </w:rPr>
        <w:t xml:space="preserve"> best practice technologies.  The existing research and demonstration plots managed by government tend to be poorly funded and using dated practices and technologies, and do not have an educational or peer to peer learning mandate. </w:t>
      </w:r>
      <w:r w:rsidR="00511A3D" w:rsidRPr="00E43E90">
        <w:rPr>
          <w:sz w:val="22"/>
          <w:szCs w:val="22"/>
        </w:rPr>
        <w:t xml:space="preserve">There are some facilities developed under current programmes (e.g. the SCCF project site in Ahal </w:t>
      </w:r>
      <w:r w:rsidR="002356CF" w:rsidRPr="00E43E90">
        <w:rPr>
          <w:sz w:val="22"/>
          <w:szCs w:val="22"/>
        </w:rPr>
        <w:t>province</w:t>
      </w:r>
      <w:r w:rsidR="00511A3D" w:rsidRPr="00E43E90">
        <w:rPr>
          <w:sz w:val="22"/>
          <w:szCs w:val="22"/>
        </w:rPr>
        <w:t xml:space="preserve">), however these only provide </w:t>
      </w:r>
      <w:r w:rsidR="002356CF" w:rsidRPr="00E43E90">
        <w:rPr>
          <w:sz w:val="22"/>
          <w:szCs w:val="22"/>
        </w:rPr>
        <w:t xml:space="preserve">limited </w:t>
      </w:r>
      <w:r w:rsidR="00511A3D" w:rsidRPr="00E43E90">
        <w:rPr>
          <w:sz w:val="22"/>
          <w:szCs w:val="22"/>
        </w:rPr>
        <w:t xml:space="preserve">local coverage.  More advanced private sector agriculture companies would have no incentive to provide access to their facilities for the purposes of training or supply chain development. </w:t>
      </w:r>
    </w:p>
    <w:p w14:paraId="0CBC36C5" w14:textId="41F1127A" w:rsidR="008D1BF5" w:rsidRPr="00E43E90" w:rsidRDefault="008D1BF5" w:rsidP="00E56D0A">
      <w:pPr>
        <w:pStyle w:val="ListParagraph"/>
        <w:numPr>
          <w:ilvl w:val="0"/>
          <w:numId w:val="35"/>
        </w:numPr>
        <w:rPr>
          <w:i/>
          <w:sz w:val="22"/>
          <w:szCs w:val="22"/>
        </w:rPr>
      </w:pPr>
      <w:r w:rsidRPr="00E43E90">
        <w:rPr>
          <w:i/>
          <w:sz w:val="22"/>
          <w:szCs w:val="22"/>
        </w:rPr>
        <w:t xml:space="preserve">AF Additionality (With AF funding):  </w:t>
      </w:r>
      <w:r w:rsidR="00880EF2" w:rsidRPr="00E43E90">
        <w:rPr>
          <w:sz w:val="22"/>
          <w:szCs w:val="22"/>
        </w:rPr>
        <w:t xml:space="preserve">The number and quality of best practice demonstration sites would expand much more quickly, with the possibility to achieve full national coverage through a mix of </w:t>
      </w:r>
      <w:r w:rsidR="00511A3D" w:rsidRPr="00E43E90">
        <w:rPr>
          <w:sz w:val="22"/>
          <w:szCs w:val="22"/>
        </w:rPr>
        <w:t>state</w:t>
      </w:r>
      <w:r w:rsidR="00074E3F" w:rsidRPr="00E43E90">
        <w:rPr>
          <w:sz w:val="22"/>
          <w:szCs w:val="22"/>
        </w:rPr>
        <w:t xml:space="preserve"> institute, </w:t>
      </w:r>
      <w:r w:rsidR="002356CF" w:rsidRPr="00E43E90">
        <w:rPr>
          <w:sz w:val="22"/>
          <w:szCs w:val="22"/>
        </w:rPr>
        <w:t xml:space="preserve">private </w:t>
      </w:r>
      <w:r w:rsidR="00074E3F" w:rsidRPr="00E43E90">
        <w:rPr>
          <w:sz w:val="22"/>
          <w:szCs w:val="22"/>
        </w:rPr>
        <w:t>agricultural</w:t>
      </w:r>
      <w:r w:rsidR="00511A3D" w:rsidRPr="00E43E90">
        <w:rPr>
          <w:sz w:val="22"/>
          <w:szCs w:val="22"/>
        </w:rPr>
        <w:t xml:space="preserve"> sector</w:t>
      </w:r>
      <w:r w:rsidR="00074E3F" w:rsidRPr="00E43E90">
        <w:rPr>
          <w:sz w:val="22"/>
          <w:szCs w:val="22"/>
        </w:rPr>
        <w:t xml:space="preserve"> and farmer-led</w:t>
      </w:r>
      <w:r w:rsidR="00511A3D" w:rsidRPr="00E43E90">
        <w:rPr>
          <w:sz w:val="22"/>
          <w:szCs w:val="22"/>
        </w:rPr>
        <w:t xml:space="preserve"> facilities.  Farmers </w:t>
      </w:r>
      <w:r w:rsidR="002356CF" w:rsidRPr="00E43E90">
        <w:rPr>
          <w:sz w:val="22"/>
          <w:szCs w:val="22"/>
        </w:rPr>
        <w:t xml:space="preserve">and extension service providers </w:t>
      </w:r>
      <w:r w:rsidR="00511A3D" w:rsidRPr="00E43E90">
        <w:rPr>
          <w:sz w:val="22"/>
          <w:szCs w:val="22"/>
        </w:rPr>
        <w:t>would have the opportunity</w:t>
      </w:r>
      <w:r w:rsidR="00074E3F" w:rsidRPr="00E43E90">
        <w:rPr>
          <w:sz w:val="22"/>
          <w:szCs w:val="22"/>
        </w:rPr>
        <w:t xml:space="preserve"> to visit these facilities which would be made available as training sites in </w:t>
      </w:r>
      <w:r w:rsidR="002356CF" w:rsidRPr="00E43E90">
        <w:rPr>
          <w:sz w:val="22"/>
          <w:szCs w:val="22"/>
        </w:rPr>
        <w:t>conjunction</w:t>
      </w:r>
      <w:r w:rsidR="00074E3F" w:rsidRPr="00E43E90">
        <w:rPr>
          <w:sz w:val="22"/>
          <w:szCs w:val="22"/>
        </w:rPr>
        <w:t xml:space="preserve"> with extension service providers.</w:t>
      </w:r>
    </w:p>
    <w:p w14:paraId="4C611EBF" w14:textId="77777777" w:rsidR="00FD4B05" w:rsidRPr="00E43E90" w:rsidRDefault="00FD4B05" w:rsidP="00DD6BBB">
      <w:pPr>
        <w:pStyle w:val="Footer"/>
        <w:rPr>
          <w:sz w:val="22"/>
          <w:szCs w:val="22"/>
        </w:rPr>
      </w:pPr>
    </w:p>
    <w:p w14:paraId="44E57481" w14:textId="77777777" w:rsidR="00FD4B05" w:rsidRPr="00E43E90" w:rsidRDefault="00FD4B05" w:rsidP="00E56D0A">
      <w:pPr>
        <w:pStyle w:val="Footer"/>
        <w:numPr>
          <w:ilvl w:val="0"/>
          <w:numId w:val="8"/>
        </w:numPr>
        <w:tabs>
          <w:tab w:val="clear" w:pos="4320"/>
          <w:tab w:val="clear" w:pos="8640"/>
        </w:tabs>
        <w:spacing w:after="0"/>
        <w:ind w:left="360"/>
        <w:rPr>
          <w:b/>
          <w:noProof/>
          <w:sz w:val="22"/>
          <w:szCs w:val="22"/>
        </w:rPr>
      </w:pPr>
      <w:r w:rsidRPr="00E43E90">
        <w:rPr>
          <w:b/>
          <w:noProof/>
          <w:sz w:val="22"/>
          <w:szCs w:val="22"/>
        </w:rPr>
        <w:t>Describe how the sustainability of the project/programme outcomes has been taken into account when designing the project / programme.</w:t>
      </w:r>
    </w:p>
    <w:p w14:paraId="420438D6" w14:textId="77777777" w:rsidR="003059D4" w:rsidRPr="00E43E90" w:rsidRDefault="003059D4">
      <w:pPr>
        <w:pStyle w:val="Footer"/>
        <w:rPr>
          <w:sz w:val="22"/>
          <w:szCs w:val="22"/>
        </w:rPr>
      </w:pPr>
    </w:p>
    <w:p w14:paraId="3B42F221" w14:textId="6092446C" w:rsidR="00963022" w:rsidRPr="00E43E90" w:rsidRDefault="004C762F" w:rsidP="00DD6BBB">
      <w:pPr>
        <w:pStyle w:val="Footer"/>
        <w:rPr>
          <w:sz w:val="22"/>
          <w:szCs w:val="22"/>
        </w:rPr>
      </w:pPr>
      <w:r w:rsidRPr="00E43E90">
        <w:rPr>
          <w:sz w:val="22"/>
          <w:szCs w:val="22"/>
        </w:rPr>
        <w:t>The programme has been designed to ensure sustainable outcomes in the following ways:</w:t>
      </w:r>
    </w:p>
    <w:p w14:paraId="0B99614C" w14:textId="4F26A548" w:rsidR="004C762F" w:rsidRPr="00E43E90" w:rsidRDefault="000D2543" w:rsidP="00E56D0A">
      <w:pPr>
        <w:pStyle w:val="ListParagraph"/>
        <w:numPr>
          <w:ilvl w:val="0"/>
          <w:numId w:val="35"/>
        </w:numPr>
        <w:rPr>
          <w:sz w:val="22"/>
          <w:szCs w:val="22"/>
        </w:rPr>
      </w:pPr>
      <w:r w:rsidRPr="00E43E90">
        <w:rPr>
          <w:sz w:val="22"/>
          <w:szCs w:val="22"/>
        </w:rPr>
        <w:t>Component 1 (P</w:t>
      </w:r>
      <w:r w:rsidR="004C762F" w:rsidRPr="00E43E90">
        <w:rPr>
          <w:sz w:val="22"/>
          <w:szCs w:val="22"/>
        </w:rPr>
        <w:t>olicy</w:t>
      </w:r>
      <w:r w:rsidRPr="00E43E90">
        <w:rPr>
          <w:sz w:val="22"/>
          <w:szCs w:val="22"/>
        </w:rPr>
        <w:t xml:space="preserve"> strategy and institutional elements</w:t>
      </w:r>
      <w:r w:rsidR="00B25011" w:rsidRPr="00E43E90">
        <w:rPr>
          <w:sz w:val="22"/>
          <w:szCs w:val="22"/>
        </w:rPr>
        <w:t xml:space="preserve"> for climate resilience</w:t>
      </w:r>
      <w:r w:rsidRPr="00E43E90">
        <w:rPr>
          <w:sz w:val="22"/>
          <w:szCs w:val="22"/>
        </w:rPr>
        <w:t xml:space="preserve">) </w:t>
      </w:r>
      <w:r w:rsidR="004C762F" w:rsidRPr="00E43E90">
        <w:rPr>
          <w:sz w:val="22"/>
          <w:szCs w:val="22"/>
        </w:rPr>
        <w:t xml:space="preserve">will provide greater long-term clarity and transparency </w:t>
      </w:r>
      <w:r w:rsidRPr="00E43E90">
        <w:rPr>
          <w:sz w:val="22"/>
          <w:szCs w:val="22"/>
        </w:rPr>
        <w:t xml:space="preserve">as to the pathways for development of climate resilient agriculture </w:t>
      </w:r>
      <w:r w:rsidR="004C762F" w:rsidRPr="00E43E90">
        <w:rPr>
          <w:sz w:val="22"/>
          <w:szCs w:val="22"/>
        </w:rPr>
        <w:t>(e.g. through improved rights to land tenure, water access)</w:t>
      </w:r>
      <w:r w:rsidR="002356CF" w:rsidRPr="00E43E90">
        <w:rPr>
          <w:sz w:val="22"/>
          <w:szCs w:val="22"/>
        </w:rPr>
        <w:t xml:space="preserve">.  It will also develop a long-term strategy for the dissemination of climate resilience for private sector farmers and livestock producers owned by key ministries and other stakeholders.  Capacity building will allow for better </w:t>
      </w:r>
      <w:r w:rsidR="004A7EE5" w:rsidRPr="00E43E90">
        <w:rPr>
          <w:sz w:val="22"/>
          <w:szCs w:val="22"/>
        </w:rPr>
        <w:t>long-term</w:t>
      </w:r>
      <w:r w:rsidR="002356CF" w:rsidRPr="00E43E90">
        <w:rPr>
          <w:sz w:val="22"/>
          <w:szCs w:val="22"/>
        </w:rPr>
        <w:t xml:space="preserve"> decision making and resource allocation.</w:t>
      </w:r>
    </w:p>
    <w:p w14:paraId="5FDDBE13" w14:textId="3F1515F0" w:rsidR="00ED676B" w:rsidRPr="00E43E90" w:rsidRDefault="002356CF" w:rsidP="00E56D0A">
      <w:pPr>
        <w:pStyle w:val="ListParagraph"/>
        <w:numPr>
          <w:ilvl w:val="0"/>
          <w:numId w:val="35"/>
        </w:numPr>
        <w:rPr>
          <w:sz w:val="22"/>
          <w:szCs w:val="22"/>
        </w:rPr>
      </w:pPr>
      <w:r w:rsidRPr="00E43E90">
        <w:rPr>
          <w:sz w:val="22"/>
          <w:szCs w:val="22"/>
        </w:rPr>
        <w:t xml:space="preserve">Component 2 (Development of climate resilient extension services) will explore sustainable models for the development of climate resilient extension services through public and private platforms.  </w:t>
      </w:r>
      <w:r w:rsidR="00ED676B" w:rsidRPr="00E43E90">
        <w:rPr>
          <w:sz w:val="22"/>
          <w:szCs w:val="22"/>
        </w:rPr>
        <w:t xml:space="preserve">The programme will pursue a range of </w:t>
      </w:r>
      <w:r w:rsidRPr="00E43E90">
        <w:rPr>
          <w:sz w:val="22"/>
          <w:szCs w:val="22"/>
        </w:rPr>
        <w:t>options and models to deliver</w:t>
      </w:r>
      <w:r w:rsidR="00ED676B" w:rsidRPr="00E43E90">
        <w:rPr>
          <w:sz w:val="22"/>
          <w:szCs w:val="22"/>
        </w:rPr>
        <w:t xml:space="preserve"> capacity building and sector development </w:t>
      </w:r>
      <w:r w:rsidR="00A74A06" w:rsidRPr="00E43E90">
        <w:rPr>
          <w:sz w:val="22"/>
          <w:szCs w:val="22"/>
        </w:rPr>
        <w:t xml:space="preserve">(e.g. through state owned technical institutes, </w:t>
      </w:r>
      <w:r w:rsidR="00B25011" w:rsidRPr="00E43E90">
        <w:rPr>
          <w:sz w:val="22"/>
          <w:szCs w:val="22"/>
        </w:rPr>
        <w:t>U</w:t>
      </w:r>
      <w:r w:rsidR="00A74A06" w:rsidRPr="00E43E90">
        <w:rPr>
          <w:sz w:val="22"/>
          <w:szCs w:val="22"/>
        </w:rPr>
        <w:t xml:space="preserve">nion of </w:t>
      </w:r>
      <w:r w:rsidR="00B25011" w:rsidRPr="00E43E90">
        <w:rPr>
          <w:sz w:val="22"/>
          <w:szCs w:val="22"/>
        </w:rPr>
        <w:t>Entrepreneurs</w:t>
      </w:r>
      <w:r w:rsidR="00A74A06" w:rsidRPr="00E43E90">
        <w:rPr>
          <w:sz w:val="22"/>
          <w:szCs w:val="22"/>
        </w:rPr>
        <w:t xml:space="preserve">, private sector consultants) </w:t>
      </w:r>
      <w:r w:rsidR="00ED676B" w:rsidRPr="00E43E90">
        <w:rPr>
          <w:sz w:val="22"/>
          <w:szCs w:val="22"/>
        </w:rPr>
        <w:t xml:space="preserve">with a view to assessing the potential </w:t>
      </w:r>
      <w:r w:rsidR="00A74A06" w:rsidRPr="00E43E90">
        <w:rPr>
          <w:sz w:val="22"/>
          <w:szCs w:val="22"/>
        </w:rPr>
        <w:t xml:space="preserve">costs and benefits </w:t>
      </w:r>
      <w:r w:rsidR="00ED676B" w:rsidRPr="00E43E90">
        <w:rPr>
          <w:sz w:val="22"/>
          <w:szCs w:val="22"/>
        </w:rPr>
        <w:t xml:space="preserve">of </w:t>
      </w:r>
      <w:r w:rsidR="00A74A06" w:rsidRPr="00E43E90">
        <w:rPr>
          <w:sz w:val="22"/>
          <w:szCs w:val="22"/>
        </w:rPr>
        <w:t>each</w:t>
      </w:r>
      <w:r w:rsidR="00ED676B" w:rsidRPr="00E43E90">
        <w:rPr>
          <w:sz w:val="22"/>
          <w:szCs w:val="22"/>
        </w:rPr>
        <w:t xml:space="preserve"> and promoting the models that are best suited in different geographical and sub-sector contexts.</w:t>
      </w:r>
      <w:r w:rsidR="00396AD6" w:rsidRPr="00E43E90">
        <w:rPr>
          <w:sz w:val="22"/>
          <w:szCs w:val="22"/>
        </w:rPr>
        <w:t xml:space="preserve">  The project will seek to support those </w:t>
      </w:r>
      <w:r w:rsidR="00B959AD" w:rsidRPr="00E43E90">
        <w:rPr>
          <w:sz w:val="22"/>
          <w:szCs w:val="22"/>
        </w:rPr>
        <w:t xml:space="preserve">delivery </w:t>
      </w:r>
      <w:r w:rsidR="00396AD6" w:rsidRPr="00E43E90">
        <w:rPr>
          <w:sz w:val="22"/>
          <w:szCs w:val="22"/>
        </w:rPr>
        <w:t>models</w:t>
      </w:r>
      <w:r w:rsidR="00B959AD" w:rsidRPr="00E43E90">
        <w:rPr>
          <w:sz w:val="22"/>
          <w:szCs w:val="22"/>
        </w:rPr>
        <w:t xml:space="preserve"> and platforms</w:t>
      </w:r>
      <w:r w:rsidR="00396AD6" w:rsidRPr="00E43E90">
        <w:rPr>
          <w:sz w:val="22"/>
          <w:szCs w:val="22"/>
        </w:rPr>
        <w:t xml:space="preserve"> that emerge as being most competitive and cost effective in reaching and driving demand </w:t>
      </w:r>
      <w:r w:rsidR="00B959AD" w:rsidRPr="00E43E90">
        <w:rPr>
          <w:sz w:val="22"/>
          <w:szCs w:val="22"/>
        </w:rPr>
        <w:t xml:space="preserve">for investment in resilience </w:t>
      </w:r>
      <w:r w:rsidR="00396AD6" w:rsidRPr="00E43E90">
        <w:rPr>
          <w:sz w:val="22"/>
          <w:szCs w:val="22"/>
        </w:rPr>
        <w:t xml:space="preserve">in </w:t>
      </w:r>
      <w:r w:rsidR="00B959AD" w:rsidRPr="00E43E90">
        <w:rPr>
          <w:sz w:val="22"/>
          <w:szCs w:val="22"/>
        </w:rPr>
        <w:t xml:space="preserve">any given </w:t>
      </w:r>
      <w:r w:rsidR="00396AD6" w:rsidRPr="00E43E90">
        <w:rPr>
          <w:sz w:val="22"/>
          <w:szCs w:val="22"/>
        </w:rPr>
        <w:t xml:space="preserve">market sector and geography. </w:t>
      </w:r>
    </w:p>
    <w:p w14:paraId="0EF9447C" w14:textId="74AFFA32" w:rsidR="004C762F" w:rsidRPr="00E43E90" w:rsidRDefault="00A74A06" w:rsidP="00E56D0A">
      <w:pPr>
        <w:pStyle w:val="ListParagraph"/>
        <w:numPr>
          <w:ilvl w:val="0"/>
          <w:numId w:val="35"/>
        </w:numPr>
        <w:rPr>
          <w:sz w:val="22"/>
          <w:szCs w:val="22"/>
        </w:rPr>
      </w:pPr>
      <w:r w:rsidRPr="00E43E90">
        <w:rPr>
          <w:sz w:val="22"/>
          <w:szCs w:val="22"/>
        </w:rPr>
        <w:t xml:space="preserve">Component 3 (Demonstration plots): </w:t>
      </w:r>
      <w:r w:rsidR="004C762F" w:rsidRPr="00E43E90">
        <w:rPr>
          <w:sz w:val="22"/>
          <w:szCs w:val="22"/>
        </w:rPr>
        <w:t xml:space="preserve">The </w:t>
      </w:r>
      <w:r w:rsidRPr="00E43E90">
        <w:rPr>
          <w:sz w:val="22"/>
          <w:szCs w:val="22"/>
        </w:rPr>
        <w:t xml:space="preserve">demonstration sites </w:t>
      </w:r>
      <w:r w:rsidR="004C762F" w:rsidRPr="00E43E90">
        <w:rPr>
          <w:sz w:val="22"/>
          <w:szCs w:val="22"/>
        </w:rPr>
        <w:t xml:space="preserve">are being designed to be </w:t>
      </w:r>
      <w:r w:rsidRPr="00E43E90">
        <w:rPr>
          <w:sz w:val="22"/>
          <w:szCs w:val="22"/>
        </w:rPr>
        <w:t xml:space="preserve">sustainable and </w:t>
      </w:r>
      <w:r w:rsidR="004C762F" w:rsidRPr="00E43E90">
        <w:rPr>
          <w:sz w:val="22"/>
          <w:szCs w:val="22"/>
        </w:rPr>
        <w:t>self</w:t>
      </w:r>
      <w:r w:rsidR="00ED676B" w:rsidRPr="00E43E90">
        <w:rPr>
          <w:sz w:val="22"/>
          <w:szCs w:val="22"/>
        </w:rPr>
        <w:t>-</w:t>
      </w:r>
      <w:r w:rsidR="004C762F" w:rsidRPr="00E43E90">
        <w:rPr>
          <w:sz w:val="22"/>
          <w:szCs w:val="22"/>
        </w:rPr>
        <w:t>financing</w:t>
      </w:r>
      <w:r w:rsidRPr="00E43E90">
        <w:rPr>
          <w:sz w:val="22"/>
          <w:szCs w:val="22"/>
        </w:rPr>
        <w:t xml:space="preserve"> both from a public and private sector perspective.  Ensuring clear institutional ownership will allow for long term planning and integration into wider operations.  Associated polygons w</w:t>
      </w:r>
      <w:r w:rsidR="004C762F" w:rsidRPr="00E43E90">
        <w:rPr>
          <w:sz w:val="22"/>
          <w:szCs w:val="22"/>
        </w:rPr>
        <w:t>ill generate income on the basis of land lease opportunities to private farmers to operate under the supervision and governance of the institute, allowing them to continue post project</w:t>
      </w:r>
    </w:p>
    <w:p w14:paraId="69AFA0E0" w14:textId="77777777" w:rsidR="0057391F" w:rsidRPr="00E43E90" w:rsidRDefault="0057391F" w:rsidP="00E56D0A">
      <w:pPr>
        <w:pStyle w:val="Footer"/>
        <w:numPr>
          <w:ilvl w:val="0"/>
          <w:numId w:val="8"/>
        </w:numPr>
        <w:tabs>
          <w:tab w:val="clear" w:pos="4320"/>
          <w:tab w:val="clear" w:pos="8640"/>
        </w:tabs>
        <w:spacing w:after="0"/>
        <w:ind w:left="360"/>
        <w:rPr>
          <w:noProof/>
          <w:sz w:val="22"/>
          <w:szCs w:val="22"/>
        </w:rPr>
      </w:pPr>
      <w:r w:rsidRPr="00E43E90">
        <w:rPr>
          <w:noProof/>
          <w:sz w:val="22"/>
          <w:szCs w:val="22"/>
        </w:rPr>
        <w:lastRenderedPageBreak/>
        <w:t xml:space="preserve">Provide an overview of the environmental and social impacts and risks identified as being relevant to the project / programme. </w:t>
      </w:r>
    </w:p>
    <w:p w14:paraId="499D9C5C" w14:textId="77777777" w:rsidR="004F2C8D" w:rsidRPr="00E43E90" w:rsidRDefault="004F2C8D" w:rsidP="00A74A06">
      <w:pPr>
        <w:rPr>
          <w:sz w:val="22"/>
          <w:szCs w:val="22"/>
        </w:rPr>
      </w:pPr>
    </w:p>
    <w:p w14:paraId="5F4B1CDA" w14:textId="10F9934F" w:rsidR="00470FD1" w:rsidRPr="00CA373E" w:rsidRDefault="00470FD1" w:rsidP="00E56D0A">
      <w:pPr>
        <w:pStyle w:val="ListParagraph"/>
        <w:numPr>
          <w:ilvl w:val="0"/>
          <w:numId w:val="35"/>
        </w:numPr>
        <w:rPr>
          <w:sz w:val="22"/>
          <w:szCs w:val="22"/>
        </w:rPr>
      </w:pPr>
      <w:r w:rsidRPr="00CA373E">
        <w:rPr>
          <w:sz w:val="22"/>
          <w:szCs w:val="22"/>
        </w:rPr>
        <w:t xml:space="preserve">The screening of environmental and social impacts and risks is provided in Annex </w:t>
      </w:r>
      <w:r w:rsidR="00CA373E" w:rsidRPr="00CA373E">
        <w:rPr>
          <w:sz w:val="22"/>
          <w:szCs w:val="22"/>
        </w:rPr>
        <w:t>7</w:t>
      </w:r>
      <w:r w:rsidRPr="00CA373E">
        <w:rPr>
          <w:sz w:val="22"/>
          <w:szCs w:val="22"/>
        </w:rPr>
        <w:t xml:space="preserve">. and based on the scope, severity and number of potential risks, all of which are limited in nature and easily mitigable, the project is considered Category B, with limited assessment required. In the case that project activities, or the choice of irrigation technology, leads to an increase in the use of surface water, or any extraction of groundwater, such project activities will be subject to a more in-depth assessment, including hydrological studies, and an Environmental and Social Impact Assessment, as per national legislation. In this case the Environmental and Social Management Framework (ESMF) provided in Annex </w:t>
      </w:r>
      <w:r w:rsidR="00CA373E" w:rsidRPr="00CA373E">
        <w:rPr>
          <w:sz w:val="22"/>
          <w:szCs w:val="22"/>
        </w:rPr>
        <w:t>8</w:t>
      </w:r>
      <w:r w:rsidRPr="00CA373E">
        <w:rPr>
          <w:sz w:val="22"/>
          <w:szCs w:val="22"/>
        </w:rPr>
        <w:t>, should be used to develop a site-specific Environmental and Social Management Plan (ESMP).</w:t>
      </w:r>
    </w:p>
    <w:p w14:paraId="5F9EBFDE" w14:textId="77777777" w:rsidR="00470FD1" w:rsidRPr="00CA373E" w:rsidRDefault="00470FD1" w:rsidP="00E56D0A">
      <w:pPr>
        <w:pStyle w:val="ListParagraph"/>
        <w:numPr>
          <w:ilvl w:val="0"/>
          <w:numId w:val="35"/>
        </w:numPr>
        <w:rPr>
          <w:sz w:val="22"/>
          <w:szCs w:val="22"/>
        </w:rPr>
      </w:pPr>
      <w:r w:rsidRPr="00CA373E">
        <w:rPr>
          <w:sz w:val="22"/>
          <w:szCs w:val="22"/>
        </w:rPr>
        <w:t xml:space="preserve">    In reference to project activities, there are no direct environmental and social risks associated with capacity building, or training activities.  Legislative support, particularly the introduction of tariffs for water supply services to water users, which is standard practice in managing water scarcity, and an essential instrument in regulating water use, has a small risk of restricting access to the most socio-economically vulnerable farmers. In order to mitigate this risk, in developing a tariff structure, in addition to considering cost-recovery of water infrastructure and the communication of scarcity to water users, the ability-to-pay of farmers should also be taken into account.</w:t>
      </w:r>
    </w:p>
    <w:p w14:paraId="68339E55" w14:textId="77777777" w:rsidR="00470FD1" w:rsidRPr="00CA373E" w:rsidRDefault="00470FD1" w:rsidP="00E56D0A">
      <w:pPr>
        <w:pStyle w:val="ListParagraph"/>
        <w:numPr>
          <w:ilvl w:val="0"/>
          <w:numId w:val="35"/>
        </w:numPr>
        <w:rPr>
          <w:sz w:val="22"/>
          <w:szCs w:val="22"/>
        </w:rPr>
      </w:pPr>
      <w:r w:rsidRPr="00CA373E">
        <w:rPr>
          <w:sz w:val="22"/>
          <w:szCs w:val="22"/>
        </w:rPr>
        <w:t xml:space="preserve">Other limited adverse impacts relate to potential investments in small-scale demonstration pilot sites or community-level infrastructure.  These will all be subject to environmental safeguards review during the planning phase and as part of implementation.  In regards to social risk, given the introduction of new technologies, there is a low risk of, “elite capture” with the “plausible recurrent risk” of deviation and capture of the benefits accrued from the project by more influential actors. This risk is mitigable through the regularly monitoring required by the project, as well as through the project evaluation process. </w:t>
      </w:r>
    </w:p>
    <w:p w14:paraId="1F4E184B" w14:textId="77777777" w:rsidR="00470FD1" w:rsidRPr="00CA373E" w:rsidRDefault="00470FD1" w:rsidP="00E56D0A">
      <w:pPr>
        <w:pStyle w:val="ListParagraph"/>
        <w:numPr>
          <w:ilvl w:val="0"/>
          <w:numId w:val="35"/>
        </w:numPr>
        <w:rPr>
          <w:sz w:val="22"/>
          <w:szCs w:val="22"/>
        </w:rPr>
      </w:pPr>
      <w:r w:rsidRPr="00CA373E">
        <w:rPr>
          <w:sz w:val="22"/>
          <w:szCs w:val="22"/>
        </w:rPr>
        <w:t>The project will avoid all physical and economic displacement, as all activities will occur either on land provided by beneficiaries or in collaboration with community groups as part of co-development activities.</w:t>
      </w:r>
    </w:p>
    <w:p w14:paraId="1206C0ED" w14:textId="77777777" w:rsidR="00470FD1" w:rsidRPr="00CA373E" w:rsidRDefault="00470FD1" w:rsidP="00E56D0A">
      <w:pPr>
        <w:pStyle w:val="ListParagraph"/>
        <w:numPr>
          <w:ilvl w:val="0"/>
          <w:numId w:val="35"/>
        </w:numPr>
      </w:pPr>
      <w:r w:rsidRPr="00CA373E">
        <w:br w:type="page"/>
      </w:r>
    </w:p>
    <w:tbl>
      <w:tblPr>
        <w:tblpPr w:leftFromText="180" w:rightFromText="180" w:vertAnchor="text" w:horzAnchor="margin" w:tblpY="766"/>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2120"/>
        <w:gridCol w:w="2520"/>
      </w:tblGrid>
      <w:tr w:rsidR="00470FD1" w:rsidRPr="00CA373E" w14:paraId="2E3638EC" w14:textId="77777777" w:rsidTr="0038797D">
        <w:trPr>
          <w:trHeight w:val="1296"/>
        </w:trPr>
        <w:tc>
          <w:tcPr>
            <w:tcW w:w="5098" w:type="dxa"/>
            <w:shd w:val="clear" w:color="auto" w:fill="B1D34A"/>
            <w:vAlign w:val="center"/>
          </w:tcPr>
          <w:p w14:paraId="2824091C" w14:textId="77777777" w:rsidR="00470FD1" w:rsidRPr="00CA373E" w:rsidRDefault="00470FD1" w:rsidP="0038797D">
            <w:pPr>
              <w:rPr>
                <w:smallCaps/>
                <w:sz w:val="20"/>
                <w:szCs w:val="20"/>
              </w:rPr>
            </w:pPr>
            <w:r w:rsidRPr="00CA373E">
              <w:rPr>
                <w:sz w:val="20"/>
                <w:szCs w:val="20"/>
              </w:rPr>
              <w:lastRenderedPageBreak/>
              <w:t xml:space="preserve">Checklist of environmental and social principles </w:t>
            </w:r>
          </w:p>
        </w:tc>
        <w:tc>
          <w:tcPr>
            <w:tcW w:w="2120" w:type="dxa"/>
            <w:shd w:val="clear" w:color="auto" w:fill="B1D34A"/>
            <w:vAlign w:val="center"/>
          </w:tcPr>
          <w:p w14:paraId="097E35D1" w14:textId="77777777" w:rsidR="00470FD1" w:rsidRPr="00CA373E" w:rsidRDefault="00470FD1" w:rsidP="0038797D">
            <w:pPr>
              <w:rPr>
                <w:smallCaps/>
                <w:sz w:val="20"/>
                <w:szCs w:val="20"/>
              </w:rPr>
            </w:pPr>
            <w:r w:rsidRPr="00CA373E">
              <w:rPr>
                <w:sz w:val="20"/>
                <w:szCs w:val="20"/>
              </w:rPr>
              <w:t>No further assessment required for compliance</w:t>
            </w:r>
          </w:p>
        </w:tc>
        <w:tc>
          <w:tcPr>
            <w:tcW w:w="2520" w:type="dxa"/>
            <w:shd w:val="clear" w:color="auto" w:fill="B1D34A"/>
            <w:vAlign w:val="center"/>
          </w:tcPr>
          <w:p w14:paraId="49E340B5" w14:textId="77777777" w:rsidR="00470FD1" w:rsidRPr="00CA373E" w:rsidRDefault="00470FD1" w:rsidP="0038797D">
            <w:pPr>
              <w:rPr>
                <w:smallCaps/>
                <w:sz w:val="20"/>
                <w:szCs w:val="20"/>
              </w:rPr>
            </w:pPr>
            <w:r w:rsidRPr="00CA373E">
              <w:rPr>
                <w:sz w:val="20"/>
                <w:szCs w:val="20"/>
              </w:rPr>
              <w:t>Potential impacts and risks – further assessment and management required for compliance</w:t>
            </w:r>
          </w:p>
        </w:tc>
      </w:tr>
      <w:tr w:rsidR="00470FD1" w:rsidRPr="00CA373E" w14:paraId="2F1DE979" w14:textId="77777777" w:rsidTr="0038797D">
        <w:trPr>
          <w:trHeight w:val="276"/>
        </w:trPr>
        <w:tc>
          <w:tcPr>
            <w:tcW w:w="5098" w:type="dxa"/>
          </w:tcPr>
          <w:p w14:paraId="71326F0D" w14:textId="77777777" w:rsidR="00470FD1" w:rsidRPr="00CA373E" w:rsidRDefault="00470FD1" w:rsidP="0038797D">
            <w:pPr>
              <w:rPr>
                <w:sz w:val="20"/>
                <w:szCs w:val="20"/>
              </w:rPr>
            </w:pPr>
            <w:r w:rsidRPr="00CA373E">
              <w:rPr>
                <w:sz w:val="20"/>
                <w:szCs w:val="20"/>
              </w:rPr>
              <w:t>Compliance with the Law</w:t>
            </w:r>
          </w:p>
        </w:tc>
        <w:tc>
          <w:tcPr>
            <w:tcW w:w="2120" w:type="dxa"/>
          </w:tcPr>
          <w:p w14:paraId="36DB4434" w14:textId="77777777" w:rsidR="00470FD1" w:rsidRPr="00CA373E" w:rsidRDefault="00470FD1" w:rsidP="0038797D">
            <w:pPr>
              <w:jc w:val="center"/>
              <w:rPr>
                <w:sz w:val="20"/>
                <w:szCs w:val="20"/>
              </w:rPr>
            </w:pPr>
          </w:p>
        </w:tc>
        <w:tc>
          <w:tcPr>
            <w:tcW w:w="2520" w:type="dxa"/>
          </w:tcPr>
          <w:p w14:paraId="14D449BF" w14:textId="77777777" w:rsidR="00470FD1" w:rsidRPr="00CA373E" w:rsidRDefault="00470FD1" w:rsidP="0038797D">
            <w:pPr>
              <w:rPr>
                <w:sz w:val="20"/>
                <w:szCs w:val="20"/>
              </w:rPr>
            </w:pPr>
            <w:r w:rsidRPr="00CA373E">
              <w:rPr>
                <w:sz w:val="20"/>
                <w:szCs w:val="20"/>
              </w:rPr>
              <w:sym w:font="Wingdings" w:char="F0FC"/>
            </w:r>
          </w:p>
        </w:tc>
      </w:tr>
      <w:tr w:rsidR="00470FD1" w:rsidRPr="00CA373E" w14:paraId="515128E9" w14:textId="77777777" w:rsidTr="0038797D">
        <w:trPr>
          <w:trHeight w:val="276"/>
        </w:trPr>
        <w:tc>
          <w:tcPr>
            <w:tcW w:w="5098" w:type="dxa"/>
          </w:tcPr>
          <w:p w14:paraId="29928C91" w14:textId="77777777" w:rsidR="00470FD1" w:rsidRPr="00CA373E" w:rsidRDefault="00470FD1" w:rsidP="0038797D">
            <w:pPr>
              <w:rPr>
                <w:sz w:val="20"/>
                <w:szCs w:val="20"/>
              </w:rPr>
            </w:pPr>
            <w:r w:rsidRPr="00CA373E">
              <w:rPr>
                <w:sz w:val="20"/>
                <w:szCs w:val="20"/>
              </w:rPr>
              <w:t>Access and Equity</w:t>
            </w:r>
          </w:p>
        </w:tc>
        <w:tc>
          <w:tcPr>
            <w:tcW w:w="2120" w:type="dxa"/>
          </w:tcPr>
          <w:p w14:paraId="762766B2" w14:textId="77777777" w:rsidR="00470FD1" w:rsidRPr="00CA373E" w:rsidRDefault="00470FD1" w:rsidP="0038797D">
            <w:pPr>
              <w:jc w:val="center"/>
              <w:rPr>
                <w:sz w:val="20"/>
                <w:szCs w:val="20"/>
              </w:rPr>
            </w:pPr>
          </w:p>
        </w:tc>
        <w:tc>
          <w:tcPr>
            <w:tcW w:w="2520" w:type="dxa"/>
          </w:tcPr>
          <w:p w14:paraId="609BBA91" w14:textId="77777777" w:rsidR="00470FD1" w:rsidRPr="00CA373E" w:rsidRDefault="00470FD1" w:rsidP="0038797D">
            <w:pPr>
              <w:rPr>
                <w:sz w:val="20"/>
                <w:szCs w:val="20"/>
              </w:rPr>
            </w:pPr>
            <w:r w:rsidRPr="00CA373E">
              <w:rPr>
                <w:sz w:val="20"/>
                <w:szCs w:val="20"/>
              </w:rPr>
              <w:sym w:font="Wingdings" w:char="F0FC"/>
            </w:r>
          </w:p>
        </w:tc>
      </w:tr>
      <w:tr w:rsidR="00470FD1" w:rsidRPr="00CA373E" w14:paraId="70AEC845" w14:textId="77777777" w:rsidTr="0038797D">
        <w:trPr>
          <w:trHeight w:val="259"/>
        </w:trPr>
        <w:tc>
          <w:tcPr>
            <w:tcW w:w="5098" w:type="dxa"/>
          </w:tcPr>
          <w:p w14:paraId="319B637D" w14:textId="77777777" w:rsidR="00470FD1" w:rsidRPr="00CA373E" w:rsidRDefault="00470FD1" w:rsidP="0038797D">
            <w:pPr>
              <w:rPr>
                <w:iCs/>
                <w:sz w:val="20"/>
                <w:szCs w:val="20"/>
              </w:rPr>
            </w:pPr>
            <w:r w:rsidRPr="00CA373E">
              <w:rPr>
                <w:sz w:val="20"/>
                <w:szCs w:val="20"/>
                <w:lang w:bidi="th-TH"/>
              </w:rPr>
              <w:t>Marginalized and Vulnerable Groups</w:t>
            </w:r>
          </w:p>
        </w:tc>
        <w:tc>
          <w:tcPr>
            <w:tcW w:w="2120" w:type="dxa"/>
          </w:tcPr>
          <w:p w14:paraId="31447B04"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2B3022AB" w14:textId="77777777" w:rsidR="00470FD1" w:rsidRPr="00CA373E" w:rsidRDefault="00470FD1" w:rsidP="0038797D">
            <w:pPr>
              <w:rPr>
                <w:sz w:val="20"/>
                <w:szCs w:val="20"/>
              </w:rPr>
            </w:pPr>
          </w:p>
        </w:tc>
      </w:tr>
      <w:tr w:rsidR="00470FD1" w:rsidRPr="00CA373E" w14:paraId="52A3CA9F" w14:textId="77777777" w:rsidTr="0038797D">
        <w:trPr>
          <w:trHeight w:val="276"/>
        </w:trPr>
        <w:tc>
          <w:tcPr>
            <w:tcW w:w="5098" w:type="dxa"/>
          </w:tcPr>
          <w:p w14:paraId="7C45EA36" w14:textId="77777777" w:rsidR="00470FD1" w:rsidRPr="00CA373E" w:rsidRDefault="00470FD1" w:rsidP="0038797D">
            <w:pPr>
              <w:rPr>
                <w:iCs/>
                <w:sz w:val="20"/>
                <w:szCs w:val="20"/>
              </w:rPr>
            </w:pPr>
            <w:r w:rsidRPr="00CA373E">
              <w:rPr>
                <w:sz w:val="20"/>
                <w:szCs w:val="20"/>
              </w:rPr>
              <w:t>Human Rights</w:t>
            </w:r>
          </w:p>
        </w:tc>
        <w:tc>
          <w:tcPr>
            <w:tcW w:w="2120" w:type="dxa"/>
          </w:tcPr>
          <w:p w14:paraId="2137103B"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58766F97" w14:textId="77777777" w:rsidR="00470FD1" w:rsidRPr="00CA373E" w:rsidRDefault="00470FD1" w:rsidP="0038797D">
            <w:pPr>
              <w:rPr>
                <w:sz w:val="20"/>
                <w:szCs w:val="20"/>
              </w:rPr>
            </w:pPr>
          </w:p>
        </w:tc>
      </w:tr>
      <w:tr w:rsidR="00470FD1" w:rsidRPr="00CA373E" w14:paraId="2F4F5CF7" w14:textId="77777777" w:rsidTr="0038797D">
        <w:trPr>
          <w:trHeight w:val="276"/>
        </w:trPr>
        <w:tc>
          <w:tcPr>
            <w:tcW w:w="5098" w:type="dxa"/>
          </w:tcPr>
          <w:p w14:paraId="70A11CA3" w14:textId="77777777" w:rsidR="00470FD1" w:rsidRPr="00CA373E" w:rsidRDefault="00470FD1" w:rsidP="0038797D">
            <w:pPr>
              <w:rPr>
                <w:sz w:val="20"/>
                <w:szCs w:val="20"/>
              </w:rPr>
            </w:pPr>
            <w:r w:rsidRPr="00CA373E">
              <w:rPr>
                <w:sz w:val="20"/>
                <w:szCs w:val="20"/>
              </w:rPr>
              <w:t>Gender Equity and Women’s Empowerment</w:t>
            </w:r>
          </w:p>
        </w:tc>
        <w:tc>
          <w:tcPr>
            <w:tcW w:w="2120" w:type="dxa"/>
          </w:tcPr>
          <w:p w14:paraId="6FD4821D"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469077C3" w14:textId="77777777" w:rsidR="00470FD1" w:rsidRPr="00CA373E" w:rsidRDefault="00470FD1" w:rsidP="0038797D">
            <w:pPr>
              <w:rPr>
                <w:sz w:val="20"/>
                <w:szCs w:val="20"/>
              </w:rPr>
            </w:pPr>
          </w:p>
        </w:tc>
      </w:tr>
      <w:tr w:rsidR="00470FD1" w:rsidRPr="00CA373E" w14:paraId="4D3F5B07" w14:textId="77777777" w:rsidTr="0038797D">
        <w:trPr>
          <w:trHeight w:val="276"/>
        </w:trPr>
        <w:tc>
          <w:tcPr>
            <w:tcW w:w="5098" w:type="dxa"/>
          </w:tcPr>
          <w:p w14:paraId="12AE4381" w14:textId="77777777" w:rsidR="00470FD1" w:rsidRPr="00CA373E" w:rsidRDefault="00470FD1" w:rsidP="0038797D">
            <w:pPr>
              <w:rPr>
                <w:sz w:val="20"/>
                <w:szCs w:val="20"/>
              </w:rPr>
            </w:pPr>
            <w:r w:rsidRPr="00CA373E">
              <w:rPr>
                <w:sz w:val="20"/>
                <w:szCs w:val="20"/>
                <w:lang w:bidi="th-TH"/>
              </w:rPr>
              <w:t>Core Labour Rights</w:t>
            </w:r>
          </w:p>
        </w:tc>
        <w:tc>
          <w:tcPr>
            <w:tcW w:w="2120" w:type="dxa"/>
          </w:tcPr>
          <w:p w14:paraId="42606230"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06A3995E" w14:textId="77777777" w:rsidR="00470FD1" w:rsidRPr="00CA373E" w:rsidRDefault="00470FD1" w:rsidP="0038797D">
            <w:pPr>
              <w:rPr>
                <w:sz w:val="20"/>
                <w:szCs w:val="20"/>
              </w:rPr>
            </w:pPr>
          </w:p>
        </w:tc>
      </w:tr>
      <w:tr w:rsidR="00470FD1" w:rsidRPr="00CA373E" w14:paraId="15FA8D9D" w14:textId="77777777" w:rsidTr="0038797D">
        <w:trPr>
          <w:trHeight w:val="276"/>
        </w:trPr>
        <w:tc>
          <w:tcPr>
            <w:tcW w:w="5098" w:type="dxa"/>
          </w:tcPr>
          <w:p w14:paraId="1293F802" w14:textId="77777777" w:rsidR="00470FD1" w:rsidRPr="00CA373E" w:rsidRDefault="00470FD1" w:rsidP="0038797D">
            <w:pPr>
              <w:rPr>
                <w:sz w:val="20"/>
                <w:szCs w:val="20"/>
              </w:rPr>
            </w:pPr>
            <w:r w:rsidRPr="00CA373E">
              <w:rPr>
                <w:sz w:val="20"/>
                <w:szCs w:val="20"/>
              </w:rPr>
              <w:t>Indigenous Peoples</w:t>
            </w:r>
          </w:p>
        </w:tc>
        <w:tc>
          <w:tcPr>
            <w:tcW w:w="2120" w:type="dxa"/>
          </w:tcPr>
          <w:p w14:paraId="519E1DBF"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39E80AFE" w14:textId="77777777" w:rsidR="00470FD1" w:rsidRPr="00CA373E" w:rsidRDefault="00470FD1" w:rsidP="0038797D">
            <w:pPr>
              <w:rPr>
                <w:sz w:val="20"/>
                <w:szCs w:val="20"/>
              </w:rPr>
            </w:pPr>
          </w:p>
        </w:tc>
      </w:tr>
      <w:tr w:rsidR="00470FD1" w:rsidRPr="00CA373E" w14:paraId="2EF130C1" w14:textId="77777777" w:rsidTr="0038797D">
        <w:trPr>
          <w:trHeight w:val="276"/>
        </w:trPr>
        <w:tc>
          <w:tcPr>
            <w:tcW w:w="5098" w:type="dxa"/>
          </w:tcPr>
          <w:p w14:paraId="4817839F" w14:textId="77777777" w:rsidR="00470FD1" w:rsidRPr="00CA373E" w:rsidRDefault="00470FD1" w:rsidP="0038797D">
            <w:pPr>
              <w:rPr>
                <w:sz w:val="20"/>
                <w:szCs w:val="20"/>
              </w:rPr>
            </w:pPr>
            <w:r w:rsidRPr="00CA373E">
              <w:rPr>
                <w:sz w:val="20"/>
                <w:szCs w:val="20"/>
              </w:rPr>
              <w:t>Involuntary Resettlement</w:t>
            </w:r>
          </w:p>
        </w:tc>
        <w:tc>
          <w:tcPr>
            <w:tcW w:w="2120" w:type="dxa"/>
          </w:tcPr>
          <w:p w14:paraId="49213E75"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1B65E439" w14:textId="77777777" w:rsidR="00470FD1" w:rsidRPr="00CA373E" w:rsidRDefault="00470FD1" w:rsidP="0038797D">
            <w:pPr>
              <w:rPr>
                <w:sz w:val="20"/>
                <w:szCs w:val="20"/>
              </w:rPr>
            </w:pPr>
          </w:p>
        </w:tc>
      </w:tr>
      <w:tr w:rsidR="00470FD1" w:rsidRPr="00CA373E" w14:paraId="472F2E7D" w14:textId="77777777" w:rsidTr="0038797D">
        <w:trPr>
          <w:trHeight w:val="276"/>
        </w:trPr>
        <w:tc>
          <w:tcPr>
            <w:tcW w:w="5098" w:type="dxa"/>
          </w:tcPr>
          <w:p w14:paraId="75E831FA" w14:textId="77777777" w:rsidR="00470FD1" w:rsidRPr="00CA373E" w:rsidRDefault="00470FD1" w:rsidP="0038797D">
            <w:pPr>
              <w:rPr>
                <w:sz w:val="20"/>
                <w:szCs w:val="20"/>
              </w:rPr>
            </w:pPr>
            <w:r w:rsidRPr="00CA373E">
              <w:rPr>
                <w:sz w:val="20"/>
                <w:szCs w:val="20"/>
              </w:rPr>
              <w:t>Protection of Natural Habitats</w:t>
            </w:r>
          </w:p>
        </w:tc>
        <w:tc>
          <w:tcPr>
            <w:tcW w:w="2120" w:type="dxa"/>
          </w:tcPr>
          <w:p w14:paraId="67D24A2A"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09742153" w14:textId="77777777" w:rsidR="00470FD1" w:rsidRPr="00CA373E" w:rsidRDefault="00470FD1" w:rsidP="0038797D">
            <w:pPr>
              <w:rPr>
                <w:sz w:val="20"/>
                <w:szCs w:val="20"/>
              </w:rPr>
            </w:pPr>
          </w:p>
        </w:tc>
      </w:tr>
      <w:tr w:rsidR="00470FD1" w:rsidRPr="00CA373E" w14:paraId="7AD01C24" w14:textId="77777777" w:rsidTr="0038797D">
        <w:trPr>
          <w:trHeight w:val="276"/>
        </w:trPr>
        <w:tc>
          <w:tcPr>
            <w:tcW w:w="5098" w:type="dxa"/>
          </w:tcPr>
          <w:p w14:paraId="78175A3B" w14:textId="77777777" w:rsidR="00470FD1" w:rsidRPr="00CA373E" w:rsidRDefault="00470FD1" w:rsidP="0038797D">
            <w:pPr>
              <w:rPr>
                <w:sz w:val="20"/>
                <w:szCs w:val="20"/>
              </w:rPr>
            </w:pPr>
            <w:r w:rsidRPr="00CA373E">
              <w:rPr>
                <w:sz w:val="20"/>
                <w:szCs w:val="20"/>
              </w:rPr>
              <w:t>Conservation of Biological Diversity</w:t>
            </w:r>
          </w:p>
        </w:tc>
        <w:tc>
          <w:tcPr>
            <w:tcW w:w="2120" w:type="dxa"/>
          </w:tcPr>
          <w:p w14:paraId="32ED8E0F"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5E6F9C68" w14:textId="77777777" w:rsidR="00470FD1" w:rsidRPr="00CA373E" w:rsidRDefault="00470FD1" w:rsidP="0038797D">
            <w:pPr>
              <w:rPr>
                <w:sz w:val="20"/>
                <w:szCs w:val="20"/>
              </w:rPr>
            </w:pPr>
          </w:p>
        </w:tc>
      </w:tr>
      <w:tr w:rsidR="00470FD1" w:rsidRPr="00CA373E" w14:paraId="676421FA" w14:textId="77777777" w:rsidTr="0038797D">
        <w:trPr>
          <w:trHeight w:val="276"/>
        </w:trPr>
        <w:tc>
          <w:tcPr>
            <w:tcW w:w="5098" w:type="dxa"/>
          </w:tcPr>
          <w:p w14:paraId="1CD49388" w14:textId="77777777" w:rsidR="00470FD1" w:rsidRPr="00CA373E" w:rsidRDefault="00470FD1" w:rsidP="0038797D">
            <w:pPr>
              <w:rPr>
                <w:sz w:val="20"/>
                <w:szCs w:val="20"/>
              </w:rPr>
            </w:pPr>
            <w:r w:rsidRPr="00CA373E">
              <w:rPr>
                <w:sz w:val="20"/>
                <w:szCs w:val="20"/>
              </w:rPr>
              <w:t>Climate Change</w:t>
            </w:r>
          </w:p>
        </w:tc>
        <w:tc>
          <w:tcPr>
            <w:tcW w:w="2120" w:type="dxa"/>
          </w:tcPr>
          <w:p w14:paraId="222C8506" w14:textId="77777777" w:rsidR="00470FD1" w:rsidRPr="00CA373E" w:rsidRDefault="00470FD1" w:rsidP="0038797D">
            <w:pPr>
              <w:jc w:val="center"/>
              <w:rPr>
                <w:sz w:val="20"/>
                <w:szCs w:val="20"/>
              </w:rPr>
            </w:pPr>
          </w:p>
        </w:tc>
        <w:tc>
          <w:tcPr>
            <w:tcW w:w="2520" w:type="dxa"/>
          </w:tcPr>
          <w:p w14:paraId="20F80EFF" w14:textId="77777777" w:rsidR="00470FD1" w:rsidRPr="00CA373E" w:rsidRDefault="00470FD1" w:rsidP="0038797D">
            <w:pPr>
              <w:rPr>
                <w:sz w:val="20"/>
                <w:szCs w:val="20"/>
              </w:rPr>
            </w:pPr>
            <w:r w:rsidRPr="00CA373E">
              <w:rPr>
                <w:sz w:val="20"/>
                <w:szCs w:val="20"/>
              </w:rPr>
              <w:sym w:font="Wingdings" w:char="F0FC"/>
            </w:r>
          </w:p>
        </w:tc>
      </w:tr>
      <w:tr w:rsidR="00470FD1" w:rsidRPr="00CA373E" w14:paraId="43205429" w14:textId="77777777" w:rsidTr="0038797D">
        <w:trPr>
          <w:trHeight w:val="276"/>
        </w:trPr>
        <w:tc>
          <w:tcPr>
            <w:tcW w:w="5098" w:type="dxa"/>
          </w:tcPr>
          <w:p w14:paraId="07786FC1" w14:textId="77777777" w:rsidR="00470FD1" w:rsidRPr="00CA373E" w:rsidRDefault="00470FD1" w:rsidP="0038797D">
            <w:pPr>
              <w:rPr>
                <w:sz w:val="20"/>
                <w:szCs w:val="20"/>
              </w:rPr>
            </w:pPr>
            <w:r w:rsidRPr="00CA373E">
              <w:rPr>
                <w:sz w:val="20"/>
                <w:szCs w:val="20"/>
              </w:rPr>
              <w:t>Pollution Prevention and Resource Efficiency</w:t>
            </w:r>
          </w:p>
        </w:tc>
        <w:tc>
          <w:tcPr>
            <w:tcW w:w="2120" w:type="dxa"/>
          </w:tcPr>
          <w:p w14:paraId="32640339" w14:textId="77777777" w:rsidR="00470FD1" w:rsidRPr="00CA373E" w:rsidRDefault="00470FD1" w:rsidP="0038797D">
            <w:pPr>
              <w:jc w:val="center"/>
              <w:rPr>
                <w:sz w:val="20"/>
                <w:szCs w:val="20"/>
              </w:rPr>
            </w:pPr>
          </w:p>
        </w:tc>
        <w:tc>
          <w:tcPr>
            <w:tcW w:w="2520" w:type="dxa"/>
          </w:tcPr>
          <w:p w14:paraId="41DC7FD1" w14:textId="77777777" w:rsidR="00470FD1" w:rsidRPr="00CA373E" w:rsidRDefault="00470FD1" w:rsidP="0038797D">
            <w:pPr>
              <w:rPr>
                <w:sz w:val="20"/>
                <w:szCs w:val="20"/>
              </w:rPr>
            </w:pPr>
            <w:r w:rsidRPr="00CA373E">
              <w:rPr>
                <w:sz w:val="20"/>
                <w:szCs w:val="20"/>
              </w:rPr>
              <w:sym w:font="Wingdings" w:char="F0FC"/>
            </w:r>
          </w:p>
        </w:tc>
      </w:tr>
      <w:tr w:rsidR="00470FD1" w:rsidRPr="00CA373E" w14:paraId="65220B48" w14:textId="77777777" w:rsidTr="0038797D">
        <w:trPr>
          <w:trHeight w:val="276"/>
        </w:trPr>
        <w:tc>
          <w:tcPr>
            <w:tcW w:w="5098" w:type="dxa"/>
          </w:tcPr>
          <w:p w14:paraId="4A497D90" w14:textId="77777777" w:rsidR="00470FD1" w:rsidRPr="00CA373E" w:rsidRDefault="00470FD1" w:rsidP="0038797D">
            <w:pPr>
              <w:rPr>
                <w:sz w:val="20"/>
                <w:szCs w:val="20"/>
              </w:rPr>
            </w:pPr>
            <w:r w:rsidRPr="00CA373E">
              <w:rPr>
                <w:sz w:val="20"/>
                <w:szCs w:val="20"/>
              </w:rPr>
              <w:t>Public Health</w:t>
            </w:r>
          </w:p>
        </w:tc>
        <w:tc>
          <w:tcPr>
            <w:tcW w:w="2120" w:type="dxa"/>
          </w:tcPr>
          <w:p w14:paraId="0062E0E5"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6C5A7406" w14:textId="77777777" w:rsidR="00470FD1" w:rsidRPr="00CA373E" w:rsidRDefault="00470FD1" w:rsidP="0038797D">
            <w:pPr>
              <w:rPr>
                <w:sz w:val="20"/>
                <w:szCs w:val="20"/>
              </w:rPr>
            </w:pPr>
          </w:p>
        </w:tc>
      </w:tr>
      <w:tr w:rsidR="00470FD1" w:rsidRPr="00CA373E" w14:paraId="5C9EC644" w14:textId="77777777" w:rsidTr="0038797D">
        <w:trPr>
          <w:trHeight w:val="276"/>
        </w:trPr>
        <w:tc>
          <w:tcPr>
            <w:tcW w:w="5098" w:type="dxa"/>
          </w:tcPr>
          <w:p w14:paraId="6617B02E" w14:textId="77777777" w:rsidR="00470FD1" w:rsidRPr="00CA373E" w:rsidRDefault="00470FD1" w:rsidP="0038797D">
            <w:pPr>
              <w:rPr>
                <w:sz w:val="20"/>
                <w:szCs w:val="20"/>
              </w:rPr>
            </w:pPr>
            <w:r w:rsidRPr="00CA373E">
              <w:rPr>
                <w:sz w:val="20"/>
                <w:szCs w:val="20"/>
              </w:rPr>
              <w:t>Physical and Cultural Heritage</w:t>
            </w:r>
          </w:p>
        </w:tc>
        <w:tc>
          <w:tcPr>
            <w:tcW w:w="2120" w:type="dxa"/>
          </w:tcPr>
          <w:p w14:paraId="35CECB8C" w14:textId="77777777" w:rsidR="00470FD1" w:rsidRPr="00CA373E" w:rsidRDefault="00470FD1" w:rsidP="0038797D">
            <w:pPr>
              <w:jc w:val="center"/>
              <w:rPr>
                <w:sz w:val="20"/>
                <w:szCs w:val="20"/>
              </w:rPr>
            </w:pPr>
            <w:r w:rsidRPr="00CA373E">
              <w:rPr>
                <w:sz w:val="20"/>
                <w:szCs w:val="20"/>
              </w:rPr>
              <w:sym w:font="Wingdings" w:char="F0FC"/>
            </w:r>
          </w:p>
        </w:tc>
        <w:tc>
          <w:tcPr>
            <w:tcW w:w="2520" w:type="dxa"/>
          </w:tcPr>
          <w:p w14:paraId="596396D8" w14:textId="77777777" w:rsidR="00470FD1" w:rsidRPr="00CA373E" w:rsidRDefault="00470FD1" w:rsidP="0038797D">
            <w:pPr>
              <w:rPr>
                <w:sz w:val="20"/>
                <w:szCs w:val="20"/>
              </w:rPr>
            </w:pPr>
          </w:p>
        </w:tc>
      </w:tr>
      <w:tr w:rsidR="00470FD1" w:rsidRPr="00E43E90" w14:paraId="76741FC9" w14:textId="77777777" w:rsidTr="0038797D">
        <w:trPr>
          <w:trHeight w:val="276"/>
        </w:trPr>
        <w:tc>
          <w:tcPr>
            <w:tcW w:w="5098" w:type="dxa"/>
          </w:tcPr>
          <w:p w14:paraId="52290AD3" w14:textId="77777777" w:rsidR="00470FD1" w:rsidRPr="00CA373E" w:rsidRDefault="00470FD1" w:rsidP="0038797D">
            <w:pPr>
              <w:rPr>
                <w:sz w:val="20"/>
                <w:szCs w:val="20"/>
              </w:rPr>
            </w:pPr>
            <w:r w:rsidRPr="00CA373E">
              <w:rPr>
                <w:sz w:val="20"/>
                <w:szCs w:val="20"/>
              </w:rPr>
              <w:t>Lands and Soil Conservation</w:t>
            </w:r>
          </w:p>
        </w:tc>
        <w:tc>
          <w:tcPr>
            <w:tcW w:w="2120" w:type="dxa"/>
          </w:tcPr>
          <w:p w14:paraId="0B911E9E" w14:textId="77777777" w:rsidR="00470FD1" w:rsidRPr="00CA373E" w:rsidRDefault="00470FD1" w:rsidP="0038797D">
            <w:pPr>
              <w:jc w:val="center"/>
              <w:rPr>
                <w:sz w:val="20"/>
                <w:szCs w:val="20"/>
              </w:rPr>
            </w:pPr>
          </w:p>
        </w:tc>
        <w:tc>
          <w:tcPr>
            <w:tcW w:w="2520" w:type="dxa"/>
          </w:tcPr>
          <w:p w14:paraId="59503E55" w14:textId="77777777" w:rsidR="00470FD1" w:rsidRPr="00CA373E" w:rsidRDefault="00470FD1" w:rsidP="0038797D">
            <w:pPr>
              <w:rPr>
                <w:sz w:val="20"/>
                <w:szCs w:val="20"/>
              </w:rPr>
            </w:pPr>
            <w:r w:rsidRPr="00CA373E">
              <w:rPr>
                <w:sz w:val="20"/>
                <w:szCs w:val="20"/>
              </w:rPr>
              <w:sym w:font="Wingdings" w:char="F0FC"/>
            </w:r>
          </w:p>
        </w:tc>
      </w:tr>
    </w:tbl>
    <w:p w14:paraId="5FF46B36" w14:textId="77777777" w:rsidR="00470FD1" w:rsidRDefault="00470FD1" w:rsidP="00470FD1"/>
    <w:p w14:paraId="0D55F159" w14:textId="3EC1E6EF" w:rsidR="000D2543" w:rsidRDefault="00470FD1" w:rsidP="00470FD1">
      <w:pPr>
        <w:pStyle w:val="Heading2"/>
      </w:pPr>
      <w:r>
        <w:br w:type="page"/>
      </w:r>
    </w:p>
    <w:p w14:paraId="2370034D" w14:textId="409499E8" w:rsidR="00133181" w:rsidRPr="00DD6BBB" w:rsidRDefault="001D4F6B" w:rsidP="00DD6BBB">
      <w:pPr>
        <w:pStyle w:val="Footer"/>
        <w:spacing w:after="0"/>
        <w:rPr>
          <w:b/>
          <w:caps/>
          <w:sz w:val="28"/>
          <w:szCs w:val="28"/>
        </w:rPr>
      </w:pPr>
      <w:r w:rsidRPr="00DD6BBB">
        <w:rPr>
          <w:b/>
          <w:caps/>
          <w:noProof/>
          <w:sz w:val="28"/>
          <w:szCs w:val="28"/>
        </w:rPr>
        <w:lastRenderedPageBreak/>
        <mc:AlternateContent>
          <mc:Choice Requires="wps">
            <w:drawing>
              <wp:anchor distT="0" distB="0" distL="114300" distR="114300" simplePos="0" relativeHeight="251659776" behindDoc="1" locked="0" layoutInCell="1" allowOverlap="1" wp14:anchorId="51027BDD" wp14:editId="3EDA41AB">
                <wp:simplePos x="0" y="0"/>
                <wp:positionH relativeFrom="margin">
                  <wp:posOffset>-866416</wp:posOffset>
                </wp:positionH>
                <wp:positionV relativeFrom="paragraph">
                  <wp:posOffset>-3810</wp:posOffset>
                </wp:positionV>
                <wp:extent cx="7910195" cy="246380"/>
                <wp:effectExtent l="0" t="0" r="0" b="1270"/>
                <wp:wrapNone/>
                <wp:docPr id="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195"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ADF09" id="AutoShape 122" o:spid="_x0000_s1026" style="position:absolute;margin-left:-68.2pt;margin-top:-.3pt;width:622.85pt;height:19.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IsGgMAAHwGAAAOAAAAZHJzL2Uyb0RvYy54bWysVV2P6zQQfUfiP1h+z+ajadJEm71quw1C&#10;WuCKBfHsxk5jSOxgu5tdEP+d8STdbeEFAa0UeeLxeM6ZM5P7T69DT16EsVKrisZ3ESVCNZpLdaro&#10;jz/UwYYS65jirNdKVPRNWPrp4csv7qexFInudM+FIRBE2XIaK9o5N5ZhaJtODMze6VEo2Gy1GZgD&#10;05xCbtgE0Yc+TKIoCydt+Gh0I6yFt4/zJn3A+G0rGvdd21rhSF9RyM3h0+Dz6J/hwz0rT4aNnWyW&#10;NNi/yGJgUsGl76EemWPkbOTfQg2yMdrq1t01egh128pGIAZAE0d/QfPcsVEgFiDHju802f8vbPPt&#10;y2dDJK9oSoliA5Roe3YabyZxkniCptGW4Pc8fjYeoh2fdPOLJUrvO6ZOYmuMnjrBOKQVe//w5oA3&#10;LBwlx+kbzSE+g/jI1WtrBh8QWCCvWJK395KIV0caeJkXcRQXa0oa2EvSbLXBmoWsvJwejXVfCT0Q&#10;v6io0WfFv4e64xXs5ck6rAtf0DH+MyXt0EOVX1hP4izLckyalYszxL7ERLi6l7yWfY+GOR33vSFw&#10;tKL1flvHl8P22q1X3llpf8wTwsr5jUBFQkooO8C4ZOfRolp+L+IkjXZJEdTZJg/SOl0HRR5tAiBh&#10;V2RRWqSP9R8eWpyWneRcqCepxEW5cfrPlLH00Kw51C6ZKrraxFGEtN2AsTeYkxr+C2E3bkg84vJa&#10;OCiOa8dkP6/D25SRFcDtifqAv63XUZ6uNkGer1dBujpEwW5T74PtHgqVH3b73SG+hX9ASu1/ZwAT&#10;udTHG/rshHnu+ES49MpKNqsCphmXMD5AhllU5JSw/gRzr3GGEqPdT9J12Dpexz7GDXdFnuZRNuuy&#10;Hzs2q2gdwe9C6Ew1cvN+/czUR2ZXRC7gP7gEpV1UhV3oG29u4KPmb9CEkCR2GoxsWHTa/EbJBOOv&#10;ovbXMzOCkv5rBY1cxGnq5yUa6TpPwDDXO8frHaYaCFVRB4Tgcu/mGXsejTx1cFOMsJX2w6WVXv+Y&#10;35zVYsCIQyTLOPYz9NpGr4+PxsOfAAAA//8DAFBLAwQUAAYACAAAACEAjC4YHOEAAAAKAQAADwAA&#10;AGRycy9kb3ducmV2LnhtbEyPTU+DQBCG7yb+h82YeGsXSiUVWRpDYryYmkIPPU7ZEdD9IOzS0n/v&#10;9qS3mcyTd543385asTONrrdGQLyMgJFprOxNK+BQvy02wJxHI1FZQwKu5GBb3N/lmEl7MXs6V75l&#10;IcS4DAV03g8Z567pSKNb2oFMuH3ZUaMP69hyOeIlhGvFV1GUco29CR86HKjsqPmpJi0Ay910rQ61&#10;Kj8+j99P7/v1VO+OQjw+zK8vwDzN/g+Gm35QhyI4nexkpGNKwCJO0nVgw5QCuwFx9JwAOwlINivg&#10;Rc7/Vyh+AQAA//8DAFBLAQItABQABgAIAAAAIQC2gziS/gAAAOEBAAATAAAAAAAAAAAAAAAAAAAA&#10;AABbQ29udGVudF9UeXBlc10ueG1sUEsBAi0AFAAGAAgAAAAhADj9If/WAAAAlAEAAAsAAAAAAAAA&#10;AAAAAAAALwEAAF9yZWxzLy5yZWxzUEsBAi0AFAAGAAgAAAAhALnsEiwaAwAAfAYAAA4AAAAAAAAA&#10;AAAAAAAALgIAAGRycy9lMm9Eb2MueG1sUEsBAi0AFAAGAAgAAAAhAIwuGBzhAAAACgEAAA8AAAAA&#10;AAAAAAAAAAAAdAUAAGRycy9kb3ducmV2LnhtbFBLBQYAAAAABAAEAPMAAACCBgAAAAA=&#10;" fillcolor="#fcaf17" stroked="f" strokecolor="#f2f2f2" strokeweight="3pt">
                <v:shadow color="#974706" opacity=".5" offset="1pt"/>
                <w10:wrap anchorx="margin"/>
              </v:roundrect>
            </w:pict>
          </mc:Fallback>
        </mc:AlternateContent>
      </w:r>
      <w:r w:rsidR="00732B7D" w:rsidRPr="00DD6BBB">
        <w:rPr>
          <w:b/>
          <w:caps/>
          <w:sz w:val="28"/>
          <w:szCs w:val="28"/>
        </w:rPr>
        <w:t>Part III</w:t>
      </w:r>
      <w:r w:rsidR="00133181" w:rsidRPr="00DD6BBB">
        <w:rPr>
          <w:b/>
          <w:caps/>
          <w:sz w:val="28"/>
          <w:szCs w:val="28"/>
        </w:rPr>
        <w:t>:  Implementation arrangements</w:t>
      </w:r>
    </w:p>
    <w:p w14:paraId="1B3B5C78" w14:textId="77777777" w:rsidR="00133181" w:rsidRPr="00C0776C" w:rsidRDefault="00133181" w:rsidP="00DD6BBB">
      <w:pPr>
        <w:pStyle w:val="Footer"/>
      </w:pPr>
    </w:p>
    <w:p w14:paraId="4F57239C" w14:textId="77777777" w:rsidR="00133181" w:rsidRPr="00E43E90" w:rsidRDefault="00133181" w:rsidP="00E56D0A">
      <w:pPr>
        <w:pStyle w:val="Footer"/>
        <w:numPr>
          <w:ilvl w:val="0"/>
          <w:numId w:val="4"/>
        </w:numPr>
        <w:rPr>
          <w:b/>
          <w:sz w:val="22"/>
          <w:szCs w:val="22"/>
        </w:rPr>
      </w:pPr>
      <w:r w:rsidRPr="00E43E90">
        <w:rPr>
          <w:b/>
          <w:sz w:val="22"/>
          <w:szCs w:val="22"/>
        </w:rPr>
        <w:t>Describe the arrangements for project / programme implementation.</w:t>
      </w:r>
    </w:p>
    <w:p w14:paraId="12F342EF" w14:textId="77777777" w:rsidR="00ED676B" w:rsidRPr="00E43E90" w:rsidRDefault="00ED676B" w:rsidP="00DD6BBB">
      <w:pPr>
        <w:pStyle w:val="Footer"/>
        <w:rPr>
          <w:sz w:val="22"/>
          <w:szCs w:val="22"/>
        </w:rPr>
      </w:pPr>
    </w:p>
    <w:p w14:paraId="39D5C882" w14:textId="4DD62D2E" w:rsidR="00E15240" w:rsidRPr="00E43E90" w:rsidRDefault="000D2543" w:rsidP="00E56D0A">
      <w:pPr>
        <w:pStyle w:val="Footer"/>
        <w:numPr>
          <w:ilvl w:val="0"/>
          <w:numId w:val="35"/>
        </w:numPr>
        <w:tabs>
          <w:tab w:val="clear" w:pos="4320"/>
          <w:tab w:val="clear" w:pos="8640"/>
        </w:tabs>
        <w:jc w:val="both"/>
        <w:rPr>
          <w:sz w:val="22"/>
          <w:szCs w:val="22"/>
        </w:rPr>
      </w:pPr>
      <w:r w:rsidRPr="00E43E90">
        <w:rPr>
          <w:sz w:val="22"/>
          <w:szCs w:val="22"/>
        </w:rPr>
        <w:t xml:space="preserve">The </w:t>
      </w:r>
      <w:r w:rsidR="001D4F6B" w:rsidRPr="00E43E90">
        <w:rPr>
          <w:sz w:val="22"/>
          <w:szCs w:val="22"/>
        </w:rPr>
        <w:t>State Committee of Turkmenistan for Environmental Protection and Land Resources</w:t>
      </w:r>
      <w:r w:rsidRPr="00E43E90">
        <w:rPr>
          <w:sz w:val="22"/>
          <w:szCs w:val="22"/>
        </w:rPr>
        <w:t xml:space="preserve"> is the government institution responsible for the implementation of the project and will act as the Executing Agency (EA). </w:t>
      </w:r>
      <w:r w:rsidR="00E15240" w:rsidRPr="00E43E90">
        <w:rPr>
          <w:sz w:val="22"/>
          <w:szCs w:val="22"/>
        </w:rPr>
        <w:t>The Ministry of Agriculture and Water Resources</w:t>
      </w:r>
      <w:r w:rsidR="00414124" w:rsidRPr="00E43E90">
        <w:rPr>
          <w:sz w:val="22"/>
          <w:szCs w:val="22"/>
        </w:rPr>
        <w:t xml:space="preserve">, Union of Industrialists and </w:t>
      </w:r>
      <w:r w:rsidR="00DA6B10" w:rsidRPr="00E43E90">
        <w:rPr>
          <w:sz w:val="22"/>
          <w:szCs w:val="22"/>
        </w:rPr>
        <w:t>Entrepreneurs</w:t>
      </w:r>
      <w:r w:rsidR="00414124" w:rsidRPr="00E43E90">
        <w:rPr>
          <w:sz w:val="22"/>
          <w:szCs w:val="22"/>
        </w:rPr>
        <w:t xml:space="preserve"> along with other relevant national entities will </w:t>
      </w:r>
      <w:r w:rsidR="00CB19E0" w:rsidRPr="00E43E90">
        <w:rPr>
          <w:sz w:val="22"/>
          <w:szCs w:val="22"/>
        </w:rPr>
        <w:t xml:space="preserve">act as project partners and will </w:t>
      </w:r>
      <w:r w:rsidR="00414124" w:rsidRPr="00E43E90">
        <w:rPr>
          <w:sz w:val="22"/>
          <w:szCs w:val="22"/>
        </w:rPr>
        <w:t xml:space="preserve">become part </w:t>
      </w:r>
      <w:r w:rsidR="00CB19E0" w:rsidRPr="00E43E90">
        <w:rPr>
          <w:sz w:val="22"/>
          <w:szCs w:val="22"/>
        </w:rPr>
        <w:t>of Project Board</w:t>
      </w:r>
      <w:r w:rsidRPr="00E43E90">
        <w:rPr>
          <w:sz w:val="22"/>
          <w:szCs w:val="22"/>
        </w:rPr>
        <w:t xml:space="preserve">. </w:t>
      </w:r>
    </w:p>
    <w:p w14:paraId="35417926" w14:textId="356D69FD" w:rsidR="000D2543" w:rsidRPr="00E43E90" w:rsidRDefault="000D2543" w:rsidP="00E56D0A">
      <w:pPr>
        <w:pStyle w:val="Footer"/>
        <w:numPr>
          <w:ilvl w:val="0"/>
          <w:numId w:val="35"/>
        </w:numPr>
        <w:tabs>
          <w:tab w:val="clear" w:pos="4320"/>
          <w:tab w:val="clear" w:pos="8640"/>
        </w:tabs>
        <w:jc w:val="both"/>
        <w:rPr>
          <w:sz w:val="22"/>
          <w:szCs w:val="22"/>
        </w:rPr>
      </w:pPr>
      <w:r w:rsidRPr="00E43E90">
        <w:rPr>
          <w:sz w:val="22"/>
          <w:szCs w:val="22"/>
        </w:rPr>
        <w:t xml:space="preserve">At the request of the Government of Turkmenistan, UNDP is the Multilateral Implementing Entity (MIE). The project is nationally </w:t>
      </w:r>
      <w:r w:rsidR="00CB19E0" w:rsidRPr="00E43E90">
        <w:rPr>
          <w:sz w:val="22"/>
          <w:szCs w:val="22"/>
        </w:rPr>
        <w:t xml:space="preserve">implemented </w:t>
      </w:r>
      <w:r w:rsidRPr="00E43E90">
        <w:rPr>
          <w:sz w:val="22"/>
          <w:szCs w:val="22"/>
        </w:rPr>
        <w:t>(</w:t>
      </w:r>
      <w:r w:rsidR="00CB19E0" w:rsidRPr="00E43E90">
        <w:rPr>
          <w:sz w:val="22"/>
          <w:szCs w:val="22"/>
        </w:rPr>
        <w:t>NIM</w:t>
      </w:r>
      <w:r w:rsidRPr="00E43E90">
        <w:rPr>
          <w:sz w:val="22"/>
          <w:szCs w:val="22"/>
        </w:rPr>
        <w:t xml:space="preserve">), in line with the Standard Basic Assistance Agreement (SBAA, 1993) and the </w:t>
      </w:r>
      <w:r w:rsidR="00CB19E0" w:rsidRPr="00E43E90">
        <w:rPr>
          <w:sz w:val="22"/>
          <w:szCs w:val="22"/>
        </w:rPr>
        <w:t xml:space="preserve">UN Partnership Framework for Development (UNPFD) </w:t>
      </w:r>
      <w:r w:rsidRPr="00E43E90">
        <w:rPr>
          <w:sz w:val="22"/>
          <w:szCs w:val="22"/>
        </w:rPr>
        <w:t>201</w:t>
      </w:r>
      <w:r w:rsidR="00CB19E0" w:rsidRPr="00E43E90">
        <w:rPr>
          <w:sz w:val="22"/>
          <w:szCs w:val="22"/>
        </w:rPr>
        <w:t>6</w:t>
      </w:r>
      <w:r w:rsidRPr="00E43E90">
        <w:rPr>
          <w:sz w:val="22"/>
          <w:szCs w:val="22"/>
        </w:rPr>
        <w:t>-20</w:t>
      </w:r>
      <w:r w:rsidR="00CB19E0" w:rsidRPr="00E43E90">
        <w:rPr>
          <w:sz w:val="22"/>
          <w:szCs w:val="22"/>
        </w:rPr>
        <w:t>20</w:t>
      </w:r>
      <w:r w:rsidRPr="00E43E90">
        <w:rPr>
          <w:sz w:val="22"/>
          <w:szCs w:val="22"/>
        </w:rPr>
        <w:t xml:space="preserve"> between the UN and the Government of Turkmenistan.</w:t>
      </w:r>
    </w:p>
    <w:p w14:paraId="1DD3FC0A" w14:textId="628A8FB4" w:rsidR="000D2543" w:rsidRPr="00E43E90" w:rsidRDefault="000D2543" w:rsidP="00E56D0A">
      <w:pPr>
        <w:pStyle w:val="Footer"/>
        <w:numPr>
          <w:ilvl w:val="0"/>
          <w:numId w:val="35"/>
        </w:numPr>
        <w:tabs>
          <w:tab w:val="clear" w:pos="4320"/>
          <w:tab w:val="clear" w:pos="8640"/>
        </w:tabs>
        <w:jc w:val="both"/>
        <w:rPr>
          <w:sz w:val="22"/>
          <w:szCs w:val="22"/>
        </w:rPr>
      </w:pPr>
      <w:r w:rsidRPr="00E43E90">
        <w:rPr>
          <w:sz w:val="22"/>
          <w:szCs w:val="22"/>
        </w:rPr>
        <w:t xml:space="preserve">As a Multilateral Implementing Entity, UNDP is responsible for providing a number of key general management and specialized technical support services. These services are provided through UNDP's global network of country, regional and headquarters offices and units and include assistance in: project formulation and appraisal; determination of execution modality and local capacity assessment; briefing and de-briefing of staff and consultants; general oversight and monitoring, including participation in reviews; receipt, allocation and reporting to the donor of financial resources; thematic and technical backstopping; provision of systems, IT infrastructure, branding, and knowledge transfer;  research and development; participation in policy negotiations; policy advisory services; programme identification and development; identifying, accessing, combining and sequencing financing; troubleshooting; identification and consolidation of learning; and training and capacity building. </w:t>
      </w:r>
    </w:p>
    <w:p w14:paraId="7EE8DD11" w14:textId="78B7D4C3" w:rsidR="000D2543" w:rsidRPr="00E43E90" w:rsidRDefault="000D2543" w:rsidP="00E56D0A">
      <w:pPr>
        <w:pStyle w:val="Footer"/>
        <w:numPr>
          <w:ilvl w:val="0"/>
          <w:numId w:val="35"/>
        </w:numPr>
        <w:tabs>
          <w:tab w:val="clear" w:pos="4320"/>
          <w:tab w:val="clear" w:pos="8640"/>
        </w:tabs>
        <w:jc w:val="both"/>
        <w:rPr>
          <w:sz w:val="22"/>
          <w:szCs w:val="22"/>
        </w:rPr>
      </w:pPr>
      <w:r w:rsidRPr="00E43E90">
        <w:rPr>
          <w:sz w:val="22"/>
          <w:szCs w:val="22"/>
        </w:rPr>
        <w:t>As outlined in UNDP's application to the Adaptation Fund Board for accreditation as a Multilateral Implementing Entity, UNDP employs a number of execution modalities determined on country demand, the specificities of an intervention, and a country context. Under the national execution modality proposed, UNDP selects a government entity as the Executing Entity based on relevant capacity assessments performed by UNDP.  Please note that UNDP uses slightly different terminology to that used by the operational policies and guidelines of the Adaptation Fund. In UNDP terminology, the "executing entity" is referred to as the "Implementing Partner" in countries which have adopted harmonized operational modalities and the "Executing Entity" in countries which have not yet done so. The Executing Entity is the institutional entity entrusted with and fully accountable to UNDP for successfully managing and delivering project outputs. It is responsible to UNDP for activities including: the preparation and implementation of work plans and annual audit plans; preparation and operation of budgets and budget revisions; disbursement and administration of funds; recruitment of national and international consultants and personnel; financial and progress reporting; and monitoring and evaluation.  As stated above, however, UNDP retains ultimate accountability for the effective implementation of the project.</w:t>
      </w:r>
    </w:p>
    <w:p w14:paraId="333408A4" w14:textId="16D63577" w:rsidR="000D2543" w:rsidRPr="00E43E90" w:rsidRDefault="000D2543" w:rsidP="00E56D0A">
      <w:pPr>
        <w:pStyle w:val="Footer"/>
        <w:numPr>
          <w:ilvl w:val="0"/>
          <w:numId w:val="35"/>
        </w:numPr>
        <w:tabs>
          <w:tab w:val="clear" w:pos="4320"/>
          <w:tab w:val="clear" w:pos="8640"/>
        </w:tabs>
        <w:jc w:val="both"/>
        <w:rPr>
          <w:sz w:val="22"/>
          <w:szCs w:val="22"/>
        </w:rPr>
      </w:pPr>
      <w:r w:rsidRPr="00E43E90">
        <w:rPr>
          <w:sz w:val="22"/>
          <w:szCs w:val="22"/>
        </w:rPr>
        <w:t xml:space="preserve">The </w:t>
      </w:r>
      <w:r w:rsidR="000E74F0" w:rsidRPr="00E43E90">
        <w:rPr>
          <w:sz w:val="22"/>
          <w:szCs w:val="22"/>
        </w:rPr>
        <w:t>State Committee</w:t>
      </w:r>
      <w:r w:rsidRPr="00E43E90">
        <w:rPr>
          <w:sz w:val="22"/>
          <w:szCs w:val="22"/>
        </w:rPr>
        <w:t xml:space="preserve"> will assume responsibility for the implementation, and the timely and verifiable attainment of project objectives and outcomes. It will provide support to the management unit, and inputs for, the implementation of all activities. The </w:t>
      </w:r>
      <w:r w:rsidR="000E74F0" w:rsidRPr="00E43E90">
        <w:rPr>
          <w:sz w:val="22"/>
          <w:szCs w:val="22"/>
        </w:rPr>
        <w:t xml:space="preserve">State Committee </w:t>
      </w:r>
      <w:r w:rsidRPr="00E43E90">
        <w:rPr>
          <w:sz w:val="22"/>
          <w:szCs w:val="22"/>
        </w:rPr>
        <w:t xml:space="preserve">will nominate a </w:t>
      </w:r>
      <w:r w:rsidR="0057391F" w:rsidRPr="00E43E90">
        <w:rPr>
          <w:sz w:val="22"/>
          <w:szCs w:val="22"/>
        </w:rPr>
        <w:t>high-level</w:t>
      </w:r>
      <w:r w:rsidRPr="00E43E90">
        <w:rPr>
          <w:sz w:val="22"/>
          <w:szCs w:val="22"/>
        </w:rPr>
        <w:t xml:space="preserve"> official who will serve as the National Project Director (NPD) for project implementation. The NPD will chair the Project Board </w:t>
      </w:r>
      <w:r w:rsidR="0057391F" w:rsidRPr="00E43E90">
        <w:rPr>
          <w:sz w:val="22"/>
          <w:szCs w:val="22"/>
        </w:rPr>
        <w:t>and</w:t>
      </w:r>
      <w:r w:rsidRPr="00E43E90">
        <w:rPr>
          <w:sz w:val="22"/>
          <w:szCs w:val="22"/>
        </w:rPr>
        <w:t xml:space="preserve"> be responsible for providing government oversight and guidance to the implementation.  The NPD will not be paid from project </w:t>
      </w:r>
      <w:r w:rsidR="0057391F" w:rsidRPr="00E43E90">
        <w:rPr>
          <w:sz w:val="22"/>
          <w:szCs w:val="22"/>
        </w:rPr>
        <w:t>funds but</w:t>
      </w:r>
      <w:r w:rsidRPr="00E43E90">
        <w:rPr>
          <w:sz w:val="22"/>
          <w:szCs w:val="22"/>
        </w:rPr>
        <w:t xml:space="preserve"> will represent a Government in kind contribution. </w:t>
      </w:r>
    </w:p>
    <w:p w14:paraId="6D9B8CBC" w14:textId="4F9743AE" w:rsidR="000D2543" w:rsidRPr="00E43E90" w:rsidRDefault="000D2543" w:rsidP="00E56D0A">
      <w:pPr>
        <w:pStyle w:val="Footer"/>
        <w:numPr>
          <w:ilvl w:val="0"/>
          <w:numId w:val="35"/>
        </w:numPr>
        <w:tabs>
          <w:tab w:val="clear" w:pos="4320"/>
          <w:tab w:val="clear" w:pos="8640"/>
        </w:tabs>
        <w:jc w:val="both"/>
        <w:rPr>
          <w:sz w:val="22"/>
          <w:szCs w:val="22"/>
        </w:rPr>
      </w:pPr>
      <w:r w:rsidRPr="00E43E90">
        <w:rPr>
          <w:sz w:val="22"/>
          <w:szCs w:val="22"/>
        </w:rPr>
        <w:lastRenderedPageBreak/>
        <w:t xml:space="preserve">A </w:t>
      </w:r>
      <w:r w:rsidR="00801EB4" w:rsidRPr="00E43E90">
        <w:rPr>
          <w:b/>
          <w:sz w:val="22"/>
          <w:szCs w:val="22"/>
        </w:rPr>
        <w:t>Project Board (PB</w:t>
      </w:r>
      <w:r w:rsidR="00801EB4" w:rsidRPr="00E43E90">
        <w:rPr>
          <w:sz w:val="22"/>
          <w:szCs w:val="22"/>
        </w:rPr>
        <w:t>)</w:t>
      </w:r>
      <w:r w:rsidRPr="00E43E90">
        <w:rPr>
          <w:sz w:val="22"/>
          <w:szCs w:val="22"/>
        </w:rPr>
        <w:t xml:space="preserve"> will be convened by the </w:t>
      </w:r>
      <w:r w:rsidR="000E74F0" w:rsidRPr="00E43E90">
        <w:rPr>
          <w:sz w:val="22"/>
          <w:szCs w:val="22"/>
        </w:rPr>
        <w:t xml:space="preserve">State </w:t>
      </w:r>
      <w:r w:rsidR="0057391F" w:rsidRPr="00E43E90">
        <w:rPr>
          <w:sz w:val="22"/>
          <w:szCs w:val="22"/>
        </w:rPr>
        <w:t>Committee and</w:t>
      </w:r>
      <w:r w:rsidRPr="00E43E90">
        <w:rPr>
          <w:sz w:val="22"/>
          <w:szCs w:val="22"/>
        </w:rPr>
        <w:t xml:space="preserve"> will serve as the project’s coordination and decision-making body. The </w:t>
      </w:r>
      <w:r w:rsidR="00CB19E0" w:rsidRPr="00E43E90">
        <w:rPr>
          <w:sz w:val="22"/>
          <w:szCs w:val="22"/>
        </w:rPr>
        <w:t xml:space="preserve">PB </w:t>
      </w:r>
      <w:r w:rsidRPr="00E43E90">
        <w:rPr>
          <w:sz w:val="22"/>
          <w:szCs w:val="22"/>
        </w:rPr>
        <w:t>meetings will be chaired by the NPD. It will meet according to necessity, but not less than once in 6 months, to review progress, approve work plans and approve major deliverables. The P</w:t>
      </w:r>
      <w:r w:rsidR="00CB19E0" w:rsidRPr="00E43E90">
        <w:rPr>
          <w:sz w:val="22"/>
          <w:szCs w:val="22"/>
        </w:rPr>
        <w:t>B</w:t>
      </w:r>
      <w:r w:rsidRPr="00E43E90">
        <w:rPr>
          <w:sz w:val="22"/>
          <w:szCs w:val="22"/>
        </w:rPr>
        <w:t xml:space="preserve"> is responsible for ensuring that the project remains on course to deliver products of the required quality to meet the outcomes defined. The P</w:t>
      </w:r>
      <w:r w:rsidR="00CB19E0" w:rsidRPr="00E43E90">
        <w:rPr>
          <w:sz w:val="22"/>
          <w:szCs w:val="22"/>
        </w:rPr>
        <w:t>B</w:t>
      </w:r>
      <w:r w:rsidRPr="00E43E90">
        <w:rPr>
          <w:sz w:val="22"/>
          <w:szCs w:val="22"/>
        </w:rPr>
        <w:t>’s role will include: (i) overseeing project implementation; (ii) approving all work plans and budgets, at the proposal of the Project Manager (PM), for submission to UNDP</w:t>
      </w:r>
      <w:r w:rsidR="001A00EE" w:rsidRPr="00E43E90">
        <w:rPr>
          <w:sz w:val="22"/>
          <w:szCs w:val="22"/>
        </w:rPr>
        <w:t>-GEF in</w:t>
      </w:r>
      <w:r w:rsidRPr="00E43E90">
        <w:rPr>
          <w:sz w:val="22"/>
          <w:szCs w:val="22"/>
        </w:rPr>
        <w:t xml:space="preserve"> </w:t>
      </w:r>
      <w:r w:rsidR="001A00EE" w:rsidRPr="00E43E90">
        <w:rPr>
          <w:sz w:val="22"/>
          <w:szCs w:val="22"/>
        </w:rPr>
        <w:t>Istanbul Regional Hub</w:t>
      </w:r>
      <w:r w:rsidRPr="00E43E90">
        <w:rPr>
          <w:sz w:val="22"/>
          <w:szCs w:val="22"/>
        </w:rPr>
        <w:t xml:space="preserve">; (iii) approving any major changes in plans or programmes; (iv) providing technical input and advice; (v) approving major deliverables; (vi) ensuring commitment of resources to support implementation; (vii) arbitrating any conflicts within the project and/or negotiating solutions between the project and any other stakeholders and (viii) overall evaluation.  </w:t>
      </w:r>
    </w:p>
    <w:p w14:paraId="3BD31059" w14:textId="10A776B7" w:rsidR="00801EB4" w:rsidRPr="00E43E90" w:rsidRDefault="00801EB4" w:rsidP="00E56D0A">
      <w:pPr>
        <w:pStyle w:val="ListParagraph"/>
        <w:numPr>
          <w:ilvl w:val="0"/>
          <w:numId w:val="35"/>
        </w:numPr>
        <w:tabs>
          <w:tab w:val="left" w:pos="0"/>
        </w:tabs>
        <w:rPr>
          <w:sz w:val="22"/>
          <w:szCs w:val="22"/>
        </w:rPr>
      </w:pPr>
      <w:r w:rsidRPr="002E0E06">
        <w:rPr>
          <w:b/>
          <w:sz w:val="22"/>
          <w:szCs w:val="22"/>
        </w:rPr>
        <w:t xml:space="preserve">Project Assurance: </w:t>
      </w:r>
      <w:r w:rsidRPr="002E0E06">
        <w:rPr>
          <w:sz w:val="22"/>
          <w:szCs w:val="22"/>
        </w:rPr>
        <w:t xml:space="preserve">UNDP </w:t>
      </w:r>
      <w:r w:rsidRPr="005030F6">
        <w:rPr>
          <w:sz w:val="22"/>
          <w:szCs w:val="22"/>
        </w:rPr>
        <w:t>Turk</w:t>
      </w:r>
      <w:r w:rsidRPr="00E43E90">
        <w:rPr>
          <w:sz w:val="22"/>
          <w:szCs w:val="22"/>
        </w:rPr>
        <w:t>menistan will support project implementation by assisting in monitoring project budgets and expenditures, recruiting and contracting project personnel and consultant services, subcontracting and procuring equipment.  UNDP Turkmenistan will also monitor the project implementation and achievement of the project outcomes/outputs and ensure the efficient use of donor funds through an assigned UNDP Programme Manager.  UNDP will act as the Senior Supplier and Project Assurance.</w:t>
      </w:r>
    </w:p>
    <w:p w14:paraId="10B49B61" w14:textId="15839769" w:rsidR="00801EB4" w:rsidRPr="00E43E90" w:rsidRDefault="00801EB4" w:rsidP="00E56D0A">
      <w:pPr>
        <w:pStyle w:val="ListParagraph"/>
        <w:numPr>
          <w:ilvl w:val="0"/>
          <w:numId w:val="35"/>
        </w:numPr>
        <w:tabs>
          <w:tab w:val="left" w:pos="0"/>
        </w:tabs>
        <w:rPr>
          <w:sz w:val="22"/>
          <w:szCs w:val="22"/>
        </w:rPr>
      </w:pPr>
      <w:r w:rsidRPr="00E43E90">
        <w:rPr>
          <w:b/>
          <w:sz w:val="22"/>
          <w:szCs w:val="22"/>
        </w:rPr>
        <w:t xml:space="preserve">National Project Director </w:t>
      </w:r>
      <w:r w:rsidRPr="00E43E90">
        <w:rPr>
          <w:sz w:val="22"/>
          <w:szCs w:val="22"/>
        </w:rPr>
        <w:t xml:space="preserve">(NPD): The NPD will be a member of State Committee, assigned to the project for its period of duration. The NPD’s prime responsibility is to ensure that the project produces the results specified in the project document to the required standard of quality and within the specified constraints of time and cost. </w:t>
      </w:r>
    </w:p>
    <w:p w14:paraId="7FC87F6C" w14:textId="69633A1B" w:rsidR="00801EB4" w:rsidRPr="002E0E06" w:rsidRDefault="00801EB4" w:rsidP="00E56D0A">
      <w:pPr>
        <w:pStyle w:val="ListParagraph"/>
        <w:numPr>
          <w:ilvl w:val="0"/>
          <w:numId w:val="35"/>
        </w:numPr>
        <w:tabs>
          <w:tab w:val="left" w:pos="0"/>
        </w:tabs>
        <w:rPr>
          <w:sz w:val="22"/>
          <w:szCs w:val="22"/>
        </w:rPr>
      </w:pPr>
      <w:r w:rsidRPr="00E43E90">
        <w:rPr>
          <w:b/>
          <w:sz w:val="22"/>
          <w:szCs w:val="22"/>
        </w:rPr>
        <w:t>Mechanisms for local participation:</w:t>
      </w:r>
      <w:r w:rsidRPr="00E43E90">
        <w:rPr>
          <w:sz w:val="22"/>
          <w:szCs w:val="22"/>
        </w:rPr>
        <w:t xml:space="preserve"> the project will use </w:t>
      </w:r>
      <w:r w:rsidR="00CB19E0" w:rsidRPr="00E43E90">
        <w:rPr>
          <w:sz w:val="22"/>
          <w:szCs w:val="22"/>
        </w:rPr>
        <w:t xml:space="preserve">the </w:t>
      </w:r>
      <w:r w:rsidRPr="002E0E06">
        <w:rPr>
          <w:sz w:val="22"/>
          <w:szCs w:val="22"/>
        </w:rPr>
        <w:t xml:space="preserve">existing </w:t>
      </w:r>
      <w:r w:rsidR="00CB19E0" w:rsidRPr="00E43E90">
        <w:rPr>
          <w:sz w:val="22"/>
          <w:szCs w:val="22"/>
        </w:rPr>
        <w:t xml:space="preserve">locally </w:t>
      </w:r>
      <w:r w:rsidRPr="002E0E06">
        <w:rPr>
          <w:sz w:val="22"/>
          <w:szCs w:val="22"/>
        </w:rPr>
        <w:t>established mechanisms for local consultation and participation</w:t>
      </w:r>
      <w:r w:rsidR="002E0E06">
        <w:rPr>
          <w:sz w:val="22"/>
          <w:szCs w:val="22"/>
        </w:rPr>
        <w:t>.</w:t>
      </w:r>
      <w:r w:rsidRPr="002E0E06">
        <w:rPr>
          <w:sz w:val="22"/>
          <w:szCs w:val="22"/>
        </w:rPr>
        <w:t xml:space="preserve"> </w:t>
      </w:r>
    </w:p>
    <w:p w14:paraId="49CD6146" w14:textId="1EB8FEFE" w:rsidR="00801EB4" w:rsidRDefault="009C4587" w:rsidP="00801EB4">
      <w:pPr>
        <w:rPr>
          <w:lang w:eastAsia="x-none"/>
        </w:rPr>
      </w:pPr>
      <w:r>
        <w:rPr>
          <w:noProof/>
        </w:rPr>
        <mc:AlternateContent>
          <mc:Choice Requires="wpg">
            <w:drawing>
              <wp:anchor distT="0" distB="0" distL="114300" distR="114300" simplePos="0" relativeHeight="251666944" behindDoc="0" locked="0" layoutInCell="1" allowOverlap="1" wp14:anchorId="653B28FC" wp14:editId="3BEFBC06">
                <wp:simplePos x="0" y="0"/>
                <wp:positionH relativeFrom="column">
                  <wp:posOffset>76200</wp:posOffset>
                </wp:positionH>
                <wp:positionV relativeFrom="paragraph">
                  <wp:posOffset>2540</wp:posOffset>
                </wp:positionV>
                <wp:extent cx="5943600" cy="5056505"/>
                <wp:effectExtent l="0" t="0" r="0" b="0"/>
                <wp:wrapNone/>
                <wp:docPr id="66" name="Group 66"/>
                <wp:cNvGraphicFramePr/>
                <a:graphic xmlns:a="http://schemas.openxmlformats.org/drawingml/2006/main">
                  <a:graphicData uri="http://schemas.microsoft.com/office/word/2010/wordprocessingGroup">
                    <wpg:wgp>
                      <wpg:cNvGrpSpPr/>
                      <wpg:grpSpPr>
                        <a:xfrm>
                          <a:off x="0" y="0"/>
                          <a:ext cx="5943600" cy="5056505"/>
                          <a:chOff x="-114937" y="119380"/>
                          <a:chExt cx="6248400" cy="4529443"/>
                        </a:xfrm>
                      </wpg:grpSpPr>
                      <wps:wsp>
                        <wps:cNvPr id="67" name="Rectangle 67"/>
                        <wps:cNvSpPr/>
                        <wps:spPr>
                          <a:xfrm>
                            <a:off x="-114937" y="834378"/>
                            <a:ext cx="6248400" cy="3814445"/>
                          </a:xfrm>
                          <a:prstGeom prst="rect">
                            <a:avLst/>
                          </a:prstGeom>
                          <a:noFill/>
                          <a:ln>
                            <a:noFill/>
                          </a:ln>
                        </wps:spPr>
                        <wps:bodyPr/>
                      </wps:wsp>
                      <wps:wsp>
                        <wps:cNvPr id="68" name="Rectangle 68"/>
                        <wps:cNvSpPr>
                          <a:spLocks noChangeArrowheads="1"/>
                        </wps:cNvSpPr>
                        <wps:spPr bwMode="auto">
                          <a:xfrm>
                            <a:off x="2162810" y="1626871"/>
                            <a:ext cx="1682115" cy="751521"/>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BDC79AA" w14:textId="77777777" w:rsidR="00DA6B10" w:rsidRDefault="00DA6B10" w:rsidP="001777F5">
                              <w:pPr>
                                <w:jc w:val="center"/>
                                <w:rPr>
                                  <w:b/>
                                  <w:sz w:val="18"/>
                                  <w:szCs w:val="18"/>
                                </w:rPr>
                              </w:pPr>
                              <w:r>
                                <w:rPr>
                                  <w:b/>
                                  <w:sz w:val="18"/>
                                  <w:szCs w:val="18"/>
                                </w:rPr>
                                <w:t>Project Manager and technical/administrative support staff</w:t>
                              </w:r>
                            </w:p>
                            <w:p w14:paraId="44344886" w14:textId="77777777" w:rsidR="00DA6B10" w:rsidRDefault="00DA6B10" w:rsidP="001777F5">
                              <w:pPr>
                                <w:jc w:val="center"/>
                                <w:rPr>
                                  <w:sz w:val="20"/>
                                  <w:szCs w:val="20"/>
                                </w:rPr>
                              </w:pPr>
                            </w:p>
                          </w:txbxContent>
                        </wps:txbx>
                        <wps:bodyPr rot="0" vert="horz" wrap="square" lIns="91440" tIns="45720" rIns="91440" bIns="45720" anchor="t" anchorCtr="0" upright="1">
                          <a:noAutofit/>
                        </wps:bodyPr>
                      </wps:wsp>
                      <wps:wsp>
                        <wps:cNvPr id="69" name="Rectangle 69"/>
                        <wps:cNvSpPr>
                          <a:spLocks noChangeArrowheads="1"/>
                        </wps:cNvSpPr>
                        <wps:spPr bwMode="auto">
                          <a:xfrm>
                            <a:off x="526320" y="528008"/>
                            <a:ext cx="4926965" cy="23812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4CF0763" w14:textId="77777777" w:rsidR="00DA6B10" w:rsidRDefault="00DA6B10" w:rsidP="001777F5">
                              <w:pPr>
                                <w:jc w:val="center"/>
                                <w:rPr>
                                  <w:b/>
                                </w:rPr>
                              </w:pPr>
                              <w:r>
                                <w:rPr>
                                  <w:b/>
                                </w:rPr>
                                <w:t>Project Board/</w:t>
                              </w:r>
                            </w:p>
                          </w:txbxContent>
                        </wps:txbx>
                        <wps:bodyPr rot="0" vert="horz" wrap="square" lIns="91440" tIns="45720" rIns="91440" bIns="45720" anchor="t" anchorCtr="0" upright="1">
                          <a:noAutofit/>
                        </wps:bodyPr>
                      </wps:wsp>
                      <wps:wsp>
                        <wps:cNvPr id="70" name="Rectangle 70"/>
                        <wps:cNvSpPr>
                          <a:spLocks noChangeArrowheads="1"/>
                        </wps:cNvSpPr>
                        <wps:spPr bwMode="auto">
                          <a:xfrm>
                            <a:off x="526320" y="766133"/>
                            <a:ext cx="1562100" cy="664523"/>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55B181D" w14:textId="77777777" w:rsidR="00DA6B10" w:rsidRDefault="00DA6B10" w:rsidP="001777F5">
                              <w:pPr>
                                <w:jc w:val="center"/>
                                <w:rPr>
                                  <w:b/>
                                  <w:bCs/>
                                  <w:sz w:val="18"/>
                                  <w:szCs w:val="18"/>
                                </w:rPr>
                              </w:pPr>
                              <w:r>
                                <w:rPr>
                                  <w:b/>
                                  <w:bCs/>
                                  <w:sz w:val="18"/>
                                  <w:szCs w:val="18"/>
                                </w:rPr>
                                <w:t>Senior Beneficiary</w:t>
                              </w:r>
                            </w:p>
                            <w:p w14:paraId="02B8DE64" w14:textId="77777777" w:rsidR="00DA6B10" w:rsidRDefault="00DA6B10" w:rsidP="001777F5">
                              <w:pPr>
                                <w:jc w:val="center"/>
                                <w:rPr>
                                  <w:b/>
                                  <w:bCs/>
                                  <w:sz w:val="18"/>
                                  <w:szCs w:val="18"/>
                                </w:rPr>
                              </w:pPr>
                              <w:r>
                                <w:rPr>
                                  <w:b/>
                                  <w:bCs/>
                                  <w:sz w:val="18"/>
                                  <w:szCs w:val="18"/>
                                </w:rPr>
                                <w:t>Ministry of Agriculture and Water Resources</w:t>
                              </w:r>
                            </w:p>
                            <w:p w14:paraId="09384B3E" w14:textId="77777777" w:rsidR="00DA6B10" w:rsidRDefault="00DA6B10" w:rsidP="001777F5">
                              <w:pPr>
                                <w:jc w:val="center"/>
                                <w:rPr>
                                  <w:sz w:val="18"/>
                                  <w:szCs w:val="18"/>
                                </w:rPr>
                              </w:pPr>
                            </w:p>
                          </w:txbxContent>
                        </wps:txbx>
                        <wps:bodyPr rot="0" vert="horz" wrap="square" lIns="91440" tIns="45720" rIns="91440" bIns="45720" anchor="t" anchorCtr="0" upright="1">
                          <a:noAutofit/>
                        </wps:bodyPr>
                      </wps:wsp>
                      <wps:wsp>
                        <wps:cNvPr id="71" name="Rectangle 71"/>
                        <wps:cNvSpPr>
                          <a:spLocks noChangeArrowheads="1"/>
                        </wps:cNvSpPr>
                        <wps:spPr bwMode="auto">
                          <a:xfrm>
                            <a:off x="2088420" y="772974"/>
                            <a:ext cx="1682115" cy="664523"/>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FAB43BF" w14:textId="77777777" w:rsidR="00DA6B10" w:rsidRDefault="00DA6B10" w:rsidP="001777F5">
                              <w:pPr>
                                <w:jc w:val="center"/>
                                <w:rPr>
                                  <w:b/>
                                  <w:sz w:val="18"/>
                                  <w:szCs w:val="18"/>
                                </w:rPr>
                              </w:pPr>
                              <w:r>
                                <w:rPr>
                                  <w:b/>
                                  <w:sz w:val="18"/>
                                  <w:szCs w:val="18"/>
                                </w:rPr>
                                <w:t>Executive</w:t>
                              </w:r>
                            </w:p>
                            <w:p w14:paraId="7852C606" w14:textId="77777777" w:rsidR="00DA6B10" w:rsidRDefault="00DA6B10" w:rsidP="001777F5">
                              <w:pPr>
                                <w:jc w:val="center"/>
                                <w:rPr>
                                  <w:b/>
                                  <w:sz w:val="20"/>
                                  <w:szCs w:val="20"/>
                                </w:rPr>
                              </w:pPr>
                              <w:r w:rsidRPr="00E43E90">
                                <w:rPr>
                                  <w:b/>
                                  <w:sz w:val="18"/>
                                  <w:szCs w:val="18"/>
                                </w:rPr>
                                <w:t>State Committee for Environment Protection</w:t>
                              </w:r>
                              <w:r>
                                <w:rPr>
                                  <w:b/>
                                  <w:sz w:val="20"/>
                                  <w:szCs w:val="20"/>
                                </w:rPr>
                                <w:t xml:space="preserve"> and Land Resources </w:t>
                              </w:r>
                            </w:p>
                          </w:txbxContent>
                        </wps:txbx>
                        <wps:bodyPr rot="0" vert="horz" wrap="square" lIns="91440" tIns="45720" rIns="91440" bIns="45720" anchor="t" anchorCtr="0" upright="1">
                          <a:noAutofit/>
                        </wps:bodyPr>
                      </wps:wsp>
                      <wps:wsp>
                        <wps:cNvPr id="72" name="Rectangle 72"/>
                        <wps:cNvSpPr>
                          <a:spLocks noChangeArrowheads="1"/>
                        </wps:cNvSpPr>
                        <wps:spPr bwMode="auto">
                          <a:xfrm>
                            <a:off x="3770534" y="772974"/>
                            <a:ext cx="1682750" cy="664523"/>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A83C852" w14:textId="77777777" w:rsidR="00DA6B10" w:rsidRDefault="00DA6B10" w:rsidP="001777F5">
                              <w:pPr>
                                <w:jc w:val="center"/>
                                <w:rPr>
                                  <w:b/>
                                  <w:bCs/>
                                  <w:sz w:val="18"/>
                                  <w:szCs w:val="18"/>
                                </w:rPr>
                              </w:pPr>
                              <w:r>
                                <w:rPr>
                                  <w:b/>
                                  <w:bCs/>
                                  <w:sz w:val="18"/>
                                  <w:szCs w:val="18"/>
                                </w:rPr>
                                <w:t>Senior Supplier</w:t>
                              </w:r>
                            </w:p>
                            <w:p w14:paraId="4CA8BA3F" w14:textId="77777777" w:rsidR="00DA6B10" w:rsidRDefault="00DA6B10" w:rsidP="001777F5">
                              <w:pPr>
                                <w:jc w:val="center"/>
                                <w:rPr>
                                  <w:b/>
                                  <w:bCs/>
                                  <w:sz w:val="18"/>
                                  <w:szCs w:val="18"/>
                                </w:rPr>
                              </w:pPr>
                              <w:r>
                                <w:rPr>
                                  <w:b/>
                                  <w:bCs/>
                                  <w:sz w:val="18"/>
                                  <w:szCs w:val="18"/>
                                </w:rPr>
                                <w:t>UNDP</w:t>
                              </w:r>
                            </w:p>
                            <w:p w14:paraId="7FFDCF29" w14:textId="77777777" w:rsidR="00DA6B10" w:rsidRDefault="00DA6B10" w:rsidP="001777F5">
                              <w:pPr>
                                <w:jc w:val="center"/>
                                <w:rPr>
                                  <w:sz w:val="20"/>
                                  <w:szCs w:val="20"/>
                                  <w:lang w:val="es-ES"/>
                                </w:rPr>
                              </w:pPr>
                            </w:p>
                          </w:txbxContent>
                        </wps:txbx>
                        <wps:bodyPr rot="0" vert="horz" wrap="square" lIns="91440" tIns="45720" rIns="91440" bIns="45720" anchor="t" anchorCtr="0" upright="1">
                          <a:noAutofit/>
                        </wps:bodyPr>
                      </wps:wsp>
                      <wps:wsp>
                        <wps:cNvPr id="73" name="AutoShape 9"/>
                        <wps:cNvCnPr>
                          <a:cxnSpLocks noChangeShapeType="1"/>
                          <a:stCxn id="71" idx="2"/>
                          <a:endCxn id="68" idx="0"/>
                        </wps:cNvCnPr>
                        <wps:spPr bwMode="auto">
                          <a:xfrm>
                            <a:off x="2929478" y="1437497"/>
                            <a:ext cx="74390" cy="189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74"/>
                        <wps:cNvSpPr>
                          <a:spLocks noChangeArrowheads="1"/>
                        </wps:cNvSpPr>
                        <wps:spPr bwMode="auto">
                          <a:xfrm>
                            <a:off x="526320" y="1549400"/>
                            <a:ext cx="1562100" cy="71564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70154A6" w14:textId="77777777" w:rsidR="00DA6B10" w:rsidRDefault="00DA6B10" w:rsidP="001777F5">
                              <w:pPr>
                                <w:jc w:val="center"/>
                                <w:rPr>
                                  <w:b/>
                                  <w:sz w:val="18"/>
                                  <w:szCs w:val="18"/>
                                </w:rPr>
                              </w:pPr>
                              <w:r>
                                <w:rPr>
                                  <w:b/>
                                  <w:sz w:val="18"/>
                                  <w:szCs w:val="18"/>
                                </w:rPr>
                                <w:t>Project Assurance</w:t>
                              </w:r>
                            </w:p>
                            <w:p w14:paraId="19194EC8" w14:textId="77777777" w:rsidR="00DA6B10" w:rsidRDefault="00DA6B10" w:rsidP="001777F5">
                              <w:pPr>
                                <w:jc w:val="center"/>
                                <w:rPr>
                                  <w:b/>
                                  <w:sz w:val="16"/>
                                  <w:szCs w:val="16"/>
                                </w:rPr>
                              </w:pPr>
                              <w:r>
                                <w:rPr>
                                  <w:b/>
                                  <w:sz w:val="16"/>
                                  <w:szCs w:val="16"/>
                                </w:rPr>
                                <w:t>UNDP</w:t>
                              </w:r>
                            </w:p>
                            <w:p w14:paraId="7AF00666" w14:textId="77777777" w:rsidR="00DA6B10" w:rsidRDefault="00DA6B10" w:rsidP="001777F5">
                              <w:pPr>
                                <w:pStyle w:val="BodyText3"/>
                                <w:jc w:val="center"/>
                                <w:rPr>
                                  <w:rFonts w:ascii="Arial" w:hAnsi="Arial" w:cs="Arial"/>
                                  <w:b/>
                                  <w:bCs/>
                                  <w:sz w:val="20"/>
                                </w:rPr>
                              </w:pPr>
                            </w:p>
                          </w:txbxContent>
                        </wps:txbx>
                        <wps:bodyPr rot="0" vert="horz" wrap="square" lIns="91440" tIns="45720" rIns="91440" bIns="45720" anchor="t" anchorCtr="0" upright="1">
                          <a:noAutofit/>
                        </wps:bodyPr>
                      </wps:wsp>
                      <wps:wsp>
                        <wps:cNvPr id="75" name="Rectangle 75"/>
                        <wps:cNvSpPr>
                          <a:spLocks noChangeArrowheads="1"/>
                        </wps:cNvSpPr>
                        <wps:spPr bwMode="auto">
                          <a:xfrm>
                            <a:off x="3965575" y="1549401"/>
                            <a:ext cx="1487709" cy="97462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5327CA6" w14:textId="77777777" w:rsidR="00DA6B10" w:rsidRDefault="00DA6B10" w:rsidP="001777F5">
                              <w:pPr>
                                <w:jc w:val="center"/>
                                <w:rPr>
                                  <w:b/>
                                  <w:sz w:val="18"/>
                                  <w:szCs w:val="18"/>
                                </w:rPr>
                              </w:pPr>
                              <w:r>
                                <w:rPr>
                                  <w:b/>
                                  <w:sz w:val="18"/>
                                  <w:szCs w:val="18"/>
                                </w:rPr>
                                <w:t>Technical Working Groups</w:t>
                              </w:r>
                            </w:p>
                            <w:p w14:paraId="5CE4E769" w14:textId="77777777" w:rsidR="00DA6B10" w:rsidRPr="00E43E90" w:rsidRDefault="00DA6B10" w:rsidP="00E56D0A">
                              <w:pPr>
                                <w:pStyle w:val="Sub-Para4underX"/>
                                <w:numPr>
                                  <w:ilvl w:val="0"/>
                                  <w:numId w:val="13"/>
                                </w:numPr>
                                <w:spacing w:after="0"/>
                                <w:ind w:left="90" w:hanging="180"/>
                                <w:rPr>
                                  <w:sz w:val="16"/>
                                  <w:szCs w:val="18"/>
                                </w:rPr>
                              </w:pPr>
                              <w:r w:rsidRPr="00E43E90">
                                <w:rPr>
                                  <w:sz w:val="16"/>
                                  <w:szCs w:val="18"/>
                                </w:rPr>
                                <w:t>Policy and Legislation</w:t>
                              </w:r>
                            </w:p>
                            <w:p w14:paraId="548E91B1" w14:textId="77777777" w:rsidR="00DA6B10" w:rsidRPr="00E43E90" w:rsidRDefault="00DA6B10" w:rsidP="00E56D0A">
                              <w:pPr>
                                <w:pStyle w:val="Sub-Para4underX"/>
                                <w:numPr>
                                  <w:ilvl w:val="0"/>
                                  <w:numId w:val="13"/>
                                </w:numPr>
                                <w:spacing w:after="0"/>
                                <w:ind w:left="90" w:hanging="180"/>
                                <w:rPr>
                                  <w:sz w:val="16"/>
                                  <w:szCs w:val="18"/>
                                </w:rPr>
                              </w:pPr>
                              <w:r w:rsidRPr="00E43E90">
                                <w:rPr>
                                  <w:sz w:val="16"/>
                                  <w:szCs w:val="18"/>
                                </w:rPr>
                                <w:t>Extension services and technologies</w:t>
                              </w:r>
                            </w:p>
                            <w:p w14:paraId="7C781860" w14:textId="77777777" w:rsidR="00DA6B10" w:rsidRPr="00E43E90" w:rsidRDefault="00DA6B10" w:rsidP="00E56D0A">
                              <w:pPr>
                                <w:pStyle w:val="Sub-Para4underX"/>
                                <w:numPr>
                                  <w:ilvl w:val="0"/>
                                  <w:numId w:val="13"/>
                                </w:numPr>
                                <w:spacing w:after="0"/>
                                <w:ind w:left="90" w:hanging="180"/>
                                <w:rPr>
                                  <w:sz w:val="16"/>
                                  <w:szCs w:val="18"/>
                                </w:rPr>
                              </w:pPr>
                              <w:r w:rsidRPr="00E43E90">
                                <w:rPr>
                                  <w:sz w:val="16"/>
                                  <w:szCs w:val="18"/>
                                </w:rPr>
                                <w:t>Climate information and agrometeorology</w:t>
                              </w:r>
                            </w:p>
                            <w:p w14:paraId="264C1C5A" w14:textId="77777777" w:rsidR="00DA6B10" w:rsidRPr="00E43E90" w:rsidRDefault="00DA6B10" w:rsidP="001777F5">
                              <w:pPr>
                                <w:pStyle w:val="Sub-Para4underX"/>
                                <w:tabs>
                                  <w:tab w:val="clear" w:pos="2160"/>
                                </w:tabs>
                                <w:spacing w:after="0"/>
                                <w:ind w:left="90" w:firstLine="0"/>
                                <w:rPr>
                                  <w:sz w:val="16"/>
                                  <w:szCs w:val="18"/>
                                </w:rPr>
                              </w:pPr>
                            </w:p>
                            <w:p w14:paraId="50E87DBD" w14:textId="77777777" w:rsidR="00DA6B10" w:rsidRPr="00E43E90" w:rsidRDefault="00DA6B10" w:rsidP="001777F5">
                              <w:pPr>
                                <w:spacing w:before="120"/>
                                <w:jc w:val="center"/>
                                <w:rPr>
                                  <w:sz w:val="16"/>
                                  <w:szCs w:val="18"/>
                                </w:rPr>
                              </w:pPr>
                            </w:p>
                          </w:txbxContent>
                        </wps:txbx>
                        <wps:bodyPr rot="0" vert="horz" wrap="square" lIns="91440" tIns="45720" rIns="91440" bIns="45720" anchor="t" anchorCtr="0" upright="1">
                          <a:noAutofit/>
                        </wps:bodyPr>
                      </wps:wsp>
                      <wps:wsp>
                        <wps:cNvPr id="76" name="AutoShape 12"/>
                        <wps:cNvCnPr>
                          <a:cxnSpLocks noChangeShapeType="1"/>
                          <a:stCxn id="68" idx="3"/>
                          <a:endCxn id="75" idx="1"/>
                        </wps:cNvCnPr>
                        <wps:spPr bwMode="auto">
                          <a:xfrm>
                            <a:off x="3844925" y="2002632"/>
                            <a:ext cx="120650" cy="34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3"/>
                        <wps:cNvSpPr>
                          <a:spLocks noChangeArrowheads="1"/>
                        </wps:cNvSpPr>
                        <wps:spPr bwMode="auto">
                          <a:xfrm>
                            <a:off x="315642" y="119380"/>
                            <a:ext cx="5397256" cy="357505"/>
                          </a:xfrm>
                          <a:prstGeom prst="roundRect">
                            <a:avLst>
                              <a:gd name="adj" fmla="val 16667"/>
                            </a:avLst>
                          </a:prstGeom>
                          <a:solidFill>
                            <a:srgbClr val="99CCFF"/>
                          </a:solidFill>
                          <a:ln w="9525">
                            <a:solidFill>
                              <a:srgbClr val="000000"/>
                            </a:solidFill>
                            <a:round/>
                            <a:headEnd/>
                            <a:tailEnd/>
                          </a:ln>
                        </wps:spPr>
                        <wps:txbx>
                          <w:txbxContent>
                            <w:p w14:paraId="022C9BB9" w14:textId="77777777" w:rsidR="00DA6B10" w:rsidRDefault="00DA6B10" w:rsidP="001777F5">
                              <w:pPr>
                                <w:jc w:val="center"/>
                                <w:rPr>
                                  <w:b/>
                                </w:rPr>
                              </w:pPr>
                              <w:r>
                                <w:rPr>
                                  <w:b/>
                                </w:rPr>
                                <w:t>Project Organisation Structure</w:t>
                              </w:r>
                            </w:p>
                          </w:txbxContent>
                        </wps:txbx>
                        <wps:bodyPr rot="0" vert="horz" wrap="square" lIns="91440" tIns="45720" rIns="91440" bIns="45720" anchor="t" anchorCtr="0" upright="1">
                          <a:noAutofit/>
                        </wps:bodyPr>
                      </wps:wsp>
                      <wps:wsp>
                        <wps:cNvPr id="78" name="Rectangle 78"/>
                        <wps:cNvSpPr>
                          <a:spLocks noChangeArrowheads="1"/>
                        </wps:cNvSpPr>
                        <wps:spPr bwMode="auto">
                          <a:xfrm>
                            <a:off x="465843" y="2860675"/>
                            <a:ext cx="1576951" cy="54165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45EB671" w14:textId="77777777" w:rsidR="00DA6B10" w:rsidRDefault="00DA6B10" w:rsidP="00E56D0A">
                              <w:pPr>
                                <w:pStyle w:val="ListParagraph"/>
                                <w:numPr>
                                  <w:ilvl w:val="0"/>
                                  <w:numId w:val="12"/>
                                </w:numPr>
                                <w:spacing w:line="276" w:lineRule="auto"/>
                                <w:ind w:left="270" w:hanging="270"/>
                                <w:contextualSpacing/>
                                <w:jc w:val="left"/>
                                <w:rPr>
                                  <w:sz w:val="18"/>
                                  <w:szCs w:val="18"/>
                                </w:rPr>
                              </w:pPr>
                              <w:r>
                                <w:rPr>
                                  <w:sz w:val="18"/>
                                  <w:szCs w:val="18"/>
                                  <w:lang w:val="en-US"/>
                                </w:rPr>
                                <w:t xml:space="preserve">Union of Industrialists and Entrepreneurs of Turkmenistan </w:t>
                              </w:r>
                            </w:p>
                          </w:txbxContent>
                        </wps:txbx>
                        <wps:bodyPr rot="0" vert="horz" wrap="square" lIns="91440" tIns="45720" rIns="91440" bIns="45720" anchor="t" anchorCtr="0" upright="1">
                          <a:noAutofit/>
                        </wps:bodyPr>
                      </wps:wsp>
                      <wps:wsp>
                        <wps:cNvPr id="79" name="Rectangle 79"/>
                        <wps:cNvSpPr>
                          <a:spLocks noChangeArrowheads="1"/>
                        </wps:cNvSpPr>
                        <wps:spPr bwMode="auto">
                          <a:xfrm>
                            <a:off x="3965576" y="2860675"/>
                            <a:ext cx="1667213" cy="54165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089C34D" w14:textId="77777777" w:rsidR="00DA6B10" w:rsidRDefault="00DA6B10" w:rsidP="001777F5">
                              <w:pPr>
                                <w:jc w:val="center"/>
                                <w:rPr>
                                  <w:sz w:val="18"/>
                                  <w:szCs w:val="18"/>
                                </w:rPr>
                              </w:pPr>
                              <w:r>
                                <w:rPr>
                                  <w:sz w:val="18"/>
                                  <w:szCs w:val="18"/>
                                </w:rPr>
                                <w:t xml:space="preserve">3. Municipal governments, farmers and farmer groups, WUGs and WUAs </w:t>
                              </w:r>
                            </w:p>
                          </w:txbxContent>
                        </wps:txbx>
                        <wps:bodyPr rot="0" vert="horz" wrap="square" lIns="91440" tIns="45720" rIns="91440" bIns="45720" anchor="t" anchorCtr="0" upright="1">
                          <a:noAutofit/>
                        </wps:bodyPr>
                      </wps:wsp>
                      <wps:wsp>
                        <wps:cNvPr id="80" name="AutoShape 16"/>
                        <wps:cNvCnPr>
                          <a:cxnSpLocks noChangeShapeType="1"/>
                        </wps:cNvCnPr>
                        <wps:spPr bwMode="auto">
                          <a:xfrm rot="5400000">
                            <a:off x="1846580" y="1713865"/>
                            <a:ext cx="493395" cy="182181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AutoShape 17"/>
                        <wps:cNvCnPr>
                          <a:cxnSpLocks noChangeShapeType="1"/>
                        </wps:cNvCnPr>
                        <wps:spPr bwMode="auto">
                          <a:xfrm rot="16200000" flipH="1">
                            <a:off x="3658235" y="1724025"/>
                            <a:ext cx="493395" cy="180213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Rectangle 82"/>
                        <wps:cNvSpPr>
                          <a:spLocks noChangeArrowheads="1"/>
                        </wps:cNvSpPr>
                        <wps:spPr bwMode="auto">
                          <a:xfrm>
                            <a:off x="2162810" y="2860675"/>
                            <a:ext cx="1682115" cy="54165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0163EED" w14:textId="77777777" w:rsidR="00DA6B10" w:rsidRDefault="00DA6B10" w:rsidP="001777F5">
                              <w:pPr>
                                <w:ind w:left="180" w:hanging="180"/>
                                <w:rPr>
                                  <w:sz w:val="18"/>
                                  <w:szCs w:val="18"/>
                                </w:rPr>
                              </w:pPr>
                              <w:r>
                                <w:rPr>
                                  <w:sz w:val="18"/>
                                  <w:szCs w:val="18"/>
                                </w:rPr>
                                <w:t>2. Extension organizations and State Research Institutes/Universities</w:t>
                              </w:r>
                            </w:p>
                          </w:txbxContent>
                        </wps:txbx>
                        <wps:bodyPr rot="0" vert="horz" wrap="square" lIns="91440" tIns="45720" rIns="91440" bIns="45720" anchor="t" anchorCtr="0" upright="1">
                          <a:noAutofit/>
                        </wps:bodyPr>
                      </wps:wsp>
                      <wps:wsp>
                        <wps:cNvPr id="83" name="AutoShape 19"/>
                        <wps:cNvCnPr>
                          <a:cxnSpLocks noChangeShapeType="1"/>
                          <a:stCxn id="68" idx="2"/>
                          <a:endCxn id="82" idx="0"/>
                        </wps:cNvCnPr>
                        <wps:spPr bwMode="auto">
                          <a:xfrm>
                            <a:off x="3003868" y="2378392"/>
                            <a:ext cx="0" cy="482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20"/>
                        <wps:cNvCnPr>
                          <a:cxnSpLocks noChangeShapeType="1"/>
                          <a:stCxn id="74" idx="0"/>
                          <a:endCxn id="71" idx="2"/>
                        </wps:cNvCnPr>
                        <wps:spPr bwMode="auto">
                          <a:xfrm rot="5400000" flipH="1" flipV="1">
                            <a:off x="2062472" y="682395"/>
                            <a:ext cx="111903" cy="1622108"/>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w14:anchorId="653B28FC" id="Group 66" o:spid="_x0000_s1027" style="position:absolute;margin-left:6pt;margin-top:.2pt;width:468pt;height:398.15pt;z-index:251666944;mso-height-relative:margin" coordorigin="-1149,1193" coordsize="62484,4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eJOggAAPo8AAAOAAAAZHJzL2Uyb0RvYy54bWzsW22TmzYQ/t6Z/geG746REG+eOJkLZ6ed&#10;SdtMk7afOcA2LQYKXOy00//e3RXIss9u7tWda0kmF95OSKt9tLuPHl6+3q5z41NaN1lZTE32wjKN&#10;tIjLJCuWU/Onj/ORbxpNGxVJlJdFOjU/p435+tXXX73cVJOUl6syT9LagEaKZrKppuaqbavJeNzE&#10;q3QdNS/KKi3g5qKs11ELp/VynNTRBlpf52NuWe54U9ZJVZdx2jRw9VLeNF9R+4tFGrc/LBZN2hr5&#10;1IS+tfSzpp9X+HP86mU0WdZRtcrirhvRPXqxjrICXqqauozayLiusxtNrbO4Lpty0b6Iy/W4XCyy&#10;OKUxwGiYdTCat3V5XdFYlpPNslJmAtMe2Onezcbff3pfG1kyNV3XNIpoDXNErzXgHIyzqZYTeOZt&#10;XX2o3tfdhaU8w/FuF/Ua/4eRGFsy62dl1nTbGjFcdAJhuxZYP4Z7juW48E8aPl7B7ODvjRgTge2Z&#10;BjzBWGD73czEq1nXiMuFL/pGhMMDIWxsZNz3YYxdVT3bVOBPzc5kzcNM9mEVVSnNRIPm6E0GHZYm&#10;+xEcLSqWeWq4njQbPads1kwaMN8Rg+kD921he760TG+7vWHbPhNCkO3UsKNJVTft27RcG3gwNWvo&#10;Crli9Old00oL9Y9gB4pynuU5XI8mebF3AdrEK2DIvrt4dFUmn2nm6TrYFJ3iHMaFleOGcck6+HqY&#10;BDQu9r+p3pXxb41RlOEK5iC9qOtys0qjBOackYvs/QKe4GQYV5vvygTcPbpuSzLYgS9z5nKfgdui&#10;T7rc9T1qLZr0c8NcnzPmSL/2HOZw+breI+88NU2ZZwnODg2rXl6FeW18imDpms/DMAg6f997LC+M&#10;zdQMHO7QGPbuNXoTFv051sQ6a2ENzrP11PTVQ9EETTgrEvKUNspyedw5CViBVldwMexseQ1NfFgl&#10;GyPJ0AmZ5XmubcIZrLXck60aUb6EIBG3tWnUZftL1q4IV7hg3Bixb+Ffuh7l1SqSdnCwpX4McnS0&#10;BKj305nWtQNnbrdXW1rtaKbQFaR7Y39o9YJQBgersv7DNDYQFqZm8/t1VKemkX9bgEMFgECMI3Qi&#10;HI/DSa3fudLvREUMTU3N1jTkYdjK2HNd1dlyhYaiERblBTjhIiO47nrVYfGMmAuOYI7cbg9CT4c5&#10;h7s2mhQDBQdnPFgNRcDdwO0Qx2E5BK/XY8CjIi4Idq6mA3NAHAbdOyOO40ztfHtAHK1DHjj7YZSD&#10;a52pzhDlNMR5rstsSqq0GOe4nPVpl+tC4rWfdT0q4sJwQBxmyI8U42imBsTRorNL2iGLu4k4lQ6c&#10;AXHc8n3RBTnP44EnEO4a5PS0coDcs0oraSoHyB1Cjh+BnMoHzgA52/MsxxaUV56CnOdAKEaGYoDc&#10;s4IcVQAD5A4hB8W3zCuxsqQy29ALubCQ5Em8LT4c8Cf08MfPFVAjHeHRtOG2kOkqBM8sAcKO0Asx&#10;q0j6Wy7wNXRL1uc4I4Bs+R48uR3nEgCxBxwYcS7AhomA6LRdcPSEHXQ4ZT4whrTgnibDmraOsNAO&#10;y6IAXqysZb19G2rswbQKkLcde/IlJmXbdjQKMkvEGv8ZWMHMn/liJLg7Gwnr8nJ0MQ/FyJ0zz7m0&#10;L8Pwkv2F3AETk1WWJGmBvFHPYDNxO7qz49Il96w4bMUQjvdbl9zKFggfMDh0lTp9QLD8W2whOMLN&#10;rE5F4zOEGK2OYo4IkKrez+r0QspjDpRS+MBp1/0Sj3ua6UOycCikHrGQ6nZCBrJQrund7ocHPNwN&#10;6kJF4zNAzgYq0MFeIEFPmOvilSLohQ+JH3CamNZBneVyiiZPhbmBoH9EzKlttIGg13YcPbVJu0vr&#10;mF5J3TOvU8lbT//t8joEGOV1BC4K93fP62xfAHcvoQrb9sjyH4RHbsG2sESqLSyfbp8G6pDX9QqJ&#10;ozv//6G8Tm2xaw6viM1zBBlM1YC/wBijCRP6EOPYgccdQCWGGBuikZQ2nPZcqgpQLiC3NnGPHsm/&#10;ZdLF0ij51TQW6xxUKLDzazDXlYoCaJGqFkoZ9f3803lgEIThfN5lmXuPPcIW1i2rm4PyQO2/qo38&#10;YXnXl/cjmgepCOnK6afWPAjX8UFXg97OfddyYfE/qGI8N3CABCApj2CQgD1dFTOfDxnVI2ZUiv4Z&#10;IKdD7ojkwVOmOkeAoSoGIshJzEEE4AxAOWBOiQ6ejcxIbeUPoNNAB8KuG+w0UyyLKi+iyS3o6btU&#10;JFJ04gA5h1vsmHd1ulXmY+SDXmGa5zHbB5HRXuADdaodQP2CGGQg+/NB9/eP9N1VWuxYZ/t0sgex&#10;dJft6Vv/x7M9xc2iVvPBFPU9lX8DX30HETdtp8D8dxlcR575SoWg1TWK83hqBDAXinCEgLHIs+ob&#10;cGkdDDZAgdsdr+ZxYUmV3W4TZh8MFgQnuedzUvg6gGHYvKHvM06A4Yg+QDJAZyp7dKn38bpH1+Q4&#10;Q93zrKTeStw15GB6DnZEIcD0wuehVHLP8O6oZMD0wyUCtmVBeiYlAhy+l7GD/kXdl0Idiyx8zv0v&#10;iFUHGvl/QiP7Sh6wS7dAggkZfBdh7unsKDvYiV729DCoM91JZe5fpexSNDr6+SBZg30TLjxJUEOQ&#10;wiJlr3BhwFpbHXkAaR+IuYl6PU1Q/5dztf6Tpd5Cz0x2IzNwKRC6mDsWiKH8kec59kjYM2v0xp+H&#10;o4sQtgy82ZvwzexAIDSj0TePoxHSPrHSvgXpaBnbCTh4/4M//pIFtiJ9pO6on0M8U+KnbmzyiTsr&#10;lACc9IEt/Xr3MTB+waufw7H+yfKrvwEAAP//AwBQSwMEFAAGAAgAAAAhAENAaEXeAAAABwEAAA8A&#10;AABkcnMvZG93bnJldi54bWxMj01Lw0AQhu+C/2EZwZvdpNZ+xGxKKeqpCLaCeJsm0yQ0Oxuy2yT9&#10;944nPT68w/s+k65H26ieOl87NhBPIlDEuStqLg18Hl4flqB8QC6wcUwGruRhnd3epJgUbuAP6veh&#10;VFLCPkEDVQhtorXPK7LoJ64lluzkOotBsCt10eEg5bbR0yiaa4s1y0KFLW0rys/7izXwNuCweYxf&#10;+t35tL1+H57ev3YxGXN/N26eQQUaw98x/OqLOmTidHQXLrxqhKfySjAwAyXparYUPBpYrOYL0Fmq&#10;//tnPwAAAP//AwBQSwECLQAUAAYACAAAACEAtoM4kv4AAADhAQAAEwAAAAAAAAAAAAAAAAAAAAAA&#10;W0NvbnRlbnRfVHlwZXNdLnhtbFBLAQItABQABgAIAAAAIQA4/SH/1gAAAJQBAAALAAAAAAAAAAAA&#10;AAAAAC8BAABfcmVscy8ucmVsc1BLAQItABQABgAIAAAAIQD2oUeJOggAAPo8AAAOAAAAAAAAAAAA&#10;AAAAAC4CAABkcnMvZTJvRG9jLnhtbFBLAQItABQABgAIAAAAIQBDQGhF3gAAAAcBAAAPAAAAAAAA&#10;AAAAAAAAAJQKAABkcnMvZG93bnJldi54bWxQSwUGAAAAAAQABADzAAAAnwsAAAAA&#10;">
                <v:rect id="Rectangle 67" o:spid="_x0000_s1028" style="position:absolute;left:-1149;top:8343;width:62483;height:38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29" style="position:absolute;left:21628;top:16268;width:16821;height:7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znvwAAANsAAAAPAAAAZHJzL2Rvd25yZXYueG1sRE/dasIw&#10;FL4XfIdwhN1pqoiMzigqDAWvVvcAh+bYlDYnNcnauqc3F4Ndfnz/2/1oW9GTD7VjBctFBoK4dLrm&#10;SsH37XP+DiJEZI2tY1LwpAD73XSyxVy7gb+oL2IlUgiHHBWYGLtcylAashgWriNO3N15izFBX0nt&#10;cUjhtpWrLNtIizWnBoMdnQyVTfFjFVxv9XLdoike9Nuc+3VT+dNxUOptNh4+QEQa47/4z33RCjZp&#10;bPqSfoDcvQAAAP//AwBQSwECLQAUAAYACAAAACEA2+H2y+4AAACFAQAAEwAAAAAAAAAAAAAAAAAA&#10;AAAAW0NvbnRlbnRfVHlwZXNdLnhtbFBLAQItABQABgAIAAAAIQBa9CxbvwAAABUBAAALAAAAAAAA&#10;AAAAAAAAAB8BAABfcmVscy8ucmVsc1BLAQItABQABgAIAAAAIQAiu2znvwAAANsAAAAPAAAAAAAA&#10;AAAAAAAAAAcCAABkcnMvZG93bnJldi54bWxQSwUGAAAAAAMAAwC3AAAA8wIAAAAA&#10;" fillcolor="#fc9">
                  <v:shadow on="t" opacity=".5" offset="6pt,6pt"/>
                  <v:textbox>
                    <w:txbxContent>
                      <w:p w14:paraId="2BDC79AA" w14:textId="77777777" w:rsidR="00DA6B10" w:rsidRDefault="00DA6B10" w:rsidP="001777F5">
                        <w:pPr>
                          <w:jc w:val="center"/>
                          <w:rPr>
                            <w:b/>
                            <w:sz w:val="18"/>
                            <w:szCs w:val="18"/>
                          </w:rPr>
                        </w:pPr>
                        <w:r>
                          <w:rPr>
                            <w:b/>
                            <w:sz w:val="18"/>
                            <w:szCs w:val="18"/>
                          </w:rPr>
                          <w:t>Project Manager and technical/administrative support staff</w:t>
                        </w:r>
                      </w:p>
                      <w:p w14:paraId="44344886" w14:textId="77777777" w:rsidR="00DA6B10" w:rsidRDefault="00DA6B10" w:rsidP="001777F5">
                        <w:pPr>
                          <w:jc w:val="center"/>
                          <w:rPr>
                            <w:sz w:val="20"/>
                            <w:szCs w:val="20"/>
                          </w:rPr>
                        </w:pPr>
                      </w:p>
                    </w:txbxContent>
                  </v:textbox>
                </v:rect>
                <v:rect id="Rectangle 69" o:spid="_x0000_s1030" style="position:absolute;left:5263;top:5280;width:4926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QMxAAAANsAAAAPAAAAZHJzL2Rvd25yZXYueG1sRI9Pi8Iw&#10;FMTvwn6H8Bb2Ipp2F6pWoywLKwue/IPg7dE8m2LzUpqsrd/eCILHYWZ+wyxWva3FlVpfOVaQjhMQ&#10;xIXTFZcKDvvf0RSED8gaa8ek4EYeVsu3wQJz7Tre0nUXShEh7HNUYEJocil9YciiH7uGOHpn11oM&#10;Ubal1C12EW5r+ZkkmbRYcVww2NCPoeKy+7cK1md/yijdpFn3tW4OZnIcToZHpT7e++85iEB9eIWf&#10;7T+tIJvB40v8AXJ5BwAA//8DAFBLAQItABQABgAIAAAAIQDb4fbL7gAAAIUBAAATAAAAAAAAAAAA&#10;AAAAAAAAAABbQ29udGVudF9UeXBlc10ueG1sUEsBAi0AFAAGAAgAAAAhAFr0LFu/AAAAFQEAAAsA&#10;AAAAAAAAAAAAAAAAHwEAAF9yZWxzLy5yZWxzUEsBAi0AFAAGAAgAAAAhAJsCtAzEAAAA2wAAAA8A&#10;AAAAAAAAAAAAAAAABwIAAGRycy9kb3ducmV2LnhtbFBLBQYAAAAAAwADALcAAAD4AgAAAAA=&#10;" fillcolor="#f90">
                  <v:shadow on="t" opacity=".5" offset="6pt,6pt"/>
                  <v:textbox>
                    <w:txbxContent>
                      <w:p w14:paraId="24CF0763" w14:textId="77777777" w:rsidR="00DA6B10" w:rsidRDefault="00DA6B10" w:rsidP="001777F5">
                        <w:pPr>
                          <w:jc w:val="center"/>
                          <w:rPr>
                            <w:b/>
                          </w:rPr>
                        </w:pPr>
                        <w:r>
                          <w:rPr>
                            <w:b/>
                          </w:rPr>
                          <w:t>Project Board/</w:t>
                        </w:r>
                      </w:p>
                    </w:txbxContent>
                  </v:textbox>
                </v:rect>
                <v:rect id="Rectangle 70" o:spid="_x0000_s1031" style="position:absolute;left:5263;top:7661;width:15621;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qXvwAAANsAAAAPAAAAZHJzL2Rvd25yZXYueG1sRE/NisIw&#10;EL4LvkMYwZum9qBL1ygiinpxte4DDM1sG7aZ1Cba+vbmsLDHj+9/ue5tLZ7UeuNYwWyagCAunDZc&#10;Kvi+7ScfIHxA1lg7JgUv8rBeDQdLzLTr+ErPPJQihrDPUEEVQpNJ6YuKLPqpa4gj9+NaiyHCtpS6&#10;xS6G21qmSTKXFg3Hhgob2lZU/OYPq+B+wv3m6+DO3XFmLqa4pJJ2qVLjUb/5BBGoD//iP/dRK1jE&#10;9fFL/AFy9QYAAP//AwBQSwECLQAUAAYACAAAACEA2+H2y+4AAACFAQAAEwAAAAAAAAAAAAAAAAAA&#10;AAAAW0NvbnRlbnRfVHlwZXNdLnhtbFBLAQItABQABgAIAAAAIQBa9CxbvwAAABUBAAALAAAAAAAA&#10;AAAAAAAAAB8BAABfcmVscy8ucmVsc1BLAQItABQABgAIAAAAIQARzBqXvwAAANsAAAAPAAAAAAAA&#10;AAAAAAAAAAcCAABkcnMvZG93bnJldi54bWxQSwUGAAAAAAMAAwC3AAAA8wIAAAAA&#10;" fillcolor="#fc0">
                  <v:shadow on="t" opacity=".5" offset="6pt,6pt"/>
                  <v:textbox>
                    <w:txbxContent>
                      <w:p w14:paraId="355B181D" w14:textId="77777777" w:rsidR="00DA6B10" w:rsidRDefault="00DA6B10" w:rsidP="001777F5">
                        <w:pPr>
                          <w:jc w:val="center"/>
                          <w:rPr>
                            <w:b/>
                            <w:bCs/>
                            <w:sz w:val="18"/>
                            <w:szCs w:val="18"/>
                          </w:rPr>
                        </w:pPr>
                        <w:r>
                          <w:rPr>
                            <w:b/>
                            <w:bCs/>
                            <w:sz w:val="18"/>
                            <w:szCs w:val="18"/>
                          </w:rPr>
                          <w:t>Senior Beneficiary</w:t>
                        </w:r>
                      </w:p>
                      <w:p w14:paraId="02B8DE64" w14:textId="77777777" w:rsidR="00DA6B10" w:rsidRDefault="00DA6B10" w:rsidP="001777F5">
                        <w:pPr>
                          <w:jc w:val="center"/>
                          <w:rPr>
                            <w:b/>
                            <w:bCs/>
                            <w:sz w:val="18"/>
                            <w:szCs w:val="18"/>
                          </w:rPr>
                        </w:pPr>
                        <w:r>
                          <w:rPr>
                            <w:b/>
                            <w:bCs/>
                            <w:sz w:val="18"/>
                            <w:szCs w:val="18"/>
                          </w:rPr>
                          <w:t>Ministry of Agriculture and Water Resources</w:t>
                        </w:r>
                      </w:p>
                      <w:p w14:paraId="09384B3E" w14:textId="77777777" w:rsidR="00DA6B10" w:rsidRDefault="00DA6B10" w:rsidP="001777F5">
                        <w:pPr>
                          <w:jc w:val="center"/>
                          <w:rPr>
                            <w:sz w:val="18"/>
                            <w:szCs w:val="18"/>
                          </w:rPr>
                        </w:pPr>
                      </w:p>
                    </w:txbxContent>
                  </v:textbox>
                </v:rect>
                <v:rect id="Rectangle 71" o:spid="_x0000_s1032" style="position:absolute;left:20884;top:7729;width:16821;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MwwAAANsAAAAPAAAAZHJzL2Rvd25yZXYueG1sRI/NasMw&#10;EITvhbyD2EButWwf0uJaCaEkJLm0+XuAxdraotbKsZTYefuqUOhxmJlvmHI52lbcqffGsYIsSUEQ&#10;V04brhVczpvnVxA+IGtsHZOCB3lYLiZPJRbaDXyk+ynUIkLYF6igCaErpPRVQxZ94jri6H253mKI&#10;sq+l7nGIcNvKPE3n0qLhuNBgR+8NVd+nm1Vw3eNm9bl1H8MuMwdTHXJJ61yp2XRcvYEINIb/8F97&#10;pxW8ZPD7Jf4AufgBAAD//wMAUEsBAi0AFAAGAAgAAAAhANvh9svuAAAAhQEAABMAAAAAAAAAAAAA&#10;AAAAAAAAAFtDb250ZW50X1R5cGVzXS54bWxQSwECLQAUAAYACAAAACEAWvQsW78AAAAVAQAACwAA&#10;AAAAAAAAAAAAAAAfAQAAX3JlbHMvLnJlbHNQSwECLQAUAAYACAAAACEAfoC/DMMAAADbAAAADwAA&#10;AAAAAAAAAAAAAAAHAgAAZHJzL2Rvd25yZXYueG1sUEsFBgAAAAADAAMAtwAAAPcCAAAAAA==&#10;" fillcolor="#fc0">
                  <v:shadow on="t" opacity=".5" offset="6pt,6pt"/>
                  <v:textbox>
                    <w:txbxContent>
                      <w:p w14:paraId="4FAB43BF" w14:textId="77777777" w:rsidR="00DA6B10" w:rsidRDefault="00DA6B10" w:rsidP="001777F5">
                        <w:pPr>
                          <w:jc w:val="center"/>
                          <w:rPr>
                            <w:b/>
                            <w:sz w:val="18"/>
                            <w:szCs w:val="18"/>
                          </w:rPr>
                        </w:pPr>
                        <w:r>
                          <w:rPr>
                            <w:b/>
                            <w:sz w:val="18"/>
                            <w:szCs w:val="18"/>
                          </w:rPr>
                          <w:t>Executive</w:t>
                        </w:r>
                      </w:p>
                      <w:p w14:paraId="7852C606" w14:textId="77777777" w:rsidR="00DA6B10" w:rsidRDefault="00DA6B10" w:rsidP="001777F5">
                        <w:pPr>
                          <w:jc w:val="center"/>
                          <w:rPr>
                            <w:b/>
                            <w:sz w:val="20"/>
                            <w:szCs w:val="20"/>
                          </w:rPr>
                        </w:pPr>
                        <w:r w:rsidRPr="00E43E90">
                          <w:rPr>
                            <w:b/>
                            <w:sz w:val="18"/>
                            <w:szCs w:val="18"/>
                          </w:rPr>
                          <w:t>State Committee for Environment Protection</w:t>
                        </w:r>
                        <w:r>
                          <w:rPr>
                            <w:b/>
                            <w:sz w:val="20"/>
                            <w:szCs w:val="20"/>
                          </w:rPr>
                          <w:t xml:space="preserve"> and Land Resources </w:t>
                        </w:r>
                      </w:p>
                    </w:txbxContent>
                  </v:textbox>
                </v:rect>
                <v:rect id="Rectangle 72" o:spid="_x0000_s1033" style="position:absolute;left:37705;top:7729;width:16827;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F7wwAAANsAAAAPAAAAZHJzL2Rvd25yZXYueG1sRI/NasMw&#10;EITvhb6D2EJujWwf0uJGCSHE1Lm0+XuAxdraItbKsVTbefuqUOhxmJlvmOV6sq0YqPfGsYJ0noAg&#10;rpw2XCu4nIvnVxA+IGtsHZOCO3lYrx4flphrN/KRhlOoRYSwz1FBE0KXS+mrhiz6ueuIo/fleosh&#10;yr6Wuscxwm0rsyRZSIuG40KDHW0bqq6nb6vgtsdi8/nuPsYyNQdTHTJJu0yp2dO0eQMRaAr/4b92&#10;qRW8ZPD7Jf4AufoBAAD//wMAUEsBAi0AFAAGAAgAAAAhANvh9svuAAAAhQEAABMAAAAAAAAAAAAA&#10;AAAAAAAAAFtDb250ZW50X1R5cGVzXS54bWxQSwECLQAUAAYACAAAACEAWvQsW78AAAAVAQAACwAA&#10;AAAAAAAAAAAAAAAfAQAAX3JlbHMvLnJlbHNQSwECLQAUAAYACAAAACEAjlIhe8MAAADbAAAADwAA&#10;AAAAAAAAAAAAAAAHAgAAZHJzL2Rvd25yZXYueG1sUEsFBgAAAAADAAMAtwAAAPcCAAAAAA==&#10;" fillcolor="#fc0">
                  <v:shadow on="t" opacity=".5" offset="6pt,6pt"/>
                  <v:textbox>
                    <w:txbxContent>
                      <w:p w14:paraId="1A83C852" w14:textId="77777777" w:rsidR="00DA6B10" w:rsidRDefault="00DA6B10" w:rsidP="001777F5">
                        <w:pPr>
                          <w:jc w:val="center"/>
                          <w:rPr>
                            <w:b/>
                            <w:bCs/>
                            <w:sz w:val="18"/>
                            <w:szCs w:val="18"/>
                          </w:rPr>
                        </w:pPr>
                        <w:r>
                          <w:rPr>
                            <w:b/>
                            <w:bCs/>
                            <w:sz w:val="18"/>
                            <w:szCs w:val="18"/>
                          </w:rPr>
                          <w:t>Senior Supplier</w:t>
                        </w:r>
                      </w:p>
                      <w:p w14:paraId="4CA8BA3F" w14:textId="77777777" w:rsidR="00DA6B10" w:rsidRDefault="00DA6B10" w:rsidP="001777F5">
                        <w:pPr>
                          <w:jc w:val="center"/>
                          <w:rPr>
                            <w:b/>
                            <w:bCs/>
                            <w:sz w:val="18"/>
                            <w:szCs w:val="18"/>
                          </w:rPr>
                        </w:pPr>
                        <w:r>
                          <w:rPr>
                            <w:b/>
                            <w:bCs/>
                            <w:sz w:val="18"/>
                            <w:szCs w:val="18"/>
                          </w:rPr>
                          <w:t>UNDP</w:t>
                        </w:r>
                      </w:p>
                      <w:p w14:paraId="7FFDCF29" w14:textId="77777777" w:rsidR="00DA6B10" w:rsidRDefault="00DA6B10" w:rsidP="001777F5">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9" o:spid="_x0000_s1034" type="#_x0000_t32" style="position:absolute;left:29294;top:14374;width:744;height:1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rect id="Rectangle 74" o:spid="_x0000_s1035" style="position:absolute;left:5263;top:15494;width:15621;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yUwwAAANsAAAAPAAAAZHJzL2Rvd25yZXYueG1sRI/RasJA&#10;FETfhf7Dcgt9042hWImuIkWpvlgb/YBL9posZu+m2dWkf+8KQh+HmTnDzJe9rcWNWm8cKxiPEhDE&#10;hdOGSwWn42Y4BeEDssbaMSn4Iw/Lxctgjpl2Hf/QLQ+liBD2GSqoQmgyKX1RkUU/cg1x9M6utRii&#10;bEupW+wi3NYyTZKJtGg4LlTY0GdFxSW/WgW/O9ysvr/cvtuOzcEUh1TSOlXq7bVfzUAE6sN/+Nne&#10;agUf7/D4En+AXNwBAAD//wMAUEsBAi0AFAAGAAgAAAAhANvh9svuAAAAhQEAABMAAAAAAAAAAAAA&#10;AAAAAAAAAFtDb250ZW50X1R5cGVzXS54bWxQSwECLQAUAAYACAAAACEAWvQsW78AAAAVAQAACwAA&#10;AAAAAAAAAAAAAAAfAQAAX3JlbHMvLnJlbHNQSwECLQAUAAYACAAAACEAbvcclMMAAADbAAAADwAA&#10;AAAAAAAAAAAAAAAHAgAAZHJzL2Rvd25yZXYueG1sUEsFBgAAAAADAAMAtwAAAPcCAAAAAA==&#10;" fillcolor="#fc0">
                  <v:shadow on="t" opacity=".5" offset="6pt,6pt"/>
                  <v:textbox>
                    <w:txbxContent>
                      <w:p w14:paraId="470154A6" w14:textId="77777777" w:rsidR="00DA6B10" w:rsidRDefault="00DA6B10" w:rsidP="001777F5">
                        <w:pPr>
                          <w:jc w:val="center"/>
                          <w:rPr>
                            <w:b/>
                            <w:sz w:val="18"/>
                            <w:szCs w:val="18"/>
                          </w:rPr>
                        </w:pPr>
                        <w:r>
                          <w:rPr>
                            <w:b/>
                            <w:sz w:val="18"/>
                            <w:szCs w:val="18"/>
                          </w:rPr>
                          <w:t>Project Assurance</w:t>
                        </w:r>
                      </w:p>
                      <w:p w14:paraId="19194EC8" w14:textId="77777777" w:rsidR="00DA6B10" w:rsidRDefault="00DA6B10" w:rsidP="001777F5">
                        <w:pPr>
                          <w:jc w:val="center"/>
                          <w:rPr>
                            <w:b/>
                            <w:sz w:val="16"/>
                            <w:szCs w:val="16"/>
                          </w:rPr>
                        </w:pPr>
                        <w:r>
                          <w:rPr>
                            <w:b/>
                            <w:sz w:val="16"/>
                            <w:szCs w:val="16"/>
                          </w:rPr>
                          <w:t>UNDP</w:t>
                        </w:r>
                      </w:p>
                      <w:p w14:paraId="7AF00666" w14:textId="77777777" w:rsidR="00DA6B10" w:rsidRDefault="00DA6B10" w:rsidP="001777F5">
                        <w:pPr>
                          <w:pStyle w:val="BodyText3"/>
                          <w:jc w:val="center"/>
                          <w:rPr>
                            <w:rFonts w:ascii="Arial" w:hAnsi="Arial" w:cs="Arial"/>
                            <w:b/>
                            <w:bCs/>
                            <w:sz w:val="20"/>
                          </w:rPr>
                        </w:pPr>
                      </w:p>
                    </w:txbxContent>
                  </v:textbox>
                </v:rect>
                <v:rect id="Rectangle 75" o:spid="_x0000_s1036" style="position:absolute;left:39655;top:15494;width:14877;height:9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1WkwwAAANsAAAAPAAAAZHJzL2Rvd25yZXYueG1sRI9Ra8Iw&#10;FIXfB/6HcAXfZupwm1SjqCAO9rS6H3Bprk1pc1OTrK379ctgsMfDOec7nM1utK3oyYfasYLFPANB&#10;XDpdc6Xg83J6XIEIEVlj65gU3CnAbjt52GCu3cAf1BexEgnCIUcFJsYulzKUhiyGueuIk3d13mJM&#10;0ldSexwS3LbyKctepMWa04LBjo6Gyqb4sgreL/Vi2aIpbvTdnPtlU/njYVBqNh33axCRxvgf/mu/&#10;aQWvz/D7Jf0Auf0BAAD//wMAUEsBAi0AFAAGAAgAAAAhANvh9svuAAAAhQEAABMAAAAAAAAAAAAA&#10;AAAAAAAAAFtDb250ZW50X1R5cGVzXS54bWxQSwECLQAUAAYACAAAACEAWvQsW78AAAAVAQAACwAA&#10;AAAAAAAAAAAAAAAfAQAAX3JlbHMvLnJlbHNQSwECLQAUAAYACAAAACEASWNVpMMAAADbAAAADwAA&#10;AAAAAAAAAAAAAAAHAgAAZHJzL2Rvd25yZXYueG1sUEsFBgAAAAADAAMAtwAAAPcCAAAAAA==&#10;" fillcolor="#fc9">
                  <v:shadow on="t" opacity=".5" offset="6pt,6pt"/>
                  <v:textbox>
                    <w:txbxContent>
                      <w:p w14:paraId="65327CA6" w14:textId="77777777" w:rsidR="00DA6B10" w:rsidRDefault="00DA6B10" w:rsidP="001777F5">
                        <w:pPr>
                          <w:jc w:val="center"/>
                          <w:rPr>
                            <w:b/>
                            <w:sz w:val="18"/>
                            <w:szCs w:val="18"/>
                          </w:rPr>
                        </w:pPr>
                        <w:r>
                          <w:rPr>
                            <w:b/>
                            <w:sz w:val="18"/>
                            <w:szCs w:val="18"/>
                          </w:rPr>
                          <w:t>Technical Working Groups</w:t>
                        </w:r>
                      </w:p>
                      <w:p w14:paraId="5CE4E769" w14:textId="77777777" w:rsidR="00DA6B10" w:rsidRPr="00E43E90" w:rsidRDefault="00DA6B10" w:rsidP="00E56D0A">
                        <w:pPr>
                          <w:pStyle w:val="Sub-Para4underX"/>
                          <w:numPr>
                            <w:ilvl w:val="0"/>
                            <w:numId w:val="13"/>
                          </w:numPr>
                          <w:spacing w:after="0"/>
                          <w:ind w:left="90" w:hanging="180"/>
                          <w:rPr>
                            <w:sz w:val="16"/>
                            <w:szCs w:val="18"/>
                          </w:rPr>
                        </w:pPr>
                        <w:r w:rsidRPr="00E43E90">
                          <w:rPr>
                            <w:sz w:val="16"/>
                            <w:szCs w:val="18"/>
                          </w:rPr>
                          <w:t>Policy and Legislation</w:t>
                        </w:r>
                      </w:p>
                      <w:p w14:paraId="548E91B1" w14:textId="77777777" w:rsidR="00DA6B10" w:rsidRPr="00E43E90" w:rsidRDefault="00DA6B10" w:rsidP="00E56D0A">
                        <w:pPr>
                          <w:pStyle w:val="Sub-Para4underX"/>
                          <w:numPr>
                            <w:ilvl w:val="0"/>
                            <w:numId w:val="13"/>
                          </w:numPr>
                          <w:spacing w:after="0"/>
                          <w:ind w:left="90" w:hanging="180"/>
                          <w:rPr>
                            <w:sz w:val="16"/>
                            <w:szCs w:val="18"/>
                          </w:rPr>
                        </w:pPr>
                        <w:r w:rsidRPr="00E43E90">
                          <w:rPr>
                            <w:sz w:val="16"/>
                            <w:szCs w:val="18"/>
                          </w:rPr>
                          <w:t>Extension services and technologies</w:t>
                        </w:r>
                      </w:p>
                      <w:p w14:paraId="7C781860" w14:textId="77777777" w:rsidR="00DA6B10" w:rsidRPr="00E43E90" w:rsidRDefault="00DA6B10" w:rsidP="00E56D0A">
                        <w:pPr>
                          <w:pStyle w:val="Sub-Para4underX"/>
                          <w:numPr>
                            <w:ilvl w:val="0"/>
                            <w:numId w:val="13"/>
                          </w:numPr>
                          <w:spacing w:after="0"/>
                          <w:ind w:left="90" w:hanging="180"/>
                          <w:rPr>
                            <w:sz w:val="16"/>
                            <w:szCs w:val="18"/>
                          </w:rPr>
                        </w:pPr>
                        <w:r w:rsidRPr="00E43E90">
                          <w:rPr>
                            <w:sz w:val="16"/>
                            <w:szCs w:val="18"/>
                          </w:rPr>
                          <w:t>Climate information and agrometeorology</w:t>
                        </w:r>
                      </w:p>
                      <w:p w14:paraId="264C1C5A" w14:textId="77777777" w:rsidR="00DA6B10" w:rsidRPr="00E43E90" w:rsidRDefault="00DA6B10" w:rsidP="001777F5">
                        <w:pPr>
                          <w:pStyle w:val="Sub-Para4underX"/>
                          <w:tabs>
                            <w:tab w:val="clear" w:pos="2160"/>
                          </w:tabs>
                          <w:spacing w:after="0"/>
                          <w:ind w:left="90" w:firstLine="0"/>
                          <w:rPr>
                            <w:sz w:val="16"/>
                            <w:szCs w:val="18"/>
                          </w:rPr>
                        </w:pPr>
                      </w:p>
                      <w:p w14:paraId="50E87DBD" w14:textId="77777777" w:rsidR="00DA6B10" w:rsidRPr="00E43E90" w:rsidRDefault="00DA6B10" w:rsidP="001777F5">
                        <w:pPr>
                          <w:spacing w:before="120"/>
                          <w:jc w:val="center"/>
                          <w:rPr>
                            <w:sz w:val="16"/>
                            <w:szCs w:val="18"/>
                          </w:rPr>
                        </w:pPr>
                      </w:p>
                    </w:txbxContent>
                  </v:textbox>
                </v:rect>
                <v:shape id="AutoShape 12" o:spid="_x0000_s1037" type="#_x0000_t32" style="position:absolute;left:38449;top:20026;width:1206;height: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roundrect id="AutoShape 13" o:spid="_x0000_s1038" style="position:absolute;left:3156;top:1193;width:53972;height:3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TAxAAAANsAAAAPAAAAZHJzL2Rvd25yZXYueG1sRI9ba8JA&#10;FITfBf/DcgTfdNPgJaSuooEW+yReoPh2yJ4mwezZkN3q9t93CwUfh5n5hlltgmnFnXrXWFbwMk1A&#10;EJdWN1wpuJzfJhkI55E1tpZJwQ852KyHgxXm2j74SPeTr0SEsMtRQe19l0vpypoMuqntiKP3ZXuD&#10;Psq+krrHR4SbVqZJspAGG44LNXZU1FTeTt9Ggbxmxcd8dk0/w4HL91TublkRlBqPwvYVhKfgn+H/&#10;9l4rWC7h70v8AXL9CwAA//8DAFBLAQItABQABgAIAAAAIQDb4fbL7gAAAIUBAAATAAAAAAAAAAAA&#10;AAAAAAAAAABbQ29udGVudF9UeXBlc10ueG1sUEsBAi0AFAAGAAgAAAAhAFr0LFu/AAAAFQEAAAsA&#10;AAAAAAAAAAAAAAAAHwEAAF9yZWxzLy5yZWxzUEsBAi0AFAAGAAgAAAAhAM6FFMDEAAAA2wAAAA8A&#10;AAAAAAAAAAAAAAAABwIAAGRycy9kb3ducmV2LnhtbFBLBQYAAAAAAwADALcAAAD4AgAAAAA=&#10;" fillcolor="#9cf">
                  <v:textbox>
                    <w:txbxContent>
                      <w:p w14:paraId="022C9BB9" w14:textId="77777777" w:rsidR="00DA6B10" w:rsidRDefault="00DA6B10" w:rsidP="001777F5">
                        <w:pPr>
                          <w:jc w:val="center"/>
                          <w:rPr>
                            <w:b/>
                          </w:rPr>
                        </w:pPr>
                        <w:r>
                          <w:rPr>
                            <w:b/>
                          </w:rPr>
                          <w:t>Project Organisation Structure</w:t>
                        </w:r>
                      </w:p>
                    </w:txbxContent>
                  </v:textbox>
                </v:roundrect>
                <v:rect id="Rectangle 78" o:spid="_x0000_s1039" style="position:absolute;left:4658;top:28606;width:15769;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KwQAAANsAAAAPAAAAZHJzL2Rvd25yZXYueG1sRE89b8Iw&#10;EN2R+h+sQ+pGHDq0KGAiaIXaFYgQ4ym+2FHicxq7kPbX10Oljk/ve1NOrhc3GkPrWcEyy0EQ1163&#10;bBRU58NiBSJEZI29Z1LwTQHK7cNsg4X2dz7S7RSNSCEcClRgYxwKKUNtyWHI/ECcuMaPDmOCo5F6&#10;xHsKd718yvNn6bDl1GBxoFdLdXf6cgqG/e6t+vw5Nl1z0f3VHKx5r6xSj/NptwYRaYr/4j/3h1bw&#10;ksamL+kHyO0vAAAA//8DAFBLAQItABQABgAIAAAAIQDb4fbL7gAAAIUBAAATAAAAAAAAAAAAAAAA&#10;AAAAAABbQ29udGVudF9UeXBlc10ueG1sUEsBAi0AFAAGAAgAAAAhAFr0LFu/AAAAFQEAAAsAAAAA&#10;AAAAAAAAAAAAHwEAAF9yZWxzLy5yZWxzUEsBAi0AFAAGAAgAAAAhAMP9RMrBAAAA2wAAAA8AAAAA&#10;AAAAAAAAAAAABwIAAGRycy9kb3ducmV2LnhtbFBLBQYAAAAAAwADALcAAAD1AgAAAAA=&#10;" fillcolor="#ff9">
                  <v:shadow on="t" opacity=".5" offset="6pt,6pt"/>
                  <v:textbox>
                    <w:txbxContent>
                      <w:p w14:paraId="045EB671" w14:textId="77777777" w:rsidR="00DA6B10" w:rsidRDefault="00DA6B10" w:rsidP="00E56D0A">
                        <w:pPr>
                          <w:pStyle w:val="ListParagraph"/>
                          <w:numPr>
                            <w:ilvl w:val="0"/>
                            <w:numId w:val="12"/>
                          </w:numPr>
                          <w:spacing w:line="276" w:lineRule="auto"/>
                          <w:ind w:left="270" w:hanging="270"/>
                          <w:contextualSpacing/>
                          <w:jc w:val="left"/>
                          <w:rPr>
                            <w:sz w:val="18"/>
                            <w:szCs w:val="18"/>
                          </w:rPr>
                        </w:pPr>
                        <w:r>
                          <w:rPr>
                            <w:sz w:val="18"/>
                            <w:szCs w:val="18"/>
                            <w:lang w:val="en-US"/>
                          </w:rPr>
                          <w:t xml:space="preserve">Union of Industrialists and Entrepreneurs of Turkmenistan </w:t>
                        </w:r>
                      </w:p>
                    </w:txbxContent>
                  </v:textbox>
                </v:rect>
                <v:rect id="Rectangle 79" o:spid="_x0000_s1040" style="position:absolute;left:39655;top:28606;width:16672;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FRxAAAANsAAAAPAAAAZHJzL2Rvd25yZXYueG1sRI/NbsIw&#10;EITvlfoO1lbqjThwaGnAIH6E6BUaVT2u4o0dEa9DbCD06etKlXoczcw3mvlycK24Uh8azwrGWQ6C&#10;uPK6YaOg/NiNpiBCRNbYeiYFdwqwXDw+zLHQ/sYHuh6jEQnCoUAFNsaukDJUlhyGzHfEyat97zAm&#10;2Rupe7wluGvlJM9fpMOG04LFjjaWqtPx4hR069W2PH8f6lP9qdsvs7NmX1qlnp+G1QxEpCH+h//a&#10;71rB6xv8fkk/QC5+AAAA//8DAFBLAQItABQABgAIAAAAIQDb4fbL7gAAAIUBAAATAAAAAAAAAAAA&#10;AAAAAAAAAABbQ29udGVudF9UeXBlc10ueG1sUEsBAi0AFAAGAAgAAAAhAFr0LFu/AAAAFQEAAAsA&#10;AAAAAAAAAAAAAAAAHwEAAF9yZWxzLy5yZWxzUEsBAi0AFAAGAAgAAAAhAKyx4VHEAAAA2wAAAA8A&#10;AAAAAAAAAAAAAAAABwIAAGRycy9kb3ducmV2LnhtbFBLBQYAAAAAAwADALcAAAD4AgAAAAA=&#10;" fillcolor="#ff9">
                  <v:shadow on="t" opacity=".5" offset="6pt,6pt"/>
                  <v:textbox>
                    <w:txbxContent>
                      <w:p w14:paraId="4089C34D" w14:textId="77777777" w:rsidR="00DA6B10" w:rsidRDefault="00DA6B10" w:rsidP="001777F5">
                        <w:pPr>
                          <w:jc w:val="center"/>
                          <w:rPr>
                            <w:sz w:val="18"/>
                            <w:szCs w:val="18"/>
                          </w:rPr>
                        </w:pPr>
                        <w:r>
                          <w:rPr>
                            <w:sz w:val="18"/>
                            <w:szCs w:val="18"/>
                          </w:rPr>
                          <w:t xml:space="preserve">3. Municipal governments, farmers and farmer groups, WUGs and WUAs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41" type="#_x0000_t34" style="position:absolute;left:18465;top:17138;width:4934;height:182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PaxAAAANsAAAAPAAAAZHJzL2Rvd25yZXYueG1sRI9Na8JA&#10;EIbvQv/DMoXedFNBCdFVRKi0tRc/Lt7G7JgNZmdDdqvx33cOQo/DO+8zz8yXvW/UjbpYBzbwPspA&#10;EZfB1lwZOB4+hjmomJAtNoHJwIMiLBcvgzkWNtx5R7d9qpRAOBZowKXUFlrH0pHHOAotsWSX0HlM&#10;MnaVth3eBe4bPc6yqfZYs1xw2NLaUXnd/3rR+NqNtxvMH5t8cnKr6ff5p5qcjXl77VczUIn69L/8&#10;bH9aA7nYyy8CAL34AwAA//8DAFBLAQItABQABgAIAAAAIQDb4fbL7gAAAIUBAAATAAAAAAAAAAAA&#10;AAAAAAAAAABbQ29udGVudF9UeXBlc10ueG1sUEsBAi0AFAAGAAgAAAAhAFr0LFu/AAAAFQEAAAsA&#10;AAAAAAAAAAAAAAAAHwEAAF9yZWxzLy5yZWxzUEsBAi0AFAAGAAgAAAAhAMabA9rEAAAA2wAAAA8A&#10;AAAAAAAAAAAAAAAABwIAAGRycy9kb3ducmV2LnhtbFBLBQYAAAAAAwADALcAAAD4AgAAAAA=&#10;"/>
                <v:shape id="AutoShape 17" o:spid="_x0000_s1042" type="#_x0000_t34" style="position:absolute;left:36582;top:17239;width:4934;height:180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fcxQAAANsAAAAPAAAAZHJzL2Rvd25yZXYueG1sRI9Pa8JA&#10;FMTvhX6H5RW8SLOJ1BKiq0hRsMekhfb4yL78wezbNLua2E/fFYQeh5n5DbPeTqYTFxpca1lBEsUg&#10;iEurW64VfH4cnlMQziNr7CyTgis52G4eH9aYaTtyTpfC1yJA2GWooPG+z6R0ZUMGXWR74uBVdjDo&#10;gxxqqQccA9x0chHHr9Jgy2GhwZ7eGipPxdkomC93P/H3S/XO+/z6m3yNZ79wpNTsadqtQHia/H/4&#10;3j5qBWkCty/hB8jNHwAAAP//AwBQSwECLQAUAAYACAAAACEA2+H2y+4AAACFAQAAEwAAAAAAAAAA&#10;AAAAAAAAAAAAW0NvbnRlbnRfVHlwZXNdLnhtbFBLAQItABQABgAIAAAAIQBa9CxbvwAAABUBAAAL&#10;AAAAAAAAAAAAAAAAAB8BAABfcmVscy8ucmVsc1BLAQItABQABgAIAAAAIQBKoUfcxQAAANsAAAAP&#10;AAAAAAAAAAAAAAAAAAcCAABkcnMvZG93bnJldi54bWxQSwUGAAAAAAMAAwC3AAAA+QIAAAAA&#10;"/>
                <v:rect id="Rectangle 82" o:spid="_x0000_s1043" style="position:absolute;left:21628;top:28606;width:16821;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MHwwAAANsAAAAPAAAAZHJzL2Rvd25yZXYueG1sRI/BasMw&#10;EETvgfyD2EBvsZwcSnCjmDQhtNekpvS4WGvJ2Fo5lpq4/fqqUOhxmJk3zLacXC9uNIbWs4JVloMg&#10;rr1u2Sio3k7LDYgQkTX2nknBFwUod/PZFgvt73ym2yUakSAcClRgYxwKKUNtyWHI/ECcvMaPDmOS&#10;o5F6xHuCu16u8/xROmw5LVgc6GCp7i6fTsHwvD9W1+9z0zXvuv8wJ2teKqvUw2LaP4GINMX/8F/7&#10;VSvYrOH3S/oBcvcDAAD//wMAUEsBAi0AFAAGAAgAAAAhANvh9svuAAAAhQEAABMAAAAAAAAAAAAA&#10;AAAAAAAAAFtDb250ZW50X1R5cGVzXS54bWxQSwECLQAUAAYACAAAACEAWvQsW78AAAAVAQAACwAA&#10;AAAAAAAAAAAAAAAfAQAAX3JlbHMvLnJlbHNQSwECLQAUAAYACAAAACEAl8ADB8MAAADbAAAADwAA&#10;AAAAAAAAAAAAAAAHAgAAZHJzL2Rvd25yZXYueG1sUEsFBgAAAAADAAMAtwAAAPcCAAAAAA==&#10;" fillcolor="#ff9">
                  <v:shadow on="t" opacity=".5" offset="6pt,6pt"/>
                  <v:textbox>
                    <w:txbxContent>
                      <w:p w14:paraId="00163EED" w14:textId="77777777" w:rsidR="00DA6B10" w:rsidRDefault="00DA6B10" w:rsidP="001777F5">
                        <w:pPr>
                          <w:ind w:left="180" w:hanging="180"/>
                          <w:rPr>
                            <w:sz w:val="18"/>
                            <w:szCs w:val="18"/>
                          </w:rPr>
                        </w:pPr>
                        <w:r>
                          <w:rPr>
                            <w:sz w:val="18"/>
                            <w:szCs w:val="18"/>
                          </w:rPr>
                          <w:t>2. Extension organizations and State Research Institutes/Universities</w:t>
                        </w:r>
                      </w:p>
                    </w:txbxContent>
                  </v:textbox>
                </v:rect>
                <v:shape id="AutoShape 19" o:spid="_x0000_s1044" type="#_x0000_t32" style="position:absolute;left:30038;top:23783;width:0;height:4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AutoShape 20" o:spid="_x0000_s1045" type="#_x0000_t34" style="position:absolute;left:20624;top:6823;width:1120;height:1622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AqxAAAANsAAAAPAAAAZHJzL2Rvd25yZXYueG1sRI9Ba8JA&#10;FITvhf6H5RW8NRvFhhDdhLZo6aUHo+35kX0msdm3IbvG+O+7BcHjMDPfMOtiMp0YaXCtZQXzKAZB&#10;XFndcq3gsN8+pyCcR9bYWSYFV3JQ5I8Pa8y0vfCOxtLXIkDYZaig8b7PpHRVQwZdZHvi4B3tYNAH&#10;OdRSD3gJcNPJRRwn0mDLYaHBnt4bqn7Ls1Ewlqf2e26Ob1/XJOUx3bx8/CS9UrOn6XUFwtPk7+Fb&#10;+1MrSJfw/yX8AJn/AQAA//8DAFBLAQItABQABgAIAAAAIQDb4fbL7gAAAIUBAAATAAAAAAAAAAAA&#10;AAAAAAAAAABbQ29udGVudF9UeXBlc10ueG1sUEsBAi0AFAAGAAgAAAAhAFr0LFu/AAAAFQEAAAsA&#10;AAAAAAAAAAAAAAAAHwEAAF9yZWxzLy5yZWxzUEsBAi0AFAAGAAgAAAAhAB940CrEAAAA2wAAAA8A&#10;AAAAAAAAAAAAAAAABwIAAGRycy9kb3ducmV2LnhtbFBLBQYAAAAAAwADALcAAAD4AgAAAAA=&#10;"/>
              </v:group>
            </w:pict>
          </mc:Fallback>
        </mc:AlternateContent>
      </w:r>
    </w:p>
    <w:p w14:paraId="26ED34E7" w14:textId="3FAF548E" w:rsidR="001777F5" w:rsidRDefault="001777F5" w:rsidP="00801EB4">
      <w:pPr>
        <w:ind w:left="360" w:hanging="360"/>
        <w:rPr>
          <w:lang w:eastAsia="x-none"/>
        </w:rPr>
      </w:pPr>
    </w:p>
    <w:p w14:paraId="59D0773D" w14:textId="77777777" w:rsidR="001777F5" w:rsidRDefault="001777F5" w:rsidP="00801EB4">
      <w:pPr>
        <w:ind w:left="360" w:hanging="360"/>
        <w:rPr>
          <w:lang w:eastAsia="x-none"/>
        </w:rPr>
      </w:pPr>
    </w:p>
    <w:p w14:paraId="3B3E1361" w14:textId="77777777" w:rsidR="001777F5" w:rsidRDefault="001777F5" w:rsidP="00801EB4">
      <w:pPr>
        <w:ind w:left="360" w:hanging="360"/>
        <w:rPr>
          <w:lang w:eastAsia="x-none"/>
        </w:rPr>
      </w:pPr>
    </w:p>
    <w:p w14:paraId="3969263C" w14:textId="77777777" w:rsidR="001777F5" w:rsidRDefault="001777F5" w:rsidP="00801EB4">
      <w:pPr>
        <w:ind w:left="360" w:hanging="360"/>
        <w:rPr>
          <w:lang w:eastAsia="x-none"/>
        </w:rPr>
      </w:pPr>
    </w:p>
    <w:p w14:paraId="0B71CCF1" w14:textId="77777777" w:rsidR="001777F5" w:rsidRDefault="001777F5" w:rsidP="00801EB4">
      <w:pPr>
        <w:ind w:left="360" w:hanging="360"/>
        <w:rPr>
          <w:lang w:eastAsia="x-none"/>
        </w:rPr>
      </w:pPr>
    </w:p>
    <w:p w14:paraId="3536AA73" w14:textId="77777777" w:rsidR="001777F5" w:rsidRDefault="001777F5" w:rsidP="00801EB4">
      <w:pPr>
        <w:ind w:left="360" w:hanging="360"/>
        <w:rPr>
          <w:lang w:eastAsia="x-none"/>
        </w:rPr>
      </w:pPr>
    </w:p>
    <w:p w14:paraId="32EB92EE" w14:textId="77777777" w:rsidR="001777F5" w:rsidRDefault="001777F5" w:rsidP="00801EB4">
      <w:pPr>
        <w:ind w:left="360" w:hanging="360"/>
        <w:rPr>
          <w:lang w:eastAsia="x-none"/>
        </w:rPr>
      </w:pPr>
    </w:p>
    <w:p w14:paraId="5C7A9078" w14:textId="77777777" w:rsidR="001777F5" w:rsidRDefault="001777F5" w:rsidP="00801EB4">
      <w:pPr>
        <w:ind w:left="360" w:hanging="360"/>
        <w:rPr>
          <w:lang w:eastAsia="x-none"/>
        </w:rPr>
      </w:pPr>
    </w:p>
    <w:p w14:paraId="5ED5CC54" w14:textId="77777777" w:rsidR="001777F5" w:rsidRDefault="001777F5" w:rsidP="00801EB4">
      <w:pPr>
        <w:ind w:left="360" w:hanging="360"/>
        <w:rPr>
          <w:lang w:eastAsia="x-none"/>
        </w:rPr>
      </w:pPr>
    </w:p>
    <w:p w14:paraId="699477B7" w14:textId="77777777" w:rsidR="001777F5" w:rsidRDefault="001777F5" w:rsidP="00801EB4">
      <w:pPr>
        <w:ind w:left="360" w:hanging="360"/>
        <w:rPr>
          <w:lang w:eastAsia="x-none"/>
        </w:rPr>
      </w:pPr>
    </w:p>
    <w:p w14:paraId="6186A0AA" w14:textId="77777777" w:rsidR="001777F5" w:rsidRDefault="001777F5" w:rsidP="00801EB4">
      <w:pPr>
        <w:ind w:left="360" w:hanging="360"/>
        <w:rPr>
          <w:lang w:eastAsia="x-none"/>
        </w:rPr>
      </w:pPr>
    </w:p>
    <w:p w14:paraId="5FC73B9B" w14:textId="77777777" w:rsidR="001777F5" w:rsidRDefault="001777F5" w:rsidP="00801EB4">
      <w:pPr>
        <w:ind w:left="360" w:hanging="360"/>
        <w:rPr>
          <w:lang w:eastAsia="x-none"/>
        </w:rPr>
      </w:pPr>
    </w:p>
    <w:p w14:paraId="67198AD3" w14:textId="26121466" w:rsidR="00801EB4" w:rsidRDefault="00801EB4" w:rsidP="00801EB4">
      <w:pPr>
        <w:ind w:left="360" w:hanging="360"/>
        <w:rPr>
          <w:lang w:eastAsia="x-none"/>
        </w:rPr>
      </w:pPr>
    </w:p>
    <w:p w14:paraId="59EFBD08" w14:textId="5DCDE582" w:rsidR="00801EB4" w:rsidRDefault="00801EB4" w:rsidP="00801EB4">
      <w:pPr>
        <w:ind w:left="360" w:hanging="360"/>
        <w:rPr>
          <w:lang w:eastAsia="x-none"/>
        </w:rPr>
      </w:pPr>
    </w:p>
    <w:p w14:paraId="17FE3F8C" w14:textId="10816F01" w:rsidR="00133181" w:rsidRDefault="000D2543" w:rsidP="00E56D0A">
      <w:pPr>
        <w:pStyle w:val="Footer"/>
        <w:numPr>
          <w:ilvl w:val="0"/>
          <w:numId w:val="35"/>
        </w:numPr>
        <w:tabs>
          <w:tab w:val="clear" w:pos="4320"/>
          <w:tab w:val="clear" w:pos="8640"/>
        </w:tabs>
        <w:jc w:val="both"/>
        <w:rPr>
          <w:sz w:val="22"/>
          <w:szCs w:val="22"/>
        </w:rPr>
      </w:pPr>
      <w:r w:rsidRPr="00E43E90">
        <w:rPr>
          <w:sz w:val="22"/>
          <w:szCs w:val="22"/>
        </w:rPr>
        <w:lastRenderedPageBreak/>
        <w:t xml:space="preserve">The day-to-day administration will be carried out by a Project Manager (PM) and Project Assistant (PA), who will be located within the </w:t>
      </w:r>
      <w:r w:rsidR="000E74F0" w:rsidRPr="00E43E90">
        <w:rPr>
          <w:sz w:val="22"/>
          <w:szCs w:val="22"/>
        </w:rPr>
        <w:t xml:space="preserve">State Committee </w:t>
      </w:r>
      <w:r w:rsidRPr="00E43E90">
        <w:rPr>
          <w:sz w:val="22"/>
          <w:szCs w:val="22"/>
        </w:rPr>
        <w:t xml:space="preserve">offices. </w:t>
      </w:r>
      <w:r w:rsidR="00CB19E0" w:rsidRPr="00E43E90">
        <w:rPr>
          <w:sz w:val="22"/>
          <w:szCs w:val="22"/>
        </w:rPr>
        <w:t xml:space="preserve">The project will also be serviced by the project implementation unit established at UNDP premises. </w:t>
      </w:r>
      <w:r w:rsidRPr="00E43E90">
        <w:rPr>
          <w:sz w:val="22"/>
          <w:szCs w:val="22"/>
        </w:rPr>
        <w:t xml:space="preserve">As per Government requests, the staff will be recruited using standard UNDP recruitment procedures. The PM will, with the support of the PA, manage the implementation of all activities, including:  preparation/updates of work and budget plans, record keeping, accounting and reporting; drafting of terms of reference, technical specifications and other documents as necessary; identification, proposal of consultants to be approved by the </w:t>
      </w:r>
      <w:r w:rsidR="00CB19E0" w:rsidRPr="00E43E90">
        <w:rPr>
          <w:sz w:val="22"/>
          <w:szCs w:val="22"/>
        </w:rPr>
        <w:t>PB</w:t>
      </w:r>
      <w:r w:rsidRPr="00E43E90">
        <w:rPr>
          <w:sz w:val="22"/>
          <w:szCs w:val="22"/>
        </w:rPr>
        <w:t xml:space="preserve">, coordination and supervision of consultants and suppliers; organization of duty travel, seminars, public outreach activities and other events; and maintaining working contacts with partners at the central and local levels. The Project Manager will liaise and work closely with all partner institutions to link the project with complementary national programmes and initiatives. The PM is accountable to </w:t>
      </w:r>
      <w:r w:rsidR="000D0FEA" w:rsidRPr="00E43E90">
        <w:rPr>
          <w:sz w:val="22"/>
          <w:szCs w:val="22"/>
        </w:rPr>
        <w:t xml:space="preserve">UNDP and to </w:t>
      </w:r>
      <w:r w:rsidRPr="00E43E90">
        <w:rPr>
          <w:sz w:val="22"/>
          <w:szCs w:val="22"/>
        </w:rPr>
        <w:t xml:space="preserve">the </w:t>
      </w:r>
      <w:r w:rsidR="000E74F0" w:rsidRPr="00E43E90">
        <w:rPr>
          <w:sz w:val="22"/>
          <w:szCs w:val="22"/>
        </w:rPr>
        <w:t xml:space="preserve">State Committee </w:t>
      </w:r>
      <w:r w:rsidRPr="00E43E90">
        <w:rPr>
          <w:sz w:val="22"/>
          <w:szCs w:val="22"/>
        </w:rPr>
        <w:t xml:space="preserve">and the </w:t>
      </w:r>
      <w:r w:rsidR="00CB19E0" w:rsidRPr="00E43E90">
        <w:rPr>
          <w:sz w:val="22"/>
          <w:szCs w:val="22"/>
        </w:rPr>
        <w:t xml:space="preserve">PB </w:t>
      </w:r>
      <w:r w:rsidRPr="00E43E90">
        <w:rPr>
          <w:sz w:val="22"/>
          <w:szCs w:val="22"/>
        </w:rPr>
        <w:t xml:space="preserve">for the quality, timeliness and effectiveness of the activities carried out, as well as for the use of funds. The PM will produce Annual Work and Budget Plans (AWP&amp;ABP) The PM will further produce quarterly operational reports and </w:t>
      </w:r>
      <w:r w:rsidR="00991A89" w:rsidRPr="00E43E90">
        <w:rPr>
          <w:sz w:val="22"/>
          <w:szCs w:val="22"/>
        </w:rPr>
        <w:t>Project Performance</w:t>
      </w:r>
      <w:r w:rsidRPr="00E43E90">
        <w:rPr>
          <w:sz w:val="22"/>
          <w:szCs w:val="22"/>
        </w:rPr>
        <w:t xml:space="preserve"> Reports (</w:t>
      </w:r>
      <w:r w:rsidR="00991A89" w:rsidRPr="00E43E90">
        <w:rPr>
          <w:sz w:val="22"/>
          <w:szCs w:val="22"/>
        </w:rPr>
        <w:t>PPR</w:t>
      </w:r>
      <w:r w:rsidRPr="00E43E90">
        <w:rPr>
          <w:sz w:val="22"/>
          <w:szCs w:val="22"/>
        </w:rPr>
        <w:t xml:space="preserve">). These reports will summarize the progress made versus the expected results, explain any significant variances, detail the necessary adjustments and be the main reporting mechanism for monitoring activities. The PM will be technically supported by contracted national and international service providers, based on need as determined by the PM and approved by the </w:t>
      </w:r>
      <w:r w:rsidR="00CB19E0" w:rsidRPr="00E43E90">
        <w:rPr>
          <w:sz w:val="22"/>
          <w:szCs w:val="22"/>
        </w:rPr>
        <w:t>PB</w:t>
      </w:r>
      <w:r w:rsidRPr="00E43E90">
        <w:rPr>
          <w:sz w:val="22"/>
          <w:szCs w:val="22"/>
        </w:rPr>
        <w:t xml:space="preserve">. Recruitment of specialist services will be done by the PM, in consultation with the UNDP and </w:t>
      </w:r>
      <w:r w:rsidR="00A74A06" w:rsidRPr="00E43E90">
        <w:rPr>
          <w:sz w:val="22"/>
          <w:szCs w:val="22"/>
        </w:rPr>
        <w:t>State Committee</w:t>
      </w:r>
      <w:r w:rsidRPr="00E43E90">
        <w:rPr>
          <w:sz w:val="22"/>
          <w:szCs w:val="22"/>
        </w:rPr>
        <w:t xml:space="preserve"> and in accordance with UNDP’s rules and regulations.</w:t>
      </w:r>
    </w:p>
    <w:p w14:paraId="508C4005" w14:textId="1DF8B59D" w:rsidR="0040142C" w:rsidRPr="00E43E90" w:rsidRDefault="0040142C" w:rsidP="0040142C">
      <w:pPr>
        <w:pStyle w:val="Footer"/>
        <w:numPr>
          <w:ilvl w:val="0"/>
          <w:numId w:val="35"/>
        </w:numPr>
        <w:tabs>
          <w:tab w:val="clear" w:pos="4320"/>
          <w:tab w:val="clear" w:pos="8640"/>
        </w:tabs>
        <w:jc w:val="both"/>
        <w:rPr>
          <w:sz w:val="22"/>
          <w:szCs w:val="22"/>
        </w:rPr>
      </w:pPr>
      <w:r w:rsidRPr="0040142C">
        <w:rPr>
          <w:sz w:val="22"/>
          <w:szCs w:val="22"/>
        </w:rPr>
        <w:t xml:space="preserve">UNDP Direct Project Services as requested by Government: The UNDP, as the IMPLEMENTING ENTITY Agency for this project, will provide project management cycle services for the project as defined by the Adaptation Fund Board. In addition, the Government of </w:t>
      </w:r>
      <w:r>
        <w:rPr>
          <w:sz w:val="22"/>
          <w:szCs w:val="22"/>
        </w:rPr>
        <w:t>Turkmenistan</w:t>
      </w:r>
      <w:r w:rsidRPr="0040142C">
        <w:rPr>
          <w:sz w:val="22"/>
          <w:szCs w:val="22"/>
        </w:rPr>
        <w:t xml:space="preserve"> may request UNDP direct services for specific projects, according to its policies and convenience.  The UNDP and Government of </w:t>
      </w:r>
      <w:r>
        <w:rPr>
          <w:sz w:val="22"/>
          <w:szCs w:val="22"/>
        </w:rPr>
        <w:t>Turkmenistan</w:t>
      </w:r>
      <w:r w:rsidRPr="0040142C">
        <w:rPr>
          <w:sz w:val="22"/>
          <w:szCs w:val="22"/>
        </w:rPr>
        <w:t xml:space="preserve"> acknowledge and agree that those services are not mandatory, and will be provided only upon Government request. If requested the services would follow the UNDP policies on the recovery of direct costs. These services (and their costs) are specified in the Letter of Agreement (Annex </w:t>
      </w:r>
      <w:r w:rsidR="00443DBF">
        <w:rPr>
          <w:sz w:val="22"/>
          <w:szCs w:val="22"/>
        </w:rPr>
        <w:t>4</w:t>
      </w:r>
      <w:r w:rsidRPr="0040142C">
        <w:rPr>
          <w:sz w:val="22"/>
          <w:szCs w:val="22"/>
        </w:rPr>
        <w:t xml:space="preserve">). As is determined by the AF Board requirements, these service costs will be assigned as Project Management Cost, duly identified in the project budget as Direct Project Costs. Eligible Direct Project Costs should not be </w:t>
      </w:r>
      <w:r w:rsidR="001A7553">
        <w:rPr>
          <w:sz w:val="22"/>
          <w:szCs w:val="22"/>
        </w:rPr>
        <w:t xml:space="preserve">charged as a flat percentage. </w:t>
      </w:r>
      <w:r w:rsidRPr="0040142C">
        <w:rPr>
          <w:sz w:val="22"/>
          <w:szCs w:val="22"/>
        </w:rPr>
        <w:t>They should be calculated based on estimated actual or transaction based costs and should be charged to the direct project costs account codes: 64397 – ‘Services to projects - CO staff’ and 74596 – ‘Services to projects - GOE for CO’.</w:t>
      </w:r>
    </w:p>
    <w:p w14:paraId="26866C2C" w14:textId="77777777" w:rsidR="0057391F" w:rsidRPr="004B7277" w:rsidRDefault="0057391F" w:rsidP="00DD6BBB">
      <w:pPr>
        <w:pStyle w:val="Footer"/>
      </w:pPr>
    </w:p>
    <w:p w14:paraId="0FD88A12" w14:textId="77777777" w:rsidR="00133181" w:rsidRPr="00E43E90" w:rsidRDefault="00133181" w:rsidP="00E56D0A">
      <w:pPr>
        <w:pStyle w:val="Footer"/>
        <w:numPr>
          <w:ilvl w:val="0"/>
          <w:numId w:val="4"/>
        </w:numPr>
        <w:rPr>
          <w:b/>
        </w:rPr>
      </w:pPr>
      <w:r w:rsidRPr="00E43E90">
        <w:rPr>
          <w:b/>
        </w:rPr>
        <w:t>Describe the measures for financial and project / programme risk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2"/>
        <w:gridCol w:w="1450"/>
        <w:gridCol w:w="4758"/>
      </w:tblGrid>
      <w:tr w:rsidR="00E15240" w:rsidRPr="00E43E90" w14:paraId="2D80ECFA" w14:textId="77777777" w:rsidTr="00A74A06">
        <w:tc>
          <w:tcPr>
            <w:tcW w:w="3142" w:type="dxa"/>
            <w:shd w:val="clear" w:color="auto" w:fill="C0C0C0"/>
          </w:tcPr>
          <w:p w14:paraId="16DC0A21" w14:textId="77777777" w:rsidR="00E15240" w:rsidRPr="00E43E90" w:rsidRDefault="00E15240" w:rsidP="00E20E93">
            <w:pPr>
              <w:jc w:val="center"/>
              <w:rPr>
                <w:sz w:val="20"/>
                <w:szCs w:val="20"/>
                <w:lang w:val="en-ZA"/>
              </w:rPr>
            </w:pPr>
            <w:r w:rsidRPr="00E43E90">
              <w:rPr>
                <w:sz w:val="20"/>
                <w:szCs w:val="20"/>
                <w:lang w:val="en-ZA"/>
              </w:rPr>
              <w:t>Risk</w:t>
            </w:r>
          </w:p>
        </w:tc>
        <w:tc>
          <w:tcPr>
            <w:tcW w:w="1450" w:type="dxa"/>
            <w:shd w:val="clear" w:color="auto" w:fill="C0C0C0"/>
          </w:tcPr>
          <w:p w14:paraId="127D5A33" w14:textId="77777777" w:rsidR="00E15240" w:rsidRPr="00E43E90" w:rsidRDefault="00E15240" w:rsidP="00E20E93">
            <w:pPr>
              <w:jc w:val="center"/>
              <w:rPr>
                <w:sz w:val="20"/>
                <w:szCs w:val="20"/>
                <w:lang w:val="en-ZA"/>
              </w:rPr>
            </w:pPr>
            <w:r w:rsidRPr="00E43E90">
              <w:rPr>
                <w:sz w:val="20"/>
                <w:szCs w:val="20"/>
                <w:lang w:val="en-ZA"/>
              </w:rPr>
              <w:t>Risk Rate</w:t>
            </w:r>
          </w:p>
        </w:tc>
        <w:tc>
          <w:tcPr>
            <w:tcW w:w="4758" w:type="dxa"/>
            <w:shd w:val="clear" w:color="auto" w:fill="C0C0C0"/>
          </w:tcPr>
          <w:p w14:paraId="6DFA1192" w14:textId="77777777" w:rsidR="00E15240" w:rsidRPr="00E43E90" w:rsidRDefault="00E15240" w:rsidP="00E20E93">
            <w:pPr>
              <w:jc w:val="center"/>
              <w:rPr>
                <w:sz w:val="20"/>
                <w:szCs w:val="20"/>
                <w:lang w:val="en-ZA"/>
              </w:rPr>
            </w:pPr>
            <w:r w:rsidRPr="00E43E90">
              <w:rPr>
                <w:sz w:val="20"/>
                <w:szCs w:val="20"/>
                <w:lang w:val="en-ZA"/>
              </w:rPr>
              <w:t>Action</w:t>
            </w:r>
          </w:p>
        </w:tc>
      </w:tr>
      <w:tr w:rsidR="00A74A06" w:rsidRPr="00E43E90" w14:paraId="74CB1E51" w14:textId="77777777" w:rsidTr="002708AD">
        <w:tc>
          <w:tcPr>
            <w:tcW w:w="3142" w:type="dxa"/>
          </w:tcPr>
          <w:p w14:paraId="40E29619" w14:textId="77777777" w:rsidR="00A74A06" w:rsidRPr="00E43E90" w:rsidRDefault="00A74A06" w:rsidP="002708AD">
            <w:pPr>
              <w:rPr>
                <w:sz w:val="20"/>
                <w:szCs w:val="20"/>
                <w:lang w:val="en-ZA"/>
              </w:rPr>
            </w:pPr>
            <w:r w:rsidRPr="00E43E90">
              <w:rPr>
                <w:sz w:val="20"/>
                <w:szCs w:val="20"/>
                <w:lang w:val="en-ZA"/>
              </w:rPr>
              <w:t xml:space="preserve">Reluctance of decision makers to adopt recommendations on new legislation or regulation </w:t>
            </w:r>
          </w:p>
        </w:tc>
        <w:tc>
          <w:tcPr>
            <w:tcW w:w="1450" w:type="dxa"/>
          </w:tcPr>
          <w:p w14:paraId="4FA50A7B" w14:textId="77777777" w:rsidR="00A74A06" w:rsidRPr="00E43E90" w:rsidRDefault="00A74A06" w:rsidP="002708AD">
            <w:pPr>
              <w:rPr>
                <w:sz w:val="20"/>
                <w:szCs w:val="20"/>
                <w:lang w:val="en-ZA"/>
              </w:rPr>
            </w:pPr>
            <w:r w:rsidRPr="00E43E90">
              <w:rPr>
                <w:sz w:val="20"/>
                <w:szCs w:val="20"/>
                <w:lang w:val="en-ZA"/>
              </w:rPr>
              <w:t>Medium</w:t>
            </w:r>
          </w:p>
        </w:tc>
        <w:tc>
          <w:tcPr>
            <w:tcW w:w="4758" w:type="dxa"/>
          </w:tcPr>
          <w:p w14:paraId="099002E1" w14:textId="40D88753" w:rsidR="00A74A06" w:rsidRPr="00E43E90" w:rsidRDefault="00A74A06" w:rsidP="002708AD">
            <w:pPr>
              <w:rPr>
                <w:sz w:val="20"/>
                <w:szCs w:val="20"/>
                <w:lang w:val="en-ZA"/>
              </w:rPr>
            </w:pPr>
            <w:r w:rsidRPr="00E43E90">
              <w:rPr>
                <w:sz w:val="20"/>
                <w:szCs w:val="20"/>
                <w:lang w:val="en-ZA"/>
              </w:rPr>
              <w:t>Active engagement of Ministry partners at senior level. Project design phase has included close consultations with Ministries and includes elements that are considered realistic within given timescales</w:t>
            </w:r>
            <w:r w:rsidR="00396AD6" w:rsidRPr="00E43E90">
              <w:rPr>
                <w:sz w:val="20"/>
                <w:szCs w:val="20"/>
                <w:lang w:val="en-ZA"/>
              </w:rPr>
              <w:t xml:space="preserve">.  The project builds upon the successful implementation of the first Adaptation Fund project which was able to support revisions to the Water Code around the establishment of Water User </w:t>
            </w:r>
            <w:r w:rsidR="00396AD6" w:rsidRPr="00E43E90">
              <w:rPr>
                <w:sz w:val="20"/>
                <w:szCs w:val="20"/>
                <w:lang w:val="en-ZA"/>
              </w:rPr>
              <w:lastRenderedPageBreak/>
              <w:t>Associations and set the legal basis for water pricing.</w:t>
            </w:r>
          </w:p>
        </w:tc>
      </w:tr>
      <w:tr w:rsidR="00F00AEA" w:rsidRPr="00E43E90" w14:paraId="56687643" w14:textId="77777777" w:rsidTr="00A74A06">
        <w:tc>
          <w:tcPr>
            <w:tcW w:w="3142" w:type="dxa"/>
          </w:tcPr>
          <w:p w14:paraId="23787142" w14:textId="05749DE1" w:rsidR="00F00AEA" w:rsidRPr="00E43E90" w:rsidRDefault="00F00AEA" w:rsidP="00E20E93">
            <w:pPr>
              <w:rPr>
                <w:sz w:val="20"/>
                <w:szCs w:val="20"/>
                <w:lang w:val="en-ZA"/>
              </w:rPr>
            </w:pPr>
            <w:r w:rsidRPr="00E43E90">
              <w:rPr>
                <w:sz w:val="20"/>
                <w:szCs w:val="20"/>
                <w:lang w:val="en-ZA"/>
              </w:rPr>
              <w:lastRenderedPageBreak/>
              <w:t>Institutional conflict prevents the development of a strategy for climate resilience in the private agriculture sector</w:t>
            </w:r>
          </w:p>
        </w:tc>
        <w:tc>
          <w:tcPr>
            <w:tcW w:w="1450" w:type="dxa"/>
          </w:tcPr>
          <w:p w14:paraId="5E9DBFA6" w14:textId="5E7B3835" w:rsidR="00F00AEA" w:rsidRPr="00E43E90" w:rsidRDefault="00F00AEA" w:rsidP="00E20E93">
            <w:pPr>
              <w:rPr>
                <w:sz w:val="20"/>
                <w:szCs w:val="20"/>
                <w:lang w:val="en-ZA"/>
              </w:rPr>
            </w:pPr>
            <w:r w:rsidRPr="00E43E90">
              <w:rPr>
                <w:sz w:val="20"/>
                <w:szCs w:val="20"/>
                <w:lang w:val="en-ZA"/>
              </w:rPr>
              <w:t>Medium</w:t>
            </w:r>
          </w:p>
        </w:tc>
        <w:tc>
          <w:tcPr>
            <w:tcW w:w="4758" w:type="dxa"/>
          </w:tcPr>
          <w:p w14:paraId="64CE38DE" w14:textId="4381BAD0" w:rsidR="00F00AEA" w:rsidRPr="00E43E90" w:rsidRDefault="00F00AEA" w:rsidP="00E20E93">
            <w:pPr>
              <w:rPr>
                <w:sz w:val="20"/>
                <w:szCs w:val="20"/>
                <w:lang w:val="en-ZA"/>
              </w:rPr>
            </w:pPr>
            <w:r w:rsidRPr="00E43E90">
              <w:rPr>
                <w:sz w:val="20"/>
                <w:szCs w:val="20"/>
                <w:lang w:val="en-ZA"/>
              </w:rPr>
              <w:t xml:space="preserve">Strong focus on stakeholder consultation and alignment, bringing together MoAWR and the Union of Industrialists and Entrepreneurs with other stakeholders </w:t>
            </w:r>
          </w:p>
        </w:tc>
      </w:tr>
      <w:tr w:rsidR="00E15240" w:rsidRPr="00E43E90" w14:paraId="4F4D9E92" w14:textId="77777777" w:rsidTr="00A74A06">
        <w:tc>
          <w:tcPr>
            <w:tcW w:w="3142" w:type="dxa"/>
          </w:tcPr>
          <w:p w14:paraId="05E53486" w14:textId="77777777" w:rsidR="00E15240" w:rsidRPr="00E43E90" w:rsidRDefault="00E15240" w:rsidP="00E20E93">
            <w:pPr>
              <w:rPr>
                <w:sz w:val="20"/>
                <w:szCs w:val="20"/>
                <w:lang w:val="en-ZA"/>
              </w:rPr>
            </w:pPr>
            <w:r w:rsidRPr="00E43E90">
              <w:rPr>
                <w:sz w:val="20"/>
                <w:szCs w:val="20"/>
                <w:lang w:val="en-ZA"/>
              </w:rPr>
              <w:t>Due to staff turnover at the target Ministries the trained staff may leave for other job opportunities undermining installed technical capacity</w:t>
            </w:r>
          </w:p>
        </w:tc>
        <w:tc>
          <w:tcPr>
            <w:tcW w:w="1450" w:type="dxa"/>
          </w:tcPr>
          <w:p w14:paraId="451CA0FE" w14:textId="77777777" w:rsidR="00E15240" w:rsidRPr="00E43E90" w:rsidRDefault="00E15240" w:rsidP="00E20E93">
            <w:pPr>
              <w:rPr>
                <w:sz w:val="20"/>
                <w:szCs w:val="20"/>
                <w:lang w:val="en-ZA"/>
              </w:rPr>
            </w:pPr>
            <w:r w:rsidRPr="00E43E90">
              <w:rPr>
                <w:sz w:val="20"/>
                <w:szCs w:val="20"/>
                <w:lang w:val="en-ZA"/>
              </w:rPr>
              <w:t>Medium</w:t>
            </w:r>
          </w:p>
        </w:tc>
        <w:tc>
          <w:tcPr>
            <w:tcW w:w="4758" w:type="dxa"/>
          </w:tcPr>
          <w:p w14:paraId="7658FF78" w14:textId="77777777" w:rsidR="00E15240" w:rsidRPr="00E43E90" w:rsidRDefault="00E15240" w:rsidP="00E20E93">
            <w:pPr>
              <w:rPr>
                <w:sz w:val="20"/>
                <w:szCs w:val="20"/>
                <w:lang w:val="en-ZA"/>
              </w:rPr>
            </w:pPr>
            <w:r w:rsidRPr="00E43E90">
              <w:rPr>
                <w:sz w:val="20"/>
                <w:szCs w:val="20"/>
                <w:lang w:val="en-ZA"/>
              </w:rPr>
              <w:t>Special training conditions and / or training for trainers will be arranged to leave the trained staff at the target Ministries.</w:t>
            </w:r>
          </w:p>
        </w:tc>
      </w:tr>
      <w:tr w:rsidR="00A74A06" w:rsidRPr="00E43E90" w14:paraId="20C094E2" w14:textId="77777777" w:rsidTr="00A74A06">
        <w:tc>
          <w:tcPr>
            <w:tcW w:w="3142" w:type="dxa"/>
          </w:tcPr>
          <w:p w14:paraId="1B463F70" w14:textId="164D297F" w:rsidR="00A74A06" w:rsidRPr="00E43E90" w:rsidRDefault="00A74A06" w:rsidP="00E20E93">
            <w:pPr>
              <w:rPr>
                <w:sz w:val="20"/>
                <w:szCs w:val="20"/>
                <w:lang w:val="en-ZA"/>
              </w:rPr>
            </w:pPr>
            <w:r w:rsidRPr="00E43E90">
              <w:rPr>
                <w:sz w:val="20"/>
                <w:szCs w:val="20"/>
                <w:lang w:val="en-ZA"/>
              </w:rPr>
              <w:t>Market for climate resilient extension services proves to be non-</w:t>
            </w:r>
            <w:r w:rsidR="00F00AEA" w:rsidRPr="00E43E90">
              <w:rPr>
                <w:sz w:val="20"/>
                <w:szCs w:val="20"/>
                <w:lang w:val="en-ZA"/>
              </w:rPr>
              <w:t>sustainable in the long run</w:t>
            </w:r>
            <w:r w:rsidRPr="00E43E90">
              <w:rPr>
                <w:sz w:val="20"/>
                <w:szCs w:val="20"/>
                <w:lang w:val="en-ZA"/>
              </w:rPr>
              <w:t xml:space="preserve">, particularly for </w:t>
            </w:r>
            <w:r w:rsidR="00F00AEA" w:rsidRPr="00E43E90">
              <w:rPr>
                <w:sz w:val="20"/>
                <w:szCs w:val="20"/>
                <w:lang w:val="en-ZA"/>
              </w:rPr>
              <w:t xml:space="preserve">poorer </w:t>
            </w:r>
            <w:r w:rsidRPr="00E43E90">
              <w:rPr>
                <w:sz w:val="20"/>
                <w:szCs w:val="20"/>
                <w:lang w:val="en-ZA"/>
              </w:rPr>
              <w:t>smaller</w:t>
            </w:r>
            <w:r w:rsidR="00F00AEA" w:rsidRPr="00E43E90">
              <w:rPr>
                <w:sz w:val="20"/>
                <w:szCs w:val="20"/>
                <w:lang w:val="en-ZA"/>
              </w:rPr>
              <w:t>-</w:t>
            </w:r>
            <w:r w:rsidRPr="00E43E90">
              <w:rPr>
                <w:sz w:val="20"/>
                <w:szCs w:val="20"/>
                <w:lang w:val="en-ZA"/>
              </w:rPr>
              <w:t>scale private farmers</w:t>
            </w:r>
          </w:p>
        </w:tc>
        <w:tc>
          <w:tcPr>
            <w:tcW w:w="1450" w:type="dxa"/>
          </w:tcPr>
          <w:p w14:paraId="70FC61EF" w14:textId="029F461C" w:rsidR="00A74A06" w:rsidRPr="00E43E90" w:rsidRDefault="00A74A06" w:rsidP="00E20E93">
            <w:pPr>
              <w:rPr>
                <w:sz w:val="20"/>
                <w:szCs w:val="20"/>
                <w:lang w:val="en-ZA"/>
              </w:rPr>
            </w:pPr>
            <w:r w:rsidRPr="00E43E90">
              <w:rPr>
                <w:sz w:val="20"/>
                <w:szCs w:val="20"/>
                <w:lang w:val="en-ZA"/>
              </w:rPr>
              <w:t>Medium</w:t>
            </w:r>
          </w:p>
        </w:tc>
        <w:tc>
          <w:tcPr>
            <w:tcW w:w="4758" w:type="dxa"/>
          </w:tcPr>
          <w:p w14:paraId="1D45FB26" w14:textId="0A4A1FB1" w:rsidR="00A74A06" w:rsidRPr="00E43E90" w:rsidRDefault="00A74A06" w:rsidP="00E20E93">
            <w:pPr>
              <w:rPr>
                <w:sz w:val="20"/>
                <w:szCs w:val="20"/>
                <w:lang w:val="en-ZA"/>
              </w:rPr>
            </w:pPr>
            <w:r w:rsidRPr="00E43E90">
              <w:rPr>
                <w:sz w:val="20"/>
                <w:szCs w:val="20"/>
                <w:lang w:val="en-ZA"/>
              </w:rPr>
              <w:t>Explore different operating models (state, private) to understand the costs and benefits, and the level of incentive support required to ensure sustainability</w:t>
            </w:r>
          </w:p>
        </w:tc>
      </w:tr>
      <w:tr w:rsidR="00A74A06" w:rsidRPr="00E43E90" w14:paraId="0C1CEAA4" w14:textId="77777777" w:rsidTr="00A74A06">
        <w:tc>
          <w:tcPr>
            <w:tcW w:w="3142" w:type="dxa"/>
            <w:tcBorders>
              <w:top w:val="single" w:sz="4" w:space="0" w:color="auto"/>
              <w:left w:val="single" w:sz="4" w:space="0" w:color="auto"/>
              <w:bottom w:val="single" w:sz="4" w:space="0" w:color="auto"/>
              <w:right w:val="single" w:sz="4" w:space="0" w:color="auto"/>
            </w:tcBorders>
          </w:tcPr>
          <w:p w14:paraId="4552B9B4" w14:textId="081A399B" w:rsidR="00A74A06" w:rsidRPr="00E43E90" w:rsidRDefault="00A74A06" w:rsidP="002708AD">
            <w:pPr>
              <w:rPr>
                <w:sz w:val="20"/>
                <w:szCs w:val="20"/>
                <w:lang w:val="en-ZA"/>
              </w:rPr>
            </w:pPr>
            <w:r w:rsidRPr="00E43E90">
              <w:rPr>
                <w:sz w:val="20"/>
                <w:szCs w:val="20"/>
                <w:lang w:val="en-ZA"/>
              </w:rPr>
              <w:t xml:space="preserve">Lack of willingness among </w:t>
            </w:r>
            <w:r w:rsidR="00F00AEA" w:rsidRPr="00E43E90">
              <w:rPr>
                <w:sz w:val="20"/>
                <w:szCs w:val="20"/>
                <w:lang w:val="en-ZA"/>
              </w:rPr>
              <w:t xml:space="preserve">public and </w:t>
            </w:r>
            <w:r w:rsidRPr="00E43E90">
              <w:rPr>
                <w:sz w:val="20"/>
                <w:szCs w:val="20"/>
                <w:lang w:val="en-ZA"/>
              </w:rPr>
              <w:t>private sector partners to engage in developing demonstration sites.</w:t>
            </w:r>
          </w:p>
        </w:tc>
        <w:tc>
          <w:tcPr>
            <w:tcW w:w="1450" w:type="dxa"/>
            <w:tcBorders>
              <w:top w:val="single" w:sz="4" w:space="0" w:color="auto"/>
              <w:left w:val="single" w:sz="4" w:space="0" w:color="auto"/>
              <w:bottom w:val="single" w:sz="4" w:space="0" w:color="auto"/>
              <w:right w:val="single" w:sz="4" w:space="0" w:color="auto"/>
            </w:tcBorders>
          </w:tcPr>
          <w:p w14:paraId="11AB07EF" w14:textId="77777777" w:rsidR="00A74A06" w:rsidRPr="00E43E90" w:rsidRDefault="00A74A06" w:rsidP="002708AD">
            <w:pPr>
              <w:rPr>
                <w:sz w:val="20"/>
                <w:szCs w:val="20"/>
                <w:lang w:val="en-ZA"/>
              </w:rPr>
            </w:pPr>
            <w:r w:rsidRPr="00E43E90">
              <w:rPr>
                <w:sz w:val="20"/>
                <w:szCs w:val="20"/>
                <w:lang w:val="en-ZA"/>
              </w:rPr>
              <w:t>Medium</w:t>
            </w:r>
          </w:p>
        </w:tc>
        <w:tc>
          <w:tcPr>
            <w:tcW w:w="4758" w:type="dxa"/>
            <w:tcBorders>
              <w:top w:val="single" w:sz="4" w:space="0" w:color="auto"/>
              <w:left w:val="single" w:sz="4" w:space="0" w:color="auto"/>
              <w:bottom w:val="single" w:sz="4" w:space="0" w:color="auto"/>
              <w:right w:val="single" w:sz="4" w:space="0" w:color="auto"/>
            </w:tcBorders>
          </w:tcPr>
          <w:p w14:paraId="695C119F" w14:textId="52A1186D" w:rsidR="00A74A06" w:rsidRPr="00E43E90" w:rsidRDefault="00A74A06" w:rsidP="002708AD">
            <w:pPr>
              <w:rPr>
                <w:sz w:val="20"/>
                <w:szCs w:val="20"/>
                <w:lang w:val="en-ZA"/>
              </w:rPr>
            </w:pPr>
            <w:r w:rsidRPr="00E43E90">
              <w:rPr>
                <w:sz w:val="20"/>
                <w:szCs w:val="20"/>
                <w:lang w:val="en-ZA"/>
              </w:rPr>
              <w:t>Development of incentive packages and support to technology implementation and training.</w:t>
            </w:r>
            <w:r w:rsidR="00F00AEA" w:rsidRPr="00E43E90">
              <w:rPr>
                <w:sz w:val="20"/>
                <w:szCs w:val="20"/>
                <w:lang w:val="en-ZA"/>
              </w:rPr>
              <w:t xml:space="preserve">  Design phase indicates that there is interest for collaboration across a range of partners</w:t>
            </w:r>
          </w:p>
        </w:tc>
      </w:tr>
    </w:tbl>
    <w:p w14:paraId="11C55FA6" w14:textId="77777777" w:rsidR="00EC4407" w:rsidRDefault="00EC4407" w:rsidP="00DD6BBB">
      <w:pPr>
        <w:pStyle w:val="Footer"/>
      </w:pPr>
    </w:p>
    <w:p w14:paraId="156B00BC" w14:textId="77777777" w:rsidR="004F2C8D" w:rsidRPr="00CA373E" w:rsidRDefault="00941F13" w:rsidP="00E56D0A">
      <w:pPr>
        <w:pStyle w:val="Footer"/>
        <w:numPr>
          <w:ilvl w:val="0"/>
          <w:numId w:val="4"/>
        </w:numPr>
        <w:rPr>
          <w:b/>
          <w:sz w:val="22"/>
          <w:szCs w:val="22"/>
        </w:rPr>
      </w:pPr>
      <w:r w:rsidRPr="00E43E90">
        <w:rPr>
          <w:b/>
          <w:sz w:val="22"/>
          <w:szCs w:val="22"/>
        </w:rPr>
        <w:t xml:space="preserve">Describe the measures for environmental and social risk management, in line with </w:t>
      </w:r>
      <w:r w:rsidRPr="00CA373E">
        <w:rPr>
          <w:b/>
          <w:sz w:val="22"/>
          <w:szCs w:val="22"/>
        </w:rPr>
        <w:t>the Environmental and Social Policy of the Adaptation Fund.</w:t>
      </w:r>
    </w:p>
    <w:p w14:paraId="6E6B1677" w14:textId="5DC7BBBE" w:rsidR="00470FD1" w:rsidRPr="00CA373E" w:rsidRDefault="00470FD1" w:rsidP="00E56D0A">
      <w:pPr>
        <w:pStyle w:val="ListParagraph"/>
        <w:numPr>
          <w:ilvl w:val="0"/>
          <w:numId w:val="35"/>
        </w:numPr>
        <w:rPr>
          <w:sz w:val="22"/>
          <w:szCs w:val="22"/>
        </w:rPr>
      </w:pPr>
      <w:r w:rsidRPr="00CA373E">
        <w:rPr>
          <w:sz w:val="22"/>
          <w:szCs w:val="22"/>
        </w:rPr>
        <w:t xml:space="preserve">Measures for environmental and social risk assessment and mitigation, complying with the Environmental and Social Principles (ESP) of the Adaptation Fund, with UNDP’s Social and Environmental Standards (SES), as well as with applicable national and international policies, laws and regulations are outlined in the SES Report and ESMF provided in Annex </w:t>
      </w:r>
      <w:r w:rsidR="00CA373E" w:rsidRPr="00CA373E">
        <w:rPr>
          <w:sz w:val="22"/>
          <w:szCs w:val="22"/>
        </w:rPr>
        <w:t>7</w:t>
      </w:r>
      <w:r w:rsidRPr="00CA373E">
        <w:rPr>
          <w:sz w:val="22"/>
          <w:szCs w:val="22"/>
        </w:rPr>
        <w:t>.</w:t>
      </w:r>
      <w:r w:rsidR="00CA373E" w:rsidRPr="00CA373E">
        <w:rPr>
          <w:sz w:val="22"/>
          <w:szCs w:val="22"/>
        </w:rPr>
        <w:t xml:space="preserve"> and Annex 8</w:t>
      </w:r>
      <w:r w:rsidRPr="00CA373E">
        <w:rPr>
          <w:sz w:val="22"/>
          <w:szCs w:val="22"/>
        </w:rPr>
        <w:t xml:space="preserve"> respectively</w:t>
      </w:r>
    </w:p>
    <w:p w14:paraId="1D49D23D" w14:textId="0B73FB3D" w:rsidR="00470FD1" w:rsidRPr="00CA373E" w:rsidRDefault="00470FD1" w:rsidP="00E56D0A">
      <w:pPr>
        <w:pStyle w:val="ListParagraph"/>
        <w:numPr>
          <w:ilvl w:val="0"/>
          <w:numId w:val="35"/>
        </w:numPr>
        <w:rPr>
          <w:sz w:val="22"/>
          <w:szCs w:val="22"/>
        </w:rPr>
      </w:pPr>
      <w:r w:rsidRPr="00CA373E">
        <w:rPr>
          <w:sz w:val="22"/>
          <w:szCs w:val="22"/>
        </w:rPr>
        <w:t xml:space="preserve">The Social and Environmental Report lists all potential environmental and social </w:t>
      </w:r>
      <w:r w:rsidR="00F27BE8" w:rsidRPr="00CA373E">
        <w:rPr>
          <w:sz w:val="22"/>
          <w:szCs w:val="22"/>
        </w:rPr>
        <w:t>risks and</w:t>
      </w:r>
      <w:r w:rsidRPr="00CA373E">
        <w:rPr>
          <w:sz w:val="22"/>
          <w:szCs w:val="22"/>
        </w:rPr>
        <w:t xml:space="preserve"> provides the assessment and management measures to address those risks. The environmental and social risks have been reviewed in the project risk register and will be fully monitored during programme implementation, with formal review of any potential issues by the project team and the project board.  </w:t>
      </w:r>
    </w:p>
    <w:p w14:paraId="34131D24" w14:textId="77777777" w:rsidR="00470FD1" w:rsidRPr="00CA373E" w:rsidRDefault="00470FD1" w:rsidP="00E56D0A">
      <w:pPr>
        <w:pStyle w:val="ListParagraph"/>
        <w:numPr>
          <w:ilvl w:val="0"/>
          <w:numId w:val="35"/>
        </w:numPr>
        <w:rPr>
          <w:sz w:val="22"/>
          <w:szCs w:val="22"/>
          <w:lang w:val="en-US"/>
        </w:rPr>
      </w:pPr>
      <w:r w:rsidRPr="00CA373E">
        <w:rPr>
          <w:sz w:val="22"/>
          <w:szCs w:val="22"/>
        </w:rPr>
        <w:t xml:space="preserve">Based on the Environmental and Social screening process, it has been determined that the proposed project has limited potential for causing adverse impacts to the environment, natural habitats and/or ecosystems and ecosystem services. Rather, the project will likely have significant benefits in regards to enhancing natural habitants and ecosystems services through improved use of water resources. </w:t>
      </w:r>
      <w:r w:rsidRPr="00CA373E">
        <w:rPr>
          <w:sz w:val="22"/>
          <w:szCs w:val="22"/>
          <w:lang w:val="en-US"/>
        </w:rPr>
        <w:t>Given that the project has a few potential adverse impacts, which are small in scale, not widespread, and easily mitigated the project should be considered a Category B project, with only limited assessment required at project inception. Regardless, risks will be monitored according to potential impacts noted in the SES report. If any of the pilot demonstration activities require further assessment and management (such as groundwater abstraction) a Environmental and Social Management Framework (ESMF) has also been provided, which should be used as the basis for preparing a site-specific Environmental and Social Management Plan.</w:t>
      </w:r>
    </w:p>
    <w:p w14:paraId="5C51C3A5" w14:textId="77777777" w:rsidR="00470FD1" w:rsidRPr="00CA373E" w:rsidRDefault="00470FD1" w:rsidP="00E56D0A">
      <w:pPr>
        <w:pStyle w:val="ListParagraph"/>
        <w:numPr>
          <w:ilvl w:val="0"/>
          <w:numId w:val="35"/>
        </w:numPr>
        <w:rPr>
          <w:sz w:val="22"/>
          <w:szCs w:val="22"/>
        </w:rPr>
      </w:pPr>
      <w:r w:rsidRPr="00CA373E">
        <w:rPr>
          <w:sz w:val="22"/>
          <w:szCs w:val="22"/>
        </w:rPr>
        <w:lastRenderedPageBreak/>
        <w:t>The proposed project has been designed to be in line with both the Environmental and Social Policy of the Adaptation Fund as well as the UNDP Social and Environmental Standards. All activities leading to significant or irreversible environmental and social risks have been eliminated, included project activities in environmentally critical areas, adverse public health or labour impacts, any physical or economic displacement and any infringement on human rights.</w:t>
      </w:r>
    </w:p>
    <w:p w14:paraId="47CB7B6A" w14:textId="77777777" w:rsidR="00470FD1" w:rsidRPr="00CA373E" w:rsidRDefault="00470FD1" w:rsidP="00E56D0A">
      <w:pPr>
        <w:pStyle w:val="ListParagraph"/>
        <w:numPr>
          <w:ilvl w:val="0"/>
          <w:numId w:val="35"/>
        </w:numPr>
        <w:rPr>
          <w:sz w:val="22"/>
          <w:szCs w:val="22"/>
        </w:rPr>
      </w:pPr>
      <w:r w:rsidRPr="00CA373E">
        <w:rPr>
          <w:sz w:val="22"/>
          <w:szCs w:val="22"/>
        </w:rPr>
        <w:t>Gender considerations will be fully mainstreamed into project implementation, including opportunities for women to learn about climate resilience, as well as to diversify their livelihoods in more resilient ways.  The project will ensure that there is gender balance in project activities including access to project financial assistance and gender considerations will be used in any community level vulnerability analysis linked to local infrastructure or demonstration plot development.  The project will also use gender sensitive indicators (particularly around beneficiaries) to facilitate planning, implementation and monitoring.</w:t>
      </w:r>
    </w:p>
    <w:p w14:paraId="69E5A2C0" w14:textId="40862EFA" w:rsidR="00BA0229" w:rsidRPr="00CA373E" w:rsidRDefault="00470FD1" w:rsidP="00E56D0A">
      <w:pPr>
        <w:pStyle w:val="ListParagraph"/>
        <w:numPr>
          <w:ilvl w:val="0"/>
          <w:numId w:val="35"/>
        </w:numPr>
        <w:rPr>
          <w:sz w:val="22"/>
          <w:szCs w:val="22"/>
        </w:rPr>
      </w:pPr>
      <w:r w:rsidRPr="00CA373E">
        <w:rPr>
          <w:sz w:val="22"/>
          <w:szCs w:val="22"/>
        </w:rPr>
        <w:t xml:space="preserve">The project was developed in a participatory manner in consultation with stakeholders, and a record of relevant consultations is provided in Annex </w:t>
      </w:r>
      <w:r w:rsidR="00CA373E" w:rsidRPr="00CA373E">
        <w:rPr>
          <w:sz w:val="22"/>
          <w:szCs w:val="22"/>
        </w:rPr>
        <w:t>9</w:t>
      </w:r>
      <w:r w:rsidRPr="00CA373E">
        <w:rPr>
          <w:sz w:val="22"/>
          <w:szCs w:val="22"/>
        </w:rPr>
        <w:t>. Furthermore, information required to access the grievance mechanism of both the Adaptation Fund and/or UNDP (in additional to any locally available grievance mechanisms) has been provided in the ESMF (</w:t>
      </w:r>
      <w:r w:rsidR="00CA373E" w:rsidRPr="00CA373E">
        <w:rPr>
          <w:sz w:val="22"/>
          <w:szCs w:val="22"/>
        </w:rPr>
        <w:t>Annex 8</w:t>
      </w:r>
      <w:r w:rsidRPr="00CA373E">
        <w:rPr>
          <w:sz w:val="22"/>
          <w:szCs w:val="22"/>
        </w:rPr>
        <w:t>)</w:t>
      </w:r>
      <w:r w:rsidR="00CA373E" w:rsidRPr="00CA373E">
        <w:rPr>
          <w:sz w:val="22"/>
          <w:szCs w:val="22"/>
        </w:rPr>
        <w:t>.</w:t>
      </w:r>
      <w:r w:rsidR="00BA0229" w:rsidRPr="00CA373E">
        <w:rPr>
          <w:sz w:val="22"/>
          <w:szCs w:val="22"/>
        </w:rPr>
        <w:t xml:space="preserve"> </w:t>
      </w:r>
    </w:p>
    <w:p w14:paraId="4507DBA7" w14:textId="77777777" w:rsidR="00E55274" w:rsidRPr="00E43E90" w:rsidRDefault="00E55274" w:rsidP="00DD6BBB">
      <w:pPr>
        <w:pStyle w:val="Footer"/>
        <w:rPr>
          <w:sz w:val="22"/>
          <w:szCs w:val="22"/>
        </w:rPr>
      </w:pPr>
    </w:p>
    <w:p w14:paraId="58F40F50" w14:textId="77777777" w:rsidR="00133181" w:rsidRPr="00E43E90" w:rsidRDefault="00133181" w:rsidP="00E56D0A">
      <w:pPr>
        <w:pStyle w:val="Footer"/>
        <w:numPr>
          <w:ilvl w:val="0"/>
          <w:numId w:val="4"/>
        </w:numPr>
        <w:rPr>
          <w:b/>
          <w:sz w:val="22"/>
          <w:szCs w:val="22"/>
        </w:rPr>
      </w:pPr>
      <w:r w:rsidRPr="00E43E90">
        <w:rPr>
          <w:b/>
          <w:sz w:val="22"/>
          <w:szCs w:val="22"/>
        </w:rPr>
        <w:t>Describe the monitoring and evaluation arrangements and provide a budgeted M&amp;E plan.</w:t>
      </w:r>
    </w:p>
    <w:p w14:paraId="5D3895D2" w14:textId="10A5BE32" w:rsidR="005A05DF" w:rsidRPr="00E43E90" w:rsidRDefault="005A05DF" w:rsidP="00E56D0A">
      <w:pPr>
        <w:pStyle w:val="ListParagraph"/>
        <w:numPr>
          <w:ilvl w:val="0"/>
          <w:numId w:val="35"/>
        </w:numPr>
        <w:rPr>
          <w:sz w:val="22"/>
          <w:szCs w:val="22"/>
        </w:rPr>
      </w:pPr>
      <w:r w:rsidRPr="00E43E90">
        <w:rPr>
          <w:sz w:val="22"/>
          <w:szCs w:val="22"/>
        </w:rPr>
        <w:t>Project monitoring and evaluation (</w:t>
      </w:r>
      <w:r w:rsidR="000344EA" w:rsidRPr="00E43E90">
        <w:rPr>
          <w:sz w:val="22"/>
          <w:szCs w:val="22"/>
        </w:rPr>
        <w:t xml:space="preserve">M&amp;E) will be in accordance with established UNDP procedures and will be carried out by the Project team, verified by the </w:t>
      </w:r>
      <w:r w:rsidR="00C07148" w:rsidRPr="00E43E90">
        <w:rPr>
          <w:sz w:val="22"/>
          <w:szCs w:val="22"/>
        </w:rPr>
        <w:t>State Committee for Environmental protection and Land Resources</w:t>
      </w:r>
      <w:r w:rsidR="000344EA" w:rsidRPr="00E43E90">
        <w:rPr>
          <w:sz w:val="22"/>
          <w:szCs w:val="22"/>
        </w:rPr>
        <w:t xml:space="preserve"> and the UNDP Country office in Turkmenistan.  </w:t>
      </w:r>
      <w:r w:rsidRPr="00E43E90">
        <w:rPr>
          <w:sz w:val="22"/>
          <w:szCs w:val="22"/>
        </w:rPr>
        <w:t xml:space="preserve">Dedicated support by the technical adaptation teams in the UNDP </w:t>
      </w:r>
      <w:r w:rsidR="00C07148" w:rsidRPr="00E43E90">
        <w:rPr>
          <w:sz w:val="22"/>
          <w:szCs w:val="22"/>
        </w:rPr>
        <w:t xml:space="preserve">Istanbul </w:t>
      </w:r>
      <w:r w:rsidRPr="00E43E90">
        <w:rPr>
          <w:sz w:val="22"/>
          <w:szCs w:val="22"/>
        </w:rPr>
        <w:t xml:space="preserve">Regional </w:t>
      </w:r>
      <w:r w:rsidR="00C07148" w:rsidRPr="00E43E90">
        <w:rPr>
          <w:sz w:val="22"/>
          <w:szCs w:val="22"/>
        </w:rPr>
        <w:t>Hub</w:t>
      </w:r>
      <w:r w:rsidRPr="00E43E90">
        <w:rPr>
          <w:sz w:val="22"/>
          <w:szCs w:val="22"/>
        </w:rPr>
        <w:t xml:space="preserve"> and UNDP</w:t>
      </w:r>
      <w:r w:rsidR="00C07148" w:rsidRPr="00E43E90">
        <w:rPr>
          <w:sz w:val="22"/>
          <w:szCs w:val="22"/>
        </w:rPr>
        <w:t>-GEF</w:t>
      </w:r>
      <w:r w:rsidRPr="00E43E90">
        <w:rPr>
          <w:sz w:val="22"/>
          <w:szCs w:val="22"/>
        </w:rPr>
        <w:t xml:space="preserve"> New York will be provided on a regular basis.</w:t>
      </w:r>
    </w:p>
    <w:p w14:paraId="5015D2B5" w14:textId="3F745A38" w:rsidR="000344EA" w:rsidRPr="00E43E90" w:rsidRDefault="005A05DF" w:rsidP="00E56D0A">
      <w:pPr>
        <w:pStyle w:val="ListParagraph"/>
        <w:numPr>
          <w:ilvl w:val="0"/>
          <w:numId w:val="35"/>
        </w:numPr>
        <w:rPr>
          <w:sz w:val="22"/>
          <w:szCs w:val="22"/>
        </w:rPr>
      </w:pPr>
      <w:r w:rsidRPr="00E43E90">
        <w:rPr>
          <w:sz w:val="22"/>
          <w:szCs w:val="22"/>
        </w:rPr>
        <w:t>A comprehensive</w:t>
      </w:r>
      <w:r w:rsidR="000344EA" w:rsidRPr="00E43E90">
        <w:rPr>
          <w:sz w:val="22"/>
          <w:szCs w:val="22"/>
        </w:rPr>
        <w:t xml:space="preserve"> </w:t>
      </w:r>
      <w:r w:rsidRPr="00E43E90">
        <w:rPr>
          <w:sz w:val="22"/>
          <w:szCs w:val="22"/>
        </w:rPr>
        <w:t>Results Framework</w:t>
      </w:r>
      <w:r w:rsidR="000344EA" w:rsidRPr="00E43E90">
        <w:rPr>
          <w:sz w:val="22"/>
          <w:szCs w:val="22"/>
        </w:rPr>
        <w:t xml:space="preserve"> </w:t>
      </w:r>
      <w:r w:rsidRPr="00E43E90">
        <w:rPr>
          <w:sz w:val="22"/>
          <w:szCs w:val="22"/>
        </w:rPr>
        <w:t xml:space="preserve">for </w:t>
      </w:r>
      <w:r w:rsidR="000344EA" w:rsidRPr="00E43E90">
        <w:rPr>
          <w:sz w:val="22"/>
          <w:szCs w:val="22"/>
        </w:rPr>
        <w:t xml:space="preserve">the project will define execution </w:t>
      </w:r>
      <w:r w:rsidRPr="00E43E90">
        <w:rPr>
          <w:sz w:val="22"/>
          <w:szCs w:val="22"/>
        </w:rPr>
        <w:t>indicators for</w:t>
      </w:r>
      <w:r w:rsidR="000344EA" w:rsidRPr="00E43E90">
        <w:rPr>
          <w:sz w:val="22"/>
          <w:szCs w:val="22"/>
        </w:rPr>
        <w:t xml:space="preserve"> project</w:t>
      </w:r>
      <w:r w:rsidRPr="00E43E90">
        <w:rPr>
          <w:sz w:val="22"/>
          <w:szCs w:val="22"/>
        </w:rPr>
        <w:t xml:space="preserve"> </w:t>
      </w:r>
      <w:r w:rsidR="000344EA" w:rsidRPr="00E43E90">
        <w:rPr>
          <w:sz w:val="22"/>
          <w:szCs w:val="22"/>
        </w:rPr>
        <w:t>implementation as well as the respective means of verification. A Monitoring and Evaluation system for the project will be established based on these indicators and means of verification.</w:t>
      </w:r>
    </w:p>
    <w:p w14:paraId="15C78D7E" w14:textId="59BF9BD5" w:rsidR="000344EA" w:rsidRPr="00E43E90" w:rsidRDefault="000344EA" w:rsidP="00E56D0A">
      <w:pPr>
        <w:pStyle w:val="Footer"/>
        <w:numPr>
          <w:ilvl w:val="0"/>
          <w:numId w:val="35"/>
        </w:numPr>
        <w:tabs>
          <w:tab w:val="clear" w:pos="4320"/>
          <w:tab w:val="clear" w:pos="8640"/>
        </w:tabs>
        <w:jc w:val="both"/>
        <w:rPr>
          <w:sz w:val="22"/>
          <w:szCs w:val="22"/>
        </w:rPr>
      </w:pPr>
      <w:r w:rsidRPr="00E43E90">
        <w:rPr>
          <w:sz w:val="22"/>
          <w:szCs w:val="22"/>
        </w:rPr>
        <w:t>Targeted M&amp;E activities for the proposed project include the following:</w:t>
      </w:r>
    </w:p>
    <w:p w14:paraId="112B7A05" w14:textId="69FD9DA5" w:rsidR="000344EA" w:rsidRPr="00E43E90" w:rsidRDefault="000344EA" w:rsidP="00E56D0A">
      <w:pPr>
        <w:pStyle w:val="Footer"/>
        <w:numPr>
          <w:ilvl w:val="0"/>
          <w:numId w:val="9"/>
        </w:numPr>
        <w:jc w:val="both"/>
        <w:rPr>
          <w:sz w:val="22"/>
          <w:szCs w:val="22"/>
        </w:rPr>
      </w:pPr>
      <w:r w:rsidRPr="00E43E90">
        <w:rPr>
          <w:sz w:val="22"/>
          <w:szCs w:val="22"/>
        </w:rPr>
        <w:t>A Project Inception Workshop</w:t>
      </w:r>
      <w:r w:rsidR="005A05DF" w:rsidRPr="00E43E90">
        <w:rPr>
          <w:sz w:val="22"/>
          <w:szCs w:val="22"/>
        </w:rPr>
        <w:t xml:space="preserve"> </w:t>
      </w:r>
      <w:r w:rsidRPr="00E43E90">
        <w:rPr>
          <w:sz w:val="22"/>
          <w:szCs w:val="22"/>
        </w:rPr>
        <w:t xml:space="preserve">will be conducted within two months of project start up with the </w:t>
      </w:r>
      <w:r w:rsidR="005A05DF" w:rsidRPr="00E43E90">
        <w:rPr>
          <w:sz w:val="22"/>
          <w:szCs w:val="22"/>
        </w:rPr>
        <w:t>full project</w:t>
      </w:r>
      <w:r w:rsidRPr="00E43E90">
        <w:rPr>
          <w:sz w:val="22"/>
          <w:szCs w:val="22"/>
        </w:rPr>
        <w:t xml:space="preserve"> team, relevant government counterparts and UNDP.</w:t>
      </w:r>
      <w:r w:rsidR="000F297D" w:rsidRPr="00E43E90">
        <w:rPr>
          <w:sz w:val="22"/>
          <w:szCs w:val="22"/>
        </w:rPr>
        <w:t xml:space="preserve"> </w:t>
      </w:r>
      <w:r w:rsidRPr="00E43E90">
        <w:rPr>
          <w:sz w:val="22"/>
          <w:szCs w:val="22"/>
        </w:rPr>
        <w:t xml:space="preserve"> The </w:t>
      </w:r>
      <w:r w:rsidR="005A05DF" w:rsidRPr="00E43E90">
        <w:rPr>
          <w:sz w:val="22"/>
          <w:szCs w:val="22"/>
        </w:rPr>
        <w:t>Inception Workshop</w:t>
      </w:r>
      <w:r w:rsidRPr="00E43E90">
        <w:rPr>
          <w:sz w:val="22"/>
          <w:szCs w:val="22"/>
        </w:rPr>
        <w:t xml:space="preserve"> is crucial to</w:t>
      </w:r>
      <w:r w:rsidR="005A05DF" w:rsidRPr="00E43E90">
        <w:rPr>
          <w:sz w:val="22"/>
          <w:szCs w:val="22"/>
        </w:rPr>
        <w:t xml:space="preserve"> </w:t>
      </w:r>
      <w:r w:rsidRPr="00E43E90">
        <w:rPr>
          <w:sz w:val="22"/>
          <w:szCs w:val="22"/>
        </w:rPr>
        <w:t xml:space="preserve">building ownership for the project results and plan the </w:t>
      </w:r>
      <w:r w:rsidR="000F297D" w:rsidRPr="00E43E90">
        <w:rPr>
          <w:sz w:val="22"/>
          <w:szCs w:val="22"/>
        </w:rPr>
        <w:t>first-year</w:t>
      </w:r>
      <w:r w:rsidRPr="00E43E90">
        <w:rPr>
          <w:sz w:val="22"/>
          <w:szCs w:val="22"/>
        </w:rPr>
        <w:t xml:space="preserve"> annual work plan.  A fundamental</w:t>
      </w:r>
      <w:r w:rsidR="005A05DF" w:rsidRPr="00E43E90">
        <w:rPr>
          <w:sz w:val="22"/>
          <w:szCs w:val="22"/>
        </w:rPr>
        <w:t xml:space="preserve"> objective of</w:t>
      </w:r>
      <w:r w:rsidRPr="00E43E90">
        <w:rPr>
          <w:sz w:val="22"/>
          <w:szCs w:val="22"/>
        </w:rPr>
        <w:t xml:space="preserve"> the Inception Workshop will be to present the modalities of project implementation and execution, document mutual agreemen</w:t>
      </w:r>
      <w:r w:rsidR="00080988" w:rsidRPr="00E43E90">
        <w:rPr>
          <w:sz w:val="22"/>
          <w:szCs w:val="22"/>
        </w:rPr>
        <w:t>t</w:t>
      </w:r>
      <w:r w:rsidRPr="00E43E90">
        <w:rPr>
          <w:sz w:val="22"/>
          <w:szCs w:val="22"/>
        </w:rPr>
        <w:t xml:space="preserve"> for the proposed executive arrangements amongst </w:t>
      </w:r>
      <w:r w:rsidR="000F297D" w:rsidRPr="00E43E90">
        <w:rPr>
          <w:sz w:val="22"/>
          <w:szCs w:val="22"/>
        </w:rPr>
        <w:t>stakeholders and</w:t>
      </w:r>
      <w:r w:rsidRPr="00E43E90">
        <w:rPr>
          <w:sz w:val="22"/>
          <w:szCs w:val="22"/>
        </w:rPr>
        <w:t xml:space="preserve"> assist the project team to understand and take ownership of the project’s goals and objectives.</w:t>
      </w:r>
    </w:p>
    <w:p w14:paraId="5BB548CF" w14:textId="417E3265" w:rsidR="000344EA" w:rsidRPr="00E43E90" w:rsidRDefault="000344EA" w:rsidP="00E56D0A">
      <w:pPr>
        <w:pStyle w:val="Footer"/>
        <w:numPr>
          <w:ilvl w:val="0"/>
          <w:numId w:val="9"/>
        </w:numPr>
        <w:jc w:val="both"/>
        <w:rPr>
          <w:sz w:val="22"/>
          <w:szCs w:val="22"/>
        </w:rPr>
      </w:pPr>
      <w:r w:rsidRPr="00E43E90">
        <w:rPr>
          <w:sz w:val="22"/>
          <w:szCs w:val="22"/>
        </w:rPr>
        <w:t>Another key objective of the Inception Workshop is to introduce the project team which will support the project during its implementation.  An Inception Report will be prepared and shared with participants to formalize various agreements decided during the meeting.</w:t>
      </w:r>
    </w:p>
    <w:p w14:paraId="237124B7" w14:textId="4F4D3482" w:rsidR="005A05DF" w:rsidRPr="00E43E90" w:rsidRDefault="000344EA" w:rsidP="00E56D0A">
      <w:pPr>
        <w:pStyle w:val="Footer"/>
        <w:numPr>
          <w:ilvl w:val="0"/>
          <w:numId w:val="9"/>
        </w:numPr>
        <w:jc w:val="both"/>
        <w:rPr>
          <w:sz w:val="22"/>
          <w:szCs w:val="22"/>
        </w:rPr>
      </w:pPr>
      <w:r w:rsidRPr="00E43E90">
        <w:rPr>
          <w:sz w:val="22"/>
          <w:szCs w:val="22"/>
        </w:rPr>
        <w:t xml:space="preserve">A UNDP risk log will be regularly updated in intervals of no less than every six months in which critical risks to the project have been identified.  </w:t>
      </w:r>
    </w:p>
    <w:p w14:paraId="22332DE1" w14:textId="6F1E6F74" w:rsidR="000344EA" w:rsidRPr="00E43E90" w:rsidRDefault="000344EA" w:rsidP="00E56D0A">
      <w:pPr>
        <w:pStyle w:val="Footer"/>
        <w:numPr>
          <w:ilvl w:val="0"/>
          <w:numId w:val="9"/>
        </w:numPr>
        <w:jc w:val="both"/>
        <w:rPr>
          <w:sz w:val="22"/>
          <w:szCs w:val="22"/>
        </w:rPr>
      </w:pPr>
      <w:r w:rsidRPr="00E43E90">
        <w:rPr>
          <w:sz w:val="22"/>
          <w:szCs w:val="22"/>
        </w:rPr>
        <w:lastRenderedPageBreak/>
        <w:t>Quarterly Progress Reports will be prepare</w:t>
      </w:r>
      <w:r w:rsidR="00080988" w:rsidRPr="00E43E90">
        <w:rPr>
          <w:sz w:val="22"/>
          <w:szCs w:val="22"/>
        </w:rPr>
        <w:t>d</w:t>
      </w:r>
      <w:r w:rsidRPr="00E43E90">
        <w:rPr>
          <w:sz w:val="22"/>
          <w:szCs w:val="22"/>
        </w:rPr>
        <w:t xml:space="preserve"> by the Project team and verified by the Project Board.  </w:t>
      </w:r>
    </w:p>
    <w:p w14:paraId="1C824E64" w14:textId="2160294E" w:rsidR="000344EA" w:rsidRPr="00E43E90" w:rsidRDefault="000344EA" w:rsidP="00E56D0A">
      <w:pPr>
        <w:pStyle w:val="Footer"/>
        <w:numPr>
          <w:ilvl w:val="0"/>
          <w:numId w:val="9"/>
        </w:numPr>
        <w:jc w:val="both"/>
        <w:rPr>
          <w:sz w:val="22"/>
          <w:szCs w:val="22"/>
        </w:rPr>
      </w:pPr>
      <w:r w:rsidRPr="00E43E90">
        <w:rPr>
          <w:sz w:val="22"/>
          <w:szCs w:val="22"/>
        </w:rPr>
        <w:t xml:space="preserve">Project </w:t>
      </w:r>
      <w:r w:rsidR="00C07148" w:rsidRPr="00E43E90">
        <w:rPr>
          <w:sz w:val="22"/>
          <w:szCs w:val="22"/>
        </w:rPr>
        <w:t xml:space="preserve">Performance </w:t>
      </w:r>
      <w:r w:rsidRPr="00E43E90">
        <w:rPr>
          <w:sz w:val="22"/>
          <w:szCs w:val="22"/>
        </w:rPr>
        <w:t xml:space="preserve">Reports </w:t>
      </w:r>
      <w:r w:rsidR="00C07148" w:rsidRPr="00E43E90">
        <w:rPr>
          <w:sz w:val="22"/>
          <w:szCs w:val="22"/>
        </w:rPr>
        <w:t xml:space="preserve">(PPR) </w:t>
      </w:r>
      <w:r w:rsidRPr="00E43E90">
        <w:rPr>
          <w:sz w:val="22"/>
          <w:szCs w:val="22"/>
        </w:rPr>
        <w:t xml:space="preserve">will be prepared to monitor progress made since project start and </w:t>
      </w:r>
      <w:r w:rsidR="00BA0229" w:rsidRPr="00E43E90">
        <w:rPr>
          <w:sz w:val="22"/>
          <w:szCs w:val="22"/>
        </w:rPr>
        <w:t>for</w:t>
      </w:r>
      <w:r w:rsidRPr="00E43E90">
        <w:rPr>
          <w:sz w:val="22"/>
          <w:szCs w:val="22"/>
        </w:rPr>
        <w:t xml:space="preserve"> the previous reporting period. These annual reports include, but are not limited to, reporting on the following:</w:t>
      </w:r>
    </w:p>
    <w:p w14:paraId="27755BF6" w14:textId="37E8697F" w:rsidR="000344EA" w:rsidRPr="00E43E90" w:rsidRDefault="000344EA" w:rsidP="00E56D0A">
      <w:pPr>
        <w:pStyle w:val="Footer"/>
        <w:numPr>
          <w:ilvl w:val="1"/>
          <w:numId w:val="9"/>
        </w:numPr>
        <w:jc w:val="both"/>
        <w:rPr>
          <w:sz w:val="22"/>
          <w:szCs w:val="22"/>
        </w:rPr>
      </w:pPr>
      <w:r w:rsidRPr="00E43E90">
        <w:rPr>
          <w:sz w:val="22"/>
          <w:szCs w:val="22"/>
        </w:rPr>
        <w:t xml:space="preserve">Progress made toward project objective and project outcomes - each with indicators, baseline data and end-of-project targets (cumulative);  </w:t>
      </w:r>
    </w:p>
    <w:p w14:paraId="5CBC694F" w14:textId="6A240F5E" w:rsidR="000344EA" w:rsidRPr="00E43E90" w:rsidRDefault="000344EA" w:rsidP="00E56D0A">
      <w:pPr>
        <w:pStyle w:val="Footer"/>
        <w:numPr>
          <w:ilvl w:val="1"/>
          <w:numId w:val="9"/>
        </w:numPr>
        <w:jc w:val="both"/>
        <w:rPr>
          <w:sz w:val="22"/>
          <w:szCs w:val="22"/>
        </w:rPr>
      </w:pPr>
      <w:r w:rsidRPr="00E43E90">
        <w:rPr>
          <w:sz w:val="22"/>
          <w:szCs w:val="22"/>
        </w:rPr>
        <w:t xml:space="preserve">Project outputs delivered per project Outcome (annual); </w:t>
      </w:r>
    </w:p>
    <w:p w14:paraId="6269EA3A" w14:textId="046E6803" w:rsidR="000344EA" w:rsidRPr="00E43E90" w:rsidRDefault="000344EA" w:rsidP="00E56D0A">
      <w:pPr>
        <w:pStyle w:val="Footer"/>
        <w:numPr>
          <w:ilvl w:val="1"/>
          <w:numId w:val="9"/>
        </w:numPr>
        <w:jc w:val="both"/>
        <w:rPr>
          <w:sz w:val="22"/>
          <w:szCs w:val="22"/>
        </w:rPr>
      </w:pPr>
      <w:r w:rsidRPr="00E43E90">
        <w:rPr>
          <w:sz w:val="22"/>
          <w:szCs w:val="22"/>
        </w:rPr>
        <w:t>Lessons learned/good practices;</w:t>
      </w:r>
    </w:p>
    <w:p w14:paraId="352F6CDD" w14:textId="1A98ECEB" w:rsidR="000344EA" w:rsidRPr="00E43E90" w:rsidRDefault="000344EA" w:rsidP="00E56D0A">
      <w:pPr>
        <w:pStyle w:val="Footer"/>
        <w:numPr>
          <w:ilvl w:val="1"/>
          <w:numId w:val="9"/>
        </w:numPr>
        <w:jc w:val="both"/>
        <w:rPr>
          <w:sz w:val="22"/>
          <w:szCs w:val="22"/>
        </w:rPr>
      </w:pPr>
      <w:r w:rsidRPr="00E43E90">
        <w:rPr>
          <w:sz w:val="22"/>
          <w:szCs w:val="22"/>
        </w:rPr>
        <w:t>Annual expenditure reports;</w:t>
      </w:r>
    </w:p>
    <w:p w14:paraId="346EC3E7" w14:textId="77C5C531" w:rsidR="000344EA" w:rsidRPr="00E43E90" w:rsidRDefault="000344EA" w:rsidP="00E56D0A">
      <w:pPr>
        <w:pStyle w:val="Footer"/>
        <w:numPr>
          <w:ilvl w:val="0"/>
          <w:numId w:val="9"/>
        </w:numPr>
        <w:jc w:val="both"/>
        <w:rPr>
          <w:sz w:val="22"/>
          <w:szCs w:val="22"/>
        </w:rPr>
      </w:pPr>
      <w:r w:rsidRPr="00E43E90">
        <w:rPr>
          <w:sz w:val="22"/>
          <w:szCs w:val="22"/>
        </w:rPr>
        <w:t>Reporting on project risk management.</w:t>
      </w:r>
    </w:p>
    <w:p w14:paraId="131E1378" w14:textId="2DF10D89" w:rsidR="000344EA" w:rsidRPr="00E43E90" w:rsidRDefault="000344EA" w:rsidP="00E56D0A">
      <w:pPr>
        <w:pStyle w:val="Footer"/>
        <w:numPr>
          <w:ilvl w:val="0"/>
          <w:numId w:val="9"/>
        </w:numPr>
        <w:jc w:val="both"/>
        <w:rPr>
          <w:sz w:val="22"/>
          <w:szCs w:val="22"/>
        </w:rPr>
      </w:pPr>
      <w:r w:rsidRPr="00E43E90">
        <w:rPr>
          <w:sz w:val="22"/>
          <w:szCs w:val="22"/>
        </w:rPr>
        <w:t xml:space="preserve">Government authorities, members of </w:t>
      </w:r>
      <w:r w:rsidR="00FC7B3F" w:rsidRPr="00E43E90">
        <w:rPr>
          <w:sz w:val="22"/>
          <w:szCs w:val="22"/>
        </w:rPr>
        <w:t>Steering Committee/</w:t>
      </w:r>
      <w:r w:rsidRPr="00E43E90">
        <w:rPr>
          <w:sz w:val="22"/>
          <w:szCs w:val="22"/>
        </w:rPr>
        <w:t>Project Board and UNDP staff will conduct regular field visits to project sites based on the agreed schedule in the project's Inception Report/Annual Work Plan to assess first hand project progress.</w:t>
      </w:r>
    </w:p>
    <w:p w14:paraId="0096CED3" w14:textId="7CE9FB0F" w:rsidR="0087585D" w:rsidRPr="00E43E90" w:rsidRDefault="000344EA" w:rsidP="00E56D0A">
      <w:pPr>
        <w:pStyle w:val="Footer"/>
        <w:numPr>
          <w:ilvl w:val="0"/>
          <w:numId w:val="35"/>
        </w:numPr>
        <w:tabs>
          <w:tab w:val="clear" w:pos="4320"/>
          <w:tab w:val="clear" w:pos="8640"/>
        </w:tabs>
        <w:jc w:val="both"/>
        <w:rPr>
          <w:sz w:val="22"/>
          <w:szCs w:val="22"/>
        </w:rPr>
      </w:pPr>
      <w:r w:rsidRPr="00E43E90">
        <w:rPr>
          <w:sz w:val="22"/>
          <w:szCs w:val="22"/>
        </w:rPr>
        <w:t>In terms of financial monitoring, the project team will provide UNDP with certified periodic financial statements, and with an annual audit of the financial statements relating to the status of funds according to the established procedures set out in the Programming and Finance manuals. The Audit will be conducted in accordance with UNDP Financial Regulations and Rules and applicable audit policies on UNDP projects by a legally recognized auditor of the Government, or by a commercial auditor engaged by the Government.</w:t>
      </w:r>
    </w:p>
    <w:p w14:paraId="4640C4C1" w14:textId="5CB6E08B" w:rsidR="0087585D" w:rsidRPr="00E43E90" w:rsidRDefault="0087585D" w:rsidP="00E56D0A">
      <w:pPr>
        <w:pStyle w:val="ListParagraph"/>
        <w:numPr>
          <w:ilvl w:val="0"/>
          <w:numId w:val="35"/>
        </w:numPr>
        <w:rPr>
          <w:sz w:val="22"/>
          <w:szCs w:val="22"/>
        </w:rPr>
      </w:pPr>
      <w:r w:rsidRPr="00E43E90">
        <w:rPr>
          <w:sz w:val="22"/>
          <w:szCs w:val="22"/>
        </w:rPr>
        <w:t>The project will undergo an independent Mid-Term Evaluation (MTE) at the mid-point of project implementation, which will determine progress being made toward the achievement of outcomes and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w:t>
      </w:r>
    </w:p>
    <w:p w14:paraId="3DC8EF2A" w14:textId="23FE8640" w:rsidR="0087585D" w:rsidRPr="00E43E90" w:rsidRDefault="0087585D" w:rsidP="00E56D0A">
      <w:pPr>
        <w:pStyle w:val="ListParagraph"/>
        <w:numPr>
          <w:ilvl w:val="0"/>
          <w:numId w:val="35"/>
        </w:numPr>
        <w:rPr>
          <w:sz w:val="22"/>
          <w:szCs w:val="22"/>
        </w:rPr>
      </w:pPr>
      <w:r w:rsidRPr="00E43E90">
        <w:rPr>
          <w:sz w:val="22"/>
          <w:szCs w:val="22"/>
        </w:rPr>
        <w:t xml:space="preserve">Final External Evaluation will be conducted </w:t>
      </w:r>
      <w:r w:rsidR="00FC7B3F" w:rsidRPr="00E43E90">
        <w:rPr>
          <w:sz w:val="22"/>
          <w:szCs w:val="22"/>
        </w:rPr>
        <w:t xml:space="preserve">no later than </w:t>
      </w:r>
      <w:r w:rsidRPr="00E43E90">
        <w:rPr>
          <w:sz w:val="22"/>
          <w:szCs w:val="22"/>
        </w:rPr>
        <w:t>3 months before project closure.</w:t>
      </w:r>
    </w:p>
    <w:p w14:paraId="608BE9EF" w14:textId="7D595DD0" w:rsidR="0087585D" w:rsidRPr="00E43E90" w:rsidRDefault="0087585D" w:rsidP="0087585D">
      <w:pPr>
        <w:rPr>
          <w:sz w:val="22"/>
          <w:szCs w:val="22"/>
        </w:rPr>
      </w:pPr>
      <w:r w:rsidRPr="00E43E90">
        <w:rPr>
          <w:sz w:val="22"/>
          <w:szCs w:val="22"/>
        </w:rPr>
        <w:t>The budgeted Monitoring &amp; Evaluation plan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080988" w:rsidRPr="00492583" w14:paraId="4437EE17" w14:textId="77777777" w:rsidTr="00E43E90">
        <w:tc>
          <w:tcPr>
            <w:tcW w:w="2337" w:type="dxa"/>
            <w:shd w:val="clear" w:color="auto" w:fill="D0CECE" w:themeFill="background2" w:themeFillShade="E6"/>
          </w:tcPr>
          <w:p w14:paraId="11C3F419" w14:textId="12510AAB" w:rsidR="00080988" w:rsidRPr="00691096" w:rsidRDefault="00080988" w:rsidP="0087585D">
            <w:pPr>
              <w:rPr>
                <w:b/>
                <w:sz w:val="22"/>
                <w:szCs w:val="22"/>
              </w:rPr>
            </w:pPr>
            <w:r w:rsidRPr="00691096">
              <w:rPr>
                <w:b/>
                <w:sz w:val="22"/>
                <w:szCs w:val="22"/>
              </w:rPr>
              <w:t>Type of M&amp;E activity</w:t>
            </w:r>
          </w:p>
        </w:tc>
        <w:tc>
          <w:tcPr>
            <w:tcW w:w="2337" w:type="dxa"/>
            <w:shd w:val="clear" w:color="auto" w:fill="D0CECE" w:themeFill="background2" w:themeFillShade="E6"/>
          </w:tcPr>
          <w:p w14:paraId="25780E51" w14:textId="78EC5AF5" w:rsidR="00080988" w:rsidRPr="00691096" w:rsidRDefault="00080988" w:rsidP="0087585D">
            <w:pPr>
              <w:rPr>
                <w:b/>
                <w:sz w:val="22"/>
                <w:szCs w:val="22"/>
              </w:rPr>
            </w:pPr>
            <w:r w:rsidRPr="00691096">
              <w:rPr>
                <w:b/>
                <w:sz w:val="22"/>
                <w:szCs w:val="22"/>
              </w:rPr>
              <w:t>Responsible Parties</w:t>
            </w:r>
          </w:p>
        </w:tc>
        <w:tc>
          <w:tcPr>
            <w:tcW w:w="2338" w:type="dxa"/>
            <w:shd w:val="clear" w:color="auto" w:fill="D0CECE" w:themeFill="background2" w:themeFillShade="E6"/>
          </w:tcPr>
          <w:p w14:paraId="09CA0BDA" w14:textId="6C4B8627" w:rsidR="00080988" w:rsidRPr="00691096" w:rsidRDefault="00080988" w:rsidP="0087585D">
            <w:pPr>
              <w:rPr>
                <w:b/>
                <w:sz w:val="22"/>
                <w:szCs w:val="22"/>
              </w:rPr>
            </w:pPr>
            <w:r w:rsidRPr="00691096">
              <w:rPr>
                <w:b/>
                <w:sz w:val="22"/>
                <w:szCs w:val="22"/>
              </w:rPr>
              <w:t>Budget US$</w:t>
            </w:r>
          </w:p>
        </w:tc>
        <w:tc>
          <w:tcPr>
            <w:tcW w:w="2338" w:type="dxa"/>
            <w:shd w:val="clear" w:color="auto" w:fill="D0CECE" w:themeFill="background2" w:themeFillShade="E6"/>
          </w:tcPr>
          <w:p w14:paraId="2735562E" w14:textId="7176D066" w:rsidR="00080988" w:rsidRPr="00691096" w:rsidRDefault="00080988" w:rsidP="0087585D">
            <w:pPr>
              <w:rPr>
                <w:b/>
                <w:sz w:val="22"/>
                <w:szCs w:val="22"/>
              </w:rPr>
            </w:pPr>
            <w:r w:rsidRPr="00691096">
              <w:rPr>
                <w:b/>
                <w:sz w:val="22"/>
                <w:szCs w:val="22"/>
              </w:rPr>
              <w:t>Timeframe</w:t>
            </w:r>
          </w:p>
        </w:tc>
      </w:tr>
      <w:tr w:rsidR="00080988" w:rsidRPr="00E43E90" w14:paraId="0265DE9A" w14:textId="77777777" w:rsidTr="00E43E90">
        <w:tc>
          <w:tcPr>
            <w:tcW w:w="2337" w:type="dxa"/>
          </w:tcPr>
          <w:p w14:paraId="30B5B7DB" w14:textId="01E06C12" w:rsidR="00080988" w:rsidRPr="00E43E90" w:rsidRDefault="00080988" w:rsidP="0087585D">
            <w:pPr>
              <w:rPr>
                <w:sz w:val="22"/>
                <w:szCs w:val="22"/>
              </w:rPr>
            </w:pPr>
            <w:r w:rsidRPr="00E43E90">
              <w:rPr>
                <w:sz w:val="22"/>
                <w:szCs w:val="22"/>
              </w:rPr>
              <w:t>Inception workshop</w:t>
            </w:r>
          </w:p>
        </w:tc>
        <w:tc>
          <w:tcPr>
            <w:tcW w:w="2337" w:type="dxa"/>
          </w:tcPr>
          <w:p w14:paraId="373CC6BC" w14:textId="77777777" w:rsidR="00080988" w:rsidRPr="00E43E90" w:rsidRDefault="00080988" w:rsidP="0087585D">
            <w:pPr>
              <w:rPr>
                <w:sz w:val="22"/>
                <w:szCs w:val="22"/>
              </w:rPr>
            </w:pPr>
            <w:r w:rsidRPr="00E43E90">
              <w:rPr>
                <w:sz w:val="22"/>
                <w:szCs w:val="22"/>
              </w:rPr>
              <w:t>Project Coordinator</w:t>
            </w:r>
          </w:p>
          <w:p w14:paraId="465B1BAF" w14:textId="3453E381" w:rsidR="00080988" w:rsidRPr="00E43E90" w:rsidRDefault="00080988" w:rsidP="0087585D">
            <w:pPr>
              <w:rPr>
                <w:sz w:val="22"/>
                <w:szCs w:val="22"/>
              </w:rPr>
            </w:pPr>
            <w:r w:rsidRPr="00E43E90">
              <w:rPr>
                <w:sz w:val="22"/>
                <w:szCs w:val="22"/>
              </w:rPr>
              <w:t>UNDP CO</w:t>
            </w:r>
          </w:p>
        </w:tc>
        <w:tc>
          <w:tcPr>
            <w:tcW w:w="2338" w:type="dxa"/>
          </w:tcPr>
          <w:p w14:paraId="3041DB39" w14:textId="28D474D0" w:rsidR="00080988" w:rsidRPr="00E43E90" w:rsidRDefault="00080988" w:rsidP="0087585D">
            <w:pPr>
              <w:rPr>
                <w:sz w:val="22"/>
                <w:szCs w:val="22"/>
              </w:rPr>
            </w:pPr>
            <w:r w:rsidRPr="00E43E90">
              <w:rPr>
                <w:sz w:val="22"/>
                <w:szCs w:val="22"/>
              </w:rPr>
              <w:t>$3000</w:t>
            </w:r>
          </w:p>
        </w:tc>
        <w:tc>
          <w:tcPr>
            <w:tcW w:w="2338" w:type="dxa"/>
          </w:tcPr>
          <w:p w14:paraId="6983DA98" w14:textId="6CE416EB" w:rsidR="00080988" w:rsidRPr="00E43E90" w:rsidRDefault="00080988" w:rsidP="0087585D">
            <w:pPr>
              <w:rPr>
                <w:sz w:val="22"/>
                <w:szCs w:val="22"/>
              </w:rPr>
            </w:pPr>
            <w:r w:rsidRPr="00E43E90">
              <w:rPr>
                <w:sz w:val="22"/>
                <w:szCs w:val="22"/>
              </w:rPr>
              <w:t>Within first two months of project start up</w:t>
            </w:r>
          </w:p>
        </w:tc>
      </w:tr>
      <w:tr w:rsidR="00080988" w:rsidRPr="00E43E90" w14:paraId="6BC979C9" w14:textId="77777777" w:rsidTr="00E43E90">
        <w:tc>
          <w:tcPr>
            <w:tcW w:w="2337" w:type="dxa"/>
          </w:tcPr>
          <w:p w14:paraId="19196435" w14:textId="29997391" w:rsidR="00080988" w:rsidRPr="00E43E90" w:rsidRDefault="00080988" w:rsidP="0087585D">
            <w:pPr>
              <w:rPr>
                <w:sz w:val="22"/>
                <w:szCs w:val="22"/>
              </w:rPr>
            </w:pPr>
            <w:r w:rsidRPr="00E43E90">
              <w:rPr>
                <w:sz w:val="22"/>
                <w:szCs w:val="22"/>
              </w:rPr>
              <w:t>Inception Report</w:t>
            </w:r>
          </w:p>
        </w:tc>
        <w:tc>
          <w:tcPr>
            <w:tcW w:w="2337" w:type="dxa"/>
          </w:tcPr>
          <w:p w14:paraId="296BE98C" w14:textId="05502099" w:rsidR="00080988" w:rsidRPr="00E43E90" w:rsidRDefault="00080988" w:rsidP="0087585D">
            <w:pPr>
              <w:rPr>
                <w:sz w:val="22"/>
                <w:szCs w:val="22"/>
              </w:rPr>
            </w:pPr>
            <w:r w:rsidRPr="00E43E90">
              <w:rPr>
                <w:sz w:val="22"/>
                <w:szCs w:val="22"/>
              </w:rPr>
              <w:t>Proje</w:t>
            </w:r>
            <w:r w:rsidR="00820D0A" w:rsidRPr="00E43E90">
              <w:rPr>
                <w:sz w:val="22"/>
                <w:szCs w:val="22"/>
              </w:rPr>
              <w:t>c</w:t>
            </w:r>
            <w:r w:rsidRPr="00E43E90">
              <w:rPr>
                <w:sz w:val="22"/>
                <w:szCs w:val="22"/>
              </w:rPr>
              <w:t>t team</w:t>
            </w:r>
          </w:p>
          <w:p w14:paraId="7E2609D0" w14:textId="3A5F5A42" w:rsidR="00080988" w:rsidRPr="00E43E90" w:rsidRDefault="00080988" w:rsidP="0087585D">
            <w:pPr>
              <w:rPr>
                <w:sz w:val="22"/>
                <w:szCs w:val="22"/>
              </w:rPr>
            </w:pPr>
            <w:r w:rsidRPr="00E43E90">
              <w:rPr>
                <w:sz w:val="22"/>
                <w:szCs w:val="22"/>
              </w:rPr>
              <w:t>UNDP CO</w:t>
            </w:r>
          </w:p>
        </w:tc>
        <w:tc>
          <w:tcPr>
            <w:tcW w:w="2338" w:type="dxa"/>
          </w:tcPr>
          <w:p w14:paraId="14536920" w14:textId="0FCB78EA" w:rsidR="00080988" w:rsidRPr="00E43E90" w:rsidRDefault="00080988" w:rsidP="0087585D">
            <w:pPr>
              <w:rPr>
                <w:sz w:val="22"/>
                <w:szCs w:val="22"/>
              </w:rPr>
            </w:pPr>
            <w:r w:rsidRPr="00E43E90">
              <w:rPr>
                <w:sz w:val="22"/>
                <w:szCs w:val="22"/>
              </w:rPr>
              <w:t>None</w:t>
            </w:r>
          </w:p>
        </w:tc>
        <w:tc>
          <w:tcPr>
            <w:tcW w:w="2338" w:type="dxa"/>
          </w:tcPr>
          <w:p w14:paraId="5EF4AE24" w14:textId="04B54B82" w:rsidR="00080988" w:rsidRPr="00E43E90" w:rsidRDefault="00080988" w:rsidP="0087585D">
            <w:pPr>
              <w:rPr>
                <w:sz w:val="22"/>
                <w:szCs w:val="22"/>
              </w:rPr>
            </w:pPr>
            <w:r w:rsidRPr="00E43E90">
              <w:rPr>
                <w:sz w:val="22"/>
                <w:szCs w:val="22"/>
              </w:rPr>
              <w:t>Immediately following IW</w:t>
            </w:r>
          </w:p>
        </w:tc>
      </w:tr>
      <w:tr w:rsidR="00080988" w:rsidRPr="00E43E90" w14:paraId="20B713B0" w14:textId="77777777" w:rsidTr="00E43E90">
        <w:tc>
          <w:tcPr>
            <w:tcW w:w="2337" w:type="dxa"/>
          </w:tcPr>
          <w:p w14:paraId="2B5204A3" w14:textId="067C5E4C" w:rsidR="00080988" w:rsidRPr="00E43E90" w:rsidRDefault="00080988" w:rsidP="0087585D">
            <w:pPr>
              <w:rPr>
                <w:sz w:val="22"/>
                <w:szCs w:val="22"/>
              </w:rPr>
            </w:pPr>
            <w:r w:rsidRPr="00E43E90">
              <w:rPr>
                <w:sz w:val="22"/>
                <w:szCs w:val="22"/>
              </w:rPr>
              <w:t>Measurement of Means of Verification for Project Purpose Indicators</w:t>
            </w:r>
          </w:p>
        </w:tc>
        <w:tc>
          <w:tcPr>
            <w:tcW w:w="2337" w:type="dxa"/>
          </w:tcPr>
          <w:p w14:paraId="0488BB5C" w14:textId="32D11BBF" w:rsidR="00080988" w:rsidRPr="00E43E90" w:rsidRDefault="00080988" w:rsidP="0087585D">
            <w:pPr>
              <w:rPr>
                <w:sz w:val="22"/>
                <w:szCs w:val="22"/>
              </w:rPr>
            </w:pPr>
            <w:r w:rsidRPr="00E43E90">
              <w:rPr>
                <w:sz w:val="22"/>
                <w:szCs w:val="22"/>
              </w:rPr>
              <w:t>Project Coordinator</w:t>
            </w:r>
          </w:p>
        </w:tc>
        <w:tc>
          <w:tcPr>
            <w:tcW w:w="2338" w:type="dxa"/>
          </w:tcPr>
          <w:p w14:paraId="0C88593E" w14:textId="353B799A" w:rsidR="00080988" w:rsidRPr="00E43E90" w:rsidRDefault="00080988" w:rsidP="0087585D">
            <w:pPr>
              <w:rPr>
                <w:sz w:val="22"/>
                <w:szCs w:val="22"/>
              </w:rPr>
            </w:pPr>
            <w:r w:rsidRPr="00E43E90">
              <w:rPr>
                <w:sz w:val="22"/>
                <w:szCs w:val="22"/>
              </w:rPr>
              <w:t>None</w:t>
            </w:r>
          </w:p>
        </w:tc>
        <w:tc>
          <w:tcPr>
            <w:tcW w:w="2338" w:type="dxa"/>
          </w:tcPr>
          <w:p w14:paraId="65D4686D" w14:textId="6F13D62D" w:rsidR="00080988" w:rsidRPr="00E43E90" w:rsidRDefault="00080988" w:rsidP="0087585D">
            <w:pPr>
              <w:rPr>
                <w:sz w:val="22"/>
                <w:szCs w:val="22"/>
              </w:rPr>
            </w:pPr>
            <w:r w:rsidRPr="00E43E90">
              <w:rPr>
                <w:sz w:val="22"/>
                <w:szCs w:val="22"/>
              </w:rPr>
              <w:t>State, mid and end of project</w:t>
            </w:r>
          </w:p>
        </w:tc>
      </w:tr>
      <w:tr w:rsidR="00080988" w:rsidRPr="00E43E90" w14:paraId="412DCF6C" w14:textId="77777777" w:rsidTr="00E43E90">
        <w:tc>
          <w:tcPr>
            <w:tcW w:w="2337" w:type="dxa"/>
          </w:tcPr>
          <w:p w14:paraId="2A7B049B" w14:textId="5E301E65" w:rsidR="00080988" w:rsidRPr="00E43E90" w:rsidRDefault="00080988" w:rsidP="0087585D">
            <w:pPr>
              <w:rPr>
                <w:sz w:val="22"/>
                <w:szCs w:val="22"/>
              </w:rPr>
            </w:pPr>
            <w:r w:rsidRPr="00E43E90">
              <w:rPr>
                <w:sz w:val="22"/>
                <w:szCs w:val="22"/>
              </w:rPr>
              <w:lastRenderedPageBreak/>
              <w:t>Annual measurement of indicators</w:t>
            </w:r>
          </w:p>
        </w:tc>
        <w:tc>
          <w:tcPr>
            <w:tcW w:w="2337" w:type="dxa"/>
          </w:tcPr>
          <w:p w14:paraId="4C6C7497" w14:textId="5B5F6CD6" w:rsidR="00080988" w:rsidRPr="00E43E90" w:rsidRDefault="00080988" w:rsidP="0087585D">
            <w:pPr>
              <w:rPr>
                <w:sz w:val="22"/>
                <w:szCs w:val="22"/>
              </w:rPr>
            </w:pPr>
            <w:r w:rsidRPr="00E43E90">
              <w:rPr>
                <w:sz w:val="22"/>
                <w:szCs w:val="22"/>
              </w:rPr>
              <w:t>Project Coordinator</w:t>
            </w:r>
          </w:p>
        </w:tc>
        <w:tc>
          <w:tcPr>
            <w:tcW w:w="2338" w:type="dxa"/>
          </w:tcPr>
          <w:p w14:paraId="77C1AD3A" w14:textId="4584443D" w:rsidR="00080988" w:rsidRPr="00E43E90" w:rsidRDefault="00080988" w:rsidP="0087585D">
            <w:pPr>
              <w:rPr>
                <w:sz w:val="22"/>
                <w:szCs w:val="22"/>
              </w:rPr>
            </w:pPr>
            <w:r w:rsidRPr="00E43E90">
              <w:rPr>
                <w:sz w:val="22"/>
                <w:szCs w:val="22"/>
              </w:rPr>
              <w:t>None</w:t>
            </w:r>
          </w:p>
        </w:tc>
        <w:tc>
          <w:tcPr>
            <w:tcW w:w="2338" w:type="dxa"/>
          </w:tcPr>
          <w:p w14:paraId="5C1F8B3F" w14:textId="3A3A3106" w:rsidR="00080988" w:rsidRPr="00E43E90" w:rsidRDefault="00080988" w:rsidP="0087585D">
            <w:pPr>
              <w:rPr>
                <w:sz w:val="22"/>
                <w:szCs w:val="22"/>
              </w:rPr>
            </w:pPr>
            <w:r w:rsidRPr="00E43E90">
              <w:rPr>
                <w:sz w:val="22"/>
                <w:szCs w:val="22"/>
              </w:rPr>
              <w:t>Annual prior to annual reports and the definition of annual work plans</w:t>
            </w:r>
          </w:p>
        </w:tc>
      </w:tr>
      <w:tr w:rsidR="00080988" w:rsidRPr="00E43E90" w14:paraId="29AC2B17" w14:textId="77777777" w:rsidTr="00E43E90">
        <w:tc>
          <w:tcPr>
            <w:tcW w:w="2337" w:type="dxa"/>
          </w:tcPr>
          <w:p w14:paraId="157B2C6B" w14:textId="2429A678" w:rsidR="00080988" w:rsidRPr="00E43E90" w:rsidRDefault="00080988" w:rsidP="0087585D">
            <w:pPr>
              <w:rPr>
                <w:sz w:val="22"/>
                <w:szCs w:val="22"/>
              </w:rPr>
            </w:pPr>
            <w:r w:rsidRPr="00E43E90">
              <w:rPr>
                <w:sz w:val="22"/>
                <w:szCs w:val="22"/>
              </w:rPr>
              <w:t>Monthl</w:t>
            </w:r>
            <w:r w:rsidR="009D66AD" w:rsidRPr="00E43E90">
              <w:rPr>
                <w:sz w:val="22"/>
                <w:szCs w:val="22"/>
              </w:rPr>
              <w:t>y</w:t>
            </w:r>
            <w:r w:rsidR="00820D0A" w:rsidRPr="00E43E90">
              <w:rPr>
                <w:sz w:val="22"/>
                <w:szCs w:val="22"/>
              </w:rPr>
              <w:t xml:space="preserve">/quarterly </w:t>
            </w:r>
            <w:r w:rsidRPr="00E43E90">
              <w:rPr>
                <w:sz w:val="22"/>
                <w:szCs w:val="22"/>
              </w:rPr>
              <w:t>reports</w:t>
            </w:r>
          </w:p>
        </w:tc>
        <w:tc>
          <w:tcPr>
            <w:tcW w:w="2337" w:type="dxa"/>
          </w:tcPr>
          <w:p w14:paraId="3163B19B" w14:textId="3F893148" w:rsidR="00080988" w:rsidRPr="00E43E90" w:rsidRDefault="00080988" w:rsidP="0087585D">
            <w:pPr>
              <w:rPr>
                <w:sz w:val="22"/>
                <w:szCs w:val="22"/>
              </w:rPr>
            </w:pPr>
            <w:r w:rsidRPr="00E43E90">
              <w:rPr>
                <w:sz w:val="22"/>
                <w:szCs w:val="22"/>
              </w:rPr>
              <w:t>Project team</w:t>
            </w:r>
          </w:p>
        </w:tc>
        <w:tc>
          <w:tcPr>
            <w:tcW w:w="2338" w:type="dxa"/>
          </w:tcPr>
          <w:p w14:paraId="58A14BA4" w14:textId="5A5774AC" w:rsidR="00080988" w:rsidRPr="00E43E90" w:rsidRDefault="00080988" w:rsidP="0087585D">
            <w:pPr>
              <w:rPr>
                <w:sz w:val="22"/>
                <w:szCs w:val="22"/>
              </w:rPr>
            </w:pPr>
            <w:r w:rsidRPr="00E43E90">
              <w:rPr>
                <w:sz w:val="22"/>
                <w:szCs w:val="22"/>
              </w:rPr>
              <w:t>None</w:t>
            </w:r>
          </w:p>
        </w:tc>
        <w:tc>
          <w:tcPr>
            <w:tcW w:w="2338" w:type="dxa"/>
          </w:tcPr>
          <w:p w14:paraId="3EDFC598" w14:textId="0BE83B17" w:rsidR="00080988" w:rsidRPr="00E43E90" w:rsidRDefault="00080988" w:rsidP="0087585D">
            <w:pPr>
              <w:rPr>
                <w:sz w:val="22"/>
                <w:szCs w:val="22"/>
              </w:rPr>
            </w:pPr>
            <w:r w:rsidRPr="00A65BCA">
              <w:rPr>
                <w:sz w:val="22"/>
                <w:szCs w:val="22"/>
              </w:rPr>
              <w:t>End of each month</w:t>
            </w:r>
          </w:p>
        </w:tc>
      </w:tr>
      <w:tr w:rsidR="00080988" w:rsidRPr="00E43E90" w14:paraId="6E9502BD" w14:textId="77777777" w:rsidTr="00E43E90">
        <w:tc>
          <w:tcPr>
            <w:tcW w:w="2337" w:type="dxa"/>
          </w:tcPr>
          <w:p w14:paraId="4CFDE726" w14:textId="690BEDFA" w:rsidR="00080988" w:rsidRPr="00E43E90" w:rsidRDefault="00080988" w:rsidP="0087585D">
            <w:pPr>
              <w:rPr>
                <w:sz w:val="22"/>
                <w:szCs w:val="22"/>
              </w:rPr>
            </w:pPr>
            <w:r w:rsidRPr="00E43E90">
              <w:rPr>
                <w:sz w:val="22"/>
                <w:szCs w:val="22"/>
              </w:rPr>
              <w:t>Annual reports</w:t>
            </w:r>
          </w:p>
        </w:tc>
        <w:tc>
          <w:tcPr>
            <w:tcW w:w="2337" w:type="dxa"/>
          </w:tcPr>
          <w:p w14:paraId="7EF400E7" w14:textId="77777777" w:rsidR="00080988" w:rsidRPr="00E43E90" w:rsidRDefault="00080988" w:rsidP="0087585D">
            <w:pPr>
              <w:rPr>
                <w:sz w:val="22"/>
                <w:szCs w:val="22"/>
              </w:rPr>
            </w:pPr>
            <w:r w:rsidRPr="00E43E90">
              <w:rPr>
                <w:sz w:val="22"/>
                <w:szCs w:val="22"/>
              </w:rPr>
              <w:t>Project team</w:t>
            </w:r>
          </w:p>
          <w:p w14:paraId="1039DD3D" w14:textId="77777777" w:rsidR="00080988" w:rsidRPr="00E43E90" w:rsidRDefault="00080988" w:rsidP="0087585D">
            <w:pPr>
              <w:rPr>
                <w:sz w:val="22"/>
                <w:szCs w:val="22"/>
              </w:rPr>
            </w:pPr>
            <w:r w:rsidRPr="00E43E90">
              <w:rPr>
                <w:sz w:val="22"/>
                <w:szCs w:val="22"/>
              </w:rPr>
              <w:t>CoRI</w:t>
            </w:r>
          </w:p>
          <w:p w14:paraId="439975D2" w14:textId="5CE28279" w:rsidR="00080988" w:rsidRPr="00E43E90" w:rsidRDefault="00080988" w:rsidP="0087585D">
            <w:pPr>
              <w:rPr>
                <w:sz w:val="22"/>
                <w:szCs w:val="22"/>
              </w:rPr>
            </w:pPr>
            <w:r w:rsidRPr="00E43E90">
              <w:rPr>
                <w:sz w:val="22"/>
                <w:szCs w:val="22"/>
              </w:rPr>
              <w:t>UNDP CO</w:t>
            </w:r>
          </w:p>
        </w:tc>
        <w:tc>
          <w:tcPr>
            <w:tcW w:w="2338" w:type="dxa"/>
          </w:tcPr>
          <w:p w14:paraId="7149CB08" w14:textId="5868A6F5" w:rsidR="00080988" w:rsidRPr="00E43E90" w:rsidRDefault="00080988" w:rsidP="0087585D">
            <w:pPr>
              <w:rPr>
                <w:sz w:val="22"/>
                <w:szCs w:val="22"/>
              </w:rPr>
            </w:pPr>
            <w:r w:rsidRPr="00E43E90">
              <w:rPr>
                <w:sz w:val="22"/>
                <w:szCs w:val="22"/>
              </w:rPr>
              <w:t>$2000</w:t>
            </w:r>
            <w:r w:rsidR="00A65BCA">
              <w:rPr>
                <w:sz w:val="22"/>
                <w:szCs w:val="22"/>
              </w:rPr>
              <w:t xml:space="preserve"> </w:t>
            </w:r>
            <w:r w:rsidR="00A65BCA" w:rsidRPr="00D422C5">
              <w:rPr>
                <w:color w:val="000000" w:themeColor="text1"/>
                <w:sz w:val="22"/>
                <w:szCs w:val="22"/>
              </w:rPr>
              <w:t>(total amount for all years)</w:t>
            </w:r>
          </w:p>
        </w:tc>
        <w:tc>
          <w:tcPr>
            <w:tcW w:w="2338" w:type="dxa"/>
          </w:tcPr>
          <w:p w14:paraId="36FEF8A1" w14:textId="21F5488A" w:rsidR="00080988" w:rsidRPr="00E43E90" w:rsidRDefault="00080988" w:rsidP="0087585D">
            <w:pPr>
              <w:rPr>
                <w:sz w:val="22"/>
                <w:szCs w:val="22"/>
              </w:rPr>
            </w:pPr>
            <w:r w:rsidRPr="00E43E90">
              <w:rPr>
                <w:sz w:val="22"/>
                <w:szCs w:val="22"/>
              </w:rPr>
              <w:t>End of each year</w:t>
            </w:r>
            <w:r w:rsidR="00A65BCA">
              <w:rPr>
                <w:sz w:val="22"/>
                <w:szCs w:val="22"/>
              </w:rPr>
              <w:t xml:space="preserve"> </w:t>
            </w:r>
          </w:p>
        </w:tc>
      </w:tr>
      <w:tr w:rsidR="00080988" w:rsidRPr="00E43E90" w14:paraId="32554353" w14:textId="77777777" w:rsidTr="00E43E90">
        <w:tc>
          <w:tcPr>
            <w:tcW w:w="2337" w:type="dxa"/>
          </w:tcPr>
          <w:p w14:paraId="5C04ED11" w14:textId="55D678B7" w:rsidR="00080988" w:rsidRPr="00E43E90" w:rsidRDefault="00080988" w:rsidP="0087585D">
            <w:pPr>
              <w:rPr>
                <w:sz w:val="22"/>
                <w:szCs w:val="22"/>
              </w:rPr>
            </w:pPr>
            <w:r w:rsidRPr="00E43E90">
              <w:rPr>
                <w:sz w:val="22"/>
                <w:szCs w:val="22"/>
              </w:rPr>
              <w:t>Meetings of project Coordination Committee</w:t>
            </w:r>
          </w:p>
        </w:tc>
        <w:tc>
          <w:tcPr>
            <w:tcW w:w="2337" w:type="dxa"/>
          </w:tcPr>
          <w:p w14:paraId="3D1E6C58" w14:textId="77777777" w:rsidR="00080988" w:rsidRPr="00E43E90" w:rsidRDefault="00080988" w:rsidP="0087585D">
            <w:pPr>
              <w:rPr>
                <w:sz w:val="22"/>
                <w:szCs w:val="22"/>
              </w:rPr>
            </w:pPr>
            <w:r w:rsidRPr="00E43E90">
              <w:rPr>
                <w:sz w:val="22"/>
                <w:szCs w:val="22"/>
              </w:rPr>
              <w:t>Project Coordinator</w:t>
            </w:r>
          </w:p>
          <w:p w14:paraId="440783A9" w14:textId="49322262" w:rsidR="00080988" w:rsidRPr="00E43E90" w:rsidRDefault="00080988" w:rsidP="0087585D">
            <w:pPr>
              <w:rPr>
                <w:sz w:val="22"/>
                <w:szCs w:val="22"/>
              </w:rPr>
            </w:pPr>
            <w:r w:rsidRPr="00E43E90">
              <w:rPr>
                <w:sz w:val="22"/>
                <w:szCs w:val="22"/>
              </w:rPr>
              <w:t>UNDP-CO</w:t>
            </w:r>
          </w:p>
        </w:tc>
        <w:tc>
          <w:tcPr>
            <w:tcW w:w="2338" w:type="dxa"/>
          </w:tcPr>
          <w:p w14:paraId="6F52C61B" w14:textId="08737330" w:rsidR="00080988" w:rsidRPr="00E43E90" w:rsidRDefault="00080988" w:rsidP="0087585D">
            <w:pPr>
              <w:rPr>
                <w:sz w:val="22"/>
                <w:szCs w:val="22"/>
              </w:rPr>
            </w:pPr>
            <w:r w:rsidRPr="00E43E90">
              <w:rPr>
                <w:sz w:val="22"/>
                <w:szCs w:val="22"/>
              </w:rPr>
              <w:t>None</w:t>
            </w:r>
          </w:p>
        </w:tc>
        <w:tc>
          <w:tcPr>
            <w:tcW w:w="2338" w:type="dxa"/>
          </w:tcPr>
          <w:p w14:paraId="5586E03C" w14:textId="556FEDC9" w:rsidR="00080988" w:rsidRPr="00E43E90" w:rsidRDefault="00080988" w:rsidP="0087585D">
            <w:pPr>
              <w:rPr>
                <w:sz w:val="22"/>
                <w:szCs w:val="22"/>
              </w:rPr>
            </w:pPr>
            <w:r w:rsidRPr="00E43E90">
              <w:rPr>
                <w:sz w:val="22"/>
                <w:szCs w:val="22"/>
              </w:rPr>
              <w:t>After inception workshop and thereafter at least once a year</w:t>
            </w:r>
          </w:p>
        </w:tc>
      </w:tr>
      <w:tr w:rsidR="00080988" w:rsidRPr="00E43E90" w14:paraId="42DEE7E9" w14:textId="77777777" w:rsidTr="00E43E90">
        <w:tc>
          <w:tcPr>
            <w:tcW w:w="2337" w:type="dxa"/>
          </w:tcPr>
          <w:p w14:paraId="33D71283" w14:textId="569552C0" w:rsidR="00080988" w:rsidRPr="00E43E90" w:rsidRDefault="00080988" w:rsidP="0087585D">
            <w:pPr>
              <w:rPr>
                <w:sz w:val="22"/>
                <w:szCs w:val="22"/>
              </w:rPr>
            </w:pPr>
            <w:r w:rsidRPr="00E43E90">
              <w:rPr>
                <w:sz w:val="22"/>
                <w:szCs w:val="22"/>
              </w:rPr>
              <w:t>Technical reports</w:t>
            </w:r>
          </w:p>
        </w:tc>
        <w:tc>
          <w:tcPr>
            <w:tcW w:w="2337" w:type="dxa"/>
          </w:tcPr>
          <w:p w14:paraId="32E4FE0D" w14:textId="77777777" w:rsidR="00080988" w:rsidRPr="00E43E90" w:rsidRDefault="00080988" w:rsidP="0087585D">
            <w:pPr>
              <w:rPr>
                <w:sz w:val="22"/>
                <w:szCs w:val="22"/>
              </w:rPr>
            </w:pPr>
            <w:r w:rsidRPr="00E43E90">
              <w:rPr>
                <w:sz w:val="22"/>
                <w:szCs w:val="22"/>
              </w:rPr>
              <w:t>Project team</w:t>
            </w:r>
          </w:p>
          <w:p w14:paraId="5CEDF41E" w14:textId="3EDBC48D" w:rsidR="00080988" w:rsidRPr="00E43E90" w:rsidRDefault="00080988" w:rsidP="0087585D">
            <w:pPr>
              <w:rPr>
                <w:sz w:val="22"/>
                <w:szCs w:val="22"/>
              </w:rPr>
            </w:pPr>
            <w:r w:rsidRPr="00E43E90">
              <w:rPr>
                <w:sz w:val="22"/>
                <w:szCs w:val="22"/>
              </w:rPr>
              <w:t>External consultants</w:t>
            </w:r>
          </w:p>
        </w:tc>
        <w:tc>
          <w:tcPr>
            <w:tcW w:w="2338" w:type="dxa"/>
          </w:tcPr>
          <w:p w14:paraId="2FBB1C82" w14:textId="5D4BB722" w:rsidR="00080988" w:rsidRPr="00E43E90" w:rsidRDefault="00080988" w:rsidP="0087585D">
            <w:pPr>
              <w:rPr>
                <w:sz w:val="22"/>
                <w:szCs w:val="22"/>
              </w:rPr>
            </w:pPr>
            <w:r w:rsidRPr="00E43E90">
              <w:rPr>
                <w:sz w:val="22"/>
                <w:szCs w:val="22"/>
              </w:rPr>
              <w:t>None</w:t>
            </w:r>
          </w:p>
        </w:tc>
        <w:tc>
          <w:tcPr>
            <w:tcW w:w="2338" w:type="dxa"/>
          </w:tcPr>
          <w:p w14:paraId="38417980" w14:textId="3E679312" w:rsidR="00080988" w:rsidRPr="00E43E90" w:rsidRDefault="00080988" w:rsidP="0087585D">
            <w:pPr>
              <w:rPr>
                <w:sz w:val="22"/>
                <w:szCs w:val="22"/>
              </w:rPr>
            </w:pPr>
            <w:r w:rsidRPr="00E43E90">
              <w:rPr>
                <w:sz w:val="22"/>
                <w:szCs w:val="22"/>
              </w:rPr>
              <w:t>To be determined by Project Team and UNDP CO</w:t>
            </w:r>
          </w:p>
        </w:tc>
      </w:tr>
      <w:tr w:rsidR="00080988" w:rsidRPr="00E43E90" w14:paraId="6088FB15" w14:textId="77777777" w:rsidTr="00E43E90">
        <w:tc>
          <w:tcPr>
            <w:tcW w:w="2337" w:type="dxa"/>
          </w:tcPr>
          <w:p w14:paraId="556916D1" w14:textId="440E9DCF" w:rsidR="00080988" w:rsidRPr="00E43E90" w:rsidRDefault="00080988" w:rsidP="0087585D">
            <w:pPr>
              <w:rPr>
                <w:sz w:val="22"/>
                <w:szCs w:val="22"/>
              </w:rPr>
            </w:pPr>
            <w:r w:rsidRPr="00E43E90">
              <w:rPr>
                <w:sz w:val="22"/>
                <w:szCs w:val="22"/>
              </w:rPr>
              <w:t>Mid-term external evaluation</w:t>
            </w:r>
          </w:p>
        </w:tc>
        <w:tc>
          <w:tcPr>
            <w:tcW w:w="2337" w:type="dxa"/>
          </w:tcPr>
          <w:p w14:paraId="730F9779" w14:textId="77777777" w:rsidR="00080988" w:rsidRPr="00E43E90" w:rsidRDefault="00080988" w:rsidP="0087585D">
            <w:pPr>
              <w:rPr>
                <w:sz w:val="22"/>
                <w:szCs w:val="22"/>
              </w:rPr>
            </w:pPr>
            <w:r w:rsidRPr="00E43E90">
              <w:rPr>
                <w:sz w:val="22"/>
                <w:szCs w:val="22"/>
              </w:rPr>
              <w:t>Project team</w:t>
            </w:r>
          </w:p>
          <w:p w14:paraId="7CC27399" w14:textId="77777777" w:rsidR="00CE2CD1" w:rsidRPr="00E43E90" w:rsidRDefault="00CE2CD1" w:rsidP="0087585D">
            <w:pPr>
              <w:rPr>
                <w:sz w:val="22"/>
                <w:szCs w:val="22"/>
              </w:rPr>
            </w:pPr>
            <w:r w:rsidRPr="00E43E90">
              <w:rPr>
                <w:sz w:val="22"/>
                <w:szCs w:val="22"/>
              </w:rPr>
              <w:t>UNDP CO</w:t>
            </w:r>
          </w:p>
          <w:p w14:paraId="3B9D40EB" w14:textId="1F958350" w:rsidR="00CE2CD1" w:rsidRPr="00E43E90" w:rsidRDefault="00CE2CD1" w:rsidP="0087585D">
            <w:pPr>
              <w:rPr>
                <w:sz w:val="22"/>
                <w:szCs w:val="22"/>
              </w:rPr>
            </w:pPr>
            <w:r w:rsidRPr="00E43E90">
              <w:rPr>
                <w:sz w:val="22"/>
                <w:szCs w:val="22"/>
              </w:rPr>
              <w:t>External consultants</w:t>
            </w:r>
          </w:p>
        </w:tc>
        <w:tc>
          <w:tcPr>
            <w:tcW w:w="2338" w:type="dxa"/>
          </w:tcPr>
          <w:p w14:paraId="1AD04DEA" w14:textId="3DAB65BE" w:rsidR="00080988" w:rsidRPr="00E43E90" w:rsidRDefault="00CE2CD1" w:rsidP="0087585D">
            <w:pPr>
              <w:rPr>
                <w:sz w:val="22"/>
                <w:szCs w:val="22"/>
              </w:rPr>
            </w:pPr>
            <w:r w:rsidRPr="00E43E90">
              <w:rPr>
                <w:sz w:val="22"/>
                <w:szCs w:val="22"/>
              </w:rPr>
              <w:t>$</w:t>
            </w:r>
            <w:r w:rsidR="009D66AD" w:rsidRPr="00E43E90">
              <w:rPr>
                <w:sz w:val="22"/>
                <w:szCs w:val="22"/>
              </w:rPr>
              <w:t>2</w:t>
            </w:r>
            <w:r w:rsidR="00492583">
              <w:rPr>
                <w:sz w:val="22"/>
                <w:szCs w:val="22"/>
              </w:rPr>
              <w:t>4</w:t>
            </w:r>
            <w:r w:rsidRPr="00E43E90">
              <w:rPr>
                <w:sz w:val="22"/>
                <w:szCs w:val="22"/>
              </w:rPr>
              <w:t>,000</w:t>
            </w:r>
          </w:p>
        </w:tc>
        <w:tc>
          <w:tcPr>
            <w:tcW w:w="2338" w:type="dxa"/>
          </w:tcPr>
          <w:p w14:paraId="4449DBFB" w14:textId="1E41FB1B" w:rsidR="00080988" w:rsidRPr="00E43E90" w:rsidRDefault="00CE2CD1" w:rsidP="0087585D">
            <w:pPr>
              <w:rPr>
                <w:sz w:val="22"/>
                <w:szCs w:val="22"/>
              </w:rPr>
            </w:pPr>
            <w:r w:rsidRPr="00E43E90">
              <w:rPr>
                <w:sz w:val="22"/>
                <w:szCs w:val="22"/>
              </w:rPr>
              <w:t>Mid-point of project implementation</w:t>
            </w:r>
          </w:p>
        </w:tc>
      </w:tr>
      <w:tr w:rsidR="00CE2CD1" w:rsidRPr="00E43E90" w14:paraId="35AFE9A1" w14:textId="77777777" w:rsidTr="00E43E90">
        <w:tc>
          <w:tcPr>
            <w:tcW w:w="2337" w:type="dxa"/>
          </w:tcPr>
          <w:p w14:paraId="18F4CD6D" w14:textId="6A5E61D2" w:rsidR="00CE2CD1" w:rsidRPr="00E43E90" w:rsidRDefault="00CE2CD1" w:rsidP="0087585D">
            <w:pPr>
              <w:rPr>
                <w:sz w:val="22"/>
                <w:szCs w:val="22"/>
              </w:rPr>
            </w:pPr>
            <w:r w:rsidRPr="00E43E90">
              <w:rPr>
                <w:sz w:val="22"/>
                <w:szCs w:val="22"/>
              </w:rPr>
              <w:t>Final external evaluation</w:t>
            </w:r>
          </w:p>
        </w:tc>
        <w:tc>
          <w:tcPr>
            <w:tcW w:w="2337" w:type="dxa"/>
          </w:tcPr>
          <w:p w14:paraId="33FCF8B5" w14:textId="77777777" w:rsidR="00CE2CD1" w:rsidRPr="00E43E90" w:rsidRDefault="00CE2CD1" w:rsidP="0087585D">
            <w:pPr>
              <w:rPr>
                <w:sz w:val="22"/>
                <w:szCs w:val="22"/>
              </w:rPr>
            </w:pPr>
            <w:r w:rsidRPr="00E43E90">
              <w:rPr>
                <w:sz w:val="22"/>
                <w:szCs w:val="22"/>
              </w:rPr>
              <w:t>Project team</w:t>
            </w:r>
          </w:p>
          <w:p w14:paraId="7F405D68" w14:textId="77777777" w:rsidR="00CE2CD1" w:rsidRPr="00E43E90" w:rsidRDefault="00CE2CD1" w:rsidP="0087585D">
            <w:pPr>
              <w:rPr>
                <w:sz w:val="22"/>
                <w:szCs w:val="22"/>
              </w:rPr>
            </w:pPr>
            <w:r w:rsidRPr="00E43E90">
              <w:rPr>
                <w:sz w:val="22"/>
                <w:szCs w:val="22"/>
              </w:rPr>
              <w:t>UNDP CO</w:t>
            </w:r>
          </w:p>
          <w:p w14:paraId="027983CD" w14:textId="7AD2CE15" w:rsidR="00CE2CD1" w:rsidRPr="00E43E90" w:rsidRDefault="00CE2CD1" w:rsidP="0087585D">
            <w:pPr>
              <w:rPr>
                <w:sz w:val="22"/>
                <w:szCs w:val="22"/>
              </w:rPr>
            </w:pPr>
            <w:r w:rsidRPr="00E43E90">
              <w:rPr>
                <w:sz w:val="22"/>
                <w:szCs w:val="22"/>
              </w:rPr>
              <w:t>External Consultants</w:t>
            </w:r>
          </w:p>
        </w:tc>
        <w:tc>
          <w:tcPr>
            <w:tcW w:w="2338" w:type="dxa"/>
          </w:tcPr>
          <w:p w14:paraId="0AC2019A" w14:textId="6C044101" w:rsidR="00CE2CD1" w:rsidRPr="00E43E90" w:rsidRDefault="00CE2CD1" w:rsidP="0087585D">
            <w:pPr>
              <w:rPr>
                <w:sz w:val="22"/>
                <w:szCs w:val="22"/>
              </w:rPr>
            </w:pPr>
            <w:r w:rsidRPr="00E43E90">
              <w:rPr>
                <w:sz w:val="22"/>
                <w:szCs w:val="22"/>
              </w:rPr>
              <w:t>$</w:t>
            </w:r>
            <w:r w:rsidR="009D66AD" w:rsidRPr="00E43E90">
              <w:rPr>
                <w:sz w:val="22"/>
                <w:szCs w:val="22"/>
              </w:rPr>
              <w:t>2</w:t>
            </w:r>
            <w:r w:rsidR="00492583">
              <w:rPr>
                <w:sz w:val="22"/>
                <w:szCs w:val="22"/>
              </w:rPr>
              <w:t>4</w:t>
            </w:r>
            <w:r w:rsidRPr="00E43E90">
              <w:rPr>
                <w:sz w:val="22"/>
                <w:szCs w:val="22"/>
              </w:rPr>
              <w:t>,000</w:t>
            </w:r>
          </w:p>
        </w:tc>
        <w:tc>
          <w:tcPr>
            <w:tcW w:w="2338" w:type="dxa"/>
          </w:tcPr>
          <w:p w14:paraId="4FC43847" w14:textId="08339E0C" w:rsidR="00CE2CD1" w:rsidRPr="00E43E90" w:rsidRDefault="00CE2CD1" w:rsidP="0087585D">
            <w:pPr>
              <w:rPr>
                <w:sz w:val="22"/>
                <w:szCs w:val="22"/>
              </w:rPr>
            </w:pPr>
            <w:r w:rsidRPr="00E43E90">
              <w:rPr>
                <w:sz w:val="22"/>
                <w:szCs w:val="22"/>
              </w:rPr>
              <w:t>End of project implementation</w:t>
            </w:r>
          </w:p>
        </w:tc>
      </w:tr>
      <w:tr w:rsidR="009D66AD" w:rsidRPr="00E43E90" w14:paraId="5BAA0C64" w14:textId="77777777" w:rsidTr="00E43E90">
        <w:tc>
          <w:tcPr>
            <w:tcW w:w="2337" w:type="dxa"/>
          </w:tcPr>
          <w:p w14:paraId="689670C6" w14:textId="299BBC92" w:rsidR="009D66AD" w:rsidRPr="00E43E90" w:rsidRDefault="009D66AD" w:rsidP="0087585D">
            <w:pPr>
              <w:rPr>
                <w:sz w:val="22"/>
                <w:szCs w:val="22"/>
              </w:rPr>
            </w:pPr>
            <w:r w:rsidRPr="00E43E90">
              <w:rPr>
                <w:sz w:val="22"/>
                <w:szCs w:val="22"/>
              </w:rPr>
              <w:t>Final report</w:t>
            </w:r>
          </w:p>
        </w:tc>
        <w:tc>
          <w:tcPr>
            <w:tcW w:w="2337" w:type="dxa"/>
          </w:tcPr>
          <w:p w14:paraId="171CDC50" w14:textId="77777777" w:rsidR="009D66AD" w:rsidRPr="00E43E90" w:rsidRDefault="009D66AD" w:rsidP="0087585D">
            <w:pPr>
              <w:rPr>
                <w:sz w:val="22"/>
                <w:szCs w:val="22"/>
              </w:rPr>
            </w:pPr>
            <w:r w:rsidRPr="00E43E90">
              <w:rPr>
                <w:sz w:val="22"/>
                <w:szCs w:val="22"/>
              </w:rPr>
              <w:t>Project team</w:t>
            </w:r>
          </w:p>
          <w:p w14:paraId="6E715DB4" w14:textId="4F684644" w:rsidR="009D66AD" w:rsidRPr="00E43E90" w:rsidRDefault="009D66AD" w:rsidP="0087585D">
            <w:pPr>
              <w:rPr>
                <w:sz w:val="22"/>
                <w:szCs w:val="22"/>
              </w:rPr>
            </w:pPr>
            <w:r w:rsidRPr="00E43E90">
              <w:rPr>
                <w:sz w:val="22"/>
                <w:szCs w:val="22"/>
              </w:rPr>
              <w:t>UNDP CO</w:t>
            </w:r>
          </w:p>
        </w:tc>
        <w:tc>
          <w:tcPr>
            <w:tcW w:w="2338" w:type="dxa"/>
          </w:tcPr>
          <w:p w14:paraId="0E24B350" w14:textId="64B3BB54" w:rsidR="009D66AD" w:rsidRPr="00E43E90" w:rsidRDefault="009D66AD" w:rsidP="0087585D">
            <w:pPr>
              <w:rPr>
                <w:sz w:val="22"/>
                <w:szCs w:val="22"/>
              </w:rPr>
            </w:pPr>
            <w:r w:rsidRPr="00E43E90">
              <w:rPr>
                <w:sz w:val="22"/>
                <w:szCs w:val="22"/>
              </w:rPr>
              <w:t>None</w:t>
            </w:r>
          </w:p>
        </w:tc>
        <w:tc>
          <w:tcPr>
            <w:tcW w:w="2338" w:type="dxa"/>
          </w:tcPr>
          <w:p w14:paraId="30FFAD59" w14:textId="05EA2BDB" w:rsidR="009D66AD" w:rsidRPr="00E43E90" w:rsidRDefault="00820D0A" w:rsidP="0087585D">
            <w:pPr>
              <w:rPr>
                <w:sz w:val="22"/>
                <w:szCs w:val="22"/>
              </w:rPr>
            </w:pPr>
            <w:r w:rsidRPr="00E43E90">
              <w:rPr>
                <w:sz w:val="22"/>
                <w:szCs w:val="22"/>
              </w:rPr>
              <w:t>At least one month before end of project</w:t>
            </w:r>
          </w:p>
        </w:tc>
      </w:tr>
      <w:tr w:rsidR="00CE2CD1" w:rsidRPr="00E43E90" w14:paraId="4C70D415" w14:textId="77777777" w:rsidTr="00E43E90">
        <w:tc>
          <w:tcPr>
            <w:tcW w:w="2337" w:type="dxa"/>
          </w:tcPr>
          <w:p w14:paraId="56500B6A" w14:textId="4D987053" w:rsidR="00CE2CD1" w:rsidRPr="00E43E90" w:rsidRDefault="00CE2CD1" w:rsidP="0087585D">
            <w:pPr>
              <w:rPr>
                <w:sz w:val="22"/>
                <w:szCs w:val="22"/>
              </w:rPr>
            </w:pPr>
            <w:r w:rsidRPr="00E43E90">
              <w:rPr>
                <w:sz w:val="22"/>
                <w:szCs w:val="22"/>
              </w:rPr>
              <w:t>Publication of lessons learned</w:t>
            </w:r>
          </w:p>
        </w:tc>
        <w:tc>
          <w:tcPr>
            <w:tcW w:w="2337" w:type="dxa"/>
          </w:tcPr>
          <w:p w14:paraId="57D2CA08" w14:textId="000DF95E" w:rsidR="00CE2CD1" w:rsidRPr="00E43E90" w:rsidRDefault="00CE2CD1" w:rsidP="0087585D">
            <w:pPr>
              <w:rPr>
                <w:sz w:val="22"/>
                <w:szCs w:val="22"/>
              </w:rPr>
            </w:pPr>
            <w:r w:rsidRPr="00E43E90">
              <w:rPr>
                <w:sz w:val="22"/>
                <w:szCs w:val="22"/>
              </w:rPr>
              <w:t>Project team</w:t>
            </w:r>
          </w:p>
        </w:tc>
        <w:tc>
          <w:tcPr>
            <w:tcW w:w="2338" w:type="dxa"/>
          </w:tcPr>
          <w:p w14:paraId="504E6C51" w14:textId="13FFCD13" w:rsidR="00CE2CD1" w:rsidRPr="00E43E90" w:rsidRDefault="00CE2CD1" w:rsidP="0087585D">
            <w:pPr>
              <w:rPr>
                <w:sz w:val="22"/>
                <w:szCs w:val="22"/>
              </w:rPr>
            </w:pPr>
            <w:r w:rsidRPr="00E43E90">
              <w:rPr>
                <w:sz w:val="22"/>
                <w:szCs w:val="22"/>
              </w:rPr>
              <w:t>$</w:t>
            </w:r>
            <w:r w:rsidR="00C679B9">
              <w:rPr>
                <w:sz w:val="22"/>
                <w:szCs w:val="22"/>
              </w:rPr>
              <w:t>18</w:t>
            </w:r>
            <w:r w:rsidRPr="00E43E90">
              <w:rPr>
                <w:sz w:val="22"/>
                <w:szCs w:val="22"/>
              </w:rPr>
              <w:t>,000</w:t>
            </w:r>
          </w:p>
          <w:p w14:paraId="4C9D7DA8" w14:textId="5CBD7EB2" w:rsidR="009D66AD" w:rsidRPr="00E43E90" w:rsidRDefault="009D66AD" w:rsidP="0087585D">
            <w:pPr>
              <w:rPr>
                <w:sz w:val="22"/>
                <w:szCs w:val="22"/>
              </w:rPr>
            </w:pPr>
            <w:r w:rsidRPr="00E43E90">
              <w:rPr>
                <w:sz w:val="22"/>
                <w:szCs w:val="22"/>
              </w:rPr>
              <w:t>($3,000 per year)</w:t>
            </w:r>
          </w:p>
        </w:tc>
        <w:tc>
          <w:tcPr>
            <w:tcW w:w="2338" w:type="dxa"/>
          </w:tcPr>
          <w:p w14:paraId="50EA6D52" w14:textId="0E9C9DA7" w:rsidR="00CE2CD1" w:rsidRPr="00E43E90" w:rsidRDefault="00CE2CD1" w:rsidP="0087585D">
            <w:pPr>
              <w:rPr>
                <w:sz w:val="22"/>
                <w:szCs w:val="22"/>
              </w:rPr>
            </w:pPr>
            <w:r w:rsidRPr="00E43E90">
              <w:rPr>
                <w:sz w:val="22"/>
                <w:szCs w:val="22"/>
              </w:rPr>
              <w:t>Yearly</w:t>
            </w:r>
          </w:p>
        </w:tc>
      </w:tr>
      <w:tr w:rsidR="009D66AD" w:rsidRPr="00E43E90" w14:paraId="3E9152C4" w14:textId="77777777" w:rsidTr="00E43E90">
        <w:tc>
          <w:tcPr>
            <w:tcW w:w="2337" w:type="dxa"/>
          </w:tcPr>
          <w:p w14:paraId="782517AA" w14:textId="4DDD2ACC" w:rsidR="009D66AD" w:rsidRPr="00E43E90" w:rsidRDefault="009D66AD" w:rsidP="0087585D">
            <w:pPr>
              <w:rPr>
                <w:sz w:val="22"/>
                <w:szCs w:val="22"/>
              </w:rPr>
            </w:pPr>
            <w:r w:rsidRPr="00E43E90">
              <w:rPr>
                <w:sz w:val="22"/>
                <w:szCs w:val="22"/>
              </w:rPr>
              <w:t>Audit</w:t>
            </w:r>
          </w:p>
        </w:tc>
        <w:tc>
          <w:tcPr>
            <w:tcW w:w="2337" w:type="dxa"/>
          </w:tcPr>
          <w:p w14:paraId="4D8970AB" w14:textId="77777777" w:rsidR="009D66AD" w:rsidRPr="00E43E90" w:rsidRDefault="009D66AD" w:rsidP="0087585D">
            <w:pPr>
              <w:rPr>
                <w:sz w:val="22"/>
                <w:szCs w:val="22"/>
              </w:rPr>
            </w:pPr>
            <w:r w:rsidRPr="00E43E90">
              <w:rPr>
                <w:sz w:val="22"/>
                <w:szCs w:val="22"/>
              </w:rPr>
              <w:t>UNDP CO</w:t>
            </w:r>
          </w:p>
          <w:p w14:paraId="4209CE71" w14:textId="32E2CAB5" w:rsidR="009D66AD" w:rsidRPr="00E43E90" w:rsidRDefault="009D66AD" w:rsidP="0087585D">
            <w:pPr>
              <w:rPr>
                <w:sz w:val="22"/>
                <w:szCs w:val="22"/>
              </w:rPr>
            </w:pPr>
            <w:r w:rsidRPr="00E43E90">
              <w:rPr>
                <w:sz w:val="22"/>
                <w:szCs w:val="22"/>
              </w:rPr>
              <w:t>Project team</w:t>
            </w:r>
          </w:p>
        </w:tc>
        <w:tc>
          <w:tcPr>
            <w:tcW w:w="2338" w:type="dxa"/>
          </w:tcPr>
          <w:p w14:paraId="3CF134DF" w14:textId="576B0766" w:rsidR="009D66AD" w:rsidRPr="00E43E90" w:rsidRDefault="009D66AD" w:rsidP="0087585D">
            <w:pPr>
              <w:rPr>
                <w:sz w:val="22"/>
                <w:szCs w:val="22"/>
              </w:rPr>
            </w:pPr>
            <w:r w:rsidRPr="00E43E90">
              <w:rPr>
                <w:sz w:val="22"/>
                <w:szCs w:val="22"/>
              </w:rPr>
              <w:t>$</w:t>
            </w:r>
            <w:r w:rsidR="00D922DA">
              <w:rPr>
                <w:sz w:val="22"/>
                <w:szCs w:val="22"/>
              </w:rPr>
              <w:t>42</w:t>
            </w:r>
            <w:r w:rsidRPr="00E43E90">
              <w:rPr>
                <w:sz w:val="22"/>
                <w:szCs w:val="22"/>
              </w:rPr>
              <w:t>,000</w:t>
            </w:r>
          </w:p>
          <w:p w14:paraId="0D419E4B" w14:textId="11024D75" w:rsidR="009D66AD" w:rsidRPr="00E43E90" w:rsidRDefault="009D66AD" w:rsidP="0087585D">
            <w:pPr>
              <w:rPr>
                <w:sz w:val="22"/>
                <w:szCs w:val="22"/>
              </w:rPr>
            </w:pPr>
            <w:r w:rsidRPr="00E43E90">
              <w:rPr>
                <w:sz w:val="22"/>
                <w:szCs w:val="22"/>
              </w:rPr>
              <w:t>($7,000 per year)</w:t>
            </w:r>
          </w:p>
        </w:tc>
        <w:tc>
          <w:tcPr>
            <w:tcW w:w="2338" w:type="dxa"/>
          </w:tcPr>
          <w:p w14:paraId="29626389" w14:textId="2AE7056F" w:rsidR="009D66AD" w:rsidRPr="00E43E90" w:rsidRDefault="009D66AD" w:rsidP="0087585D">
            <w:pPr>
              <w:rPr>
                <w:sz w:val="22"/>
                <w:szCs w:val="22"/>
              </w:rPr>
            </w:pPr>
            <w:r w:rsidRPr="00E43E90">
              <w:rPr>
                <w:sz w:val="22"/>
                <w:szCs w:val="22"/>
              </w:rPr>
              <w:t>Yearly</w:t>
            </w:r>
          </w:p>
        </w:tc>
      </w:tr>
      <w:tr w:rsidR="009D66AD" w:rsidRPr="00E43E90" w14:paraId="38566E2D" w14:textId="77777777" w:rsidTr="00E43E90">
        <w:tc>
          <w:tcPr>
            <w:tcW w:w="2337" w:type="dxa"/>
          </w:tcPr>
          <w:p w14:paraId="23C8E556" w14:textId="21241D3F" w:rsidR="009D66AD" w:rsidRPr="00E43E90" w:rsidRDefault="009D66AD" w:rsidP="0087585D">
            <w:pPr>
              <w:rPr>
                <w:sz w:val="22"/>
                <w:szCs w:val="22"/>
              </w:rPr>
            </w:pPr>
            <w:r w:rsidRPr="00E43E90">
              <w:rPr>
                <w:sz w:val="22"/>
                <w:szCs w:val="22"/>
              </w:rPr>
              <w:t>Visits to field sites</w:t>
            </w:r>
          </w:p>
        </w:tc>
        <w:tc>
          <w:tcPr>
            <w:tcW w:w="2337" w:type="dxa"/>
          </w:tcPr>
          <w:p w14:paraId="2EC44E22" w14:textId="77777777" w:rsidR="009D66AD" w:rsidRPr="00E43E90" w:rsidRDefault="009D66AD" w:rsidP="0087585D">
            <w:pPr>
              <w:rPr>
                <w:sz w:val="22"/>
                <w:szCs w:val="22"/>
              </w:rPr>
            </w:pPr>
            <w:r w:rsidRPr="00E43E90">
              <w:rPr>
                <w:sz w:val="22"/>
                <w:szCs w:val="22"/>
              </w:rPr>
              <w:t>UNDP CO</w:t>
            </w:r>
          </w:p>
          <w:p w14:paraId="287B0BB6" w14:textId="77777777" w:rsidR="009D66AD" w:rsidRPr="00E43E90" w:rsidRDefault="009D66AD" w:rsidP="0087585D">
            <w:pPr>
              <w:rPr>
                <w:sz w:val="22"/>
                <w:szCs w:val="22"/>
              </w:rPr>
            </w:pPr>
            <w:r w:rsidRPr="00E43E90">
              <w:rPr>
                <w:sz w:val="22"/>
                <w:szCs w:val="22"/>
              </w:rPr>
              <w:t>CoRI</w:t>
            </w:r>
          </w:p>
          <w:p w14:paraId="6D12E3E3" w14:textId="16137D1E" w:rsidR="009D66AD" w:rsidRPr="00E43E90" w:rsidRDefault="009D66AD" w:rsidP="0087585D">
            <w:pPr>
              <w:rPr>
                <w:sz w:val="22"/>
                <w:szCs w:val="22"/>
              </w:rPr>
            </w:pPr>
            <w:r w:rsidRPr="00E43E90">
              <w:rPr>
                <w:sz w:val="22"/>
                <w:szCs w:val="22"/>
              </w:rPr>
              <w:t>Project team</w:t>
            </w:r>
          </w:p>
        </w:tc>
        <w:tc>
          <w:tcPr>
            <w:tcW w:w="2338" w:type="dxa"/>
          </w:tcPr>
          <w:p w14:paraId="4D377F56" w14:textId="4007C86B" w:rsidR="009D66AD" w:rsidRPr="00E43E90" w:rsidRDefault="009D66AD" w:rsidP="0087585D">
            <w:pPr>
              <w:rPr>
                <w:sz w:val="22"/>
                <w:szCs w:val="22"/>
              </w:rPr>
            </w:pPr>
            <w:r w:rsidRPr="00E43E90">
              <w:rPr>
                <w:sz w:val="22"/>
                <w:szCs w:val="22"/>
              </w:rPr>
              <w:t>$1</w:t>
            </w:r>
            <w:r w:rsidR="00C679B9">
              <w:rPr>
                <w:sz w:val="22"/>
                <w:szCs w:val="22"/>
              </w:rPr>
              <w:t>2</w:t>
            </w:r>
            <w:r w:rsidRPr="00E43E90">
              <w:rPr>
                <w:sz w:val="22"/>
                <w:szCs w:val="22"/>
              </w:rPr>
              <w:t>,000</w:t>
            </w:r>
          </w:p>
          <w:p w14:paraId="08BD7EE5" w14:textId="384C0720" w:rsidR="009D66AD" w:rsidRPr="00E43E90" w:rsidRDefault="009D66AD" w:rsidP="0087585D">
            <w:pPr>
              <w:rPr>
                <w:sz w:val="22"/>
                <w:szCs w:val="22"/>
              </w:rPr>
            </w:pPr>
            <w:r w:rsidRPr="00E43E90">
              <w:rPr>
                <w:sz w:val="22"/>
                <w:szCs w:val="22"/>
              </w:rPr>
              <w:t>($2,000 per year)</w:t>
            </w:r>
          </w:p>
        </w:tc>
        <w:tc>
          <w:tcPr>
            <w:tcW w:w="2338" w:type="dxa"/>
          </w:tcPr>
          <w:p w14:paraId="68B9BB61" w14:textId="1CE8F109" w:rsidR="009D66AD" w:rsidRPr="00E43E90" w:rsidRDefault="000F297D" w:rsidP="0087585D">
            <w:pPr>
              <w:rPr>
                <w:sz w:val="22"/>
                <w:szCs w:val="22"/>
              </w:rPr>
            </w:pPr>
            <w:r w:rsidRPr="00E43E90">
              <w:rPr>
                <w:sz w:val="22"/>
                <w:szCs w:val="22"/>
              </w:rPr>
              <w:t>Yearly</w:t>
            </w:r>
          </w:p>
        </w:tc>
      </w:tr>
      <w:tr w:rsidR="009D66AD" w:rsidRPr="00E43E90" w14:paraId="32BF7E78" w14:textId="77777777" w:rsidTr="00E43E90">
        <w:tc>
          <w:tcPr>
            <w:tcW w:w="2337" w:type="dxa"/>
          </w:tcPr>
          <w:p w14:paraId="0CF8943F" w14:textId="194A86C2" w:rsidR="009D66AD" w:rsidRPr="00E43E90" w:rsidRDefault="009D66AD" w:rsidP="0087585D">
            <w:pPr>
              <w:rPr>
                <w:b/>
                <w:sz w:val="22"/>
                <w:szCs w:val="22"/>
              </w:rPr>
            </w:pPr>
            <w:r w:rsidRPr="00E43E90">
              <w:rPr>
                <w:b/>
                <w:sz w:val="22"/>
                <w:szCs w:val="22"/>
              </w:rPr>
              <w:t>Total indicative Cost</w:t>
            </w:r>
          </w:p>
        </w:tc>
        <w:tc>
          <w:tcPr>
            <w:tcW w:w="2337" w:type="dxa"/>
          </w:tcPr>
          <w:p w14:paraId="375BF494" w14:textId="77777777" w:rsidR="009D66AD" w:rsidRPr="00E43E90" w:rsidRDefault="009D66AD" w:rsidP="0087585D">
            <w:pPr>
              <w:rPr>
                <w:b/>
                <w:sz w:val="22"/>
                <w:szCs w:val="22"/>
              </w:rPr>
            </w:pPr>
          </w:p>
        </w:tc>
        <w:tc>
          <w:tcPr>
            <w:tcW w:w="2338" w:type="dxa"/>
          </w:tcPr>
          <w:p w14:paraId="5DC29460" w14:textId="05A08E16" w:rsidR="009D66AD" w:rsidRPr="00E43E90" w:rsidRDefault="0057391F" w:rsidP="0087585D">
            <w:pPr>
              <w:rPr>
                <w:b/>
                <w:sz w:val="22"/>
                <w:szCs w:val="22"/>
              </w:rPr>
            </w:pPr>
            <w:r w:rsidRPr="00E43E90">
              <w:rPr>
                <w:b/>
                <w:sz w:val="22"/>
                <w:szCs w:val="22"/>
              </w:rPr>
              <w:t>$</w:t>
            </w:r>
            <w:r w:rsidR="00492583">
              <w:rPr>
                <w:b/>
                <w:sz w:val="22"/>
                <w:szCs w:val="22"/>
              </w:rPr>
              <w:t>1</w:t>
            </w:r>
            <w:r w:rsidR="00D922DA">
              <w:rPr>
                <w:b/>
                <w:sz w:val="22"/>
                <w:szCs w:val="22"/>
              </w:rPr>
              <w:t>25</w:t>
            </w:r>
            <w:r w:rsidRPr="00E43E90">
              <w:rPr>
                <w:b/>
                <w:sz w:val="22"/>
                <w:szCs w:val="22"/>
              </w:rPr>
              <w:t>,000</w:t>
            </w:r>
          </w:p>
        </w:tc>
        <w:tc>
          <w:tcPr>
            <w:tcW w:w="2338" w:type="dxa"/>
          </w:tcPr>
          <w:p w14:paraId="0CC31313" w14:textId="77777777" w:rsidR="009D66AD" w:rsidRPr="00E43E90" w:rsidRDefault="009D66AD" w:rsidP="0087585D">
            <w:pPr>
              <w:rPr>
                <w:b/>
                <w:sz w:val="22"/>
                <w:szCs w:val="22"/>
              </w:rPr>
            </w:pPr>
          </w:p>
        </w:tc>
      </w:tr>
    </w:tbl>
    <w:p w14:paraId="6870DD03" w14:textId="77777777" w:rsidR="00080988" w:rsidRPr="00E43E90" w:rsidRDefault="00080988" w:rsidP="00DD6BBB">
      <w:pPr>
        <w:rPr>
          <w:sz w:val="22"/>
          <w:szCs w:val="22"/>
        </w:rPr>
      </w:pPr>
    </w:p>
    <w:p w14:paraId="211088F3" w14:textId="709B9E02" w:rsidR="0087585D" w:rsidRPr="00E43E90" w:rsidRDefault="0087585D" w:rsidP="00DD6BBB">
      <w:pPr>
        <w:pStyle w:val="Footer"/>
        <w:rPr>
          <w:sz w:val="22"/>
          <w:szCs w:val="22"/>
        </w:rPr>
      </w:pPr>
      <w:r w:rsidRPr="005A69A8">
        <w:rPr>
          <w:rFonts w:ascii="Times New Roman" w:hAnsi="Times New Roman" w:cs="Times New Roman"/>
          <w:color w:val="000000"/>
          <w:sz w:val="22"/>
          <w:szCs w:val="22"/>
          <w:lang w:eastAsia="en-GB"/>
        </w:rPr>
        <w:t xml:space="preserve"> </w:t>
      </w:r>
      <w:r w:rsidRPr="00E43E90">
        <w:rPr>
          <w:sz w:val="22"/>
          <w:szCs w:val="22"/>
        </w:rPr>
        <w:t xml:space="preserve">NB: Above costs do not </w:t>
      </w:r>
      <w:r w:rsidR="00EE08A6" w:rsidRPr="00E43E90">
        <w:rPr>
          <w:sz w:val="22"/>
          <w:szCs w:val="22"/>
        </w:rPr>
        <w:t>c</w:t>
      </w:r>
      <w:r w:rsidRPr="00E43E90">
        <w:rPr>
          <w:sz w:val="22"/>
          <w:szCs w:val="22"/>
        </w:rPr>
        <w:t>over UNDP staff time. All UNDP staff costs associated with M&amp;E are covered by the MIE Fee.</w:t>
      </w:r>
    </w:p>
    <w:p w14:paraId="40F7E191" w14:textId="3A80368C" w:rsidR="001215B5" w:rsidRDefault="0087585D" w:rsidP="00D422C5">
      <w:r w:rsidRPr="00E43E90">
        <w:rPr>
          <w:sz w:val="22"/>
          <w:szCs w:val="22"/>
        </w:rPr>
        <w:t>The M&amp;E budget will be taken pro-rata from the three project component budgets, reflecting the size of the TA.</w:t>
      </w:r>
    </w:p>
    <w:p w14:paraId="7E8B7EC6" w14:textId="2941160E" w:rsidR="000F297D" w:rsidRDefault="000F297D" w:rsidP="00B46145">
      <w:pPr>
        <w:pStyle w:val="Footer"/>
        <w:sectPr w:rsidR="000F297D">
          <w:pgSz w:w="12240" w:h="15840"/>
          <w:pgMar w:top="1440" w:right="1440" w:bottom="1440" w:left="1440" w:header="720" w:footer="720" w:gutter="0"/>
          <w:cols w:space="720"/>
          <w:docGrid w:linePitch="360"/>
        </w:sectPr>
      </w:pPr>
    </w:p>
    <w:p w14:paraId="5617E3FA" w14:textId="28CE2D4E" w:rsidR="00941F13" w:rsidRPr="003B5DE8" w:rsidRDefault="00133181" w:rsidP="00E56D0A">
      <w:pPr>
        <w:pStyle w:val="Footer"/>
        <w:numPr>
          <w:ilvl w:val="0"/>
          <w:numId w:val="4"/>
        </w:numPr>
        <w:rPr>
          <w:b/>
          <w:sz w:val="28"/>
          <w:szCs w:val="28"/>
        </w:rPr>
      </w:pPr>
      <w:r w:rsidRPr="00DD6BBB">
        <w:rPr>
          <w:b/>
        </w:rPr>
        <w:lastRenderedPageBreak/>
        <w:t>Include a results framework for the project proposal, including milestones, targets and indicators</w:t>
      </w:r>
      <w:r w:rsidRPr="00DD6BBB">
        <w:rPr>
          <w:b/>
          <w:smallCaps/>
          <w:sz w:val="28"/>
          <w:szCs w:val="28"/>
        </w:rPr>
        <w:t>.</w:t>
      </w:r>
    </w:p>
    <w:tbl>
      <w:tblPr>
        <w:tblW w:w="136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78"/>
        <w:gridCol w:w="1843"/>
        <w:gridCol w:w="2268"/>
        <w:gridCol w:w="2632"/>
        <w:gridCol w:w="1842"/>
        <w:gridCol w:w="1959"/>
        <w:gridCol w:w="24"/>
      </w:tblGrid>
      <w:tr w:rsidR="003B5DE8" w:rsidRPr="00FE53E7" w14:paraId="54C71CC7" w14:textId="77777777" w:rsidTr="00A221DE">
        <w:trPr>
          <w:trHeight w:val="544"/>
        </w:trPr>
        <w:tc>
          <w:tcPr>
            <w:tcW w:w="13646" w:type="dxa"/>
            <w:gridSpan w:val="7"/>
            <w:shd w:val="pct12" w:color="auto" w:fill="auto"/>
          </w:tcPr>
          <w:p w14:paraId="219B1025" w14:textId="77777777" w:rsidR="003B5DE8" w:rsidRPr="00C46886" w:rsidRDefault="003B5DE8" w:rsidP="00A221DE">
            <w:pPr>
              <w:widowControl w:val="0"/>
              <w:autoSpaceDE w:val="0"/>
              <w:autoSpaceDN w:val="0"/>
              <w:adjustRightInd w:val="0"/>
              <w:rPr>
                <w:sz w:val="18"/>
                <w:szCs w:val="18"/>
              </w:rPr>
            </w:pPr>
            <w:r w:rsidRPr="00FE53E7">
              <w:rPr>
                <w:b/>
                <w:bCs/>
                <w:sz w:val="18"/>
                <w:szCs w:val="18"/>
                <w:lang w:val="en-US"/>
              </w:rPr>
              <w:t xml:space="preserve">Objective:   </w:t>
            </w:r>
            <w:r w:rsidRPr="00DD6BBB">
              <w:rPr>
                <w:color w:val="000000"/>
                <w:sz w:val="18"/>
                <w:szCs w:val="18"/>
              </w:rPr>
              <w:t>To improve climate resilience amon</w:t>
            </w:r>
            <w:r>
              <w:rPr>
                <w:color w:val="000000"/>
                <w:sz w:val="18"/>
                <w:szCs w:val="18"/>
              </w:rPr>
              <w:t>g</w:t>
            </w:r>
            <w:r w:rsidRPr="00DD6BBB">
              <w:rPr>
                <w:color w:val="000000"/>
                <w:sz w:val="18"/>
                <w:szCs w:val="18"/>
              </w:rPr>
              <w:t xml:space="preserve"> smaller private sector farmers through strengthening </w:t>
            </w:r>
            <w:r>
              <w:rPr>
                <w:color w:val="000000"/>
                <w:sz w:val="18"/>
                <w:szCs w:val="18"/>
              </w:rPr>
              <w:t>the enabling environment</w:t>
            </w:r>
            <w:r w:rsidRPr="00DD6BBB">
              <w:rPr>
                <w:color w:val="000000"/>
                <w:sz w:val="18"/>
                <w:szCs w:val="18"/>
              </w:rPr>
              <w:t xml:space="preserve">, </w:t>
            </w:r>
            <w:r>
              <w:rPr>
                <w:color w:val="000000"/>
                <w:sz w:val="18"/>
                <w:szCs w:val="18"/>
              </w:rPr>
              <w:t xml:space="preserve">expanding </w:t>
            </w:r>
            <w:r w:rsidRPr="00DD6BBB">
              <w:rPr>
                <w:color w:val="000000"/>
                <w:sz w:val="18"/>
                <w:szCs w:val="18"/>
              </w:rPr>
              <w:t xml:space="preserve">climate resilient extension services and </w:t>
            </w:r>
            <w:r>
              <w:rPr>
                <w:color w:val="000000"/>
                <w:sz w:val="18"/>
                <w:szCs w:val="18"/>
              </w:rPr>
              <w:t xml:space="preserve">creating demonstration sites to </w:t>
            </w:r>
            <w:r w:rsidRPr="00DD6BBB">
              <w:rPr>
                <w:color w:val="000000"/>
                <w:sz w:val="18"/>
                <w:szCs w:val="18"/>
              </w:rPr>
              <w:t xml:space="preserve">support communities across </w:t>
            </w:r>
            <w:r w:rsidRPr="00DD6BBB">
              <w:rPr>
                <w:sz w:val="18"/>
                <w:szCs w:val="18"/>
              </w:rPr>
              <w:t xml:space="preserve">farming systems </w:t>
            </w:r>
            <w:r w:rsidRPr="00DD6BBB">
              <w:rPr>
                <w:color w:val="000000"/>
                <w:sz w:val="18"/>
                <w:szCs w:val="18"/>
              </w:rPr>
              <w:t xml:space="preserve">in </w:t>
            </w:r>
            <w:r w:rsidRPr="00DD6BBB">
              <w:rPr>
                <w:sz w:val="18"/>
                <w:szCs w:val="18"/>
              </w:rPr>
              <w:t>Turkmenistan</w:t>
            </w:r>
          </w:p>
        </w:tc>
      </w:tr>
      <w:tr w:rsidR="003B5DE8" w:rsidRPr="00FE53E7" w14:paraId="047304A2" w14:textId="77777777" w:rsidTr="00A221DE">
        <w:trPr>
          <w:gridAfter w:val="1"/>
          <w:wAfter w:w="24" w:type="dxa"/>
          <w:trHeight w:val="370"/>
        </w:trPr>
        <w:tc>
          <w:tcPr>
            <w:tcW w:w="3078" w:type="dxa"/>
            <w:shd w:val="pct12" w:color="auto" w:fill="auto"/>
          </w:tcPr>
          <w:p w14:paraId="75A7E71D" w14:textId="77777777" w:rsidR="003B5DE8" w:rsidRPr="00FE53E7" w:rsidRDefault="003B5DE8" w:rsidP="00A221DE">
            <w:pPr>
              <w:jc w:val="center"/>
              <w:rPr>
                <w:b/>
                <w:bCs/>
                <w:sz w:val="18"/>
                <w:szCs w:val="18"/>
                <w:lang w:val="en-US"/>
              </w:rPr>
            </w:pPr>
          </w:p>
        </w:tc>
        <w:tc>
          <w:tcPr>
            <w:tcW w:w="1843" w:type="dxa"/>
            <w:shd w:val="pct12" w:color="auto" w:fill="auto"/>
          </w:tcPr>
          <w:p w14:paraId="455A4829" w14:textId="77777777" w:rsidR="003B5DE8" w:rsidRPr="00FE53E7" w:rsidRDefault="003B5DE8" w:rsidP="00A221DE">
            <w:pPr>
              <w:jc w:val="center"/>
              <w:rPr>
                <w:b/>
                <w:bCs/>
                <w:sz w:val="18"/>
                <w:szCs w:val="18"/>
                <w:lang w:val="en-US"/>
              </w:rPr>
            </w:pPr>
            <w:r w:rsidRPr="00FE53E7">
              <w:rPr>
                <w:b/>
                <w:bCs/>
                <w:sz w:val="18"/>
                <w:szCs w:val="18"/>
                <w:lang w:val="en-US"/>
              </w:rPr>
              <w:t>Indicators</w:t>
            </w:r>
          </w:p>
        </w:tc>
        <w:tc>
          <w:tcPr>
            <w:tcW w:w="2268" w:type="dxa"/>
            <w:shd w:val="pct12" w:color="auto" w:fill="auto"/>
          </w:tcPr>
          <w:p w14:paraId="338F13DA" w14:textId="77777777" w:rsidR="003B5DE8" w:rsidRPr="00FE53E7" w:rsidRDefault="003B5DE8" w:rsidP="00A221DE">
            <w:pPr>
              <w:jc w:val="center"/>
              <w:rPr>
                <w:b/>
                <w:bCs/>
                <w:sz w:val="18"/>
                <w:szCs w:val="18"/>
                <w:lang w:val="en-US"/>
              </w:rPr>
            </w:pPr>
            <w:r w:rsidRPr="00FE53E7">
              <w:rPr>
                <w:b/>
                <w:bCs/>
                <w:sz w:val="18"/>
                <w:szCs w:val="18"/>
                <w:lang w:val="en-US"/>
              </w:rPr>
              <w:t>Baseline</w:t>
            </w:r>
          </w:p>
        </w:tc>
        <w:tc>
          <w:tcPr>
            <w:tcW w:w="2632" w:type="dxa"/>
            <w:shd w:val="pct12" w:color="auto" w:fill="auto"/>
          </w:tcPr>
          <w:p w14:paraId="12F96C90" w14:textId="77777777" w:rsidR="003B5DE8" w:rsidRPr="00FE53E7" w:rsidRDefault="003B5DE8" w:rsidP="00A221DE">
            <w:pPr>
              <w:jc w:val="center"/>
              <w:rPr>
                <w:b/>
                <w:bCs/>
                <w:sz w:val="18"/>
                <w:szCs w:val="18"/>
                <w:lang w:val="en-US"/>
              </w:rPr>
            </w:pPr>
            <w:r w:rsidRPr="00FE53E7">
              <w:rPr>
                <w:b/>
                <w:bCs/>
                <w:sz w:val="18"/>
                <w:szCs w:val="18"/>
                <w:lang w:val="en-US"/>
              </w:rPr>
              <w:t>Goals</w:t>
            </w:r>
          </w:p>
          <w:p w14:paraId="05C6860A" w14:textId="77777777" w:rsidR="003B5DE8" w:rsidRPr="00FE53E7" w:rsidRDefault="003B5DE8" w:rsidP="00A221DE">
            <w:pPr>
              <w:jc w:val="center"/>
              <w:rPr>
                <w:b/>
                <w:bCs/>
                <w:sz w:val="18"/>
                <w:szCs w:val="18"/>
                <w:lang w:val="en-US"/>
              </w:rPr>
            </w:pPr>
            <w:r w:rsidRPr="00FE53E7">
              <w:rPr>
                <w:b/>
                <w:bCs/>
                <w:sz w:val="18"/>
                <w:szCs w:val="18"/>
                <w:lang w:val="en-US"/>
              </w:rPr>
              <w:t>Project completion</w:t>
            </w:r>
          </w:p>
        </w:tc>
        <w:tc>
          <w:tcPr>
            <w:tcW w:w="1842" w:type="dxa"/>
            <w:shd w:val="pct12" w:color="auto" w:fill="auto"/>
          </w:tcPr>
          <w:p w14:paraId="2C10EA2D" w14:textId="77777777" w:rsidR="003B5DE8" w:rsidRPr="00FE53E7" w:rsidRDefault="003B5DE8" w:rsidP="00A221DE">
            <w:pPr>
              <w:jc w:val="center"/>
              <w:rPr>
                <w:b/>
                <w:bCs/>
                <w:sz w:val="18"/>
                <w:szCs w:val="18"/>
                <w:lang w:val="en-US"/>
              </w:rPr>
            </w:pPr>
            <w:r w:rsidRPr="00FE53E7">
              <w:rPr>
                <w:b/>
                <w:bCs/>
                <w:sz w:val="18"/>
                <w:szCs w:val="18"/>
                <w:lang w:val="en-US"/>
              </w:rPr>
              <w:t>Means of verification</w:t>
            </w:r>
          </w:p>
        </w:tc>
        <w:tc>
          <w:tcPr>
            <w:tcW w:w="1959" w:type="dxa"/>
            <w:shd w:val="pct12" w:color="auto" w:fill="auto"/>
          </w:tcPr>
          <w:p w14:paraId="1FF49133" w14:textId="77777777" w:rsidR="003B5DE8" w:rsidRPr="00FE53E7" w:rsidRDefault="003B5DE8" w:rsidP="00A221DE">
            <w:pPr>
              <w:jc w:val="center"/>
              <w:rPr>
                <w:b/>
                <w:bCs/>
                <w:sz w:val="18"/>
                <w:szCs w:val="18"/>
                <w:lang w:val="en-US"/>
              </w:rPr>
            </w:pPr>
            <w:r w:rsidRPr="00FE53E7">
              <w:rPr>
                <w:b/>
                <w:bCs/>
                <w:sz w:val="18"/>
                <w:szCs w:val="18"/>
                <w:lang w:val="en-US"/>
              </w:rPr>
              <w:t>Risks and assumptions</w:t>
            </w:r>
          </w:p>
        </w:tc>
      </w:tr>
      <w:tr w:rsidR="00CF28F5" w:rsidRPr="00FE53E7" w14:paraId="3CE90F9E" w14:textId="77777777" w:rsidTr="00CF28F5">
        <w:trPr>
          <w:gridAfter w:val="1"/>
          <w:wAfter w:w="24" w:type="dxa"/>
          <w:trHeight w:val="1860"/>
        </w:trPr>
        <w:tc>
          <w:tcPr>
            <w:tcW w:w="3078" w:type="dxa"/>
            <w:vMerge w:val="restart"/>
            <w:shd w:val="pct12" w:color="auto" w:fill="auto"/>
          </w:tcPr>
          <w:p w14:paraId="4B8569AE" w14:textId="77777777" w:rsidR="00CF28F5" w:rsidRPr="00FE53E7" w:rsidRDefault="00CF28F5" w:rsidP="00A221DE">
            <w:pPr>
              <w:spacing w:after="200" w:line="276" w:lineRule="auto"/>
              <w:jc w:val="center"/>
              <w:rPr>
                <w:b/>
                <w:bCs/>
                <w:sz w:val="18"/>
                <w:szCs w:val="18"/>
                <w:lang w:val="en-US"/>
              </w:rPr>
            </w:pPr>
            <w:r w:rsidRPr="00FE53E7">
              <w:rPr>
                <w:b/>
                <w:bCs/>
                <w:sz w:val="18"/>
                <w:szCs w:val="18"/>
                <w:lang w:val="en-US"/>
              </w:rPr>
              <w:t>Objective of the Project</w:t>
            </w:r>
          </w:p>
          <w:p w14:paraId="58342634" w14:textId="77777777" w:rsidR="00CF28F5" w:rsidRPr="00C46886" w:rsidRDefault="00CF28F5" w:rsidP="00A221DE">
            <w:pPr>
              <w:widowControl w:val="0"/>
              <w:autoSpaceDE w:val="0"/>
              <w:autoSpaceDN w:val="0"/>
              <w:adjustRightInd w:val="0"/>
              <w:rPr>
                <w:b/>
                <w:bCs/>
                <w:iCs/>
                <w:sz w:val="18"/>
                <w:szCs w:val="18"/>
              </w:rPr>
            </w:pPr>
            <w:r w:rsidRPr="00C46886">
              <w:rPr>
                <w:b/>
                <w:color w:val="000000"/>
                <w:sz w:val="18"/>
                <w:szCs w:val="18"/>
              </w:rPr>
              <w:t xml:space="preserve">To improve climate resilience among smaller private sector farmers through strengthening the enabling environment, expanding climate resilient extension services and creating demonstration sites to support communities across </w:t>
            </w:r>
            <w:r w:rsidRPr="00C46886">
              <w:rPr>
                <w:b/>
                <w:sz w:val="18"/>
                <w:szCs w:val="18"/>
              </w:rPr>
              <w:t xml:space="preserve">farming systems </w:t>
            </w:r>
            <w:r w:rsidRPr="00C46886">
              <w:rPr>
                <w:b/>
                <w:color w:val="000000"/>
                <w:sz w:val="18"/>
                <w:szCs w:val="18"/>
              </w:rPr>
              <w:t xml:space="preserve">in </w:t>
            </w:r>
            <w:r w:rsidRPr="00C46886">
              <w:rPr>
                <w:b/>
                <w:sz w:val="18"/>
                <w:szCs w:val="18"/>
              </w:rPr>
              <w:t>Turkmenistan</w:t>
            </w:r>
          </w:p>
        </w:tc>
        <w:tc>
          <w:tcPr>
            <w:tcW w:w="1843" w:type="dxa"/>
          </w:tcPr>
          <w:p w14:paraId="63AA8B9B" w14:textId="77777777" w:rsidR="00CF28F5" w:rsidRDefault="00CF28F5" w:rsidP="00A221DE">
            <w:pPr>
              <w:widowControl w:val="0"/>
              <w:autoSpaceDE w:val="0"/>
              <w:autoSpaceDN w:val="0"/>
              <w:adjustRightInd w:val="0"/>
              <w:rPr>
                <w:sz w:val="18"/>
                <w:szCs w:val="18"/>
              </w:rPr>
            </w:pPr>
            <w:r w:rsidRPr="00C46886">
              <w:rPr>
                <w:sz w:val="18"/>
                <w:szCs w:val="18"/>
              </w:rPr>
              <w:t xml:space="preserve">Number / </w:t>
            </w:r>
            <w:r w:rsidRPr="00E43E90">
              <w:rPr>
                <w:sz w:val="18"/>
                <w:szCs w:val="18"/>
              </w:rPr>
              <w:t>% of targeted population applying appropriate adaptation responses (disaggregated by gender)</w:t>
            </w:r>
          </w:p>
          <w:p w14:paraId="0D3C9493" w14:textId="77777777" w:rsidR="00CF28F5" w:rsidRPr="00FE53E7" w:rsidRDefault="00CF28F5" w:rsidP="00A221DE">
            <w:pPr>
              <w:spacing w:after="60"/>
              <w:rPr>
                <w:sz w:val="18"/>
                <w:szCs w:val="18"/>
                <w:lang w:val="en-US"/>
              </w:rPr>
            </w:pPr>
          </w:p>
        </w:tc>
        <w:tc>
          <w:tcPr>
            <w:tcW w:w="2268" w:type="dxa"/>
            <w:vMerge w:val="restart"/>
          </w:tcPr>
          <w:p w14:paraId="7EDC1C13" w14:textId="4AB480E7" w:rsidR="00CF28F5" w:rsidRDefault="00CF28F5" w:rsidP="00CF28F5">
            <w:pPr>
              <w:widowControl w:val="0"/>
              <w:autoSpaceDE w:val="0"/>
              <w:autoSpaceDN w:val="0"/>
              <w:adjustRightInd w:val="0"/>
              <w:rPr>
                <w:color w:val="000000"/>
                <w:sz w:val="18"/>
                <w:szCs w:val="18"/>
              </w:rPr>
            </w:pPr>
            <w:r>
              <w:rPr>
                <w:color w:val="000000"/>
                <w:sz w:val="18"/>
                <w:szCs w:val="18"/>
              </w:rPr>
              <w:t>Agricultural development activity in the non-state crop sector does not incorporate considerations of climate risk or resilience best practice.</w:t>
            </w:r>
          </w:p>
          <w:p w14:paraId="5C37DAB2" w14:textId="3E279181" w:rsidR="00CF28F5" w:rsidRDefault="00CF28F5" w:rsidP="00CF28F5">
            <w:pPr>
              <w:spacing w:after="60"/>
              <w:rPr>
                <w:color w:val="000000"/>
                <w:sz w:val="18"/>
                <w:szCs w:val="18"/>
              </w:rPr>
            </w:pPr>
            <w:r>
              <w:rPr>
                <w:color w:val="000000"/>
                <w:sz w:val="18"/>
                <w:szCs w:val="18"/>
              </w:rPr>
              <w:t>Smaller private farmers tend to be more vulnerable to climate change impacts and lack adequate resources to access climate resilient extension services on a commercial basis.</w:t>
            </w:r>
          </w:p>
          <w:p w14:paraId="0F05E6F2" w14:textId="77777777" w:rsidR="007746F7" w:rsidRDefault="007746F7" w:rsidP="00CF28F5">
            <w:pPr>
              <w:spacing w:after="60"/>
              <w:rPr>
                <w:color w:val="000000"/>
                <w:sz w:val="18"/>
                <w:szCs w:val="18"/>
              </w:rPr>
            </w:pPr>
          </w:p>
          <w:p w14:paraId="65CDC2EB" w14:textId="74192A4D" w:rsidR="00CF28F5" w:rsidRDefault="00CF28F5" w:rsidP="00CF28F5">
            <w:pPr>
              <w:rPr>
                <w:sz w:val="18"/>
                <w:szCs w:val="18"/>
              </w:rPr>
            </w:pPr>
            <w:r w:rsidRPr="00DD6BBB">
              <w:rPr>
                <w:sz w:val="18"/>
                <w:szCs w:val="18"/>
              </w:rPr>
              <w:t xml:space="preserve">While some larger commercial farmers have begun to </w:t>
            </w:r>
            <w:r>
              <w:rPr>
                <w:sz w:val="18"/>
                <w:szCs w:val="18"/>
              </w:rPr>
              <w:t>incorporate</w:t>
            </w:r>
            <w:r w:rsidRPr="00DD6BBB">
              <w:rPr>
                <w:sz w:val="18"/>
                <w:szCs w:val="18"/>
              </w:rPr>
              <w:t xml:space="preserve"> </w:t>
            </w:r>
            <w:r>
              <w:rPr>
                <w:sz w:val="18"/>
                <w:szCs w:val="18"/>
              </w:rPr>
              <w:t xml:space="preserve">climate resilience </w:t>
            </w:r>
            <w:r w:rsidRPr="00DD6BBB">
              <w:rPr>
                <w:sz w:val="18"/>
                <w:szCs w:val="18"/>
              </w:rPr>
              <w:t xml:space="preserve">best practices in </w:t>
            </w:r>
            <w:r>
              <w:rPr>
                <w:sz w:val="18"/>
                <w:szCs w:val="18"/>
              </w:rPr>
              <w:t xml:space="preserve">agriculture, </w:t>
            </w:r>
            <w:r w:rsidRPr="00DD6BBB">
              <w:rPr>
                <w:sz w:val="18"/>
                <w:szCs w:val="18"/>
              </w:rPr>
              <w:t xml:space="preserve">water and soil management, these are not accessible (to </w:t>
            </w:r>
            <w:r>
              <w:rPr>
                <w:sz w:val="18"/>
                <w:szCs w:val="18"/>
              </w:rPr>
              <w:t xml:space="preserve">smaller scale </w:t>
            </w:r>
            <w:r w:rsidRPr="00DD6BBB">
              <w:rPr>
                <w:sz w:val="18"/>
                <w:szCs w:val="18"/>
              </w:rPr>
              <w:t>private sector farmers.</w:t>
            </w:r>
          </w:p>
          <w:p w14:paraId="681C84DF" w14:textId="330C25F6" w:rsidR="00CF28F5" w:rsidRPr="00CF28F5" w:rsidRDefault="00CF28F5" w:rsidP="00CF28F5">
            <w:pPr>
              <w:spacing w:after="60"/>
              <w:rPr>
                <w:sz w:val="18"/>
                <w:szCs w:val="18"/>
              </w:rPr>
            </w:pPr>
            <w:r>
              <w:rPr>
                <w:sz w:val="18"/>
                <w:szCs w:val="18"/>
              </w:rPr>
              <w:t>Small scale farmers lack the funds, organising structures and incentives to invest collectively at scale to develop climate resilient agriculture.</w:t>
            </w:r>
          </w:p>
        </w:tc>
        <w:tc>
          <w:tcPr>
            <w:tcW w:w="2632" w:type="dxa"/>
          </w:tcPr>
          <w:p w14:paraId="29224511" w14:textId="0C5EF2B0" w:rsidR="00CF28F5" w:rsidRDefault="00CF28F5" w:rsidP="00A221DE">
            <w:pPr>
              <w:spacing w:after="60"/>
              <w:rPr>
                <w:sz w:val="18"/>
                <w:szCs w:val="18"/>
                <w:lang w:val="en-US"/>
              </w:rPr>
            </w:pPr>
            <w:r w:rsidRPr="00FE53E7">
              <w:rPr>
                <w:sz w:val="18"/>
                <w:szCs w:val="18"/>
                <w:lang w:val="en-US"/>
              </w:rPr>
              <w:t xml:space="preserve">By the end of the project </w:t>
            </w:r>
            <w:r>
              <w:rPr>
                <w:sz w:val="18"/>
                <w:szCs w:val="18"/>
                <w:lang w:val="en-US"/>
              </w:rPr>
              <w:t>10,000 farming enterprises employing 50,000 farmers able to apply appropriate adaptation responses (30% women)</w:t>
            </w:r>
          </w:p>
          <w:p w14:paraId="22C05FCA" w14:textId="0475A1A4" w:rsidR="00CF28F5" w:rsidRDefault="00CF28F5" w:rsidP="00A221DE">
            <w:pPr>
              <w:spacing w:after="60"/>
              <w:rPr>
                <w:sz w:val="18"/>
                <w:szCs w:val="18"/>
                <w:lang w:val="en-US"/>
              </w:rPr>
            </w:pPr>
          </w:p>
          <w:p w14:paraId="2FC6B106" w14:textId="7481FF9B" w:rsidR="00CF28F5" w:rsidRDefault="00CF28F5" w:rsidP="00A221DE">
            <w:pPr>
              <w:spacing w:after="60"/>
              <w:rPr>
                <w:sz w:val="18"/>
                <w:szCs w:val="18"/>
                <w:lang w:val="en-US"/>
              </w:rPr>
            </w:pPr>
          </w:p>
          <w:p w14:paraId="49278E37" w14:textId="6AD0079D" w:rsidR="00CF28F5" w:rsidRPr="00FE53E7" w:rsidRDefault="00CF28F5" w:rsidP="00A221DE">
            <w:pPr>
              <w:spacing w:after="60"/>
              <w:rPr>
                <w:sz w:val="18"/>
                <w:szCs w:val="18"/>
                <w:lang w:val="en-US"/>
              </w:rPr>
            </w:pPr>
          </w:p>
        </w:tc>
        <w:tc>
          <w:tcPr>
            <w:tcW w:w="1842" w:type="dxa"/>
            <w:vMerge w:val="restart"/>
          </w:tcPr>
          <w:p w14:paraId="0D87B8EA" w14:textId="77777777" w:rsidR="00CF28F5" w:rsidRDefault="00CF28F5" w:rsidP="00A221DE">
            <w:pPr>
              <w:spacing w:after="60" w:line="259" w:lineRule="auto"/>
              <w:ind w:left="175"/>
              <w:contextualSpacing/>
              <w:rPr>
                <w:sz w:val="18"/>
                <w:szCs w:val="18"/>
                <w:lang w:val="en-US"/>
              </w:rPr>
            </w:pPr>
            <w:r>
              <w:rPr>
                <w:sz w:val="18"/>
                <w:szCs w:val="18"/>
                <w:lang w:val="en-US"/>
              </w:rPr>
              <w:t>Farmer survey through extension service providers</w:t>
            </w:r>
          </w:p>
          <w:p w14:paraId="2ACD8FD3" w14:textId="77777777" w:rsidR="00CF28F5" w:rsidRPr="00FE53E7" w:rsidRDefault="00CF28F5" w:rsidP="00A221DE">
            <w:pPr>
              <w:spacing w:after="60" w:line="259" w:lineRule="auto"/>
              <w:ind w:left="175"/>
              <w:contextualSpacing/>
              <w:rPr>
                <w:sz w:val="18"/>
                <w:szCs w:val="18"/>
                <w:lang w:val="en-US"/>
              </w:rPr>
            </w:pPr>
          </w:p>
        </w:tc>
        <w:tc>
          <w:tcPr>
            <w:tcW w:w="1959" w:type="dxa"/>
            <w:vMerge w:val="restart"/>
          </w:tcPr>
          <w:p w14:paraId="2B134894" w14:textId="77777777" w:rsidR="00CF28F5" w:rsidRDefault="00CF28F5" w:rsidP="00A221DE">
            <w:pPr>
              <w:spacing w:after="60"/>
              <w:rPr>
                <w:sz w:val="18"/>
                <w:szCs w:val="18"/>
                <w:lang w:val="en-US"/>
              </w:rPr>
            </w:pPr>
            <w:r>
              <w:rPr>
                <w:sz w:val="18"/>
                <w:szCs w:val="18"/>
                <w:lang w:val="en-US"/>
              </w:rPr>
              <w:t>Farming enterprises have access to funds to invest in or adopt new resilient agricultural technologies</w:t>
            </w:r>
          </w:p>
          <w:p w14:paraId="1DD40EB7" w14:textId="77777777" w:rsidR="00CF28F5" w:rsidRDefault="00CF28F5" w:rsidP="00A221DE">
            <w:pPr>
              <w:spacing w:after="60"/>
              <w:rPr>
                <w:sz w:val="18"/>
                <w:szCs w:val="18"/>
                <w:lang w:val="en-US"/>
              </w:rPr>
            </w:pPr>
          </w:p>
          <w:p w14:paraId="6B4537C1" w14:textId="77777777" w:rsidR="00CF28F5" w:rsidRDefault="00CF28F5" w:rsidP="00A221DE">
            <w:pPr>
              <w:spacing w:after="60"/>
              <w:rPr>
                <w:sz w:val="18"/>
                <w:szCs w:val="18"/>
                <w:lang w:val="en-US"/>
              </w:rPr>
            </w:pPr>
            <w:r>
              <w:rPr>
                <w:sz w:val="18"/>
                <w:szCs w:val="18"/>
                <w:lang w:val="en-US"/>
              </w:rPr>
              <w:t>Farming enterprises are convinced of the need to invest in addressing climate risks and impacts</w:t>
            </w:r>
          </w:p>
          <w:p w14:paraId="5978C692" w14:textId="77777777" w:rsidR="00CF28F5" w:rsidRDefault="00CF28F5" w:rsidP="00A221DE">
            <w:pPr>
              <w:spacing w:after="60"/>
              <w:rPr>
                <w:sz w:val="18"/>
                <w:szCs w:val="18"/>
                <w:lang w:val="en-US"/>
              </w:rPr>
            </w:pPr>
          </w:p>
          <w:p w14:paraId="0966B8C4" w14:textId="77777777" w:rsidR="00CF28F5" w:rsidRDefault="00CF28F5" w:rsidP="00A221DE">
            <w:pPr>
              <w:spacing w:after="60"/>
              <w:rPr>
                <w:sz w:val="18"/>
                <w:szCs w:val="18"/>
                <w:lang w:val="en-US"/>
              </w:rPr>
            </w:pPr>
            <w:r>
              <w:rPr>
                <w:sz w:val="18"/>
                <w:szCs w:val="18"/>
                <w:lang w:val="en-US"/>
              </w:rPr>
              <w:t>Farming enterprises have access to technologies and know-how suitable for the Turkmen context</w:t>
            </w:r>
          </w:p>
          <w:p w14:paraId="44CAF5FE" w14:textId="77777777" w:rsidR="00CF28F5" w:rsidRDefault="00CF28F5" w:rsidP="00A221DE">
            <w:pPr>
              <w:spacing w:after="60"/>
              <w:rPr>
                <w:sz w:val="18"/>
                <w:szCs w:val="18"/>
                <w:lang w:val="en-US"/>
              </w:rPr>
            </w:pPr>
          </w:p>
          <w:p w14:paraId="394BF35B" w14:textId="77777777" w:rsidR="00CF28F5" w:rsidRDefault="00CF28F5" w:rsidP="00A221DE">
            <w:pPr>
              <w:spacing w:after="60"/>
              <w:rPr>
                <w:sz w:val="18"/>
                <w:szCs w:val="18"/>
                <w:lang w:val="en-US"/>
              </w:rPr>
            </w:pPr>
          </w:p>
          <w:p w14:paraId="31C3BAFB" w14:textId="77777777" w:rsidR="00CF28F5" w:rsidRPr="00FE53E7" w:rsidRDefault="00CF28F5" w:rsidP="00A221DE">
            <w:pPr>
              <w:spacing w:after="60"/>
              <w:rPr>
                <w:sz w:val="18"/>
                <w:szCs w:val="18"/>
                <w:lang w:val="en-US"/>
              </w:rPr>
            </w:pPr>
          </w:p>
        </w:tc>
      </w:tr>
      <w:tr w:rsidR="00CF28F5" w:rsidRPr="00FE53E7" w14:paraId="09A3CFE8" w14:textId="77777777" w:rsidTr="00A221DE">
        <w:trPr>
          <w:gridAfter w:val="1"/>
          <w:wAfter w:w="24" w:type="dxa"/>
          <w:trHeight w:val="2700"/>
        </w:trPr>
        <w:tc>
          <w:tcPr>
            <w:tcW w:w="3078" w:type="dxa"/>
            <w:vMerge/>
            <w:shd w:val="pct12" w:color="auto" w:fill="auto"/>
          </w:tcPr>
          <w:p w14:paraId="7250DE5E" w14:textId="77777777" w:rsidR="00CF28F5" w:rsidRPr="00FE53E7" w:rsidRDefault="00CF28F5" w:rsidP="00A221DE">
            <w:pPr>
              <w:spacing w:after="200" w:line="276" w:lineRule="auto"/>
              <w:jc w:val="center"/>
              <w:rPr>
                <w:b/>
                <w:bCs/>
                <w:sz w:val="18"/>
                <w:szCs w:val="18"/>
                <w:lang w:val="en-US"/>
              </w:rPr>
            </w:pPr>
          </w:p>
        </w:tc>
        <w:tc>
          <w:tcPr>
            <w:tcW w:w="1843" w:type="dxa"/>
          </w:tcPr>
          <w:p w14:paraId="236FAC2B" w14:textId="707986A9" w:rsidR="00CF28F5" w:rsidRPr="00C46886" w:rsidRDefault="00CF28F5" w:rsidP="007746F7">
            <w:pPr>
              <w:widowControl w:val="0"/>
              <w:autoSpaceDE w:val="0"/>
              <w:autoSpaceDN w:val="0"/>
              <w:adjustRightInd w:val="0"/>
              <w:rPr>
                <w:sz w:val="18"/>
                <w:szCs w:val="18"/>
              </w:rPr>
            </w:pPr>
            <w:r>
              <w:rPr>
                <w:sz w:val="18"/>
                <w:szCs w:val="18"/>
              </w:rPr>
              <w:t>Volume of new investment in adaptation measures and technologies by private farming enterprises and entrepreneurs as % of agricultural investment</w:t>
            </w:r>
          </w:p>
        </w:tc>
        <w:tc>
          <w:tcPr>
            <w:tcW w:w="2268" w:type="dxa"/>
            <w:vMerge/>
          </w:tcPr>
          <w:p w14:paraId="0E2CB661" w14:textId="77777777" w:rsidR="00CF28F5" w:rsidRPr="00FE53E7" w:rsidRDefault="00CF28F5" w:rsidP="00A221DE">
            <w:pPr>
              <w:spacing w:after="60"/>
              <w:rPr>
                <w:sz w:val="18"/>
                <w:szCs w:val="18"/>
                <w:lang w:val="en-US"/>
              </w:rPr>
            </w:pPr>
          </w:p>
        </w:tc>
        <w:tc>
          <w:tcPr>
            <w:tcW w:w="2632" w:type="dxa"/>
          </w:tcPr>
          <w:p w14:paraId="645D6906" w14:textId="4BB36725" w:rsidR="00CF28F5" w:rsidRPr="00FE53E7" w:rsidRDefault="00CF28F5" w:rsidP="00CF28F5">
            <w:pPr>
              <w:spacing w:after="60"/>
              <w:rPr>
                <w:sz w:val="18"/>
                <w:szCs w:val="18"/>
                <w:lang w:val="en-US"/>
              </w:rPr>
            </w:pPr>
            <w:r>
              <w:rPr>
                <w:sz w:val="18"/>
                <w:szCs w:val="18"/>
                <w:lang w:val="en-US"/>
              </w:rPr>
              <w:t xml:space="preserve">Private farmers engaging with the programme increase their investment in climate smart agriculture by 50% compared to baseline. </w:t>
            </w:r>
          </w:p>
        </w:tc>
        <w:tc>
          <w:tcPr>
            <w:tcW w:w="1842" w:type="dxa"/>
            <w:vMerge/>
          </w:tcPr>
          <w:p w14:paraId="6E92F773" w14:textId="77777777" w:rsidR="00CF28F5" w:rsidRDefault="00CF28F5" w:rsidP="00A221DE">
            <w:pPr>
              <w:spacing w:after="60" w:line="259" w:lineRule="auto"/>
              <w:ind w:left="175"/>
              <w:contextualSpacing/>
              <w:rPr>
                <w:sz w:val="18"/>
                <w:szCs w:val="18"/>
                <w:lang w:val="en-US"/>
              </w:rPr>
            </w:pPr>
          </w:p>
        </w:tc>
        <w:tc>
          <w:tcPr>
            <w:tcW w:w="1959" w:type="dxa"/>
            <w:vMerge/>
          </w:tcPr>
          <w:p w14:paraId="172BE2AD" w14:textId="77777777" w:rsidR="00CF28F5" w:rsidRDefault="00CF28F5" w:rsidP="00A221DE">
            <w:pPr>
              <w:spacing w:after="60"/>
              <w:rPr>
                <w:sz w:val="18"/>
                <w:szCs w:val="18"/>
                <w:lang w:val="en-US"/>
              </w:rPr>
            </w:pPr>
          </w:p>
        </w:tc>
      </w:tr>
      <w:tr w:rsidR="00CF28F5" w:rsidRPr="00FE53E7" w14:paraId="037D69F7" w14:textId="77777777" w:rsidTr="00A221DE">
        <w:trPr>
          <w:gridAfter w:val="1"/>
          <w:wAfter w:w="24" w:type="dxa"/>
          <w:trHeight w:val="1267"/>
        </w:trPr>
        <w:tc>
          <w:tcPr>
            <w:tcW w:w="3078" w:type="dxa"/>
            <w:vMerge/>
            <w:shd w:val="pct12" w:color="auto" w:fill="auto"/>
          </w:tcPr>
          <w:p w14:paraId="5408F178" w14:textId="77777777" w:rsidR="00CF28F5" w:rsidRPr="00FE53E7" w:rsidRDefault="00CF28F5" w:rsidP="00A221DE">
            <w:pPr>
              <w:spacing w:after="200" w:line="276" w:lineRule="auto"/>
              <w:jc w:val="center"/>
              <w:rPr>
                <w:b/>
                <w:bCs/>
                <w:sz w:val="18"/>
                <w:szCs w:val="18"/>
                <w:lang w:val="en-US"/>
              </w:rPr>
            </w:pPr>
          </w:p>
        </w:tc>
        <w:tc>
          <w:tcPr>
            <w:tcW w:w="1843" w:type="dxa"/>
          </w:tcPr>
          <w:p w14:paraId="762476F6" w14:textId="647532D6" w:rsidR="00CF28F5" w:rsidRDefault="00CF28F5" w:rsidP="00A221DE">
            <w:pPr>
              <w:spacing w:after="60"/>
              <w:rPr>
                <w:sz w:val="18"/>
                <w:szCs w:val="18"/>
              </w:rPr>
            </w:pPr>
            <w:r w:rsidRPr="000F53C2">
              <w:rPr>
                <w:sz w:val="18"/>
                <w:szCs w:val="18"/>
              </w:rPr>
              <w:t>Knowledge generated and transferred to other public and private stakeholders at the national</w:t>
            </w:r>
            <w:r>
              <w:rPr>
                <w:sz w:val="18"/>
                <w:szCs w:val="18"/>
              </w:rPr>
              <w:t xml:space="preserve"> </w:t>
            </w:r>
            <w:r w:rsidRPr="000F53C2">
              <w:rPr>
                <w:sz w:val="18"/>
                <w:szCs w:val="18"/>
              </w:rPr>
              <w:t>level</w:t>
            </w:r>
            <w:r>
              <w:rPr>
                <w:sz w:val="18"/>
                <w:szCs w:val="18"/>
              </w:rPr>
              <w:t xml:space="preserve">: </w:t>
            </w:r>
            <w:r>
              <w:rPr>
                <w:rStyle w:val="CommentReference"/>
              </w:rPr>
              <w:t>n</w:t>
            </w:r>
            <w:r>
              <w:rPr>
                <w:sz w:val="18"/>
                <w:szCs w:val="18"/>
              </w:rPr>
              <w:t xml:space="preserve">umber of institutional actors engaging with resilient farming </w:t>
            </w:r>
          </w:p>
          <w:p w14:paraId="6FF4AA8F" w14:textId="77777777" w:rsidR="00CF28F5" w:rsidRDefault="00CF28F5" w:rsidP="00A221DE">
            <w:pPr>
              <w:spacing w:after="60"/>
              <w:rPr>
                <w:sz w:val="18"/>
                <w:szCs w:val="18"/>
              </w:rPr>
            </w:pPr>
          </w:p>
          <w:p w14:paraId="18401F12" w14:textId="4E27FB92" w:rsidR="00CF28F5" w:rsidRPr="00FE53E7" w:rsidRDefault="00CF28F5" w:rsidP="00A221DE">
            <w:pPr>
              <w:spacing w:after="60"/>
              <w:rPr>
                <w:sz w:val="18"/>
                <w:szCs w:val="18"/>
                <w:lang w:val="en-US"/>
              </w:rPr>
            </w:pPr>
          </w:p>
        </w:tc>
        <w:tc>
          <w:tcPr>
            <w:tcW w:w="2268" w:type="dxa"/>
            <w:vMerge/>
          </w:tcPr>
          <w:p w14:paraId="6EF4B766" w14:textId="77777777" w:rsidR="00CF28F5" w:rsidRPr="00FE53E7" w:rsidRDefault="00CF28F5" w:rsidP="00A221DE">
            <w:pPr>
              <w:spacing w:after="60"/>
              <w:rPr>
                <w:sz w:val="18"/>
                <w:szCs w:val="18"/>
                <w:lang w:val="en-US"/>
              </w:rPr>
            </w:pPr>
          </w:p>
        </w:tc>
        <w:tc>
          <w:tcPr>
            <w:tcW w:w="2632" w:type="dxa"/>
          </w:tcPr>
          <w:p w14:paraId="1C8D8F5A" w14:textId="116BDC8F" w:rsidR="00CF28F5" w:rsidRPr="00FE53E7" w:rsidRDefault="00CF28F5" w:rsidP="00CF28F5">
            <w:pPr>
              <w:spacing w:after="60"/>
              <w:rPr>
                <w:sz w:val="18"/>
                <w:szCs w:val="18"/>
                <w:lang w:val="en-US"/>
              </w:rPr>
            </w:pPr>
            <w:r>
              <w:rPr>
                <w:sz w:val="18"/>
                <w:szCs w:val="18"/>
                <w:lang w:val="en-US"/>
              </w:rPr>
              <w:t>At least 20 national and regional institutions (public and private) participating in resilience capacity building, policy development and  reporting increased awareness and understanding of climate resilience</w:t>
            </w:r>
          </w:p>
        </w:tc>
        <w:tc>
          <w:tcPr>
            <w:tcW w:w="1842" w:type="dxa"/>
          </w:tcPr>
          <w:p w14:paraId="01713018" w14:textId="77777777" w:rsidR="00CF28F5" w:rsidRDefault="00CF28F5" w:rsidP="00CF28F5">
            <w:pPr>
              <w:widowControl w:val="0"/>
              <w:autoSpaceDE w:val="0"/>
              <w:autoSpaceDN w:val="0"/>
              <w:adjustRightInd w:val="0"/>
              <w:rPr>
                <w:sz w:val="18"/>
                <w:szCs w:val="18"/>
              </w:rPr>
            </w:pPr>
            <w:r w:rsidRPr="005B7259">
              <w:rPr>
                <w:sz w:val="18"/>
                <w:szCs w:val="18"/>
              </w:rPr>
              <w:t xml:space="preserve">Project annual reports; Mid-term evaluation, final report. </w:t>
            </w:r>
          </w:p>
          <w:p w14:paraId="73C5AC55" w14:textId="77777777" w:rsidR="00CF28F5" w:rsidRPr="00CF28F5" w:rsidRDefault="00CF28F5" w:rsidP="00A221DE">
            <w:pPr>
              <w:spacing w:after="60" w:line="259" w:lineRule="auto"/>
              <w:contextualSpacing/>
              <w:rPr>
                <w:sz w:val="18"/>
                <w:szCs w:val="18"/>
              </w:rPr>
            </w:pPr>
          </w:p>
          <w:p w14:paraId="7DC141BD" w14:textId="226ABC47" w:rsidR="00CF28F5" w:rsidRPr="00FE53E7" w:rsidRDefault="00CF28F5" w:rsidP="00A221DE">
            <w:pPr>
              <w:spacing w:after="60" w:line="259" w:lineRule="auto"/>
              <w:contextualSpacing/>
              <w:rPr>
                <w:sz w:val="18"/>
                <w:szCs w:val="18"/>
                <w:lang w:val="en-US"/>
              </w:rPr>
            </w:pPr>
            <w:r>
              <w:rPr>
                <w:sz w:val="18"/>
                <w:szCs w:val="18"/>
                <w:lang w:val="en-US"/>
              </w:rPr>
              <w:t>Participation in workshops, consultations and training</w:t>
            </w:r>
          </w:p>
        </w:tc>
        <w:tc>
          <w:tcPr>
            <w:tcW w:w="1959" w:type="dxa"/>
            <w:vMerge/>
          </w:tcPr>
          <w:p w14:paraId="7A03EBE3" w14:textId="77777777" w:rsidR="00CF28F5" w:rsidRPr="00FE53E7" w:rsidRDefault="00CF28F5" w:rsidP="00E56D0A">
            <w:pPr>
              <w:numPr>
                <w:ilvl w:val="0"/>
                <w:numId w:val="36"/>
              </w:numPr>
              <w:spacing w:after="60" w:line="259" w:lineRule="auto"/>
              <w:rPr>
                <w:sz w:val="18"/>
                <w:szCs w:val="18"/>
                <w:lang w:val="en-US"/>
              </w:rPr>
            </w:pPr>
          </w:p>
        </w:tc>
      </w:tr>
      <w:tr w:rsidR="003B5DE8" w:rsidRPr="00FE53E7" w14:paraId="14801B2A" w14:textId="77777777" w:rsidTr="00A221DE">
        <w:trPr>
          <w:gridAfter w:val="1"/>
          <w:wAfter w:w="24" w:type="dxa"/>
          <w:trHeight w:val="1763"/>
        </w:trPr>
        <w:tc>
          <w:tcPr>
            <w:tcW w:w="3078" w:type="dxa"/>
            <w:vMerge w:val="restart"/>
            <w:shd w:val="pct12" w:color="auto" w:fill="auto"/>
          </w:tcPr>
          <w:p w14:paraId="7D56DE00" w14:textId="77777777" w:rsidR="003B5DE8" w:rsidRPr="00FE53E7" w:rsidRDefault="003B5DE8" w:rsidP="00A221DE">
            <w:pPr>
              <w:spacing w:after="200" w:line="276" w:lineRule="auto"/>
              <w:jc w:val="center"/>
              <w:rPr>
                <w:b/>
                <w:bCs/>
                <w:sz w:val="18"/>
                <w:szCs w:val="18"/>
                <w:lang w:val="en-US"/>
              </w:rPr>
            </w:pPr>
            <w:r>
              <w:rPr>
                <w:b/>
                <w:bCs/>
                <w:sz w:val="18"/>
                <w:szCs w:val="18"/>
                <w:lang w:val="en-US"/>
              </w:rPr>
              <w:lastRenderedPageBreak/>
              <w:t>O</w:t>
            </w:r>
            <w:r w:rsidRPr="00FE53E7">
              <w:rPr>
                <w:b/>
                <w:bCs/>
                <w:sz w:val="18"/>
                <w:szCs w:val="18"/>
                <w:lang w:val="en-US"/>
              </w:rPr>
              <w:t>utcome 1</w:t>
            </w:r>
          </w:p>
          <w:p w14:paraId="55403425" w14:textId="0C2C1A24" w:rsidR="009D2F5D" w:rsidRPr="00DD6BBB" w:rsidRDefault="003B5DE8" w:rsidP="00A221DE">
            <w:pPr>
              <w:widowControl w:val="0"/>
              <w:autoSpaceDE w:val="0"/>
              <w:autoSpaceDN w:val="0"/>
              <w:adjustRightInd w:val="0"/>
              <w:rPr>
                <w:sz w:val="18"/>
                <w:szCs w:val="18"/>
              </w:rPr>
            </w:pPr>
            <w:r w:rsidRPr="00FE53E7">
              <w:rPr>
                <w:sz w:val="18"/>
                <w:szCs w:val="18"/>
                <w:lang w:val="en-US"/>
              </w:rPr>
              <w:br/>
            </w:r>
            <w:r w:rsidRPr="00DD6BBB">
              <w:rPr>
                <w:b/>
                <w:color w:val="000000"/>
                <w:sz w:val="18"/>
                <w:szCs w:val="18"/>
              </w:rPr>
              <w:t>Outcome 1:</w:t>
            </w:r>
            <w:r w:rsidR="009D2F5D" w:rsidRPr="006F1218">
              <w:rPr>
                <w:sz w:val="18"/>
                <w:szCs w:val="18"/>
              </w:rPr>
              <w:t>The enabling environment developed to encourage and facilitate private sector investments into climate resilient agricultural development.</w:t>
            </w:r>
          </w:p>
          <w:p w14:paraId="0ABF8104" w14:textId="77777777" w:rsidR="003B5DE8" w:rsidRPr="00FE53E7" w:rsidRDefault="003B5DE8" w:rsidP="00A221DE">
            <w:pPr>
              <w:tabs>
                <w:tab w:val="center" w:pos="1431"/>
              </w:tabs>
              <w:rPr>
                <w:b/>
                <w:bCs/>
                <w:sz w:val="18"/>
                <w:szCs w:val="18"/>
                <w:lang w:val="en-US"/>
              </w:rPr>
            </w:pPr>
          </w:p>
        </w:tc>
        <w:tc>
          <w:tcPr>
            <w:tcW w:w="1843" w:type="dxa"/>
          </w:tcPr>
          <w:p w14:paraId="6FC5353E" w14:textId="70729A10" w:rsidR="003B5DE8" w:rsidRDefault="003B5DE8" w:rsidP="00A221DE">
            <w:pPr>
              <w:widowControl w:val="0"/>
              <w:autoSpaceDE w:val="0"/>
              <w:autoSpaceDN w:val="0"/>
              <w:adjustRightInd w:val="0"/>
              <w:rPr>
                <w:sz w:val="18"/>
                <w:szCs w:val="18"/>
              </w:rPr>
            </w:pPr>
            <w:r w:rsidRPr="00DD6BBB">
              <w:rPr>
                <w:b/>
                <w:sz w:val="18"/>
                <w:szCs w:val="18"/>
              </w:rPr>
              <w:t>Indicator 1.1:</w:t>
            </w:r>
            <w:r>
              <w:rPr>
                <w:b/>
                <w:sz w:val="18"/>
                <w:szCs w:val="18"/>
              </w:rPr>
              <w:t xml:space="preserve"> </w:t>
            </w:r>
            <w:r w:rsidRPr="00A17570">
              <w:rPr>
                <w:sz w:val="18"/>
                <w:szCs w:val="18"/>
              </w:rPr>
              <w:t>Number of l</w:t>
            </w:r>
            <w:r>
              <w:rPr>
                <w:sz w:val="18"/>
                <w:szCs w:val="18"/>
              </w:rPr>
              <w:t xml:space="preserve">aws and sub-regulations in the area of water and land management </w:t>
            </w:r>
            <w:r w:rsidR="006F1218">
              <w:rPr>
                <w:sz w:val="18"/>
                <w:szCs w:val="18"/>
              </w:rPr>
              <w:t xml:space="preserve">that </w:t>
            </w:r>
            <w:r>
              <w:rPr>
                <w:sz w:val="18"/>
                <w:szCs w:val="18"/>
              </w:rPr>
              <w:t>are strengthened and communicated to private sector farmers.</w:t>
            </w:r>
          </w:p>
          <w:p w14:paraId="7B986D9A" w14:textId="77777777" w:rsidR="003B5DE8" w:rsidRPr="00FE53E7" w:rsidRDefault="003B5DE8" w:rsidP="00A221DE">
            <w:pPr>
              <w:rPr>
                <w:sz w:val="18"/>
                <w:szCs w:val="18"/>
                <w:lang w:val="en-US"/>
              </w:rPr>
            </w:pPr>
          </w:p>
        </w:tc>
        <w:tc>
          <w:tcPr>
            <w:tcW w:w="2268" w:type="dxa"/>
            <w:vMerge w:val="restart"/>
          </w:tcPr>
          <w:p w14:paraId="21B1A44F" w14:textId="77777777" w:rsidR="003B5DE8" w:rsidRDefault="003B5DE8" w:rsidP="00A221DE">
            <w:pPr>
              <w:widowControl w:val="0"/>
              <w:autoSpaceDE w:val="0"/>
              <w:autoSpaceDN w:val="0"/>
              <w:adjustRightInd w:val="0"/>
              <w:rPr>
                <w:color w:val="000000"/>
                <w:sz w:val="18"/>
                <w:szCs w:val="18"/>
              </w:rPr>
            </w:pPr>
            <w:r w:rsidRPr="00DD6BBB">
              <w:rPr>
                <w:color w:val="000000"/>
                <w:sz w:val="18"/>
                <w:szCs w:val="18"/>
              </w:rPr>
              <w:t xml:space="preserve">Government has made progressive steps towards improving the legislation that underpins resilience (Water Code, Land Code).  </w:t>
            </w:r>
          </w:p>
          <w:p w14:paraId="36F92BD0" w14:textId="77777777" w:rsidR="003B5DE8" w:rsidRDefault="003B5DE8" w:rsidP="00A221DE">
            <w:pPr>
              <w:widowControl w:val="0"/>
              <w:autoSpaceDE w:val="0"/>
              <w:autoSpaceDN w:val="0"/>
              <w:adjustRightInd w:val="0"/>
              <w:rPr>
                <w:color w:val="000000"/>
                <w:sz w:val="18"/>
                <w:szCs w:val="18"/>
              </w:rPr>
            </w:pPr>
            <w:r>
              <w:rPr>
                <w:color w:val="000000"/>
                <w:sz w:val="18"/>
                <w:szCs w:val="18"/>
              </w:rPr>
              <w:t>There is a need for secondary regulations to support implementation and incentivise</w:t>
            </w:r>
            <w:r w:rsidRPr="00DD6BBB">
              <w:rPr>
                <w:color w:val="000000"/>
                <w:sz w:val="18"/>
                <w:szCs w:val="18"/>
              </w:rPr>
              <w:t xml:space="preserve"> farmers </w:t>
            </w:r>
            <w:r>
              <w:rPr>
                <w:color w:val="000000"/>
                <w:sz w:val="18"/>
                <w:szCs w:val="18"/>
              </w:rPr>
              <w:t xml:space="preserve">to </w:t>
            </w:r>
            <w:r w:rsidRPr="00DD6BBB">
              <w:rPr>
                <w:color w:val="000000"/>
                <w:sz w:val="18"/>
                <w:szCs w:val="18"/>
              </w:rPr>
              <w:t xml:space="preserve">invest in </w:t>
            </w:r>
            <w:r>
              <w:rPr>
                <w:color w:val="000000"/>
                <w:sz w:val="18"/>
                <w:szCs w:val="18"/>
              </w:rPr>
              <w:t>more climate resilience</w:t>
            </w:r>
            <w:r w:rsidRPr="00DD6BBB">
              <w:rPr>
                <w:color w:val="000000"/>
                <w:sz w:val="18"/>
                <w:szCs w:val="18"/>
              </w:rPr>
              <w:t xml:space="preserve"> water and land management.</w:t>
            </w:r>
          </w:p>
          <w:p w14:paraId="10129E7C" w14:textId="77777777" w:rsidR="003B5DE8" w:rsidRDefault="003B5DE8" w:rsidP="00A221DE">
            <w:pPr>
              <w:widowControl w:val="0"/>
              <w:autoSpaceDE w:val="0"/>
              <w:autoSpaceDN w:val="0"/>
              <w:adjustRightInd w:val="0"/>
              <w:rPr>
                <w:color w:val="000000"/>
                <w:sz w:val="18"/>
                <w:szCs w:val="18"/>
              </w:rPr>
            </w:pPr>
            <w:r>
              <w:rPr>
                <w:color w:val="000000"/>
                <w:sz w:val="18"/>
                <w:szCs w:val="18"/>
              </w:rPr>
              <w:t>L</w:t>
            </w:r>
            <w:r w:rsidRPr="00DD6BBB">
              <w:rPr>
                <w:color w:val="000000"/>
                <w:sz w:val="18"/>
                <w:szCs w:val="18"/>
              </w:rPr>
              <w:t>egislation also remains poorly understood by farming communities</w:t>
            </w:r>
            <w:r>
              <w:rPr>
                <w:color w:val="000000"/>
                <w:sz w:val="18"/>
                <w:szCs w:val="18"/>
              </w:rPr>
              <w:t xml:space="preserve"> and is not communicated in an accessible format</w:t>
            </w:r>
            <w:r w:rsidRPr="00DD6BBB">
              <w:rPr>
                <w:color w:val="000000"/>
                <w:sz w:val="18"/>
                <w:szCs w:val="18"/>
              </w:rPr>
              <w:t>.</w:t>
            </w:r>
          </w:p>
          <w:p w14:paraId="3556BF4F" w14:textId="77777777" w:rsidR="003B5DE8" w:rsidRDefault="003B5DE8" w:rsidP="00A221DE">
            <w:pPr>
              <w:widowControl w:val="0"/>
              <w:autoSpaceDE w:val="0"/>
              <w:autoSpaceDN w:val="0"/>
              <w:adjustRightInd w:val="0"/>
              <w:rPr>
                <w:color w:val="000000"/>
                <w:sz w:val="18"/>
                <w:szCs w:val="18"/>
              </w:rPr>
            </w:pPr>
            <w:r>
              <w:rPr>
                <w:color w:val="000000"/>
                <w:sz w:val="18"/>
                <w:szCs w:val="18"/>
              </w:rPr>
              <w:t>There are currently no strategic or implementing arrangements for promoting resilience among private sector farmers at a national or regional level.</w:t>
            </w:r>
          </w:p>
          <w:p w14:paraId="5BF5FF62" w14:textId="77777777" w:rsidR="003B5DE8" w:rsidRPr="00FE53E7" w:rsidRDefault="003B5DE8" w:rsidP="00A221DE">
            <w:pPr>
              <w:rPr>
                <w:sz w:val="18"/>
                <w:szCs w:val="18"/>
                <w:lang w:val="en-US"/>
              </w:rPr>
            </w:pPr>
            <w:r>
              <w:rPr>
                <w:color w:val="000000"/>
                <w:sz w:val="18"/>
                <w:szCs w:val="18"/>
              </w:rPr>
              <w:t>Capacity among key national and regional stakeholders to understand best practices and best available technologies remains weak</w:t>
            </w:r>
          </w:p>
        </w:tc>
        <w:tc>
          <w:tcPr>
            <w:tcW w:w="2632" w:type="dxa"/>
          </w:tcPr>
          <w:p w14:paraId="07532999" w14:textId="77777777" w:rsidR="003B5DE8" w:rsidRDefault="003B5DE8" w:rsidP="00A221DE">
            <w:pPr>
              <w:widowControl w:val="0"/>
              <w:autoSpaceDE w:val="0"/>
              <w:autoSpaceDN w:val="0"/>
              <w:adjustRightInd w:val="0"/>
              <w:rPr>
                <w:b/>
                <w:sz w:val="18"/>
                <w:szCs w:val="18"/>
                <w:lang w:val="en-US"/>
              </w:rPr>
            </w:pPr>
            <w:r w:rsidRPr="00A17570">
              <w:rPr>
                <w:b/>
                <w:sz w:val="18"/>
                <w:szCs w:val="18"/>
                <w:lang w:val="en-US"/>
              </w:rPr>
              <w:t>Indicator target 1.</w:t>
            </w:r>
            <w:r>
              <w:rPr>
                <w:b/>
                <w:sz w:val="18"/>
                <w:szCs w:val="18"/>
                <w:lang w:val="en-US"/>
              </w:rPr>
              <w:t>1</w:t>
            </w:r>
            <w:r w:rsidRPr="00A17570">
              <w:rPr>
                <w:b/>
                <w:sz w:val="18"/>
                <w:szCs w:val="18"/>
                <w:lang w:val="en-US"/>
              </w:rPr>
              <w:t>.</w:t>
            </w:r>
            <w:r>
              <w:rPr>
                <w:b/>
                <w:sz w:val="18"/>
                <w:szCs w:val="18"/>
                <w:lang w:val="en-US"/>
              </w:rPr>
              <w:t xml:space="preserve"> </w:t>
            </w:r>
          </w:p>
          <w:p w14:paraId="1C6F81A4" w14:textId="77777777" w:rsidR="003B5DE8" w:rsidRDefault="003B5DE8" w:rsidP="00A221DE">
            <w:pPr>
              <w:widowControl w:val="0"/>
              <w:autoSpaceDE w:val="0"/>
              <w:autoSpaceDN w:val="0"/>
              <w:adjustRightInd w:val="0"/>
              <w:rPr>
                <w:sz w:val="18"/>
                <w:szCs w:val="18"/>
              </w:rPr>
            </w:pPr>
            <w:r w:rsidRPr="00A17570">
              <w:rPr>
                <w:sz w:val="18"/>
                <w:szCs w:val="18"/>
                <w:lang w:val="en-US"/>
              </w:rPr>
              <w:t>a).</w:t>
            </w:r>
            <w:r>
              <w:rPr>
                <w:b/>
                <w:sz w:val="18"/>
                <w:szCs w:val="18"/>
                <w:lang w:val="en-US"/>
              </w:rPr>
              <w:t xml:space="preserve"> </w:t>
            </w:r>
            <w:r>
              <w:rPr>
                <w:sz w:val="18"/>
                <w:szCs w:val="18"/>
              </w:rPr>
              <w:t>At least 3 laws or sub regulations amended or developed supporting climate resilience for private sector farmers by 2024.</w:t>
            </w:r>
          </w:p>
          <w:p w14:paraId="7CCD26BF" w14:textId="77777777" w:rsidR="003B5DE8" w:rsidRPr="00DD6BBB" w:rsidRDefault="003B5DE8" w:rsidP="00A221DE">
            <w:pPr>
              <w:widowControl w:val="0"/>
              <w:autoSpaceDE w:val="0"/>
              <w:autoSpaceDN w:val="0"/>
              <w:adjustRightInd w:val="0"/>
              <w:rPr>
                <w:sz w:val="18"/>
                <w:szCs w:val="18"/>
              </w:rPr>
            </w:pPr>
            <w:r>
              <w:rPr>
                <w:sz w:val="18"/>
                <w:szCs w:val="18"/>
              </w:rPr>
              <w:t>b). At least 2 guidance notes prepared explaining legislative changes in the water and land code to small scale private farmers.</w:t>
            </w:r>
          </w:p>
          <w:p w14:paraId="65547A1A" w14:textId="77777777" w:rsidR="003B5DE8" w:rsidRPr="00FE53E7" w:rsidRDefault="003B5DE8" w:rsidP="00A221DE">
            <w:pPr>
              <w:widowControl w:val="0"/>
              <w:autoSpaceDE w:val="0"/>
              <w:autoSpaceDN w:val="0"/>
              <w:adjustRightInd w:val="0"/>
              <w:rPr>
                <w:sz w:val="18"/>
                <w:szCs w:val="18"/>
                <w:lang w:val="en-US"/>
              </w:rPr>
            </w:pPr>
          </w:p>
        </w:tc>
        <w:tc>
          <w:tcPr>
            <w:tcW w:w="1842" w:type="dxa"/>
            <w:vMerge w:val="restart"/>
          </w:tcPr>
          <w:p w14:paraId="74DD1614" w14:textId="77777777" w:rsidR="003B5DE8" w:rsidRDefault="003B5DE8" w:rsidP="00A221DE">
            <w:pPr>
              <w:widowControl w:val="0"/>
              <w:autoSpaceDE w:val="0"/>
              <w:autoSpaceDN w:val="0"/>
              <w:adjustRightInd w:val="0"/>
              <w:rPr>
                <w:sz w:val="18"/>
                <w:szCs w:val="18"/>
              </w:rPr>
            </w:pPr>
            <w:r w:rsidRPr="005B7259">
              <w:rPr>
                <w:sz w:val="18"/>
                <w:szCs w:val="18"/>
              </w:rPr>
              <w:t xml:space="preserve">Project annual reports; Mid-term evaluation, final report. </w:t>
            </w:r>
          </w:p>
          <w:p w14:paraId="60A4E6EA" w14:textId="77777777" w:rsidR="003B5DE8" w:rsidRPr="005B7259" w:rsidRDefault="003B5DE8" w:rsidP="00A221DE">
            <w:pPr>
              <w:widowControl w:val="0"/>
              <w:autoSpaceDE w:val="0"/>
              <w:autoSpaceDN w:val="0"/>
              <w:adjustRightInd w:val="0"/>
              <w:rPr>
                <w:sz w:val="18"/>
                <w:szCs w:val="18"/>
              </w:rPr>
            </w:pPr>
          </w:p>
          <w:p w14:paraId="313B7D58" w14:textId="77777777" w:rsidR="003B5DE8" w:rsidRPr="005B7259" w:rsidRDefault="003B5DE8" w:rsidP="00A221DE">
            <w:pPr>
              <w:widowControl w:val="0"/>
              <w:autoSpaceDE w:val="0"/>
              <w:autoSpaceDN w:val="0"/>
              <w:adjustRightInd w:val="0"/>
              <w:rPr>
                <w:color w:val="000000"/>
                <w:sz w:val="18"/>
                <w:szCs w:val="18"/>
              </w:rPr>
            </w:pPr>
            <w:r w:rsidRPr="005B7259">
              <w:rPr>
                <w:color w:val="000000"/>
                <w:sz w:val="18"/>
                <w:szCs w:val="18"/>
              </w:rPr>
              <w:t>National law journal</w:t>
            </w:r>
          </w:p>
          <w:p w14:paraId="524466BE" w14:textId="77777777" w:rsidR="003B5DE8" w:rsidRPr="00FE53E7" w:rsidRDefault="003B5DE8" w:rsidP="00A221DE">
            <w:pPr>
              <w:widowControl w:val="0"/>
              <w:autoSpaceDE w:val="0"/>
              <w:autoSpaceDN w:val="0"/>
              <w:adjustRightInd w:val="0"/>
              <w:ind w:left="261"/>
              <w:rPr>
                <w:sz w:val="18"/>
                <w:szCs w:val="18"/>
                <w:lang w:val="en-US"/>
              </w:rPr>
            </w:pPr>
          </w:p>
        </w:tc>
        <w:tc>
          <w:tcPr>
            <w:tcW w:w="1959" w:type="dxa"/>
            <w:vMerge w:val="restart"/>
          </w:tcPr>
          <w:p w14:paraId="252675B2" w14:textId="77777777" w:rsidR="003B5DE8" w:rsidRDefault="003B5DE8" w:rsidP="00A221DE">
            <w:pPr>
              <w:spacing w:after="60"/>
              <w:rPr>
                <w:sz w:val="18"/>
                <w:szCs w:val="18"/>
                <w:lang w:val="en-US"/>
              </w:rPr>
            </w:pPr>
            <w:r>
              <w:rPr>
                <w:sz w:val="18"/>
                <w:szCs w:val="18"/>
                <w:lang w:val="en-US"/>
              </w:rPr>
              <w:t>Government of Turkmenistan and Parliament engage in a timely fashion to develop and implement climate resilience policy and sub-regulations</w:t>
            </w:r>
          </w:p>
          <w:p w14:paraId="4F7DEC01" w14:textId="77777777" w:rsidR="003B5DE8" w:rsidRDefault="003B5DE8" w:rsidP="00A221DE">
            <w:pPr>
              <w:spacing w:after="60"/>
              <w:rPr>
                <w:sz w:val="18"/>
                <w:szCs w:val="18"/>
                <w:lang w:val="en-US"/>
              </w:rPr>
            </w:pPr>
          </w:p>
          <w:p w14:paraId="2CD3C100" w14:textId="77777777" w:rsidR="003B5DE8" w:rsidRDefault="003B5DE8" w:rsidP="00A221DE">
            <w:pPr>
              <w:spacing w:after="60"/>
              <w:rPr>
                <w:sz w:val="18"/>
                <w:szCs w:val="18"/>
                <w:lang w:val="en-US"/>
              </w:rPr>
            </w:pPr>
            <w:r>
              <w:rPr>
                <w:sz w:val="18"/>
                <w:szCs w:val="18"/>
                <w:lang w:val="en-US"/>
              </w:rPr>
              <w:t>Government of Turkmenistan institutions become engaged on the strategic development of resilience in the non-state farming sector.</w:t>
            </w:r>
          </w:p>
          <w:p w14:paraId="529FE049" w14:textId="77777777" w:rsidR="003B5DE8" w:rsidRDefault="003B5DE8" w:rsidP="00A221DE">
            <w:pPr>
              <w:spacing w:after="60"/>
              <w:rPr>
                <w:sz w:val="18"/>
                <w:szCs w:val="18"/>
                <w:lang w:val="en-US"/>
              </w:rPr>
            </w:pPr>
          </w:p>
          <w:p w14:paraId="5A6C2EB4" w14:textId="77777777" w:rsidR="003B5DE8" w:rsidRDefault="003B5DE8" w:rsidP="00A221DE">
            <w:pPr>
              <w:spacing w:after="60"/>
              <w:rPr>
                <w:sz w:val="18"/>
                <w:szCs w:val="18"/>
                <w:lang w:val="en-US"/>
              </w:rPr>
            </w:pPr>
          </w:p>
          <w:p w14:paraId="03489599" w14:textId="77777777" w:rsidR="003B5DE8" w:rsidRDefault="003B5DE8" w:rsidP="00A221DE">
            <w:pPr>
              <w:spacing w:after="60"/>
              <w:rPr>
                <w:sz w:val="18"/>
                <w:szCs w:val="18"/>
                <w:lang w:val="en-US"/>
              </w:rPr>
            </w:pPr>
          </w:p>
          <w:p w14:paraId="129FB8C5" w14:textId="77777777" w:rsidR="003B5DE8" w:rsidRPr="00FE53E7" w:rsidRDefault="003B5DE8" w:rsidP="00A221DE">
            <w:pPr>
              <w:spacing w:after="60"/>
              <w:rPr>
                <w:sz w:val="18"/>
                <w:szCs w:val="18"/>
                <w:lang w:val="en-US"/>
              </w:rPr>
            </w:pPr>
          </w:p>
        </w:tc>
      </w:tr>
      <w:tr w:rsidR="003B5DE8" w:rsidRPr="00FE53E7" w14:paraId="51CE9729" w14:textId="77777777" w:rsidTr="00A221DE">
        <w:trPr>
          <w:gridAfter w:val="1"/>
          <w:wAfter w:w="24" w:type="dxa"/>
          <w:trHeight w:val="1763"/>
        </w:trPr>
        <w:tc>
          <w:tcPr>
            <w:tcW w:w="3078" w:type="dxa"/>
            <w:vMerge/>
            <w:shd w:val="pct12" w:color="auto" w:fill="auto"/>
          </w:tcPr>
          <w:p w14:paraId="119ECA37" w14:textId="77777777" w:rsidR="003B5DE8" w:rsidRPr="00FE53E7" w:rsidRDefault="003B5DE8" w:rsidP="00A221DE">
            <w:pPr>
              <w:spacing w:after="200" w:line="276" w:lineRule="auto"/>
              <w:jc w:val="center"/>
              <w:rPr>
                <w:b/>
                <w:bCs/>
                <w:sz w:val="18"/>
                <w:szCs w:val="18"/>
                <w:lang w:val="en-US"/>
              </w:rPr>
            </w:pPr>
          </w:p>
        </w:tc>
        <w:tc>
          <w:tcPr>
            <w:tcW w:w="1843" w:type="dxa"/>
          </w:tcPr>
          <w:p w14:paraId="13C05D0D" w14:textId="77777777" w:rsidR="003B5DE8" w:rsidRDefault="003B5DE8" w:rsidP="00A221DE">
            <w:pPr>
              <w:widowControl w:val="0"/>
              <w:autoSpaceDE w:val="0"/>
              <w:autoSpaceDN w:val="0"/>
              <w:adjustRightInd w:val="0"/>
              <w:rPr>
                <w:sz w:val="18"/>
                <w:szCs w:val="18"/>
              </w:rPr>
            </w:pPr>
            <w:r w:rsidRPr="00DD6BBB">
              <w:rPr>
                <w:b/>
                <w:sz w:val="18"/>
                <w:szCs w:val="18"/>
              </w:rPr>
              <w:t>Indicator 1.2:</w:t>
            </w:r>
            <w:r>
              <w:rPr>
                <w:sz w:val="18"/>
                <w:szCs w:val="18"/>
              </w:rPr>
              <w:t xml:space="preserve"> </w:t>
            </w:r>
          </w:p>
          <w:p w14:paraId="55BE709F" w14:textId="7C605878" w:rsidR="003B5DE8" w:rsidRPr="00FE53E7" w:rsidRDefault="003B5DE8" w:rsidP="00A221DE">
            <w:pPr>
              <w:widowControl w:val="0"/>
              <w:autoSpaceDE w:val="0"/>
              <w:autoSpaceDN w:val="0"/>
              <w:adjustRightInd w:val="0"/>
              <w:rPr>
                <w:sz w:val="18"/>
                <w:szCs w:val="18"/>
                <w:lang w:val="en-US"/>
              </w:rPr>
            </w:pPr>
            <w:r>
              <w:rPr>
                <w:sz w:val="18"/>
                <w:szCs w:val="18"/>
              </w:rPr>
              <w:t xml:space="preserve">A </w:t>
            </w:r>
            <w:r w:rsidR="006F1218">
              <w:rPr>
                <w:sz w:val="18"/>
                <w:szCs w:val="18"/>
              </w:rPr>
              <w:t>S</w:t>
            </w:r>
            <w:r>
              <w:rPr>
                <w:sz w:val="18"/>
                <w:szCs w:val="18"/>
              </w:rPr>
              <w:t xml:space="preserve">trategic </w:t>
            </w:r>
            <w:r w:rsidR="006F1218">
              <w:rPr>
                <w:sz w:val="18"/>
                <w:szCs w:val="18"/>
              </w:rPr>
              <w:t>C</w:t>
            </w:r>
            <w:r>
              <w:rPr>
                <w:sz w:val="18"/>
                <w:szCs w:val="18"/>
              </w:rPr>
              <w:t xml:space="preserve">oncept </w:t>
            </w:r>
            <w:r w:rsidR="006F1218">
              <w:rPr>
                <w:sz w:val="18"/>
                <w:szCs w:val="18"/>
              </w:rPr>
              <w:t>to support</w:t>
            </w:r>
            <w:r>
              <w:rPr>
                <w:sz w:val="18"/>
                <w:szCs w:val="18"/>
              </w:rPr>
              <w:t xml:space="preserve"> climate resilience </w:t>
            </w:r>
            <w:r w:rsidR="006F1218">
              <w:rPr>
                <w:sz w:val="18"/>
                <w:szCs w:val="18"/>
              </w:rPr>
              <w:t>in</w:t>
            </w:r>
            <w:r>
              <w:rPr>
                <w:sz w:val="18"/>
                <w:szCs w:val="18"/>
              </w:rPr>
              <w:t xml:space="preserve"> non-state agriculture </w:t>
            </w:r>
            <w:r w:rsidR="006F1218">
              <w:rPr>
                <w:sz w:val="18"/>
                <w:szCs w:val="18"/>
              </w:rPr>
              <w:t xml:space="preserve">sector </w:t>
            </w:r>
            <w:r>
              <w:rPr>
                <w:sz w:val="18"/>
                <w:szCs w:val="18"/>
              </w:rPr>
              <w:t>is adopted and capacity built among key stakeholders for its implementation.</w:t>
            </w:r>
          </w:p>
        </w:tc>
        <w:tc>
          <w:tcPr>
            <w:tcW w:w="2268" w:type="dxa"/>
            <w:vMerge/>
          </w:tcPr>
          <w:p w14:paraId="05F366BF" w14:textId="77777777" w:rsidR="003B5DE8" w:rsidRPr="00FE53E7" w:rsidRDefault="003B5DE8" w:rsidP="00A221DE">
            <w:pPr>
              <w:spacing w:after="60"/>
              <w:rPr>
                <w:sz w:val="18"/>
                <w:szCs w:val="18"/>
                <w:lang w:val="en-US"/>
              </w:rPr>
            </w:pPr>
          </w:p>
        </w:tc>
        <w:tc>
          <w:tcPr>
            <w:tcW w:w="2632" w:type="dxa"/>
          </w:tcPr>
          <w:p w14:paraId="65B95ED6" w14:textId="77777777" w:rsidR="003B5DE8" w:rsidRDefault="003B5DE8" w:rsidP="00A221DE">
            <w:pPr>
              <w:widowControl w:val="0"/>
              <w:autoSpaceDE w:val="0"/>
              <w:autoSpaceDN w:val="0"/>
              <w:adjustRightInd w:val="0"/>
              <w:rPr>
                <w:b/>
                <w:sz w:val="18"/>
                <w:szCs w:val="18"/>
                <w:lang w:val="en-US"/>
              </w:rPr>
            </w:pPr>
            <w:r w:rsidRPr="00A17570">
              <w:rPr>
                <w:b/>
                <w:sz w:val="18"/>
                <w:szCs w:val="18"/>
                <w:lang w:val="en-US"/>
              </w:rPr>
              <w:t>Indicator target 1.</w:t>
            </w:r>
            <w:r>
              <w:rPr>
                <w:b/>
                <w:sz w:val="18"/>
                <w:szCs w:val="18"/>
                <w:lang w:val="en-US"/>
              </w:rPr>
              <w:t>2</w:t>
            </w:r>
            <w:r w:rsidRPr="00A17570">
              <w:rPr>
                <w:b/>
                <w:sz w:val="18"/>
                <w:szCs w:val="18"/>
                <w:lang w:val="en-US"/>
              </w:rPr>
              <w:t>.</w:t>
            </w:r>
            <w:r>
              <w:rPr>
                <w:b/>
                <w:sz w:val="18"/>
                <w:szCs w:val="18"/>
                <w:lang w:val="en-US"/>
              </w:rPr>
              <w:t xml:space="preserve"> </w:t>
            </w:r>
          </w:p>
          <w:p w14:paraId="13783374" w14:textId="5EFAA780" w:rsidR="003B5DE8" w:rsidRPr="00FE53E7" w:rsidRDefault="003B5DE8" w:rsidP="00A221DE">
            <w:pPr>
              <w:widowControl w:val="0"/>
              <w:autoSpaceDE w:val="0"/>
              <w:autoSpaceDN w:val="0"/>
              <w:adjustRightInd w:val="0"/>
              <w:rPr>
                <w:sz w:val="18"/>
                <w:szCs w:val="18"/>
                <w:lang w:val="en-US"/>
              </w:rPr>
            </w:pPr>
            <w:r>
              <w:rPr>
                <w:sz w:val="18"/>
                <w:szCs w:val="18"/>
              </w:rPr>
              <w:t xml:space="preserve">A </w:t>
            </w:r>
            <w:r w:rsidR="006F1218">
              <w:rPr>
                <w:sz w:val="18"/>
                <w:szCs w:val="18"/>
              </w:rPr>
              <w:t xml:space="preserve">Strategic Concept to support climate resilience </w:t>
            </w:r>
            <w:r>
              <w:rPr>
                <w:sz w:val="18"/>
                <w:szCs w:val="18"/>
              </w:rPr>
              <w:t>among smallholder farmers is developed and agreed with MoAWR and other stakeholders.</w:t>
            </w:r>
          </w:p>
        </w:tc>
        <w:tc>
          <w:tcPr>
            <w:tcW w:w="1842" w:type="dxa"/>
            <w:vMerge/>
          </w:tcPr>
          <w:p w14:paraId="055A9859" w14:textId="77777777" w:rsidR="003B5DE8" w:rsidRPr="00FE53E7" w:rsidRDefault="003B5DE8" w:rsidP="00E56D0A">
            <w:pPr>
              <w:numPr>
                <w:ilvl w:val="0"/>
                <w:numId w:val="38"/>
              </w:numPr>
              <w:spacing w:after="60" w:line="259" w:lineRule="auto"/>
              <w:ind w:left="175" w:hanging="218"/>
              <w:contextualSpacing/>
              <w:rPr>
                <w:sz w:val="18"/>
                <w:szCs w:val="18"/>
                <w:lang w:val="en-US"/>
              </w:rPr>
            </w:pPr>
          </w:p>
        </w:tc>
        <w:tc>
          <w:tcPr>
            <w:tcW w:w="1959" w:type="dxa"/>
            <w:vMerge/>
          </w:tcPr>
          <w:p w14:paraId="7F935270" w14:textId="77777777" w:rsidR="003B5DE8" w:rsidRPr="00FE53E7" w:rsidRDefault="003B5DE8" w:rsidP="00A221DE">
            <w:pPr>
              <w:spacing w:after="60"/>
              <w:rPr>
                <w:sz w:val="18"/>
                <w:szCs w:val="18"/>
                <w:lang w:val="en-US"/>
              </w:rPr>
            </w:pPr>
          </w:p>
        </w:tc>
      </w:tr>
      <w:tr w:rsidR="003B5DE8" w:rsidRPr="00FE53E7" w14:paraId="4A1BFA9B" w14:textId="77777777" w:rsidTr="00A221DE">
        <w:trPr>
          <w:gridAfter w:val="1"/>
          <w:wAfter w:w="24" w:type="dxa"/>
          <w:trHeight w:val="1475"/>
        </w:trPr>
        <w:tc>
          <w:tcPr>
            <w:tcW w:w="3078" w:type="dxa"/>
            <w:vMerge/>
            <w:shd w:val="pct12" w:color="auto" w:fill="auto"/>
          </w:tcPr>
          <w:p w14:paraId="7D89DF20" w14:textId="77777777" w:rsidR="003B5DE8" w:rsidRPr="00FE53E7" w:rsidRDefault="003B5DE8" w:rsidP="00A221DE">
            <w:pPr>
              <w:spacing w:after="200" w:line="276" w:lineRule="auto"/>
              <w:jc w:val="center"/>
              <w:rPr>
                <w:b/>
                <w:bCs/>
                <w:sz w:val="18"/>
                <w:szCs w:val="18"/>
                <w:lang w:val="en-US"/>
              </w:rPr>
            </w:pPr>
          </w:p>
        </w:tc>
        <w:tc>
          <w:tcPr>
            <w:tcW w:w="1843" w:type="dxa"/>
          </w:tcPr>
          <w:p w14:paraId="2D41C9A9" w14:textId="77777777" w:rsidR="003B5DE8" w:rsidRDefault="003B5DE8" w:rsidP="00A221DE">
            <w:pPr>
              <w:rPr>
                <w:b/>
                <w:sz w:val="18"/>
                <w:szCs w:val="18"/>
              </w:rPr>
            </w:pPr>
            <w:r w:rsidRPr="00E43E90">
              <w:rPr>
                <w:b/>
                <w:sz w:val="18"/>
                <w:szCs w:val="18"/>
              </w:rPr>
              <w:t xml:space="preserve">Indicator </w:t>
            </w:r>
            <w:r>
              <w:rPr>
                <w:b/>
                <w:sz w:val="18"/>
                <w:szCs w:val="18"/>
              </w:rPr>
              <w:t>1.</w:t>
            </w:r>
            <w:r w:rsidRPr="00E43E90">
              <w:rPr>
                <w:b/>
                <w:sz w:val="18"/>
                <w:szCs w:val="18"/>
              </w:rPr>
              <w:t>3.</w:t>
            </w:r>
            <w:r>
              <w:rPr>
                <w:b/>
                <w:sz w:val="18"/>
                <w:szCs w:val="18"/>
              </w:rPr>
              <w:t xml:space="preserve"> </w:t>
            </w:r>
          </w:p>
          <w:p w14:paraId="4FE215C3" w14:textId="77777777" w:rsidR="003B5DE8" w:rsidRDefault="003B5DE8" w:rsidP="00A221DE">
            <w:pPr>
              <w:rPr>
                <w:sz w:val="18"/>
                <w:szCs w:val="18"/>
                <w:lang w:val="en-US"/>
              </w:rPr>
            </w:pPr>
            <w:r>
              <w:rPr>
                <w:b/>
                <w:sz w:val="18"/>
                <w:szCs w:val="18"/>
              </w:rPr>
              <w:t xml:space="preserve">a) </w:t>
            </w:r>
            <w:r>
              <w:rPr>
                <w:sz w:val="18"/>
                <w:szCs w:val="18"/>
              </w:rPr>
              <w:t>% increase in institutional capacity to promote climate resilience in private sector agriculture</w:t>
            </w:r>
            <w:r w:rsidRPr="00FE53E7">
              <w:rPr>
                <w:sz w:val="18"/>
                <w:szCs w:val="18"/>
                <w:lang w:val="en-US"/>
              </w:rPr>
              <w:t xml:space="preserve"> </w:t>
            </w:r>
          </w:p>
          <w:p w14:paraId="2F69AA9D" w14:textId="77777777" w:rsidR="003B5DE8" w:rsidRPr="00FE53E7" w:rsidRDefault="003B5DE8" w:rsidP="00A221DE">
            <w:pPr>
              <w:rPr>
                <w:sz w:val="18"/>
                <w:szCs w:val="18"/>
                <w:lang w:val="en-US"/>
              </w:rPr>
            </w:pPr>
            <w:r>
              <w:rPr>
                <w:sz w:val="18"/>
                <w:szCs w:val="18"/>
                <w:lang w:val="en-US"/>
              </w:rPr>
              <w:t xml:space="preserve">b) Number of staff </w:t>
            </w:r>
            <w:r w:rsidRPr="004B4A3C">
              <w:rPr>
                <w:sz w:val="18"/>
                <w:szCs w:val="18"/>
              </w:rPr>
              <w:t xml:space="preserve">from targeted institutions </w:t>
            </w:r>
            <w:r>
              <w:rPr>
                <w:sz w:val="18"/>
                <w:szCs w:val="18"/>
                <w:lang w:val="en-US"/>
              </w:rPr>
              <w:t xml:space="preserve">trained </w:t>
            </w:r>
            <w:r w:rsidRPr="004B4A3C">
              <w:rPr>
                <w:sz w:val="18"/>
                <w:szCs w:val="18"/>
              </w:rPr>
              <w:t xml:space="preserve">to respond to impacts of climate-related events </w:t>
            </w:r>
          </w:p>
          <w:p w14:paraId="03C31B89" w14:textId="77777777" w:rsidR="003B5DE8" w:rsidRPr="00FE53E7" w:rsidRDefault="003B5DE8" w:rsidP="00A22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2268" w:type="dxa"/>
            <w:vMerge/>
          </w:tcPr>
          <w:p w14:paraId="6F0409B8" w14:textId="77777777" w:rsidR="003B5DE8" w:rsidRPr="00FE53E7" w:rsidRDefault="003B5DE8" w:rsidP="00A221DE">
            <w:pPr>
              <w:rPr>
                <w:sz w:val="18"/>
                <w:szCs w:val="18"/>
                <w:lang w:val="en-US"/>
              </w:rPr>
            </w:pPr>
          </w:p>
        </w:tc>
        <w:tc>
          <w:tcPr>
            <w:tcW w:w="2632" w:type="dxa"/>
          </w:tcPr>
          <w:p w14:paraId="08F5C578" w14:textId="77777777" w:rsidR="003B5DE8" w:rsidRDefault="003B5DE8" w:rsidP="00A221DE">
            <w:pPr>
              <w:spacing w:after="60"/>
              <w:rPr>
                <w:sz w:val="18"/>
                <w:szCs w:val="18"/>
                <w:lang w:val="en-US"/>
              </w:rPr>
            </w:pPr>
            <w:r w:rsidRPr="00A17570">
              <w:rPr>
                <w:b/>
                <w:sz w:val="18"/>
                <w:szCs w:val="18"/>
                <w:lang w:val="en-US"/>
              </w:rPr>
              <w:t>Indicator target 1.3.</w:t>
            </w:r>
            <w:r>
              <w:rPr>
                <w:sz w:val="18"/>
                <w:szCs w:val="18"/>
                <w:lang w:val="en-US"/>
              </w:rPr>
              <w:t xml:space="preserve"> </w:t>
            </w:r>
          </w:p>
          <w:p w14:paraId="57A5362E" w14:textId="77777777" w:rsidR="003B5DE8" w:rsidRDefault="003B5DE8" w:rsidP="00A221DE">
            <w:pPr>
              <w:spacing w:after="60"/>
              <w:rPr>
                <w:sz w:val="18"/>
                <w:szCs w:val="18"/>
              </w:rPr>
            </w:pPr>
            <w:r>
              <w:rPr>
                <w:sz w:val="18"/>
                <w:szCs w:val="18"/>
                <w:lang w:val="en-US"/>
              </w:rPr>
              <w:t xml:space="preserve">a) </w:t>
            </w:r>
            <w:r>
              <w:rPr>
                <w:sz w:val="18"/>
                <w:szCs w:val="18"/>
              </w:rPr>
              <w:t>50% increase in institutional capacity (measured through an institutional capacity assessment scorecard)</w:t>
            </w:r>
          </w:p>
          <w:p w14:paraId="781C5547" w14:textId="77777777" w:rsidR="003B5DE8" w:rsidRPr="00FE53E7" w:rsidRDefault="003B5DE8" w:rsidP="00A221DE">
            <w:pPr>
              <w:spacing w:after="60"/>
              <w:rPr>
                <w:sz w:val="18"/>
                <w:szCs w:val="18"/>
                <w:lang w:val="en-US"/>
              </w:rPr>
            </w:pPr>
            <w:r>
              <w:rPr>
                <w:sz w:val="18"/>
                <w:szCs w:val="18"/>
              </w:rPr>
              <w:t>b) At least 50 officials and other key national/regional stakeholders trained on improving the enabling environment.</w:t>
            </w:r>
          </w:p>
        </w:tc>
        <w:tc>
          <w:tcPr>
            <w:tcW w:w="1842" w:type="dxa"/>
          </w:tcPr>
          <w:p w14:paraId="72008B70" w14:textId="77777777" w:rsidR="003B5DE8" w:rsidRDefault="003B5DE8" w:rsidP="00A221DE">
            <w:pPr>
              <w:widowControl w:val="0"/>
              <w:autoSpaceDE w:val="0"/>
              <w:autoSpaceDN w:val="0"/>
              <w:adjustRightInd w:val="0"/>
              <w:rPr>
                <w:color w:val="000000"/>
                <w:sz w:val="18"/>
                <w:szCs w:val="18"/>
              </w:rPr>
            </w:pPr>
            <w:r>
              <w:rPr>
                <w:color w:val="000000"/>
                <w:sz w:val="18"/>
                <w:szCs w:val="18"/>
              </w:rPr>
              <w:t>Institutional capacity assessment scorecard</w:t>
            </w:r>
            <w:r w:rsidRPr="00DD6BBB">
              <w:rPr>
                <w:color w:val="000000"/>
                <w:sz w:val="18"/>
                <w:szCs w:val="18"/>
              </w:rPr>
              <w:t xml:space="preserve"> </w:t>
            </w:r>
          </w:p>
          <w:p w14:paraId="19F23144" w14:textId="77777777" w:rsidR="003B5DE8" w:rsidRDefault="003B5DE8" w:rsidP="00A221DE">
            <w:pPr>
              <w:widowControl w:val="0"/>
              <w:autoSpaceDE w:val="0"/>
              <w:autoSpaceDN w:val="0"/>
              <w:adjustRightInd w:val="0"/>
              <w:rPr>
                <w:color w:val="000000"/>
                <w:sz w:val="18"/>
                <w:szCs w:val="18"/>
              </w:rPr>
            </w:pPr>
            <w:r w:rsidRPr="00DD6BBB">
              <w:rPr>
                <w:color w:val="000000"/>
                <w:sz w:val="18"/>
                <w:szCs w:val="18"/>
              </w:rPr>
              <w:t>Capacity review</w:t>
            </w:r>
          </w:p>
          <w:p w14:paraId="7B58AEA1" w14:textId="77777777" w:rsidR="003B5DE8" w:rsidRDefault="003B5DE8" w:rsidP="00A221DE">
            <w:pPr>
              <w:widowControl w:val="0"/>
              <w:autoSpaceDE w:val="0"/>
              <w:autoSpaceDN w:val="0"/>
              <w:adjustRightInd w:val="0"/>
              <w:rPr>
                <w:color w:val="000000"/>
                <w:sz w:val="18"/>
                <w:szCs w:val="18"/>
              </w:rPr>
            </w:pPr>
            <w:r>
              <w:rPr>
                <w:sz w:val="18"/>
                <w:szCs w:val="18"/>
              </w:rPr>
              <w:t>T</w:t>
            </w:r>
            <w:r w:rsidRPr="00A17570">
              <w:rPr>
                <w:sz w:val="18"/>
                <w:szCs w:val="18"/>
              </w:rPr>
              <w:t>raining test results</w:t>
            </w:r>
          </w:p>
          <w:p w14:paraId="143047C8" w14:textId="77777777" w:rsidR="003B5DE8" w:rsidRPr="00FE53E7" w:rsidRDefault="003B5DE8" w:rsidP="00A221DE">
            <w:pPr>
              <w:spacing w:after="60" w:line="259" w:lineRule="auto"/>
              <w:contextualSpacing/>
              <w:rPr>
                <w:sz w:val="18"/>
                <w:szCs w:val="18"/>
                <w:lang w:val="en-US"/>
              </w:rPr>
            </w:pPr>
          </w:p>
        </w:tc>
        <w:tc>
          <w:tcPr>
            <w:tcW w:w="1959" w:type="dxa"/>
            <w:vMerge/>
          </w:tcPr>
          <w:p w14:paraId="1B3E8FB6" w14:textId="77777777" w:rsidR="003B5DE8" w:rsidRPr="00FE53E7" w:rsidRDefault="003B5DE8" w:rsidP="00E56D0A">
            <w:pPr>
              <w:numPr>
                <w:ilvl w:val="0"/>
                <w:numId w:val="36"/>
              </w:numPr>
              <w:spacing w:after="60" w:line="259" w:lineRule="auto"/>
              <w:rPr>
                <w:sz w:val="18"/>
                <w:szCs w:val="18"/>
                <w:lang w:val="en-US"/>
              </w:rPr>
            </w:pPr>
          </w:p>
        </w:tc>
      </w:tr>
      <w:tr w:rsidR="003B5DE8" w:rsidRPr="00FE53E7" w14:paraId="328952EB" w14:textId="77777777" w:rsidTr="00A221DE">
        <w:trPr>
          <w:gridAfter w:val="1"/>
          <w:wAfter w:w="24" w:type="dxa"/>
          <w:trHeight w:val="3410"/>
        </w:trPr>
        <w:tc>
          <w:tcPr>
            <w:tcW w:w="3078" w:type="dxa"/>
            <w:vMerge w:val="restart"/>
            <w:shd w:val="pct12" w:color="auto" w:fill="auto"/>
          </w:tcPr>
          <w:p w14:paraId="2E69DCB5" w14:textId="77777777" w:rsidR="003B5DE8" w:rsidRPr="00FE53E7" w:rsidRDefault="003B5DE8" w:rsidP="00A221DE">
            <w:pPr>
              <w:spacing w:after="200" w:line="276" w:lineRule="auto"/>
              <w:jc w:val="center"/>
              <w:rPr>
                <w:b/>
                <w:bCs/>
                <w:sz w:val="18"/>
                <w:szCs w:val="18"/>
                <w:lang w:val="en-US"/>
              </w:rPr>
            </w:pPr>
            <w:r w:rsidRPr="00FE53E7">
              <w:rPr>
                <w:b/>
                <w:bCs/>
                <w:sz w:val="18"/>
                <w:szCs w:val="18"/>
                <w:lang w:val="en-US"/>
              </w:rPr>
              <w:lastRenderedPageBreak/>
              <w:t>Outcome 2</w:t>
            </w:r>
          </w:p>
          <w:p w14:paraId="2E44E1C6" w14:textId="77777777" w:rsidR="003B5DE8" w:rsidRPr="00DD6BBB" w:rsidRDefault="003B5DE8" w:rsidP="00A221DE">
            <w:pPr>
              <w:widowControl w:val="0"/>
              <w:autoSpaceDE w:val="0"/>
              <w:autoSpaceDN w:val="0"/>
              <w:adjustRightInd w:val="0"/>
              <w:rPr>
                <w:sz w:val="18"/>
                <w:szCs w:val="18"/>
              </w:rPr>
            </w:pPr>
            <w:r w:rsidRPr="00DD6BBB">
              <w:rPr>
                <w:sz w:val="18"/>
                <w:szCs w:val="18"/>
              </w:rPr>
              <w:t xml:space="preserve">Climate resilient extension services developed </w:t>
            </w:r>
            <w:r>
              <w:rPr>
                <w:sz w:val="18"/>
                <w:szCs w:val="18"/>
              </w:rPr>
              <w:t>to benefit 20,000 small and medium sized</w:t>
            </w:r>
            <w:r w:rsidRPr="00DD6BBB">
              <w:rPr>
                <w:sz w:val="18"/>
                <w:szCs w:val="18"/>
              </w:rPr>
              <w:t xml:space="preserve"> </w:t>
            </w:r>
            <w:r>
              <w:rPr>
                <w:sz w:val="18"/>
                <w:szCs w:val="18"/>
              </w:rPr>
              <w:t>non-state order</w:t>
            </w:r>
            <w:r w:rsidRPr="00DD6BBB">
              <w:rPr>
                <w:sz w:val="18"/>
                <w:szCs w:val="18"/>
              </w:rPr>
              <w:t xml:space="preserve"> farmers</w:t>
            </w:r>
            <w:r>
              <w:rPr>
                <w:sz w:val="18"/>
                <w:szCs w:val="18"/>
              </w:rPr>
              <w:t xml:space="preserve"> to adopt climate smart agriculture practices.</w:t>
            </w:r>
          </w:p>
          <w:p w14:paraId="2396307D" w14:textId="77777777" w:rsidR="003B5DE8" w:rsidRDefault="003B5DE8" w:rsidP="00A221DE">
            <w:pPr>
              <w:widowControl w:val="0"/>
              <w:autoSpaceDE w:val="0"/>
              <w:autoSpaceDN w:val="0"/>
              <w:adjustRightInd w:val="0"/>
              <w:rPr>
                <w:b/>
                <w:sz w:val="18"/>
                <w:szCs w:val="18"/>
              </w:rPr>
            </w:pPr>
          </w:p>
          <w:p w14:paraId="53CEF0CB" w14:textId="77777777" w:rsidR="003B5DE8" w:rsidRPr="00A17570" w:rsidRDefault="003B5DE8" w:rsidP="00A221DE">
            <w:pPr>
              <w:widowControl w:val="0"/>
              <w:autoSpaceDE w:val="0"/>
              <w:autoSpaceDN w:val="0"/>
              <w:adjustRightInd w:val="0"/>
              <w:rPr>
                <w:i/>
                <w:iCs/>
                <w:sz w:val="18"/>
                <w:szCs w:val="18"/>
              </w:rPr>
            </w:pPr>
          </w:p>
        </w:tc>
        <w:tc>
          <w:tcPr>
            <w:tcW w:w="1843" w:type="dxa"/>
          </w:tcPr>
          <w:p w14:paraId="44F87D3A" w14:textId="77777777" w:rsidR="003B5DE8" w:rsidRPr="00DD6BBB" w:rsidRDefault="003B5DE8" w:rsidP="00A221DE">
            <w:pPr>
              <w:widowControl w:val="0"/>
              <w:autoSpaceDE w:val="0"/>
              <w:autoSpaceDN w:val="0"/>
              <w:adjustRightInd w:val="0"/>
              <w:rPr>
                <w:sz w:val="18"/>
                <w:szCs w:val="18"/>
              </w:rPr>
            </w:pPr>
            <w:r w:rsidRPr="00DD6BBB">
              <w:rPr>
                <w:b/>
                <w:sz w:val="18"/>
                <w:szCs w:val="18"/>
              </w:rPr>
              <w:t>Indicator 2.1:</w:t>
            </w:r>
            <w:r w:rsidRPr="00DD6BBB">
              <w:rPr>
                <w:sz w:val="18"/>
                <w:szCs w:val="18"/>
              </w:rPr>
              <w:t xml:space="preserve"> Number </w:t>
            </w:r>
            <w:r>
              <w:rPr>
                <w:sz w:val="18"/>
                <w:szCs w:val="18"/>
              </w:rPr>
              <w:t xml:space="preserve">and type </w:t>
            </w:r>
            <w:r w:rsidRPr="00DD6BBB">
              <w:rPr>
                <w:sz w:val="18"/>
                <w:szCs w:val="18"/>
              </w:rPr>
              <w:t xml:space="preserve">of </w:t>
            </w:r>
            <w:r>
              <w:rPr>
                <w:sz w:val="18"/>
                <w:szCs w:val="18"/>
              </w:rPr>
              <w:t>organisations providing climate resilient extension services to private sector farmers</w:t>
            </w:r>
          </w:p>
          <w:p w14:paraId="0BE8FFFA" w14:textId="77777777" w:rsidR="003B5DE8" w:rsidRPr="00FE53E7" w:rsidRDefault="003B5DE8" w:rsidP="00A221DE">
            <w:pPr>
              <w:spacing w:after="60"/>
              <w:rPr>
                <w:sz w:val="18"/>
                <w:szCs w:val="18"/>
                <w:lang w:val="en-US"/>
              </w:rPr>
            </w:pPr>
          </w:p>
        </w:tc>
        <w:tc>
          <w:tcPr>
            <w:tcW w:w="2268" w:type="dxa"/>
            <w:vMerge w:val="restart"/>
          </w:tcPr>
          <w:p w14:paraId="04B0CE80" w14:textId="77777777" w:rsidR="003B5DE8" w:rsidRPr="00DD6BBB" w:rsidRDefault="003B5DE8" w:rsidP="00A221DE">
            <w:pPr>
              <w:widowControl w:val="0"/>
              <w:autoSpaceDE w:val="0"/>
              <w:autoSpaceDN w:val="0"/>
              <w:adjustRightInd w:val="0"/>
              <w:rPr>
                <w:color w:val="000000"/>
                <w:sz w:val="18"/>
                <w:szCs w:val="18"/>
              </w:rPr>
            </w:pPr>
            <w:r w:rsidRPr="00DD6BBB">
              <w:rPr>
                <w:color w:val="000000"/>
                <w:sz w:val="18"/>
                <w:szCs w:val="18"/>
              </w:rPr>
              <w:t>T</w:t>
            </w:r>
            <w:r>
              <w:rPr>
                <w:color w:val="000000"/>
                <w:sz w:val="18"/>
                <w:szCs w:val="18"/>
              </w:rPr>
              <w:t xml:space="preserve">he market for </w:t>
            </w:r>
            <w:r w:rsidRPr="00DD6BBB">
              <w:rPr>
                <w:color w:val="000000"/>
                <w:sz w:val="18"/>
                <w:szCs w:val="18"/>
              </w:rPr>
              <w:t>providing agricultural extension services to private sector farmers in Turkmenistan</w:t>
            </w:r>
            <w:r>
              <w:rPr>
                <w:color w:val="000000"/>
                <w:sz w:val="18"/>
                <w:szCs w:val="18"/>
              </w:rPr>
              <w:t xml:space="preserve"> is underdeveloped with limited domestic capacity</w:t>
            </w:r>
            <w:r w:rsidRPr="00DD6BBB">
              <w:rPr>
                <w:color w:val="000000"/>
                <w:sz w:val="18"/>
                <w:szCs w:val="18"/>
              </w:rPr>
              <w:t>.</w:t>
            </w:r>
          </w:p>
          <w:p w14:paraId="0DEEAC37" w14:textId="77777777" w:rsidR="003B5DE8" w:rsidRDefault="003B5DE8" w:rsidP="00A221DE">
            <w:pPr>
              <w:widowControl w:val="0"/>
              <w:autoSpaceDE w:val="0"/>
              <w:autoSpaceDN w:val="0"/>
              <w:adjustRightInd w:val="0"/>
              <w:rPr>
                <w:color w:val="000000"/>
                <w:sz w:val="18"/>
                <w:szCs w:val="18"/>
              </w:rPr>
            </w:pPr>
            <w:r>
              <w:rPr>
                <w:color w:val="000000"/>
                <w:sz w:val="18"/>
                <w:szCs w:val="18"/>
              </w:rPr>
              <w:t>There is no consolidated assessment of the climate risk challenges and needs of farmers operating in the non-state crop sector.</w:t>
            </w:r>
          </w:p>
          <w:p w14:paraId="185177CD" w14:textId="77777777" w:rsidR="003B5DE8" w:rsidRDefault="003B5DE8" w:rsidP="00A221DE">
            <w:pPr>
              <w:widowControl w:val="0"/>
              <w:autoSpaceDE w:val="0"/>
              <w:autoSpaceDN w:val="0"/>
              <w:adjustRightInd w:val="0"/>
              <w:rPr>
                <w:color w:val="000000"/>
                <w:sz w:val="18"/>
                <w:szCs w:val="18"/>
              </w:rPr>
            </w:pPr>
            <w:r>
              <w:rPr>
                <w:color w:val="000000"/>
                <w:sz w:val="18"/>
                <w:szCs w:val="18"/>
              </w:rPr>
              <w:t>Information materials on climate resilience best practices and best available technologies for non-state order crops and livestock are limited, and are not easily accessible, particularly in local language.</w:t>
            </w:r>
          </w:p>
          <w:p w14:paraId="086DA155" w14:textId="77777777" w:rsidR="003B5DE8" w:rsidRDefault="003B5DE8" w:rsidP="00A221DE">
            <w:pPr>
              <w:widowControl w:val="0"/>
              <w:autoSpaceDE w:val="0"/>
              <w:autoSpaceDN w:val="0"/>
              <w:adjustRightInd w:val="0"/>
              <w:rPr>
                <w:color w:val="000000"/>
                <w:sz w:val="18"/>
                <w:szCs w:val="18"/>
              </w:rPr>
            </w:pPr>
            <w:r>
              <w:rPr>
                <w:color w:val="000000"/>
                <w:sz w:val="18"/>
                <w:szCs w:val="18"/>
              </w:rPr>
              <w:t>Agricultural development activity in the non-state crop sector does not incorporate considerations of climate risk or resilience best practice.</w:t>
            </w:r>
          </w:p>
          <w:p w14:paraId="70D2F3A5" w14:textId="77777777" w:rsidR="003B5DE8" w:rsidRPr="00FE53E7" w:rsidRDefault="003B5DE8" w:rsidP="00A221DE">
            <w:pPr>
              <w:spacing w:after="60"/>
              <w:rPr>
                <w:sz w:val="18"/>
                <w:szCs w:val="18"/>
                <w:lang w:val="en-US"/>
              </w:rPr>
            </w:pPr>
            <w:r>
              <w:rPr>
                <w:color w:val="000000"/>
                <w:sz w:val="18"/>
                <w:szCs w:val="18"/>
              </w:rPr>
              <w:t>Smaller private farmers tend to be more vulnerable to climate change impacts and lack adequate resources to access climate resilient extension services on a commercial basis.</w:t>
            </w:r>
          </w:p>
        </w:tc>
        <w:tc>
          <w:tcPr>
            <w:tcW w:w="2632" w:type="dxa"/>
          </w:tcPr>
          <w:p w14:paraId="67DA02DD" w14:textId="77777777" w:rsidR="003B5DE8" w:rsidRDefault="003B5DE8" w:rsidP="00A221DE">
            <w:pPr>
              <w:widowControl w:val="0"/>
              <w:autoSpaceDE w:val="0"/>
              <w:autoSpaceDN w:val="0"/>
              <w:adjustRightInd w:val="0"/>
              <w:rPr>
                <w:b/>
                <w:sz w:val="18"/>
                <w:szCs w:val="18"/>
                <w:lang w:val="en-US"/>
              </w:rPr>
            </w:pPr>
            <w:r w:rsidRPr="00A17570">
              <w:rPr>
                <w:b/>
                <w:sz w:val="18"/>
                <w:szCs w:val="18"/>
                <w:lang w:val="en-US"/>
              </w:rPr>
              <w:t xml:space="preserve">Indicator target </w:t>
            </w:r>
            <w:r>
              <w:rPr>
                <w:b/>
                <w:sz w:val="18"/>
                <w:szCs w:val="18"/>
                <w:lang w:val="en-US"/>
              </w:rPr>
              <w:t xml:space="preserve">2.1. </w:t>
            </w:r>
          </w:p>
          <w:p w14:paraId="31ACD74A" w14:textId="77777777" w:rsidR="003B5DE8" w:rsidRDefault="003B5DE8" w:rsidP="00A221DE">
            <w:pPr>
              <w:widowControl w:val="0"/>
              <w:autoSpaceDE w:val="0"/>
              <w:autoSpaceDN w:val="0"/>
              <w:adjustRightInd w:val="0"/>
              <w:rPr>
                <w:sz w:val="18"/>
                <w:szCs w:val="18"/>
              </w:rPr>
            </w:pPr>
            <w:r>
              <w:rPr>
                <w:sz w:val="18"/>
                <w:szCs w:val="18"/>
              </w:rPr>
              <w:t xml:space="preserve">a) At least 50 organisations or consultants agree to participate and are trained to deliver climate resilient agriculture extension and advisory services in all 5 regions of Turkmenistan. </w:t>
            </w:r>
          </w:p>
          <w:p w14:paraId="4ECC0727" w14:textId="77777777" w:rsidR="003B5DE8" w:rsidRPr="00FE53E7" w:rsidRDefault="003B5DE8" w:rsidP="00A221DE">
            <w:pPr>
              <w:widowControl w:val="0"/>
              <w:autoSpaceDE w:val="0"/>
              <w:autoSpaceDN w:val="0"/>
              <w:adjustRightInd w:val="0"/>
              <w:rPr>
                <w:sz w:val="18"/>
                <w:szCs w:val="18"/>
                <w:lang w:val="en-US"/>
              </w:rPr>
            </w:pPr>
            <w:r>
              <w:rPr>
                <w:sz w:val="18"/>
                <w:szCs w:val="18"/>
              </w:rPr>
              <w:t>b) On-line portal / virtual library of resilient technologies operationalized</w:t>
            </w:r>
          </w:p>
        </w:tc>
        <w:tc>
          <w:tcPr>
            <w:tcW w:w="1842" w:type="dxa"/>
          </w:tcPr>
          <w:p w14:paraId="043B31C6" w14:textId="77777777" w:rsidR="003B5DE8" w:rsidRDefault="003B5DE8" w:rsidP="00A221DE">
            <w:pPr>
              <w:widowControl w:val="0"/>
              <w:autoSpaceDE w:val="0"/>
              <w:autoSpaceDN w:val="0"/>
              <w:adjustRightInd w:val="0"/>
              <w:rPr>
                <w:sz w:val="18"/>
                <w:szCs w:val="18"/>
              </w:rPr>
            </w:pPr>
            <w:r w:rsidRPr="00DD6BBB">
              <w:rPr>
                <w:sz w:val="18"/>
                <w:szCs w:val="18"/>
              </w:rPr>
              <w:t>Project annual reports; Mid</w:t>
            </w:r>
            <w:r>
              <w:rPr>
                <w:sz w:val="18"/>
                <w:szCs w:val="18"/>
              </w:rPr>
              <w:t>-</w:t>
            </w:r>
            <w:r w:rsidRPr="00DD6BBB">
              <w:rPr>
                <w:sz w:val="18"/>
                <w:szCs w:val="18"/>
              </w:rPr>
              <w:t xml:space="preserve">term evaluation, final report; </w:t>
            </w:r>
          </w:p>
          <w:p w14:paraId="6DF11ACB" w14:textId="77777777" w:rsidR="003B5DE8" w:rsidRDefault="003B5DE8" w:rsidP="00A221DE">
            <w:pPr>
              <w:widowControl w:val="0"/>
              <w:autoSpaceDE w:val="0"/>
              <w:autoSpaceDN w:val="0"/>
              <w:adjustRightInd w:val="0"/>
              <w:rPr>
                <w:sz w:val="18"/>
                <w:szCs w:val="18"/>
              </w:rPr>
            </w:pPr>
          </w:p>
          <w:p w14:paraId="559DE1D8" w14:textId="77777777" w:rsidR="003B5DE8" w:rsidRDefault="003B5DE8" w:rsidP="00A221DE">
            <w:pPr>
              <w:widowControl w:val="0"/>
              <w:autoSpaceDE w:val="0"/>
              <w:autoSpaceDN w:val="0"/>
              <w:adjustRightInd w:val="0"/>
              <w:rPr>
                <w:sz w:val="18"/>
                <w:szCs w:val="18"/>
              </w:rPr>
            </w:pPr>
            <w:r>
              <w:rPr>
                <w:sz w:val="18"/>
                <w:szCs w:val="18"/>
              </w:rPr>
              <w:t>Assessment of capacities of extension services before and after AF project intervention</w:t>
            </w:r>
          </w:p>
          <w:p w14:paraId="24EDFE4D" w14:textId="77777777" w:rsidR="003B5DE8" w:rsidRDefault="003B5DE8" w:rsidP="00A221DE">
            <w:pPr>
              <w:widowControl w:val="0"/>
              <w:autoSpaceDE w:val="0"/>
              <w:autoSpaceDN w:val="0"/>
              <w:adjustRightInd w:val="0"/>
              <w:rPr>
                <w:sz w:val="18"/>
                <w:szCs w:val="18"/>
              </w:rPr>
            </w:pPr>
          </w:p>
          <w:p w14:paraId="594199DA" w14:textId="77777777" w:rsidR="003B5DE8" w:rsidRDefault="003B5DE8" w:rsidP="00A221DE">
            <w:pPr>
              <w:widowControl w:val="0"/>
              <w:autoSpaceDE w:val="0"/>
              <w:autoSpaceDN w:val="0"/>
              <w:adjustRightInd w:val="0"/>
              <w:rPr>
                <w:sz w:val="18"/>
                <w:szCs w:val="18"/>
              </w:rPr>
            </w:pPr>
            <w:r>
              <w:rPr>
                <w:sz w:val="18"/>
                <w:szCs w:val="18"/>
              </w:rPr>
              <w:t>Partner reporting and audit.</w:t>
            </w:r>
          </w:p>
          <w:p w14:paraId="44B81DC8" w14:textId="77777777" w:rsidR="003B5DE8" w:rsidRDefault="003B5DE8" w:rsidP="00A221DE">
            <w:pPr>
              <w:widowControl w:val="0"/>
              <w:autoSpaceDE w:val="0"/>
              <w:autoSpaceDN w:val="0"/>
              <w:adjustRightInd w:val="0"/>
              <w:rPr>
                <w:sz w:val="18"/>
                <w:szCs w:val="18"/>
              </w:rPr>
            </w:pPr>
          </w:p>
          <w:p w14:paraId="665B5679" w14:textId="77777777" w:rsidR="003B5DE8" w:rsidRDefault="003B5DE8" w:rsidP="00A221DE">
            <w:pPr>
              <w:widowControl w:val="0"/>
              <w:autoSpaceDE w:val="0"/>
              <w:autoSpaceDN w:val="0"/>
              <w:adjustRightInd w:val="0"/>
              <w:rPr>
                <w:sz w:val="18"/>
                <w:szCs w:val="18"/>
              </w:rPr>
            </w:pPr>
            <w:r>
              <w:rPr>
                <w:sz w:val="18"/>
                <w:szCs w:val="18"/>
              </w:rPr>
              <w:t xml:space="preserve">On-line virtual library </w:t>
            </w:r>
            <w:r w:rsidRPr="00DD6BBB">
              <w:rPr>
                <w:sz w:val="18"/>
                <w:szCs w:val="18"/>
              </w:rPr>
              <w:t xml:space="preserve"> </w:t>
            </w:r>
          </w:p>
          <w:p w14:paraId="59115179" w14:textId="77777777" w:rsidR="003B5DE8" w:rsidRPr="00FE53E7" w:rsidRDefault="003B5DE8" w:rsidP="00A221DE">
            <w:pPr>
              <w:spacing w:after="60" w:line="259" w:lineRule="auto"/>
              <w:ind w:left="175"/>
              <w:contextualSpacing/>
              <w:rPr>
                <w:sz w:val="18"/>
                <w:szCs w:val="18"/>
                <w:lang w:val="en-US"/>
              </w:rPr>
            </w:pPr>
          </w:p>
        </w:tc>
        <w:tc>
          <w:tcPr>
            <w:tcW w:w="1959" w:type="dxa"/>
            <w:vMerge w:val="restart"/>
          </w:tcPr>
          <w:p w14:paraId="086F6FEB" w14:textId="77777777" w:rsidR="003B5DE8" w:rsidRDefault="003B5DE8" w:rsidP="00A221DE">
            <w:pPr>
              <w:spacing w:after="60"/>
              <w:rPr>
                <w:sz w:val="18"/>
                <w:szCs w:val="18"/>
                <w:lang w:val="en-US"/>
              </w:rPr>
            </w:pPr>
            <w:r>
              <w:rPr>
                <w:sz w:val="18"/>
                <w:szCs w:val="18"/>
                <w:lang w:val="en-US"/>
              </w:rPr>
              <w:t>The non-state agriculture sector continues to grow in scale and importance to become the dominant modality with a significant market for agricultural support services.</w:t>
            </w:r>
          </w:p>
          <w:p w14:paraId="36253F7F" w14:textId="77777777" w:rsidR="003B5DE8" w:rsidRDefault="003B5DE8" w:rsidP="00A221DE">
            <w:pPr>
              <w:spacing w:after="60"/>
              <w:rPr>
                <w:sz w:val="18"/>
                <w:szCs w:val="18"/>
                <w:lang w:val="en-US"/>
              </w:rPr>
            </w:pPr>
          </w:p>
          <w:p w14:paraId="4E01BCA8" w14:textId="77777777" w:rsidR="003B5DE8" w:rsidRDefault="003B5DE8" w:rsidP="00A221DE">
            <w:pPr>
              <w:spacing w:after="60"/>
              <w:rPr>
                <w:sz w:val="18"/>
                <w:szCs w:val="18"/>
                <w:lang w:val="en-US"/>
              </w:rPr>
            </w:pPr>
            <w:r>
              <w:rPr>
                <w:sz w:val="18"/>
                <w:szCs w:val="18"/>
                <w:lang w:val="en-US"/>
              </w:rPr>
              <w:t>Public and private sector institutions and consultants are willing to engage in the supply of resilient extension services.</w:t>
            </w:r>
          </w:p>
          <w:p w14:paraId="33AF6AD9" w14:textId="77777777" w:rsidR="003B5DE8" w:rsidRDefault="003B5DE8" w:rsidP="00A221DE">
            <w:pPr>
              <w:spacing w:after="60"/>
              <w:rPr>
                <w:sz w:val="18"/>
                <w:szCs w:val="18"/>
                <w:lang w:val="en-US"/>
              </w:rPr>
            </w:pPr>
          </w:p>
          <w:p w14:paraId="6BA2DD4C" w14:textId="77777777" w:rsidR="003B5DE8" w:rsidRDefault="003B5DE8" w:rsidP="00A221DE">
            <w:pPr>
              <w:spacing w:after="60"/>
              <w:rPr>
                <w:sz w:val="18"/>
                <w:szCs w:val="18"/>
                <w:lang w:val="en-US"/>
              </w:rPr>
            </w:pPr>
            <w:r>
              <w:rPr>
                <w:sz w:val="18"/>
                <w:szCs w:val="18"/>
                <w:lang w:val="en-US"/>
              </w:rPr>
              <w:t>Farmers are willing to engage in learning about climate resilience and adopting new practices.</w:t>
            </w:r>
          </w:p>
          <w:p w14:paraId="62109DF9" w14:textId="77777777" w:rsidR="003B5DE8" w:rsidRPr="00FE53E7" w:rsidRDefault="003B5DE8" w:rsidP="00A221DE">
            <w:pPr>
              <w:spacing w:after="60"/>
              <w:rPr>
                <w:sz w:val="18"/>
                <w:szCs w:val="18"/>
                <w:lang w:val="en-US"/>
              </w:rPr>
            </w:pPr>
          </w:p>
        </w:tc>
      </w:tr>
      <w:tr w:rsidR="003B5DE8" w:rsidRPr="00FE53E7" w14:paraId="556B4B61" w14:textId="77777777" w:rsidTr="00A221DE">
        <w:trPr>
          <w:gridAfter w:val="1"/>
          <w:wAfter w:w="24" w:type="dxa"/>
          <w:trHeight w:val="3732"/>
        </w:trPr>
        <w:tc>
          <w:tcPr>
            <w:tcW w:w="3078" w:type="dxa"/>
            <w:vMerge/>
            <w:shd w:val="pct12" w:color="auto" w:fill="auto"/>
          </w:tcPr>
          <w:p w14:paraId="593EC5B4" w14:textId="77777777" w:rsidR="003B5DE8" w:rsidRPr="00FE53E7" w:rsidRDefault="003B5DE8" w:rsidP="00A221DE">
            <w:pPr>
              <w:spacing w:after="200" w:line="276" w:lineRule="auto"/>
              <w:jc w:val="center"/>
              <w:rPr>
                <w:b/>
                <w:bCs/>
                <w:sz w:val="18"/>
                <w:szCs w:val="18"/>
                <w:lang w:val="en-US"/>
              </w:rPr>
            </w:pPr>
          </w:p>
        </w:tc>
        <w:tc>
          <w:tcPr>
            <w:tcW w:w="1843" w:type="dxa"/>
          </w:tcPr>
          <w:p w14:paraId="58337D68" w14:textId="77777777" w:rsidR="003B5DE8" w:rsidRDefault="003B5DE8" w:rsidP="00A221DE">
            <w:pPr>
              <w:widowControl w:val="0"/>
              <w:autoSpaceDE w:val="0"/>
              <w:autoSpaceDN w:val="0"/>
              <w:adjustRightInd w:val="0"/>
              <w:rPr>
                <w:sz w:val="18"/>
                <w:szCs w:val="18"/>
              </w:rPr>
            </w:pPr>
            <w:r w:rsidRPr="00DD6BBB">
              <w:rPr>
                <w:b/>
                <w:sz w:val="18"/>
                <w:szCs w:val="18"/>
              </w:rPr>
              <w:t>Indicator 2.2</w:t>
            </w:r>
            <w:r>
              <w:rPr>
                <w:b/>
                <w:sz w:val="18"/>
                <w:szCs w:val="18"/>
              </w:rPr>
              <w:t xml:space="preserve">. </w:t>
            </w:r>
            <w:r w:rsidRPr="00DD6BBB">
              <w:rPr>
                <w:sz w:val="18"/>
                <w:szCs w:val="18"/>
              </w:rPr>
              <w:t>Number of beneficiaries of climate resilient extension and advisory services</w:t>
            </w:r>
            <w:r>
              <w:rPr>
                <w:sz w:val="18"/>
                <w:szCs w:val="18"/>
              </w:rPr>
              <w:t xml:space="preserve"> (split by gender and other socio-economic parameters (e.g. size of farm)</w:t>
            </w:r>
            <w:r w:rsidRPr="00DD6BBB">
              <w:rPr>
                <w:sz w:val="18"/>
                <w:szCs w:val="18"/>
              </w:rPr>
              <w:t>.</w:t>
            </w:r>
          </w:p>
          <w:p w14:paraId="4A5ED1A7" w14:textId="77777777" w:rsidR="003B5DE8" w:rsidRPr="00FE53E7" w:rsidRDefault="003B5DE8" w:rsidP="00A221DE">
            <w:pPr>
              <w:spacing w:after="60" w:line="259" w:lineRule="auto"/>
              <w:rPr>
                <w:i/>
                <w:sz w:val="18"/>
                <w:szCs w:val="18"/>
                <w:lang w:val="en-US"/>
              </w:rPr>
            </w:pPr>
          </w:p>
        </w:tc>
        <w:tc>
          <w:tcPr>
            <w:tcW w:w="2268" w:type="dxa"/>
            <w:vMerge/>
          </w:tcPr>
          <w:p w14:paraId="329DC976" w14:textId="77777777" w:rsidR="003B5DE8" w:rsidRPr="00FE53E7" w:rsidRDefault="003B5DE8" w:rsidP="00A221DE">
            <w:pPr>
              <w:spacing w:after="200" w:line="276" w:lineRule="auto"/>
              <w:rPr>
                <w:sz w:val="18"/>
                <w:szCs w:val="18"/>
                <w:lang w:val="en-US"/>
              </w:rPr>
            </w:pPr>
          </w:p>
        </w:tc>
        <w:tc>
          <w:tcPr>
            <w:tcW w:w="2632" w:type="dxa"/>
          </w:tcPr>
          <w:p w14:paraId="6A468CE1" w14:textId="77777777" w:rsidR="003B5DE8" w:rsidRDefault="003B5DE8" w:rsidP="00A221DE">
            <w:pPr>
              <w:widowControl w:val="0"/>
              <w:autoSpaceDE w:val="0"/>
              <w:autoSpaceDN w:val="0"/>
              <w:adjustRightInd w:val="0"/>
              <w:rPr>
                <w:b/>
                <w:sz w:val="18"/>
                <w:szCs w:val="18"/>
                <w:lang w:val="en-US"/>
              </w:rPr>
            </w:pPr>
            <w:r w:rsidRPr="00A17570">
              <w:rPr>
                <w:b/>
                <w:sz w:val="18"/>
                <w:szCs w:val="18"/>
                <w:lang w:val="en-US"/>
              </w:rPr>
              <w:t xml:space="preserve">Indicator target </w:t>
            </w:r>
            <w:r>
              <w:rPr>
                <w:b/>
                <w:sz w:val="18"/>
                <w:szCs w:val="18"/>
                <w:lang w:val="en-US"/>
              </w:rPr>
              <w:t xml:space="preserve">2.2. </w:t>
            </w:r>
          </w:p>
          <w:p w14:paraId="2F978BDA" w14:textId="77777777" w:rsidR="003B5DE8" w:rsidRDefault="003B5DE8" w:rsidP="00A221DE">
            <w:pPr>
              <w:widowControl w:val="0"/>
              <w:autoSpaceDE w:val="0"/>
              <w:autoSpaceDN w:val="0"/>
              <w:adjustRightInd w:val="0"/>
              <w:rPr>
                <w:sz w:val="18"/>
                <w:szCs w:val="18"/>
              </w:rPr>
            </w:pPr>
            <w:r w:rsidRPr="00691A1D">
              <w:rPr>
                <w:sz w:val="18"/>
                <w:szCs w:val="18"/>
                <w:lang w:val="en-US"/>
              </w:rPr>
              <w:t xml:space="preserve">a) </w:t>
            </w:r>
            <w:r>
              <w:rPr>
                <w:sz w:val="18"/>
                <w:szCs w:val="18"/>
              </w:rPr>
              <w:t>At least 20,000 private sector farmers access information on climate resilient best practices and best available technologies and change behaviour or adopt new approaches.</w:t>
            </w:r>
          </w:p>
          <w:p w14:paraId="63DCE430" w14:textId="77777777" w:rsidR="003B5DE8" w:rsidRPr="00691A1D" w:rsidRDefault="003B5DE8" w:rsidP="00A221DE">
            <w:pPr>
              <w:widowControl w:val="0"/>
              <w:autoSpaceDE w:val="0"/>
              <w:autoSpaceDN w:val="0"/>
              <w:adjustRightInd w:val="0"/>
              <w:rPr>
                <w:sz w:val="18"/>
                <w:szCs w:val="18"/>
              </w:rPr>
            </w:pPr>
            <w:r>
              <w:rPr>
                <w:sz w:val="18"/>
                <w:szCs w:val="18"/>
              </w:rPr>
              <w:t>b) At least 2000 private sector farmers receive direct field training in climate resilient agriculture and best practices of which 80% are small-scale farmers in vulnerable regions of Turkmenistan.</w:t>
            </w:r>
          </w:p>
          <w:p w14:paraId="2C2AF5E8" w14:textId="77777777" w:rsidR="003B5DE8" w:rsidRPr="00691A1D" w:rsidRDefault="003B5DE8" w:rsidP="00A221DE">
            <w:pPr>
              <w:spacing w:after="60"/>
              <w:rPr>
                <w:sz w:val="18"/>
                <w:szCs w:val="18"/>
              </w:rPr>
            </w:pPr>
            <w:r>
              <w:rPr>
                <w:sz w:val="18"/>
                <w:szCs w:val="18"/>
              </w:rPr>
              <w:t xml:space="preserve"> </w:t>
            </w:r>
          </w:p>
        </w:tc>
        <w:tc>
          <w:tcPr>
            <w:tcW w:w="1842" w:type="dxa"/>
          </w:tcPr>
          <w:p w14:paraId="0728916A" w14:textId="77777777" w:rsidR="003B5DE8" w:rsidRDefault="003B5DE8" w:rsidP="00A221DE">
            <w:pPr>
              <w:widowControl w:val="0"/>
              <w:autoSpaceDE w:val="0"/>
              <w:autoSpaceDN w:val="0"/>
              <w:adjustRightInd w:val="0"/>
              <w:rPr>
                <w:sz w:val="18"/>
                <w:szCs w:val="18"/>
              </w:rPr>
            </w:pPr>
            <w:r w:rsidRPr="00DD6BBB">
              <w:rPr>
                <w:sz w:val="18"/>
                <w:szCs w:val="18"/>
              </w:rPr>
              <w:t>Project annual reports; Mid</w:t>
            </w:r>
            <w:r>
              <w:rPr>
                <w:sz w:val="18"/>
                <w:szCs w:val="18"/>
              </w:rPr>
              <w:t>-</w:t>
            </w:r>
            <w:r w:rsidRPr="00DD6BBB">
              <w:rPr>
                <w:sz w:val="18"/>
                <w:szCs w:val="18"/>
              </w:rPr>
              <w:t xml:space="preserve">term evaluation, final report; </w:t>
            </w:r>
          </w:p>
          <w:p w14:paraId="3A5F319A" w14:textId="77777777" w:rsidR="003B5DE8" w:rsidRDefault="003B5DE8" w:rsidP="00A221DE">
            <w:pPr>
              <w:widowControl w:val="0"/>
              <w:autoSpaceDE w:val="0"/>
              <w:autoSpaceDN w:val="0"/>
              <w:adjustRightInd w:val="0"/>
              <w:rPr>
                <w:sz w:val="18"/>
                <w:szCs w:val="18"/>
              </w:rPr>
            </w:pPr>
          </w:p>
          <w:p w14:paraId="70FEAD38" w14:textId="77777777" w:rsidR="003B5DE8" w:rsidRDefault="003B5DE8" w:rsidP="00A221DE">
            <w:pPr>
              <w:widowControl w:val="0"/>
              <w:autoSpaceDE w:val="0"/>
              <w:autoSpaceDN w:val="0"/>
              <w:adjustRightInd w:val="0"/>
              <w:rPr>
                <w:sz w:val="18"/>
                <w:szCs w:val="18"/>
              </w:rPr>
            </w:pPr>
            <w:r>
              <w:rPr>
                <w:sz w:val="18"/>
                <w:szCs w:val="18"/>
              </w:rPr>
              <w:t>Community surveys</w:t>
            </w:r>
          </w:p>
          <w:p w14:paraId="75483A19" w14:textId="77777777" w:rsidR="003B5DE8" w:rsidRDefault="003B5DE8" w:rsidP="00A221DE">
            <w:pPr>
              <w:widowControl w:val="0"/>
              <w:autoSpaceDE w:val="0"/>
              <w:autoSpaceDN w:val="0"/>
              <w:adjustRightInd w:val="0"/>
              <w:rPr>
                <w:sz w:val="18"/>
                <w:szCs w:val="18"/>
              </w:rPr>
            </w:pPr>
          </w:p>
          <w:p w14:paraId="6EE9BB8D" w14:textId="77777777" w:rsidR="003B5DE8" w:rsidRDefault="003B5DE8" w:rsidP="00A221DE">
            <w:pPr>
              <w:widowControl w:val="0"/>
              <w:autoSpaceDE w:val="0"/>
              <w:autoSpaceDN w:val="0"/>
              <w:adjustRightInd w:val="0"/>
              <w:rPr>
                <w:sz w:val="18"/>
                <w:szCs w:val="18"/>
              </w:rPr>
            </w:pPr>
            <w:r>
              <w:rPr>
                <w:sz w:val="18"/>
                <w:szCs w:val="18"/>
              </w:rPr>
              <w:t xml:space="preserve">Monitoring of visitors of the on-line virtual library </w:t>
            </w:r>
          </w:p>
          <w:p w14:paraId="17CD14C6" w14:textId="77777777" w:rsidR="003B5DE8" w:rsidRDefault="003B5DE8" w:rsidP="00A221DE">
            <w:pPr>
              <w:widowControl w:val="0"/>
              <w:autoSpaceDE w:val="0"/>
              <w:autoSpaceDN w:val="0"/>
              <w:adjustRightInd w:val="0"/>
              <w:rPr>
                <w:sz w:val="18"/>
                <w:szCs w:val="18"/>
              </w:rPr>
            </w:pPr>
          </w:p>
          <w:p w14:paraId="31A2AFD8" w14:textId="77777777" w:rsidR="003B5DE8" w:rsidRPr="00FE53E7" w:rsidRDefault="003B5DE8" w:rsidP="00A221DE">
            <w:pPr>
              <w:widowControl w:val="0"/>
              <w:autoSpaceDE w:val="0"/>
              <w:autoSpaceDN w:val="0"/>
              <w:adjustRightInd w:val="0"/>
              <w:rPr>
                <w:sz w:val="18"/>
                <w:szCs w:val="18"/>
                <w:lang w:val="en-US"/>
              </w:rPr>
            </w:pPr>
          </w:p>
        </w:tc>
        <w:tc>
          <w:tcPr>
            <w:tcW w:w="1959" w:type="dxa"/>
            <w:vMerge/>
          </w:tcPr>
          <w:p w14:paraId="4940C8FC" w14:textId="77777777" w:rsidR="003B5DE8" w:rsidRPr="00FE53E7" w:rsidRDefault="003B5DE8" w:rsidP="00E56D0A">
            <w:pPr>
              <w:numPr>
                <w:ilvl w:val="0"/>
                <w:numId w:val="37"/>
              </w:numPr>
              <w:spacing w:after="60" w:line="259" w:lineRule="auto"/>
              <w:rPr>
                <w:sz w:val="18"/>
                <w:szCs w:val="18"/>
                <w:lang w:val="en-US"/>
              </w:rPr>
            </w:pPr>
          </w:p>
        </w:tc>
      </w:tr>
      <w:tr w:rsidR="003B5DE8" w:rsidRPr="00FE53E7" w14:paraId="6246D5BA" w14:textId="77777777" w:rsidTr="007746F7">
        <w:trPr>
          <w:gridAfter w:val="1"/>
          <w:wAfter w:w="24" w:type="dxa"/>
          <w:trHeight w:val="1430"/>
        </w:trPr>
        <w:tc>
          <w:tcPr>
            <w:tcW w:w="3078" w:type="dxa"/>
            <w:vMerge w:val="restart"/>
            <w:shd w:val="clear" w:color="auto" w:fill="D0CECE"/>
          </w:tcPr>
          <w:p w14:paraId="1037AE4B" w14:textId="77777777" w:rsidR="003B5DE8" w:rsidRDefault="003B5DE8" w:rsidP="00A221DE">
            <w:pPr>
              <w:spacing w:after="200" w:line="276" w:lineRule="auto"/>
              <w:jc w:val="center"/>
              <w:rPr>
                <w:b/>
                <w:bCs/>
                <w:sz w:val="18"/>
                <w:szCs w:val="18"/>
                <w:lang w:val="en-US"/>
              </w:rPr>
            </w:pPr>
            <w:r>
              <w:rPr>
                <w:b/>
                <w:bCs/>
                <w:sz w:val="18"/>
                <w:szCs w:val="18"/>
                <w:lang w:val="en-US"/>
              </w:rPr>
              <w:lastRenderedPageBreak/>
              <w:t>Outcome</w:t>
            </w:r>
            <w:r w:rsidRPr="00FE53E7">
              <w:rPr>
                <w:b/>
                <w:bCs/>
                <w:sz w:val="18"/>
                <w:szCs w:val="18"/>
                <w:lang w:val="en-US"/>
              </w:rPr>
              <w:t xml:space="preserve"> 3</w:t>
            </w:r>
          </w:p>
          <w:p w14:paraId="432635DC" w14:textId="77777777" w:rsidR="003B5DE8" w:rsidRPr="00DD6BBB" w:rsidRDefault="003B5DE8" w:rsidP="00A221DE">
            <w:pPr>
              <w:widowControl w:val="0"/>
              <w:autoSpaceDE w:val="0"/>
              <w:autoSpaceDN w:val="0"/>
              <w:adjustRightInd w:val="0"/>
              <w:rPr>
                <w:sz w:val="18"/>
                <w:szCs w:val="18"/>
              </w:rPr>
            </w:pPr>
            <w:r w:rsidRPr="00DD6BBB">
              <w:rPr>
                <w:sz w:val="18"/>
                <w:szCs w:val="18"/>
              </w:rPr>
              <w:t xml:space="preserve">Demonstration plots and </w:t>
            </w:r>
            <w:r>
              <w:rPr>
                <w:sz w:val="18"/>
                <w:szCs w:val="18"/>
              </w:rPr>
              <w:t>collective</w:t>
            </w:r>
            <w:r w:rsidRPr="00DD6BBB">
              <w:rPr>
                <w:sz w:val="18"/>
                <w:szCs w:val="18"/>
              </w:rPr>
              <w:t xml:space="preserve"> investments enable scale up of climate resilience measures, </w:t>
            </w:r>
            <w:r>
              <w:rPr>
                <w:sz w:val="18"/>
                <w:szCs w:val="18"/>
              </w:rPr>
              <w:t xml:space="preserve">support </w:t>
            </w:r>
            <w:r w:rsidRPr="00DD6BBB">
              <w:rPr>
                <w:sz w:val="18"/>
                <w:szCs w:val="18"/>
              </w:rPr>
              <w:t>peer to peer learning and improve resilience outcomes for farmers</w:t>
            </w:r>
          </w:p>
          <w:p w14:paraId="2BECFEC2" w14:textId="77777777" w:rsidR="003B5DE8" w:rsidRPr="005B7259" w:rsidRDefault="003B5DE8" w:rsidP="00A221DE">
            <w:pPr>
              <w:spacing w:after="200" w:line="276" w:lineRule="auto"/>
              <w:jc w:val="center"/>
              <w:rPr>
                <w:b/>
                <w:bCs/>
                <w:sz w:val="18"/>
                <w:szCs w:val="18"/>
              </w:rPr>
            </w:pPr>
          </w:p>
          <w:p w14:paraId="3DF6170B" w14:textId="77777777" w:rsidR="003B5DE8" w:rsidRPr="00FE53E7" w:rsidRDefault="003B5DE8" w:rsidP="00A221DE">
            <w:pPr>
              <w:spacing w:after="200" w:line="276" w:lineRule="auto"/>
              <w:jc w:val="center"/>
              <w:rPr>
                <w:b/>
                <w:bCs/>
                <w:sz w:val="18"/>
                <w:szCs w:val="18"/>
                <w:lang w:val="en-US"/>
              </w:rPr>
            </w:pPr>
          </w:p>
          <w:p w14:paraId="24DECE2D" w14:textId="77777777" w:rsidR="003B5DE8" w:rsidRPr="00FE53E7" w:rsidRDefault="003B5DE8" w:rsidP="00A221DE">
            <w:pPr>
              <w:spacing w:after="200" w:line="276" w:lineRule="auto"/>
              <w:jc w:val="center"/>
              <w:rPr>
                <w:bCs/>
                <w:sz w:val="18"/>
                <w:szCs w:val="18"/>
                <w:lang w:val="en-US"/>
              </w:rPr>
            </w:pPr>
          </w:p>
          <w:p w14:paraId="12984B46" w14:textId="77777777" w:rsidR="003B5DE8" w:rsidRPr="00FE53E7" w:rsidRDefault="003B5DE8" w:rsidP="00A221DE">
            <w:pPr>
              <w:spacing w:after="200" w:line="276" w:lineRule="auto"/>
              <w:jc w:val="center"/>
              <w:rPr>
                <w:bCs/>
                <w:sz w:val="18"/>
                <w:szCs w:val="18"/>
                <w:lang w:val="en-US"/>
              </w:rPr>
            </w:pPr>
          </w:p>
          <w:p w14:paraId="778C755F" w14:textId="77777777" w:rsidR="003B5DE8" w:rsidRPr="00FE53E7" w:rsidRDefault="003B5DE8" w:rsidP="00A221DE">
            <w:pPr>
              <w:spacing w:after="200" w:line="276" w:lineRule="auto"/>
              <w:jc w:val="center"/>
              <w:rPr>
                <w:bCs/>
                <w:sz w:val="18"/>
                <w:szCs w:val="18"/>
                <w:lang w:val="en-US"/>
              </w:rPr>
            </w:pPr>
          </w:p>
          <w:p w14:paraId="627FBF83" w14:textId="77777777" w:rsidR="003B5DE8" w:rsidRPr="00FE53E7" w:rsidRDefault="003B5DE8" w:rsidP="00A221DE">
            <w:pPr>
              <w:spacing w:after="200" w:line="276" w:lineRule="auto"/>
              <w:jc w:val="center"/>
              <w:rPr>
                <w:bCs/>
                <w:sz w:val="18"/>
                <w:szCs w:val="18"/>
                <w:lang w:val="en-US"/>
              </w:rPr>
            </w:pPr>
          </w:p>
          <w:p w14:paraId="59E2E41F" w14:textId="77777777" w:rsidR="003B5DE8" w:rsidRPr="00FE53E7" w:rsidRDefault="003B5DE8" w:rsidP="00A221DE">
            <w:pPr>
              <w:spacing w:after="200" w:line="276" w:lineRule="auto"/>
              <w:jc w:val="center"/>
              <w:rPr>
                <w:bCs/>
                <w:sz w:val="18"/>
                <w:szCs w:val="18"/>
                <w:lang w:val="en-US"/>
              </w:rPr>
            </w:pPr>
          </w:p>
          <w:p w14:paraId="705669CD" w14:textId="77777777" w:rsidR="003B5DE8" w:rsidRPr="00FE53E7" w:rsidRDefault="003B5DE8" w:rsidP="00A221DE">
            <w:pPr>
              <w:spacing w:after="200" w:line="276" w:lineRule="auto"/>
              <w:jc w:val="center"/>
              <w:rPr>
                <w:bCs/>
                <w:sz w:val="18"/>
                <w:szCs w:val="18"/>
                <w:lang w:val="en-US"/>
              </w:rPr>
            </w:pPr>
          </w:p>
          <w:p w14:paraId="3E25D6EF" w14:textId="77777777" w:rsidR="003B5DE8" w:rsidRPr="00FE53E7" w:rsidRDefault="003B5DE8" w:rsidP="00A221DE">
            <w:pPr>
              <w:spacing w:after="200" w:line="276" w:lineRule="auto"/>
              <w:jc w:val="center"/>
              <w:rPr>
                <w:bCs/>
                <w:sz w:val="18"/>
                <w:szCs w:val="18"/>
                <w:lang w:val="en-US"/>
              </w:rPr>
            </w:pPr>
          </w:p>
          <w:p w14:paraId="4CB3533C" w14:textId="77777777" w:rsidR="003B5DE8" w:rsidRPr="00FE53E7" w:rsidRDefault="003B5DE8" w:rsidP="00A221DE">
            <w:pPr>
              <w:spacing w:after="200" w:line="276" w:lineRule="auto"/>
              <w:jc w:val="center"/>
              <w:rPr>
                <w:bCs/>
                <w:sz w:val="18"/>
                <w:szCs w:val="18"/>
                <w:lang w:val="en-US"/>
              </w:rPr>
            </w:pPr>
          </w:p>
          <w:p w14:paraId="168CF86B" w14:textId="77777777" w:rsidR="003B5DE8" w:rsidRPr="00FE53E7" w:rsidRDefault="003B5DE8" w:rsidP="00A221DE">
            <w:pPr>
              <w:spacing w:after="200" w:line="276" w:lineRule="auto"/>
              <w:jc w:val="center"/>
              <w:rPr>
                <w:bCs/>
                <w:sz w:val="18"/>
                <w:szCs w:val="18"/>
                <w:lang w:val="en-US"/>
              </w:rPr>
            </w:pPr>
          </w:p>
          <w:p w14:paraId="3922EF9F" w14:textId="77777777" w:rsidR="003B5DE8" w:rsidRPr="00FE53E7" w:rsidRDefault="003B5DE8" w:rsidP="00A221DE">
            <w:pPr>
              <w:spacing w:after="200" w:line="276" w:lineRule="auto"/>
              <w:jc w:val="center"/>
              <w:rPr>
                <w:bCs/>
                <w:sz w:val="18"/>
                <w:szCs w:val="18"/>
                <w:lang w:val="en-US"/>
              </w:rPr>
            </w:pPr>
          </w:p>
          <w:p w14:paraId="0C4F7CEF" w14:textId="77777777" w:rsidR="003B5DE8" w:rsidRPr="00FE53E7" w:rsidRDefault="003B5DE8" w:rsidP="00A221DE">
            <w:pPr>
              <w:spacing w:after="200" w:line="276" w:lineRule="auto"/>
              <w:jc w:val="center"/>
              <w:rPr>
                <w:bCs/>
                <w:sz w:val="18"/>
                <w:szCs w:val="18"/>
                <w:lang w:val="en-US"/>
              </w:rPr>
            </w:pPr>
          </w:p>
          <w:p w14:paraId="60788BF4" w14:textId="77777777" w:rsidR="003B5DE8" w:rsidRPr="00FE53E7" w:rsidRDefault="003B5DE8" w:rsidP="00A221DE">
            <w:pPr>
              <w:spacing w:after="200" w:line="276" w:lineRule="auto"/>
              <w:jc w:val="center"/>
              <w:rPr>
                <w:bCs/>
                <w:sz w:val="18"/>
                <w:szCs w:val="18"/>
                <w:lang w:val="en-US"/>
              </w:rPr>
            </w:pPr>
          </w:p>
          <w:p w14:paraId="0B9DF326" w14:textId="77777777" w:rsidR="003B5DE8" w:rsidRPr="00FE53E7" w:rsidRDefault="003B5DE8" w:rsidP="00A221DE">
            <w:pPr>
              <w:spacing w:after="200" w:line="276" w:lineRule="auto"/>
              <w:jc w:val="center"/>
              <w:rPr>
                <w:bCs/>
                <w:sz w:val="18"/>
                <w:szCs w:val="18"/>
                <w:lang w:val="en-US"/>
              </w:rPr>
            </w:pPr>
          </w:p>
          <w:p w14:paraId="4585B4AC" w14:textId="77777777" w:rsidR="003B5DE8" w:rsidRPr="00FE53E7" w:rsidRDefault="003B5DE8" w:rsidP="00A221DE">
            <w:pPr>
              <w:spacing w:after="200" w:line="276" w:lineRule="auto"/>
              <w:jc w:val="center"/>
              <w:rPr>
                <w:bCs/>
                <w:sz w:val="18"/>
                <w:szCs w:val="18"/>
                <w:lang w:val="en-US"/>
              </w:rPr>
            </w:pPr>
          </w:p>
          <w:p w14:paraId="35710958" w14:textId="77777777" w:rsidR="003B5DE8" w:rsidRPr="00FE53E7" w:rsidRDefault="003B5DE8" w:rsidP="00A221DE">
            <w:pPr>
              <w:spacing w:after="200" w:line="276" w:lineRule="auto"/>
              <w:jc w:val="center"/>
              <w:rPr>
                <w:bCs/>
                <w:sz w:val="18"/>
                <w:szCs w:val="18"/>
                <w:lang w:val="en-US"/>
              </w:rPr>
            </w:pPr>
          </w:p>
          <w:p w14:paraId="4C804D29" w14:textId="77777777" w:rsidR="003B5DE8" w:rsidRPr="00FE53E7" w:rsidRDefault="003B5DE8" w:rsidP="00A221DE">
            <w:pPr>
              <w:spacing w:after="200" w:line="276" w:lineRule="auto"/>
              <w:jc w:val="center"/>
              <w:rPr>
                <w:bCs/>
                <w:sz w:val="18"/>
                <w:szCs w:val="18"/>
                <w:lang w:val="en-US"/>
              </w:rPr>
            </w:pPr>
          </w:p>
          <w:p w14:paraId="711CEFB7" w14:textId="77777777" w:rsidR="003B5DE8" w:rsidRPr="00FE53E7" w:rsidRDefault="003B5DE8" w:rsidP="00A221DE">
            <w:pPr>
              <w:spacing w:after="200" w:line="276" w:lineRule="auto"/>
              <w:jc w:val="center"/>
              <w:rPr>
                <w:bCs/>
                <w:sz w:val="18"/>
                <w:szCs w:val="18"/>
                <w:lang w:val="en-US"/>
              </w:rPr>
            </w:pPr>
          </w:p>
          <w:p w14:paraId="7E2526CE" w14:textId="77777777" w:rsidR="003B5DE8" w:rsidRPr="00FE53E7" w:rsidRDefault="003B5DE8" w:rsidP="00A22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8"/>
                <w:szCs w:val="18"/>
                <w:lang w:val="en-US" w:eastAsia="es-HN"/>
              </w:rPr>
            </w:pPr>
          </w:p>
        </w:tc>
        <w:tc>
          <w:tcPr>
            <w:tcW w:w="1843" w:type="dxa"/>
          </w:tcPr>
          <w:p w14:paraId="724E9941" w14:textId="77777777" w:rsidR="003B5DE8" w:rsidRPr="00495227" w:rsidRDefault="003B5DE8" w:rsidP="00A221DE">
            <w:pPr>
              <w:widowControl w:val="0"/>
              <w:autoSpaceDE w:val="0"/>
              <w:autoSpaceDN w:val="0"/>
              <w:adjustRightInd w:val="0"/>
              <w:rPr>
                <w:b/>
                <w:sz w:val="18"/>
                <w:szCs w:val="18"/>
              </w:rPr>
            </w:pPr>
            <w:r w:rsidRPr="00DD6BBB">
              <w:rPr>
                <w:b/>
                <w:sz w:val="18"/>
                <w:szCs w:val="18"/>
              </w:rPr>
              <w:lastRenderedPageBreak/>
              <w:t>Indicator 3.1</w:t>
            </w:r>
            <w:r>
              <w:rPr>
                <w:b/>
                <w:sz w:val="18"/>
                <w:szCs w:val="18"/>
              </w:rPr>
              <w:t xml:space="preserve">: </w:t>
            </w:r>
            <w:r w:rsidRPr="00495227">
              <w:rPr>
                <w:sz w:val="18"/>
                <w:szCs w:val="18"/>
              </w:rPr>
              <w:t xml:space="preserve">Number of new </w:t>
            </w:r>
            <w:r>
              <w:rPr>
                <w:sz w:val="18"/>
                <w:szCs w:val="18"/>
              </w:rPr>
              <w:t>accessible d</w:t>
            </w:r>
            <w:r w:rsidRPr="00495227">
              <w:rPr>
                <w:sz w:val="18"/>
                <w:szCs w:val="18"/>
              </w:rPr>
              <w:t>e</w:t>
            </w:r>
            <w:r>
              <w:rPr>
                <w:sz w:val="18"/>
                <w:szCs w:val="18"/>
              </w:rPr>
              <w:t xml:space="preserve">monstration sites on climate resilient agricultural practices established across Turkmenistan </w:t>
            </w:r>
          </w:p>
          <w:p w14:paraId="4C5A4C85" w14:textId="77777777" w:rsidR="003B5DE8" w:rsidRPr="00FE53E7" w:rsidRDefault="003B5DE8" w:rsidP="00A221DE">
            <w:pPr>
              <w:spacing w:after="60"/>
              <w:rPr>
                <w:sz w:val="18"/>
                <w:szCs w:val="18"/>
                <w:lang w:val="en-US"/>
              </w:rPr>
            </w:pPr>
          </w:p>
        </w:tc>
        <w:tc>
          <w:tcPr>
            <w:tcW w:w="2268" w:type="dxa"/>
            <w:vMerge w:val="restart"/>
          </w:tcPr>
          <w:p w14:paraId="3F367889" w14:textId="77777777" w:rsidR="003B5DE8" w:rsidRDefault="003B5DE8" w:rsidP="00A221DE">
            <w:pPr>
              <w:rPr>
                <w:sz w:val="18"/>
                <w:szCs w:val="18"/>
              </w:rPr>
            </w:pPr>
            <w:r w:rsidRPr="00DD6BBB">
              <w:rPr>
                <w:sz w:val="18"/>
                <w:szCs w:val="18"/>
              </w:rPr>
              <w:t>There are very few demonstration plots</w:t>
            </w:r>
            <w:r>
              <w:rPr>
                <w:sz w:val="18"/>
                <w:szCs w:val="18"/>
              </w:rPr>
              <w:t xml:space="preserve"> or research sites</w:t>
            </w:r>
            <w:r w:rsidRPr="00DD6BBB">
              <w:rPr>
                <w:sz w:val="18"/>
                <w:szCs w:val="18"/>
              </w:rPr>
              <w:t xml:space="preserve"> </w:t>
            </w:r>
            <w:r>
              <w:rPr>
                <w:sz w:val="18"/>
                <w:szCs w:val="18"/>
              </w:rPr>
              <w:t>that allow for the dissemination of climate resilient best practices or best available technologies and most existing facilities are relatively old lack equipment and know how.</w:t>
            </w:r>
          </w:p>
          <w:p w14:paraId="27BB0107" w14:textId="77777777" w:rsidR="003B5DE8" w:rsidRPr="00DD6BBB" w:rsidRDefault="003B5DE8" w:rsidP="00A221DE">
            <w:pPr>
              <w:rPr>
                <w:sz w:val="18"/>
                <w:szCs w:val="18"/>
              </w:rPr>
            </w:pPr>
            <w:r>
              <w:rPr>
                <w:sz w:val="18"/>
                <w:szCs w:val="18"/>
              </w:rPr>
              <w:t>What demonstration sites exist are not accessible to private sector farmers, leaving limited opportunities for field demonstration and peer to peer learning.</w:t>
            </w:r>
          </w:p>
          <w:p w14:paraId="4C233A8A" w14:textId="77777777" w:rsidR="003B5DE8" w:rsidRDefault="003B5DE8" w:rsidP="00A221DE">
            <w:pPr>
              <w:rPr>
                <w:sz w:val="18"/>
                <w:szCs w:val="18"/>
              </w:rPr>
            </w:pPr>
            <w:r w:rsidRPr="00DD6BBB">
              <w:rPr>
                <w:sz w:val="18"/>
                <w:szCs w:val="18"/>
              </w:rPr>
              <w:t xml:space="preserve">While some larger commercial farmers have begun to </w:t>
            </w:r>
            <w:r>
              <w:rPr>
                <w:sz w:val="18"/>
                <w:szCs w:val="18"/>
              </w:rPr>
              <w:t>incorporate</w:t>
            </w:r>
            <w:r w:rsidRPr="00DD6BBB">
              <w:rPr>
                <w:sz w:val="18"/>
                <w:szCs w:val="18"/>
              </w:rPr>
              <w:t xml:space="preserve"> </w:t>
            </w:r>
            <w:r>
              <w:rPr>
                <w:sz w:val="18"/>
                <w:szCs w:val="18"/>
              </w:rPr>
              <w:t xml:space="preserve">climate resilience </w:t>
            </w:r>
            <w:r w:rsidRPr="00DD6BBB">
              <w:rPr>
                <w:sz w:val="18"/>
                <w:szCs w:val="18"/>
              </w:rPr>
              <w:t xml:space="preserve">best practices in </w:t>
            </w:r>
            <w:r>
              <w:rPr>
                <w:sz w:val="18"/>
                <w:szCs w:val="18"/>
              </w:rPr>
              <w:t xml:space="preserve">agriculture, </w:t>
            </w:r>
            <w:r w:rsidRPr="00DD6BBB">
              <w:rPr>
                <w:sz w:val="18"/>
                <w:szCs w:val="18"/>
              </w:rPr>
              <w:t xml:space="preserve">water and soil management, these are not accessible (financially, awareness) to </w:t>
            </w:r>
            <w:r>
              <w:rPr>
                <w:sz w:val="18"/>
                <w:szCs w:val="18"/>
              </w:rPr>
              <w:t xml:space="preserve">smaller scale </w:t>
            </w:r>
            <w:r w:rsidRPr="00DD6BBB">
              <w:rPr>
                <w:sz w:val="18"/>
                <w:szCs w:val="18"/>
              </w:rPr>
              <w:t>private sector farmers.</w:t>
            </w:r>
          </w:p>
          <w:p w14:paraId="7E89A788" w14:textId="77777777" w:rsidR="003B5DE8" w:rsidRDefault="003B5DE8" w:rsidP="00A221DE">
            <w:pPr>
              <w:spacing w:after="60"/>
              <w:rPr>
                <w:sz w:val="18"/>
                <w:szCs w:val="18"/>
              </w:rPr>
            </w:pPr>
            <w:r>
              <w:rPr>
                <w:sz w:val="18"/>
                <w:szCs w:val="18"/>
              </w:rPr>
              <w:t xml:space="preserve">Small scale farmers lack the funds, organising structures and incentives to invest collectively at </w:t>
            </w:r>
            <w:r>
              <w:rPr>
                <w:sz w:val="18"/>
                <w:szCs w:val="18"/>
              </w:rPr>
              <w:lastRenderedPageBreak/>
              <w:t>scale to develop climate resilient agriculture.</w:t>
            </w:r>
          </w:p>
          <w:p w14:paraId="01ECFFBA" w14:textId="77777777" w:rsidR="003B5DE8" w:rsidRPr="00FE53E7" w:rsidRDefault="003B5DE8" w:rsidP="00A221DE">
            <w:pPr>
              <w:spacing w:after="60"/>
              <w:rPr>
                <w:sz w:val="18"/>
                <w:szCs w:val="18"/>
                <w:lang w:val="en-US"/>
              </w:rPr>
            </w:pPr>
            <w:r>
              <w:rPr>
                <w:sz w:val="18"/>
                <w:szCs w:val="18"/>
              </w:rPr>
              <w:t>One new demonstration plot on water efficient irrigation technologies was established by the UNDP/GEF project in Ahal Velayat</w:t>
            </w:r>
          </w:p>
        </w:tc>
        <w:tc>
          <w:tcPr>
            <w:tcW w:w="2632" w:type="dxa"/>
          </w:tcPr>
          <w:p w14:paraId="7C1B24A9" w14:textId="77777777" w:rsidR="003B5DE8" w:rsidRDefault="003B5DE8" w:rsidP="00A221DE">
            <w:pPr>
              <w:widowControl w:val="0"/>
              <w:autoSpaceDE w:val="0"/>
              <w:autoSpaceDN w:val="0"/>
              <w:adjustRightInd w:val="0"/>
              <w:rPr>
                <w:b/>
                <w:sz w:val="18"/>
                <w:szCs w:val="18"/>
                <w:lang w:val="en-US"/>
              </w:rPr>
            </w:pPr>
            <w:r w:rsidRPr="00A17570">
              <w:rPr>
                <w:b/>
                <w:sz w:val="18"/>
                <w:szCs w:val="18"/>
                <w:lang w:val="en-US"/>
              </w:rPr>
              <w:lastRenderedPageBreak/>
              <w:t xml:space="preserve">Indicator target </w:t>
            </w:r>
            <w:r>
              <w:rPr>
                <w:b/>
                <w:sz w:val="18"/>
                <w:szCs w:val="18"/>
                <w:lang w:val="en-US"/>
              </w:rPr>
              <w:t xml:space="preserve">3.1. </w:t>
            </w:r>
          </w:p>
          <w:p w14:paraId="385A5A0A" w14:textId="77777777" w:rsidR="003B5DE8" w:rsidRDefault="003B5DE8" w:rsidP="00A221DE">
            <w:pPr>
              <w:widowControl w:val="0"/>
              <w:autoSpaceDE w:val="0"/>
              <w:autoSpaceDN w:val="0"/>
              <w:adjustRightInd w:val="0"/>
              <w:rPr>
                <w:sz w:val="18"/>
                <w:szCs w:val="18"/>
              </w:rPr>
            </w:pPr>
            <w:r w:rsidRPr="000B49E6">
              <w:rPr>
                <w:sz w:val="18"/>
                <w:szCs w:val="18"/>
                <w:lang w:val="en-US"/>
              </w:rPr>
              <w:t xml:space="preserve">a). </w:t>
            </w:r>
            <w:r w:rsidRPr="00DD6BBB">
              <w:rPr>
                <w:sz w:val="18"/>
                <w:szCs w:val="18"/>
              </w:rPr>
              <w:t xml:space="preserve">At least </w:t>
            </w:r>
            <w:r>
              <w:rPr>
                <w:sz w:val="18"/>
                <w:szCs w:val="18"/>
              </w:rPr>
              <w:t>1</w:t>
            </w:r>
            <w:r w:rsidRPr="00DD6BBB">
              <w:rPr>
                <w:sz w:val="18"/>
                <w:szCs w:val="18"/>
              </w:rPr>
              <w:t xml:space="preserve"> </w:t>
            </w:r>
            <w:r>
              <w:rPr>
                <w:sz w:val="18"/>
                <w:szCs w:val="18"/>
              </w:rPr>
              <w:t>new demonstration site (min 20 ha) developed on the base of existing Government of Turkmenistan Agricultural Institute facilities showcasing best practice technologies and approaches in non-state crop sector.</w:t>
            </w:r>
          </w:p>
          <w:p w14:paraId="7D3CF8BD" w14:textId="77777777" w:rsidR="003B5DE8" w:rsidRDefault="003B5DE8" w:rsidP="00A221DE">
            <w:pPr>
              <w:widowControl w:val="0"/>
              <w:autoSpaceDE w:val="0"/>
              <w:autoSpaceDN w:val="0"/>
              <w:adjustRightInd w:val="0"/>
              <w:rPr>
                <w:sz w:val="18"/>
                <w:szCs w:val="18"/>
              </w:rPr>
            </w:pPr>
            <w:r>
              <w:rPr>
                <w:sz w:val="18"/>
                <w:szCs w:val="18"/>
              </w:rPr>
              <w:t>b). At least 3 accessible demonstration sites developed in partnership with larger private sector agricultural companies to showcase specific crop or livestock specific technologies</w:t>
            </w:r>
          </w:p>
          <w:p w14:paraId="271F52F6" w14:textId="77777777" w:rsidR="003B5DE8" w:rsidRPr="00FE53E7" w:rsidRDefault="003B5DE8" w:rsidP="00A221DE">
            <w:pPr>
              <w:widowControl w:val="0"/>
              <w:autoSpaceDE w:val="0"/>
              <w:autoSpaceDN w:val="0"/>
              <w:adjustRightInd w:val="0"/>
              <w:rPr>
                <w:sz w:val="18"/>
                <w:szCs w:val="18"/>
                <w:lang w:val="en-US"/>
              </w:rPr>
            </w:pPr>
            <w:r>
              <w:rPr>
                <w:sz w:val="18"/>
                <w:szCs w:val="18"/>
              </w:rPr>
              <w:t xml:space="preserve">c). At least 3 community level cooperatives or groups of private sector farmers design and implement climate resilient best available agriculture measures for </w:t>
            </w:r>
          </w:p>
        </w:tc>
        <w:tc>
          <w:tcPr>
            <w:tcW w:w="1842" w:type="dxa"/>
          </w:tcPr>
          <w:p w14:paraId="77BE7B35" w14:textId="77777777" w:rsidR="003B5DE8" w:rsidRDefault="003B5DE8" w:rsidP="00A221DE">
            <w:pPr>
              <w:widowControl w:val="0"/>
              <w:autoSpaceDE w:val="0"/>
              <w:autoSpaceDN w:val="0"/>
              <w:adjustRightInd w:val="0"/>
              <w:rPr>
                <w:sz w:val="18"/>
                <w:szCs w:val="18"/>
              </w:rPr>
            </w:pPr>
            <w:r w:rsidRPr="00DD6BBB">
              <w:rPr>
                <w:sz w:val="18"/>
                <w:szCs w:val="18"/>
              </w:rPr>
              <w:t>Project annual reports</w:t>
            </w:r>
          </w:p>
          <w:p w14:paraId="6189AA45" w14:textId="77777777" w:rsidR="003B5DE8" w:rsidRDefault="003B5DE8" w:rsidP="00A221DE">
            <w:pPr>
              <w:widowControl w:val="0"/>
              <w:autoSpaceDE w:val="0"/>
              <w:autoSpaceDN w:val="0"/>
              <w:adjustRightInd w:val="0"/>
              <w:rPr>
                <w:sz w:val="18"/>
                <w:szCs w:val="18"/>
              </w:rPr>
            </w:pPr>
          </w:p>
          <w:p w14:paraId="79560961" w14:textId="77777777" w:rsidR="003B5DE8" w:rsidRDefault="003B5DE8" w:rsidP="00A221DE">
            <w:pPr>
              <w:widowControl w:val="0"/>
              <w:autoSpaceDE w:val="0"/>
              <w:autoSpaceDN w:val="0"/>
              <w:adjustRightInd w:val="0"/>
              <w:rPr>
                <w:sz w:val="18"/>
                <w:szCs w:val="18"/>
              </w:rPr>
            </w:pPr>
            <w:r>
              <w:rPr>
                <w:sz w:val="18"/>
                <w:szCs w:val="18"/>
              </w:rPr>
              <w:t xml:space="preserve">Field visits </w:t>
            </w:r>
          </w:p>
          <w:p w14:paraId="74B2D927" w14:textId="77777777" w:rsidR="003B5DE8" w:rsidRDefault="003B5DE8" w:rsidP="00A221DE">
            <w:pPr>
              <w:widowControl w:val="0"/>
              <w:autoSpaceDE w:val="0"/>
              <w:autoSpaceDN w:val="0"/>
              <w:adjustRightInd w:val="0"/>
              <w:rPr>
                <w:sz w:val="18"/>
                <w:szCs w:val="18"/>
              </w:rPr>
            </w:pPr>
          </w:p>
          <w:p w14:paraId="0C41A462" w14:textId="77777777" w:rsidR="003B5DE8" w:rsidRDefault="003B5DE8" w:rsidP="00A221DE">
            <w:pPr>
              <w:widowControl w:val="0"/>
              <w:autoSpaceDE w:val="0"/>
              <w:autoSpaceDN w:val="0"/>
              <w:adjustRightInd w:val="0"/>
              <w:rPr>
                <w:sz w:val="18"/>
                <w:szCs w:val="18"/>
              </w:rPr>
            </w:pPr>
            <w:r w:rsidRPr="00DD6BBB">
              <w:rPr>
                <w:sz w:val="18"/>
                <w:szCs w:val="18"/>
              </w:rPr>
              <w:t>Mid-term evaluation, final report</w:t>
            </w:r>
          </w:p>
          <w:p w14:paraId="4D4BF6C7" w14:textId="77777777" w:rsidR="003B5DE8" w:rsidRDefault="003B5DE8" w:rsidP="00A221DE">
            <w:pPr>
              <w:widowControl w:val="0"/>
              <w:autoSpaceDE w:val="0"/>
              <w:autoSpaceDN w:val="0"/>
              <w:adjustRightInd w:val="0"/>
              <w:rPr>
                <w:sz w:val="18"/>
                <w:szCs w:val="18"/>
              </w:rPr>
            </w:pPr>
          </w:p>
          <w:p w14:paraId="76470C74" w14:textId="77777777" w:rsidR="003B5DE8" w:rsidRDefault="003B5DE8" w:rsidP="00A221DE">
            <w:pPr>
              <w:widowControl w:val="0"/>
              <w:autoSpaceDE w:val="0"/>
              <w:autoSpaceDN w:val="0"/>
              <w:adjustRightInd w:val="0"/>
              <w:rPr>
                <w:sz w:val="18"/>
                <w:szCs w:val="18"/>
              </w:rPr>
            </w:pPr>
            <w:r w:rsidRPr="00DD6BBB">
              <w:rPr>
                <w:sz w:val="18"/>
                <w:szCs w:val="18"/>
              </w:rPr>
              <w:t>Community Surveys;</w:t>
            </w:r>
          </w:p>
          <w:p w14:paraId="1EB5A804" w14:textId="77777777" w:rsidR="003B5DE8" w:rsidRDefault="003B5DE8" w:rsidP="00A221DE">
            <w:pPr>
              <w:widowControl w:val="0"/>
              <w:autoSpaceDE w:val="0"/>
              <w:autoSpaceDN w:val="0"/>
              <w:adjustRightInd w:val="0"/>
              <w:rPr>
                <w:sz w:val="18"/>
                <w:szCs w:val="18"/>
              </w:rPr>
            </w:pPr>
          </w:p>
          <w:p w14:paraId="39FB6E41" w14:textId="77777777" w:rsidR="003B5DE8" w:rsidRDefault="003B5DE8" w:rsidP="00A221DE">
            <w:pPr>
              <w:widowControl w:val="0"/>
              <w:autoSpaceDE w:val="0"/>
              <w:autoSpaceDN w:val="0"/>
              <w:adjustRightInd w:val="0"/>
              <w:rPr>
                <w:sz w:val="18"/>
                <w:szCs w:val="18"/>
              </w:rPr>
            </w:pPr>
            <w:r>
              <w:rPr>
                <w:sz w:val="18"/>
                <w:szCs w:val="18"/>
              </w:rPr>
              <w:t>Partner reporting</w:t>
            </w:r>
          </w:p>
          <w:p w14:paraId="7DC1946B" w14:textId="77777777" w:rsidR="003B5DE8" w:rsidRDefault="003B5DE8" w:rsidP="00A221DE">
            <w:pPr>
              <w:widowControl w:val="0"/>
              <w:autoSpaceDE w:val="0"/>
              <w:autoSpaceDN w:val="0"/>
              <w:adjustRightInd w:val="0"/>
              <w:rPr>
                <w:sz w:val="18"/>
                <w:szCs w:val="18"/>
              </w:rPr>
            </w:pPr>
          </w:p>
          <w:p w14:paraId="0667C0CA" w14:textId="77777777" w:rsidR="003B5DE8" w:rsidRPr="00DD6BBB" w:rsidRDefault="003B5DE8" w:rsidP="00A221DE">
            <w:pPr>
              <w:widowControl w:val="0"/>
              <w:autoSpaceDE w:val="0"/>
              <w:autoSpaceDN w:val="0"/>
              <w:adjustRightInd w:val="0"/>
              <w:rPr>
                <w:sz w:val="18"/>
                <w:szCs w:val="18"/>
              </w:rPr>
            </w:pPr>
            <w:r>
              <w:rPr>
                <w:sz w:val="18"/>
                <w:szCs w:val="18"/>
              </w:rPr>
              <w:t>Audit</w:t>
            </w:r>
          </w:p>
          <w:p w14:paraId="555BB8DC" w14:textId="77777777" w:rsidR="003B5DE8" w:rsidRPr="00FE53E7" w:rsidRDefault="003B5DE8" w:rsidP="00A221DE">
            <w:pPr>
              <w:spacing w:after="60" w:line="259" w:lineRule="auto"/>
              <w:contextualSpacing/>
              <w:rPr>
                <w:sz w:val="18"/>
                <w:szCs w:val="18"/>
                <w:lang w:val="en-US"/>
              </w:rPr>
            </w:pPr>
          </w:p>
        </w:tc>
        <w:tc>
          <w:tcPr>
            <w:tcW w:w="1959" w:type="dxa"/>
            <w:vMerge w:val="restart"/>
          </w:tcPr>
          <w:p w14:paraId="3ACFA198" w14:textId="77777777" w:rsidR="003B5DE8" w:rsidRDefault="003B5DE8" w:rsidP="00A221DE">
            <w:pPr>
              <w:spacing w:after="60"/>
              <w:rPr>
                <w:sz w:val="18"/>
                <w:szCs w:val="18"/>
                <w:lang w:val="en-US"/>
              </w:rPr>
            </w:pPr>
            <w:r>
              <w:rPr>
                <w:sz w:val="18"/>
                <w:szCs w:val="18"/>
                <w:lang w:val="en-US"/>
              </w:rPr>
              <w:t>MOAWR is willing to support the development and repositioning of a research demonstration plot.</w:t>
            </w:r>
          </w:p>
          <w:p w14:paraId="4A771D9C" w14:textId="77777777" w:rsidR="003B5DE8" w:rsidRDefault="003B5DE8" w:rsidP="00A221DE">
            <w:pPr>
              <w:spacing w:after="60"/>
              <w:rPr>
                <w:sz w:val="18"/>
                <w:szCs w:val="18"/>
                <w:lang w:val="en-US"/>
              </w:rPr>
            </w:pPr>
          </w:p>
          <w:p w14:paraId="56B7B7E5" w14:textId="77777777" w:rsidR="003B5DE8" w:rsidRDefault="003B5DE8" w:rsidP="00A221DE">
            <w:pPr>
              <w:spacing w:after="60"/>
              <w:rPr>
                <w:sz w:val="18"/>
                <w:szCs w:val="18"/>
                <w:lang w:val="en-US"/>
              </w:rPr>
            </w:pPr>
            <w:r>
              <w:rPr>
                <w:sz w:val="18"/>
                <w:szCs w:val="18"/>
                <w:lang w:val="en-US"/>
              </w:rPr>
              <w:t>Private sector farmers are willing to co-invest in resilience and share best practice in their regions and along their supply chains</w:t>
            </w:r>
          </w:p>
          <w:p w14:paraId="6116BE4E" w14:textId="77777777" w:rsidR="003B5DE8" w:rsidRDefault="003B5DE8" w:rsidP="00A221DE">
            <w:pPr>
              <w:spacing w:after="60"/>
              <w:rPr>
                <w:sz w:val="18"/>
                <w:szCs w:val="18"/>
                <w:lang w:val="en-US"/>
              </w:rPr>
            </w:pPr>
          </w:p>
          <w:p w14:paraId="408FA8AD" w14:textId="77777777" w:rsidR="003B5DE8" w:rsidRPr="00FE53E7" w:rsidRDefault="003B5DE8" w:rsidP="00A221DE">
            <w:pPr>
              <w:spacing w:after="60"/>
              <w:rPr>
                <w:sz w:val="18"/>
                <w:szCs w:val="18"/>
                <w:lang w:val="en-US"/>
              </w:rPr>
            </w:pPr>
            <w:r>
              <w:rPr>
                <w:sz w:val="18"/>
                <w:szCs w:val="18"/>
                <w:lang w:val="en-US"/>
              </w:rPr>
              <w:t>Communities are interested in designing and bidding for funds for community level farming resilience projects.</w:t>
            </w:r>
          </w:p>
        </w:tc>
      </w:tr>
      <w:tr w:rsidR="003B5DE8" w:rsidRPr="00FE53E7" w14:paraId="77DE1EAF" w14:textId="77777777" w:rsidTr="00A221DE">
        <w:trPr>
          <w:gridAfter w:val="1"/>
          <w:wAfter w:w="24" w:type="dxa"/>
        </w:trPr>
        <w:tc>
          <w:tcPr>
            <w:tcW w:w="3078" w:type="dxa"/>
            <w:vMerge/>
            <w:shd w:val="clear" w:color="auto" w:fill="D0CECE"/>
          </w:tcPr>
          <w:p w14:paraId="52823B74" w14:textId="77777777" w:rsidR="003B5DE8" w:rsidRPr="00FE53E7" w:rsidRDefault="003B5DE8" w:rsidP="00A221DE">
            <w:pPr>
              <w:spacing w:after="60"/>
              <w:rPr>
                <w:b/>
                <w:bCs/>
                <w:sz w:val="18"/>
                <w:szCs w:val="18"/>
                <w:lang w:val="en-US"/>
              </w:rPr>
            </w:pPr>
          </w:p>
        </w:tc>
        <w:tc>
          <w:tcPr>
            <w:tcW w:w="1843" w:type="dxa"/>
          </w:tcPr>
          <w:p w14:paraId="692FA6C8" w14:textId="77777777" w:rsidR="003B5DE8" w:rsidRDefault="003B5DE8" w:rsidP="00A22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8"/>
                <w:szCs w:val="18"/>
              </w:rPr>
            </w:pPr>
            <w:r w:rsidRPr="00DD6BBB">
              <w:rPr>
                <w:b/>
                <w:sz w:val="18"/>
                <w:szCs w:val="18"/>
              </w:rPr>
              <w:t>Indicator 3.</w:t>
            </w:r>
            <w:r>
              <w:rPr>
                <w:b/>
                <w:sz w:val="18"/>
                <w:szCs w:val="18"/>
              </w:rPr>
              <w:t>2:</w:t>
            </w:r>
          </w:p>
          <w:p w14:paraId="641E3819" w14:textId="77777777" w:rsidR="003B5DE8" w:rsidRPr="00FE53E7" w:rsidRDefault="003B5DE8" w:rsidP="00A221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95227">
              <w:rPr>
                <w:sz w:val="18"/>
                <w:szCs w:val="18"/>
              </w:rPr>
              <w:t xml:space="preserve">Number of climate adaptation </w:t>
            </w:r>
            <w:r>
              <w:rPr>
                <w:sz w:val="18"/>
                <w:szCs w:val="18"/>
              </w:rPr>
              <w:t>technologies or best practices applied/ demonstrated</w:t>
            </w:r>
          </w:p>
        </w:tc>
        <w:tc>
          <w:tcPr>
            <w:tcW w:w="2268" w:type="dxa"/>
            <w:vMerge/>
          </w:tcPr>
          <w:p w14:paraId="765AF111" w14:textId="77777777" w:rsidR="003B5DE8" w:rsidRPr="00FE53E7" w:rsidRDefault="003B5DE8" w:rsidP="00A221DE">
            <w:pPr>
              <w:spacing w:after="60"/>
              <w:rPr>
                <w:sz w:val="18"/>
                <w:szCs w:val="18"/>
                <w:lang w:val="en-US"/>
              </w:rPr>
            </w:pPr>
          </w:p>
        </w:tc>
        <w:tc>
          <w:tcPr>
            <w:tcW w:w="2632" w:type="dxa"/>
          </w:tcPr>
          <w:p w14:paraId="19DF1F26" w14:textId="77777777" w:rsidR="003B5DE8" w:rsidRPr="00FE53E7" w:rsidRDefault="003B5DE8" w:rsidP="00A221DE">
            <w:pPr>
              <w:widowControl w:val="0"/>
              <w:autoSpaceDE w:val="0"/>
              <w:autoSpaceDN w:val="0"/>
              <w:adjustRightInd w:val="0"/>
              <w:rPr>
                <w:sz w:val="18"/>
                <w:szCs w:val="18"/>
                <w:lang w:val="en-US"/>
              </w:rPr>
            </w:pPr>
            <w:r w:rsidRPr="00A17570">
              <w:rPr>
                <w:b/>
                <w:sz w:val="18"/>
                <w:szCs w:val="18"/>
                <w:lang w:val="en-US"/>
              </w:rPr>
              <w:t xml:space="preserve">Indicator target </w:t>
            </w:r>
            <w:r>
              <w:rPr>
                <w:b/>
                <w:sz w:val="18"/>
                <w:szCs w:val="18"/>
                <w:lang w:val="en-US"/>
              </w:rPr>
              <w:t xml:space="preserve">3.2. </w:t>
            </w:r>
            <w:r>
              <w:rPr>
                <w:sz w:val="18"/>
                <w:szCs w:val="18"/>
              </w:rPr>
              <w:t>At least 15 different technologies or best practices are covered collectively by investments in demonstration sides</w:t>
            </w:r>
          </w:p>
        </w:tc>
        <w:tc>
          <w:tcPr>
            <w:tcW w:w="1842" w:type="dxa"/>
          </w:tcPr>
          <w:p w14:paraId="1FBAC5F4" w14:textId="77777777" w:rsidR="003B5DE8" w:rsidRDefault="003B5DE8" w:rsidP="00A221DE">
            <w:pPr>
              <w:widowControl w:val="0"/>
              <w:autoSpaceDE w:val="0"/>
              <w:autoSpaceDN w:val="0"/>
              <w:adjustRightInd w:val="0"/>
              <w:rPr>
                <w:sz w:val="18"/>
                <w:szCs w:val="18"/>
              </w:rPr>
            </w:pPr>
            <w:r w:rsidRPr="00DD6BBB">
              <w:rPr>
                <w:sz w:val="18"/>
                <w:szCs w:val="18"/>
              </w:rPr>
              <w:t>Project annual reports</w:t>
            </w:r>
            <w:r>
              <w:rPr>
                <w:sz w:val="18"/>
                <w:szCs w:val="18"/>
              </w:rPr>
              <w:t>.</w:t>
            </w:r>
            <w:r w:rsidRPr="00DD6BBB">
              <w:rPr>
                <w:sz w:val="18"/>
                <w:szCs w:val="18"/>
              </w:rPr>
              <w:t xml:space="preserve"> Mid-term evaluation, final report</w:t>
            </w:r>
          </w:p>
          <w:p w14:paraId="5B48F09D" w14:textId="77777777" w:rsidR="003B5DE8" w:rsidRDefault="003B5DE8" w:rsidP="00A221DE">
            <w:pPr>
              <w:widowControl w:val="0"/>
              <w:autoSpaceDE w:val="0"/>
              <w:autoSpaceDN w:val="0"/>
              <w:adjustRightInd w:val="0"/>
              <w:rPr>
                <w:sz w:val="18"/>
                <w:szCs w:val="18"/>
              </w:rPr>
            </w:pPr>
          </w:p>
          <w:p w14:paraId="1843A21C" w14:textId="77777777" w:rsidR="003B5DE8" w:rsidRDefault="003B5DE8" w:rsidP="00A221DE">
            <w:pPr>
              <w:widowControl w:val="0"/>
              <w:autoSpaceDE w:val="0"/>
              <w:autoSpaceDN w:val="0"/>
              <w:adjustRightInd w:val="0"/>
              <w:rPr>
                <w:sz w:val="18"/>
                <w:szCs w:val="18"/>
              </w:rPr>
            </w:pPr>
            <w:r>
              <w:rPr>
                <w:sz w:val="18"/>
                <w:szCs w:val="18"/>
              </w:rPr>
              <w:t xml:space="preserve">Field visits </w:t>
            </w:r>
          </w:p>
          <w:p w14:paraId="75AED54D" w14:textId="77777777" w:rsidR="003B5DE8" w:rsidRPr="00FE53E7" w:rsidRDefault="003B5DE8" w:rsidP="00A221DE">
            <w:pPr>
              <w:widowControl w:val="0"/>
              <w:autoSpaceDE w:val="0"/>
              <w:autoSpaceDN w:val="0"/>
              <w:adjustRightInd w:val="0"/>
              <w:rPr>
                <w:sz w:val="18"/>
                <w:szCs w:val="18"/>
                <w:lang w:val="en-US"/>
              </w:rPr>
            </w:pPr>
            <w:r>
              <w:rPr>
                <w:sz w:val="18"/>
                <w:szCs w:val="18"/>
              </w:rPr>
              <w:t>Demonstration site reports</w:t>
            </w:r>
          </w:p>
        </w:tc>
        <w:tc>
          <w:tcPr>
            <w:tcW w:w="1959" w:type="dxa"/>
            <w:vMerge/>
          </w:tcPr>
          <w:p w14:paraId="4F39CF9A" w14:textId="77777777" w:rsidR="003B5DE8" w:rsidRPr="00FE53E7" w:rsidRDefault="003B5DE8" w:rsidP="00A221DE">
            <w:pPr>
              <w:spacing w:after="60"/>
              <w:rPr>
                <w:sz w:val="18"/>
                <w:szCs w:val="18"/>
                <w:lang w:val="en-US"/>
              </w:rPr>
            </w:pPr>
          </w:p>
        </w:tc>
      </w:tr>
      <w:tr w:rsidR="003B5DE8" w:rsidRPr="00FE53E7" w14:paraId="48772B8E" w14:textId="77777777" w:rsidTr="00A221DE">
        <w:trPr>
          <w:gridAfter w:val="1"/>
          <w:wAfter w:w="24" w:type="dxa"/>
          <w:trHeight w:val="2699"/>
        </w:trPr>
        <w:tc>
          <w:tcPr>
            <w:tcW w:w="3078" w:type="dxa"/>
            <w:vMerge/>
            <w:shd w:val="clear" w:color="auto" w:fill="D0CECE"/>
          </w:tcPr>
          <w:p w14:paraId="1F4C1451" w14:textId="77777777" w:rsidR="003B5DE8" w:rsidRPr="00FE53E7" w:rsidRDefault="003B5DE8" w:rsidP="00A221DE">
            <w:pPr>
              <w:spacing w:after="200" w:line="276" w:lineRule="auto"/>
              <w:rPr>
                <w:b/>
                <w:bCs/>
                <w:sz w:val="18"/>
                <w:szCs w:val="18"/>
                <w:lang w:val="en-US"/>
              </w:rPr>
            </w:pPr>
          </w:p>
        </w:tc>
        <w:tc>
          <w:tcPr>
            <w:tcW w:w="1843" w:type="dxa"/>
          </w:tcPr>
          <w:p w14:paraId="44B41AE7" w14:textId="77777777" w:rsidR="003B5DE8" w:rsidRDefault="003B5DE8" w:rsidP="00A221DE">
            <w:pPr>
              <w:spacing w:after="60"/>
              <w:rPr>
                <w:b/>
                <w:sz w:val="18"/>
                <w:szCs w:val="18"/>
              </w:rPr>
            </w:pPr>
            <w:r w:rsidRPr="00DD6BBB">
              <w:rPr>
                <w:b/>
                <w:sz w:val="18"/>
                <w:szCs w:val="18"/>
              </w:rPr>
              <w:t>Indicator 3.</w:t>
            </w:r>
            <w:r>
              <w:rPr>
                <w:b/>
                <w:sz w:val="18"/>
                <w:szCs w:val="18"/>
              </w:rPr>
              <w:t>3:</w:t>
            </w:r>
          </w:p>
          <w:p w14:paraId="4C78E197" w14:textId="77777777" w:rsidR="003B5DE8" w:rsidRPr="00FE53E7" w:rsidRDefault="003B5DE8" w:rsidP="00A221DE">
            <w:pPr>
              <w:spacing w:after="60"/>
              <w:rPr>
                <w:sz w:val="18"/>
                <w:szCs w:val="18"/>
                <w:lang w:val="en-US"/>
              </w:rPr>
            </w:pPr>
            <w:r>
              <w:rPr>
                <w:sz w:val="18"/>
                <w:szCs w:val="18"/>
              </w:rPr>
              <w:t>Number of farmers visiting project demonstration sites for field training and to learn about best practices and technologies</w:t>
            </w:r>
            <w:r w:rsidRPr="00DD6BBB">
              <w:rPr>
                <w:sz w:val="18"/>
                <w:szCs w:val="18"/>
              </w:rPr>
              <w:t xml:space="preserve"> </w:t>
            </w:r>
            <w:r>
              <w:rPr>
                <w:sz w:val="18"/>
                <w:szCs w:val="18"/>
              </w:rPr>
              <w:t>(in conjunction with Component 2)</w:t>
            </w:r>
          </w:p>
        </w:tc>
        <w:tc>
          <w:tcPr>
            <w:tcW w:w="2268" w:type="dxa"/>
            <w:vMerge/>
          </w:tcPr>
          <w:p w14:paraId="5473373E" w14:textId="77777777" w:rsidR="003B5DE8" w:rsidRPr="00FE53E7" w:rsidRDefault="003B5DE8" w:rsidP="00A221DE">
            <w:pPr>
              <w:spacing w:after="60"/>
              <w:rPr>
                <w:sz w:val="18"/>
                <w:szCs w:val="18"/>
                <w:lang w:val="en-US"/>
              </w:rPr>
            </w:pPr>
          </w:p>
        </w:tc>
        <w:tc>
          <w:tcPr>
            <w:tcW w:w="2632" w:type="dxa"/>
          </w:tcPr>
          <w:p w14:paraId="631B3A1C" w14:textId="77777777" w:rsidR="003B5DE8" w:rsidRPr="00FE53E7" w:rsidRDefault="003B5DE8" w:rsidP="00A221DE">
            <w:pPr>
              <w:spacing w:after="60"/>
              <w:rPr>
                <w:sz w:val="18"/>
                <w:szCs w:val="18"/>
                <w:lang w:val="en-US"/>
              </w:rPr>
            </w:pPr>
            <w:r w:rsidRPr="00A17570">
              <w:rPr>
                <w:b/>
                <w:sz w:val="18"/>
                <w:szCs w:val="18"/>
                <w:lang w:val="en-US"/>
              </w:rPr>
              <w:t xml:space="preserve">Indicator target </w:t>
            </w:r>
            <w:r>
              <w:rPr>
                <w:b/>
                <w:sz w:val="18"/>
                <w:szCs w:val="18"/>
                <w:lang w:val="en-US"/>
              </w:rPr>
              <w:t xml:space="preserve">3.3. </w:t>
            </w:r>
            <w:r>
              <w:rPr>
                <w:sz w:val="18"/>
                <w:szCs w:val="18"/>
              </w:rPr>
              <w:t>At least 1000 farmers visit project demonstration sites for field training and to learn about best practices and technologies</w:t>
            </w:r>
            <w:r w:rsidRPr="00DD6BBB">
              <w:rPr>
                <w:sz w:val="18"/>
                <w:szCs w:val="18"/>
              </w:rPr>
              <w:t xml:space="preserve"> </w:t>
            </w:r>
          </w:p>
        </w:tc>
        <w:tc>
          <w:tcPr>
            <w:tcW w:w="1842" w:type="dxa"/>
          </w:tcPr>
          <w:p w14:paraId="2691364A" w14:textId="77777777" w:rsidR="003B5DE8" w:rsidRDefault="003B5DE8" w:rsidP="00A221DE">
            <w:pPr>
              <w:widowControl w:val="0"/>
              <w:autoSpaceDE w:val="0"/>
              <w:autoSpaceDN w:val="0"/>
              <w:adjustRightInd w:val="0"/>
              <w:rPr>
                <w:sz w:val="18"/>
                <w:szCs w:val="18"/>
              </w:rPr>
            </w:pPr>
            <w:r w:rsidRPr="00DD6BBB">
              <w:rPr>
                <w:sz w:val="18"/>
                <w:szCs w:val="18"/>
              </w:rPr>
              <w:t>Project annual reports</w:t>
            </w:r>
            <w:r>
              <w:rPr>
                <w:sz w:val="18"/>
                <w:szCs w:val="18"/>
              </w:rPr>
              <w:t>.</w:t>
            </w:r>
            <w:r w:rsidRPr="00DD6BBB">
              <w:rPr>
                <w:sz w:val="18"/>
                <w:szCs w:val="18"/>
              </w:rPr>
              <w:t xml:space="preserve"> Mid-term evaluation, final report</w:t>
            </w:r>
          </w:p>
          <w:p w14:paraId="2BDC80DD" w14:textId="77777777" w:rsidR="003B5DE8" w:rsidRDefault="003B5DE8" w:rsidP="00A221DE">
            <w:pPr>
              <w:widowControl w:val="0"/>
              <w:autoSpaceDE w:val="0"/>
              <w:autoSpaceDN w:val="0"/>
              <w:adjustRightInd w:val="0"/>
              <w:rPr>
                <w:sz w:val="18"/>
                <w:szCs w:val="18"/>
              </w:rPr>
            </w:pPr>
          </w:p>
          <w:p w14:paraId="454858CE" w14:textId="77777777" w:rsidR="003B5DE8" w:rsidRDefault="003B5DE8" w:rsidP="00A221DE">
            <w:pPr>
              <w:spacing w:after="60" w:line="259" w:lineRule="auto"/>
              <w:contextualSpacing/>
              <w:rPr>
                <w:sz w:val="18"/>
                <w:szCs w:val="18"/>
              </w:rPr>
            </w:pPr>
            <w:r>
              <w:rPr>
                <w:sz w:val="18"/>
                <w:szCs w:val="18"/>
              </w:rPr>
              <w:t>Demonstration site reports</w:t>
            </w:r>
          </w:p>
          <w:p w14:paraId="0383AB5C" w14:textId="77777777" w:rsidR="003B5DE8" w:rsidRDefault="003B5DE8" w:rsidP="00A221DE">
            <w:pPr>
              <w:widowControl w:val="0"/>
              <w:autoSpaceDE w:val="0"/>
              <w:autoSpaceDN w:val="0"/>
              <w:adjustRightInd w:val="0"/>
              <w:rPr>
                <w:sz w:val="18"/>
                <w:szCs w:val="18"/>
              </w:rPr>
            </w:pPr>
          </w:p>
          <w:p w14:paraId="6E359F77" w14:textId="2902249B" w:rsidR="003B5DE8" w:rsidRPr="00FE53E7" w:rsidRDefault="003B5DE8" w:rsidP="007746F7">
            <w:pPr>
              <w:widowControl w:val="0"/>
              <w:autoSpaceDE w:val="0"/>
              <w:autoSpaceDN w:val="0"/>
              <w:adjustRightInd w:val="0"/>
              <w:rPr>
                <w:sz w:val="18"/>
                <w:szCs w:val="18"/>
                <w:lang w:val="en-US"/>
              </w:rPr>
            </w:pPr>
            <w:r w:rsidRPr="00DD6BBB">
              <w:rPr>
                <w:sz w:val="18"/>
                <w:szCs w:val="18"/>
              </w:rPr>
              <w:t>Community Surveys;</w:t>
            </w:r>
          </w:p>
        </w:tc>
        <w:tc>
          <w:tcPr>
            <w:tcW w:w="1959" w:type="dxa"/>
            <w:vMerge/>
          </w:tcPr>
          <w:p w14:paraId="1A3398BC" w14:textId="77777777" w:rsidR="003B5DE8" w:rsidRPr="00FE53E7" w:rsidRDefault="003B5DE8" w:rsidP="00A221DE">
            <w:pPr>
              <w:spacing w:after="60"/>
              <w:rPr>
                <w:sz w:val="18"/>
                <w:szCs w:val="18"/>
                <w:lang w:val="en-US"/>
              </w:rPr>
            </w:pPr>
          </w:p>
        </w:tc>
      </w:tr>
    </w:tbl>
    <w:p w14:paraId="08ACC462" w14:textId="66F69C2C" w:rsidR="003B5DE8" w:rsidRDefault="003B5DE8" w:rsidP="003B5DE8">
      <w:pPr>
        <w:pStyle w:val="Footer"/>
        <w:rPr>
          <w:b/>
          <w:sz w:val="28"/>
          <w:szCs w:val="28"/>
        </w:rPr>
      </w:pPr>
    </w:p>
    <w:p w14:paraId="1DD22325" w14:textId="77777777" w:rsidR="003B5DE8" w:rsidRPr="00C46886" w:rsidRDefault="003B5DE8" w:rsidP="003B5DE8">
      <w:pPr>
        <w:pStyle w:val="Footer"/>
        <w:rPr>
          <w:b/>
          <w:sz w:val="28"/>
          <w:szCs w:val="28"/>
        </w:rPr>
      </w:pPr>
    </w:p>
    <w:p w14:paraId="1565D65C" w14:textId="77777777" w:rsidR="000F7AA3" w:rsidRDefault="000F7AA3" w:rsidP="0053585D">
      <w:pPr>
        <w:widowControl w:val="0"/>
        <w:autoSpaceDE w:val="0"/>
        <w:autoSpaceDN w:val="0"/>
        <w:adjustRightInd w:val="0"/>
        <w:rPr>
          <w:b/>
          <w:color w:val="000000"/>
          <w:sz w:val="18"/>
          <w:szCs w:val="18"/>
        </w:rPr>
        <w:sectPr w:rsidR="000F7AA3" w:rsidSect="001215B5">
          <w:pgSz w:w="15840" w:h="12240" w:orient="landscape"/>
          <w:pgMar w:top="1440" w:right="1440" w:bottom="1440" w:left="1440" w:header="720" w:footer="720" w:gutter="0"/>
          <w:cols w:space="720"/>
          <w:docGrid w:linePitch="360"/>
        </w:sectPr>
      </w:pPr>
    </w:p>
    <w:p w14:paraId="2C037D31" w14:textId="77777777" w:rsidR="00133181" w:rsidRPr="00E43E90" w:rsidRDefault="00941F13" w:rsidP="00E56D0A">
      <w:pPr>
        <w:pStyle w:val="Footer"/>
        <w:numPr>
          <w:ilvl w:val="0"/>
          <w:numId w:val="4"/>
        </w:numPr>
        <w:rPr>
          <w:b/>
          <w:sz w:val="28"/>
          <w:szCs w:val="28"/>
        </w:rPr>
      </w:pPr>
      <w:r w:rsidRPr="00E43E90">
        <w:rPr>
          <w:b/>
        </w:rPr>
        <w:t>Demonstrate how the project / programme aligns with the Results Framework of the Adaptation Fund</w:t>
      </w:r>
    </w:p>
    <w:p w14:paraId="1CE685BD" w14:textId="5AAC6F5B" w:rsidR="00133181" w:rsidRPr="00D33DC8" w:rsidRDefault="00185A5A" w:rsidP="00DD6BBB">
      <w:pPr>
        <w:pStyle w:val="Footer"/>
        <w:rPr>
          <w:sz w:val="22"/>
        </w:rPr>
      </w:pPr>
      <w:r w:rsidRPr="00D33DC8">
        <w:rPr>
          <w:sz w:val="22"/>
        </w:rPr>
        <w:t>The alignment is set out below</w:t>
      </w:r>
      <w:r w:rsidR="00385941" w:rsidRPr="00D33DC8">
        <w:rPr>
          <w:sz w:val="22"/>
        </w:rPr>
        <w:t>.</w:t>
      </w:r>
    </w:p>
    <w:tbl>
      <w:tblPr>
        <w:tblW w:w="481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27"/>
        <w:gridCol w:w="3298"/>
        <w:gridCol w:w="33"/>
        <w:gridCol w:w="2286"/>
        <w:gridCol w:w="16"/>
        <w:gridCol w:w="3439"/>
        <w:gridCol w:w="1863"/>
      </w:tblGrid>
      <w:tr w:rsidR="00D1175A" w:rsidRPr="00FE53E7" w14:paraId="255748AE" w14:textId="77777777" w:rsidTr="00D1175A">
        <w:tc>
          <w:tcPr>
            <w:tcW w:w="958" w:type="pct"/>
            <w:tcBorders>
              <w:top w:val="single" w:sz="8" w:space="0" w:color="auto"/>
              <w:left w:val="single" w:sz="8" w:space="0" w:color="auto"/>
              <w:bottom w:val="single" w:sz="8" w:space="0" w:color="auto"/>
              <w:right w:val="single" w:sz="8" w:space="0" w:color="auto"/>
            </w:tcBorders>
            <w:shd w:val="clear" w:color="auto" w:fill="B1D34A"/>
          </w:tcPr>
          <w:p w14:paraId="2908F89D" w14:textId="77777777" w:rsidR="000B49E6" w:rsidRPr="00FE53E7" w:rsidRDefault="000B49E6" w:rsidP="00B544B1">
            <w:pPr>
              <w:jc w:val="both"/>
              <w:rPr>
                <w:b/>
                <w:bCs/>
                <w:sz w:val="20"/>
                <w:szCs w:val="20"/>
              </w:rPr>
            </w:pPr>
            <w:r w:rsidRPr="00FE53E7">
              <w:rPr>
                <w:b/>
                <w:bCs/>
                <w:sz w:val="20"/>
                <w:szCs w:val="20"/>
              </w:rPr>
              <w:t>Project Objective(s)</w:t>
            </w:r>
            <w:r w:rsidRPr="00FE53E7">
              <w:rPr>
                <w:rStyle w:val="FootnoteReference"/>
                <w:b/>
                <w:bCs/>
                <w:sz w:val="20"/>
                <w:szCs w:val="20"/>
              </w:rPr>
              <w:footnoteReference w:id="16"/>
            </w:r>
          </w:p>
        </w:tc>
        <w:tc>
          <w:tcPr>
            <w:tcW w:w="1226" w:type="pct"/>
            <w:gridSpan w:val="2"/>
            <w:tcBorders>
              <w:top w:val="single" w:sz="8" w:space="0" w:color="auto"/>
              <w:left w:val="single" w:sz="8" w:space="0" w:color="auto"/>
              <w:bottom w:val="single" w:sz="8" w:space="0" w:color="auto"/>
              <w:right w:val="single" w:sz="8" w:space="0" w:color="auto"/>
            </w:tcBorders>
            <w:shd w:val="clear" w:color="auto" w:fill="B1D34A"/>
          </w:tcPr>
          <w:p w14:paraId="58366637" w14:textId="77777777" w:rsidR="000B49E6" w:rsidRPr="00FE53E7" w:rsidRDefault="000B49E6" w:rsidP="00B544B1">
            <w:pPr>
              <w:ind w:right="-558"/>
              <w:jc w:val="both"/>
              <w:rPr>
                <w:b/>
                <w:bCs/>
                <w:sz w:val="20"/>
                <w:szCs w:val="20"/>
              </w:rPr>
            </w:pPr>
            <w:r w:rsidRPr="00FE53E7">
              <w:rPr>
                <w:b/>
                <w:bCs/>
                <w:sz w:val="20"/>
                <w:szCs w:val="20"/>
              </w:rPr>
              <w:t xml:space="preserve">Project </w:t>
            </w:r>
          </w:p>
          <w:p w14:paraId="39FC3B40" w14:textId="77777777" w:rsidR="000B49E6" w:rsidRPr="00FE53E7" w:rsidRDefault="000B49E6" w:rsidP="00B544B1">
            <w:pPr>
              <w:ind w:right="-558"/>
              <w:jc w:val="both"/>
              <w:rPr>
                <w:b/>
                <w:bCs/>
                <w:sz w:val="20"/>
                <w:szCs w:val="20"/>
              </w:rPr>
            </w:pPr>
            <w:r w:rsidRPr="00FE53E7">
              <w:rPr>
                <w:b/>
                <w:bCs/>
                <w:sz w:val="20"/>
                <w:szCs w:val="20"/>
              </w:rPr>
              <w:t>Objective Indicator(s)</w:t>
            </w:r>
          </w:p>
        </w:tc>
        <w:tc>
          <w:tcPr>
            <w:tcW w:w="861" w:type="pct"/>
            <w:gridSpan w:val="3"/>
            <w:tcBorders>
              <w:top w:val="single" w:sz="8" w:space="0" w:color="auto"/>
              <w:left w:val="single" w:sz="8" w:space="0" w:color="auto"/>
              <w:bottom w:val="single" w:sz="8" w:space="0" w:color="auto"/>
              <w:right w:val="single" w:sz="8" w:space="0" w:color="auto"/>
            </w:tcBorders>
            <w:shd w:val="clear" w:color="auto" w:fill="B1D34A"/>
          </w:tcPr>
          <w:p w14:paraId="1C79D5FA" w14:textId="77777777" w:rsidR="000B49E6" w:rsidRPr="00FE53E7" w:rsidRDefault="000B49E6" w:rsidP="00B544B1">
            <w:pPr>
              <w:jc w:val="both"/>
              <w:rPr>
                <w:b/>
                <w:bCs/>
                <w:sz w:val="20"/>
                <w:szCs w:val="20"/>
              </w:rPr>
            </w:pPr>
            <w:r w:rsidRPr="00FE53E7">
              <w:rPr>
                <w:b/>
                <w:bCs/>
                <w:sz w:val="20"/>
                <w:szCs w:val="20"/>
              </w:rPr>
              <w:t>Fund Outcome</w:t>
            </w:r>
          </w:p>
        </w:tc>
        <w:tc>
          <w:tcPr>
            <w:tcW w:w="1268" w:type="pct"/>
            <w:tcBorders>
              <w:top w:val="single" w:sz="8" w:space="0" w:color="auto"/>
              <w:left w:val="single" w:sz="8" w:space="0" w:color="auto"/>
              <w:bottom w:val="single" w:sz="8" w:space="0" w:color="auto"/>
              <w:right w:val="single" w:sz="8" w:space="0" w:color="auto"/>
            </w:tcBorders>
            <w:shd w:val="clear" w:color="auto" w:fill="B1D34A"/>
          </w:tcPr>
          <w:p w14:paraId="0912957D" w14:textId="77777777" w:rsidR="000B49E6" w:rsidRPr="00FE53E7" w:rsidRDefault="000B49E6" w:rsidP="00B544B1">
            <w:pPr>
              <w:jc w:val="both"/>
              <w:rPr>
                <w:b/>
                <w:bCs/>
                <w:sz w:val="20"/>
                <w:szCs w:val="20"/>
              </w:rPr>
            </w:pPr>
            <w:r w:rsidRPr="00FE53E7">
              <w:rPr>
                <w:b/>
                <w:bCs/>
                <w:sz w:val="20"/>
                <w:szCs w:val="20"/>
              </w:rPr>
              <w:t>Fund Outcome Indicator</w:t>
            </w:r>
          </w:p>
        </w:tc>
        <w:tc>
          <w:tcPr>
            <w:tcW w:w="687" w:type="pct"/>
            <w:tcBorders>
              <w:top w:val="single" w:sz="8" w:space="0" w:color="auto"/>
              <w:left w:val="single" w:sz="8" w:space="0" w:color="auto"/>
              <w:bottom w:val="single" w:sz="8" w:space="0" w:color="auto"/>
              <w:right w:val="single" w:sz="8" w:space="0" w:color="auto"/>
            </w:tcBorders>
            <w:shd w:val="clear" w:color="auto" w:fill="B1D34A"/>
          </w:tcPr>
          <w:p w14:paraId="28FDA2B2" w14:textId="77777777" w:rsidR="000B49E6" w:rsidRPr="00FE53E7" w:rsidRDefault="000B49E6" w:rsidP="00B544B1">
            <w:pPr>
              <w:jc w:val="both"/>
              <w:rPr>
                <w:b/>
                <w:bCs/>
                <w:sz w:val="20"/>
                <w:szCs w:val="20"/>
              </w:rPr>
            </w:pPr>
            <w:r w:rsidRPr="00FE53E7">
              <w:rPr>
                <w:b/>
                <w:bCs/>
                <w:sz w:val="20"/>
                <w:szCs w:val="20"/>
              </w:rPr>
              <w:t>Grant Amount (USD)</w:t>
            </w:r>
          </w:p>
        </w:tc>
      </w:tr>
      <w:tr w:rsidR="00D1175A" w:rsidRPr="00FE53E7" w14:paraId="3084C799" w14:textId="77777777" w:rsidTr="00D1175A">
        <w:trPr>
          <w:trHeight w:val="1018"/>
        </w:trPr>
        <w:tc>
          <w:tcPr>
            <w:tcW w:w="958" w:type="pct"/>
            <w:vMerge w:val="restart"/>
            <w:tcBorders>
              <w:right w:val="single" w:sz="4" w:space="0" w:color="auto"/>
            </w:tcBorders>
            <w:shd w:val="clear" w:color="auto" w:fill="auto"/>
          </w:tcPr>
          <w:p w14:paraId="7F580C7B" w14:textId="22658D27" w:rsidR="00D1175A" w:rsidRPr="00FE53E7" w:rsidRDefault="00D1175A" w:rsidP="00D1175A">
            <w:pPr>
              <w:rPr>
                <w:bCs/>
                <w:sz w:val="20"/>
                <w:szCs w:val="20"/>
                <w:u w:val="single"/>
                <w:lang w:val="en-US"/>
              </w:rPr>
            </w:pPr>
            <w:r w:rsidRPr="00DD6BBB">
              <w:rPr>
                <w:color w:val="000000"/>
                <w:sz w:val="18"/>
                <w:szCs w:val="18"/>
              </w:rPr>
              <w:t>To improve climate resilience amon</w:t>
            </w:r>
            <w:r>
              <w:rPr>
                <w:color w:val="000000"/>
                <w:sz w:val="18"/>
                <w:szCs w:val="18"/>
              </w:rPr>
              <w:t>g</w:t>
            </w:r>
            <w:r w:rsidRPr="00DD6BBB">
              <w:rPr>
                <w:color w:val="000000"/>
                <w:sz w:val="18"/>
                <w:szCs w:val="18"/>
              </w:rPr>
              <w:t xml:space="preserve"> smaller private sector farmers through strengthening </w:t>
            </w:r>
            <w:r>
              <w:rPr>
                <w:color w:val="000000"/>
                <w:sz w:val="18"/>
                <w:szCs w:val="18"/>
              </w:rPr>
              <w:t>the enabling environment</w:t>
            </w:r>
            <w:r w:rsidRPr="00DD6BBB">
              <w:rPr>
                <w:color w:val="000000"/>
                <w:sz w:val="18"/>
                <w:szCs w:val="18"/>
              </w:rPr>
              <w:t xml:space="preserve">, </w:t>
            </w:r>
            <w:r>
              <w:rPr>
                <w:color w:val="000000"/>
                <w:sz w:val="18"/>
                <w:szCs w:val="18"/>
              </w:rPr>
              <w:t xml:space="preserve">expanding </w:t>
            </w:r>
            <w:r w:rsidRPr="00DD6BBB">
              <w:rPr>
                <w:color w:val="000000"/>
                <w:sz w:val="18"/>
                <w:szCs w:val="18"/>
              </w:rPr>
              <w:t xml:space="preserve">climate resilient extension services and </w:t>
            </w:r>
            <w:r>
              <w:rPr>
                <w:color w:val="000000"/>
                <w:sz w:val="18"/>
                <w:szCs w:val="18"/>
              </w:rPr>
              <w:t xml:space="preserve">creating demonstration sites to </w:t>
            </w:r>
            <w:r w:rsidRPr="00DD6BBB">
              <w:rPr>
                <w:color w:val="000000"/>
                <w:sz w:val="18"/>
                <w:szCs w:val="18"/>
              </w:rPr>
              <w:t xml:space="preserve">support communities across </w:t>
            </w:r>
            <w:r w:rsidRPr="00DD6BBB">
              <w:rPr>
                <w:sz w:val="18"/>
                <w:szCs w:val="18"/>
              </w:rPr>
              <w:lastRenderedPageBreak/>
              <w:t xml:space="preserve">farming systems </w:t>
            </w:r>
            <w:r w:rsidRPr="00DD6BBB">
              <w:rPr>
                <w:color w:val="000000"/>
                <w:sz w:val="18"/>
                <w:szCs w:val="18"/>
              </w:rPr>
              <w:t xml:space="preserve">in </w:t>
            </w:r>
            <w:r w:rsidRPr="00DD6BBB">
              <w:rPr>
                <w:sz w:val="18"/>
                <w:szCs w:val="18"/>
              </w:rPr>
              <w:t>Turkmenistan</w:t>
            </w:r>
          </w:p>
        </w:tc>
        <w:tc>
          <w:tcPr>
            <w:tcW w:w="1226" w:type="pct"/>
            <w:gridSpan w:val="2"/>
            <w:tcBorders>
              <w:left w:val="single" w:sz="4" w:space="0" w:color="auto"/>
              <w:right w:val="single" w:sz="4" w:space="0" w:color="auto"/>
            </w:tcBorders>
            <w:shd w:val="clear" w:color="auto" w:fill="auto"/>
          </w:tcPr>
          <w:p w14:paraId="3F94A232" w14:textId="77777777" w:rsidR="00D1175A" w:rsidRDefault="00D1175A" w:rsidP="00D1175A">
            <w:pPr>
              <w:widowControl w:val="0"/>
              <w:autoSpaceDE w:val="0"/>
              <w:autoSpaceDN w:val="0"/>
              <w:adjustRightInd w:val="0"/>
              <w:rPr>
                <w:color w:val="000000"/>
                <w:sz w:val="18"/>
                <w:szCs w:val="18"/>
              </w:rPr>
            </w:pPr>
            <w:r w:rsidRPr="00D1175A">
              <w:rPr>
                <w:color w:val="000000"/>
                <w:sz w:val="18"/>
                <w:szCs w:val="18"/>
              </w:rPr>
              <w:lastRenderedPageBreak/>
              <w:t xml:space="preserve">Number / </w:t>
            </w:r>
            <w:r w:rsidRPr="00E43E90">
              <w:rPr>
                <w:color w:val="000000"/>
                <w:sz w:val="18"/>
                <w:szCs w:val="18"/>
              </w:rPr>
              <w:t>% of targeted population applying appropriate adaptation responses (disaggregated by gender)</w:t>
            </w:r>
          </w:p>
          <w:p w14:paraId="045B601A" w14:textId="441F293D" w:rsidR="007746F7" w:rsidRPr="00D1175A" w:rsidRDefault="007746F7" w:rsidP="00D1175A">
            <w:pPr>
              <w:widowControl w:val="0"/>
              <w:autoSpaceDE w:val="0"/>
              <w:autoSpaceDN w:val="0"/>
              <w:adjustRightInd w:val="0"/>
              <w:rPr>
                <w:sz w:val="18"/>
                <w:szCs w:val="18"/>
              </w:rPr>
            </w:pPr>
            <w:r>
              <w:rPr>
                <w:sz w:val="18"/>
                <w:szCs w:val="18"/>
              </w:rPr>
              <w:t>Volume of new investment in adaptation measures and technologies by private farming enterprises and entrepreneurs as % of agricultural investment</w:t>
            </w:r>
          </w:p>
        </w:tc>
        <w:tc>
          <w:tcPr>
            <w:tcW w:w="861" w:type="pct"/>
            <w:gridSpan w:val="3"/>
            <w:tcBorders>
              <w:left w:val="single" w:sz="4" w:space="0" w:color="auto"/>
              <w:right w:val="single" w:sz="4" w:space="0" w:color="auto"/>
            </w:tcBorders>
            <w:shd w:val="clear" w:color="auto" w:fill="auto"/>
          </w:tcPr>
          <w:p w14:paraId="4701A93D" w14:textId="5AF0150E" w:rsidR="00D1175A" w:rsidRPr="00D1175A" w:rsidRDefault="00D1175A" w:rsidP="00D1175A">
            <w:pPr>
              <w:rPr>
                <w:color w:val="000000"/>
                <w:sz w:val="18"/>
                <w:szCs w:val="18"/>
              </w:rPr>
            </w:pPr>
            <w:r w:rsidRPr="00D1175A">
              <w:rPr>
                <w:color w:val="000000"/>
                <w:sz w:val="18"/>
                <w:szCs w:val="18"/>
              </w:rPr>
              <w:t xml:space="preserve">Outcome 3. Strengthened awareness and ownership of adaptation and climate risk reduction processes at local level </w:t>
            </w:r>
          </w:p>
        </w:tc>
        <w:tc>
          <w:tcPr>
            <w:tcW w:w="1268" w:type="pct"/>
            <w:tcBorders>
              <w:left w:val="single" w:sz="4" w:space="0" w:color="auto"/>
              <w:right w:val="nil"/>
            </w:tcBorders>
            <w:shd w:val="clear" w:color="auto" w:fill="auto"/>
          </w:tcPr>
          <w:p w14:paraId="19E2B83D" w14:textId="2933A2F4" w:rsidR="00D1175A" w:rsidRPr="00D1175A" w:rsidRDefault="00D1175A" w:rsidP="00D1175A">
            <w:pPr>
              <w:rPr>
                <w:color w:val="000000"/>
                <w:sz w:val="18"/>
                <w:szCs w:val="18"/>
              </w:rPr>
            </w:pPr>
            <w:r w:rsidRPr="00D1175A">
              <w:rPr>
                <w:color w:val="000000"/>
                <w:sz w:val="18"/>
                <w:szCs w:val="18"/>
              </w:rPr>
              <w:t xml:space="preserve">3.2. Percentage of targeted population applying appropriate adaptation responses </w:t>
            </w:r>
          </w:p>
        </w:tc>
        <w:tc>
          <w:tcPr>
            <w:tcW w:w="687" w:type="pct"/>
            <w:vMerge w:val="restart"/>
            <w:tcBorders>
              <w:left w:val="single" w:sz="4" w:space="0" w:color="auto"/>
            </w:tcBorders>
            <w:shd w:val="clear" w:color="auto" w:fill="auto"/>
          </w:tcPr>
          <w:p w14:paraId="29C2C824" w14:textId="4391C123" w:rsidR="00D1175A" w:rsidRPr="00FE53E7" w:rsidRDefault="00D1175A" w:rsidP="00D1175A">
            <w:pPr>
              <w:jc w:val="center"/>
              <w:rPr>
                <w:b/>
                <w:sz w:val="20"/>
                <w:szCs w:val="20"/>
                <w:u w:val="single"/>
                <w:lang w:val="en-US"/>
              </w:rPr>
            </w:pPr>
            <w:r w:rsidRPr="00D1175A">
              <w:rPr>
                <w:sz w:val="18"/>
                <w:szCs w:val="18"/>
              </w:rPr>
              <w:t>7,000,040</w:t>
            </w:r>
          </w:p>
        </w:tc>
      </w:tr>
      <w:tr w:rsidR="00D1175A" w:rsidRPr="00FE53E7" w14:paraId="4BF42919" w14:textId="77777777" w:rsidTr="00D1175A">
        <w:trPr>
          <w:trHeight w:val="1377"/>
        </w:trPr>
        <w:tc>
          <w:tcPr>
            <w:tcW w:w="958" w:type="pct"/>
            <w:vMerge/>
            <w:tcBorders>
              <w:right w:val="single" w:sz="4" w:space="0" w:color="auto"/>
            </w:tcBorders>
            <w:shd w:val="clear" w:color="auto" w:fill="auto"/>
          </w:tcPr>
          <w:p w14:paraId="6D160D8A" w14:textId="77777777" w:rsidR="00D1175A" w:rsidRPr="00DD6BBB" w:rsidRDefault="00D1175A" w:rsidP="00D1175A">
            <w:pPr>
              <w:rPr>
                <w:color w:val="000000"/>
                <w:sz w:val="18"/>
                <w:szCs w:val="18"/>
              </w:rPr>
            </w:pPr>
          </w:p>
        </w:tc>
        <w:tc>
          <w:tcPr>
            <w:tcW w:w="1226" w:type="pct"/>
            <w:gridSpan w:val="2"/>
            <w:tcBorders>
              <w:left w:val="single" w:sz="4" w:space="0" w:color="auto"/>
              <w:right w:val="single" w:sz="4" w:space="0" w:color="auto"/>
            </w:tcBorders>
            <w:shd w:val="clear" w:color="auto" w:fill="auto"/>
          </w:tcPr>
          <w:p w14:paraId="021245C5" w14:textId="2438E57B" w:rsidR="00D1175A" w:rsidRPr="00D1175A" w:rsidRDefault="00D1175A" w:rsidP="00D1175A">
            <w:pPr>
              <w:pStyle w:val="Default"/>
              <w:rPr>
                <w:rFonts w:ascii="Arial" w:eastAsia="Times New Roman" w:hAnsi="Arial" w:cs="Arial"/>
                <w:sz w:val="18"/>
                <w:szCs w:val="18"/>
                <w:lang w:val="en-GB"/>
              </w:rPr>
            </w:pPr>
            <w:r w:rsidRPr="00D1175A">
              <w:rPr>
                <w:rFonts w:ascii="Arial" w:eastAsia="Times New Roman" w:hAnsi="Arial" w:cs="Arial"/>
                <w:sz w:val="18"/>
                <w:szCs w:val="18"/>
                <w:lang w:val="en-GB"/>
              </w:rPr>
              <w:t>Knowledge generated and transferred to other public and private stakeholders at the national level</w:t>
            </w:r>
          </w:p>
        </w:tc>
        <w:tc>
          <w:tcPr>
            <w:tcW w:w="861" w:type="pct"/>
            <w:gridSpan w:val="3"/>
            <w:tcBorders>
              <w:left w:val="single" w:sz="4" w:space="0" w:color="auto"/>
              <w:right w:val="single" w:sz="4" w:space="0" w:color="auto"/>
            </w:tcBorders>
            <w:shd w:val="clear" w:color="auto" w:fill="auto"/>
          </w:tcPr>
          <w:p w14:paraId="6997591C" w14:textId="77777777" w:rsidR="00D1175A" w:rsidRDefault="00D1175A" w:rsidP="00D1175A">
            <w:pPr>
              <w:rPr>
                <w:color w:val="000000"/>
                <w:sz w:val="18"/>
                <w:szCs w:val="18"/>
              </w:rPr>
            </w:pPr>
            <w:r w:rsidRPr="00D1175A">
              <w:rPr>
                <w:color w:val="000000"/>
                <w:sz w:val="18"/>
                <w:szCs w:val="18"/>
              </w:rPr>
              <w:t xml:space="preserve">Outcome 3. Strengthened awareness and ownership of adaptation and climate risk reduction processes at local level </w:t>
            </w:r>
          </w:p>
          <w:p w14:paraId="120B59EE" w14:textId="779AEFC4" w:rsidR="00102DE7" w:rsidRPr="00D1175A" w:rsidRDefault="00102DE7" w:rsidP="00D1175A">
            <w:pPr>
              <w:rPr>
                <w:color w:val="000000"/>
                <w:sz w:val="18"/>
                <w:szCs w:val="18"/>
              </w:rPr>
            </w:pPr>
            <w:r w:rsidRPr="00102DE7">
              <w:rPr>
                <w:color w:val="000000"/>
                <w:sz w:val="18"/>
                <w:szCs w:val="18"/>
              </w:rPr>
              <w:t>Outcome 4: Increased adaptive capacity within relevant development sector services and infrastructure assets</w:t>
            </w:r>
          </w:p>
        </w:tc>
        <w:tc>
          <w:tcPr>
            <w:tcW w:w="1268" w:type="pct"/>
            <w:tcBorders>
              <w:left w:val="single" w:sz="4" w:space="0" w:color="auto"/>
              <w:right w:val="nil"/>
            </w:tcBorders>
            <w:shd w:val="clear" w:color="auto" w:fill="auto"/>
          </w:tcPr>
          <w:p w14:paraId="53483FA2" w14:textId="77777777" w:rsidR="00102DE7" w:rsidRDefault="00D1175A" w:rsidP="00102DE7">
            <w:pPr>
              <w:rPr>
                <w:color w:val="000000"/>
                <w:sz w:val="18"/>
                <w:szCs w:val="18"/>
              </w:rPr>
            </w:pPr>
            <w:r w:rsidRPr="00D1175A">
              <w:rPr>
                <w:color w:val="000000"/>
                <w:sz w:val="18"/>
                <w:szCs w:val="18"/>
              </w:rPr>
              <w:t xml:space="preserve">3.1. Percentage of targeted population aware of predicted adverse impacts of climate change, and of appropriate responses </w:t>
            </w:r>
          </w:p>
          <w:p w14:paraId="52CAC243" w14:textId="77777777" w:rsidR="00102DE7" w:rsidRDefault="00102DE7" w:rsidP="00102DE7">
            <w:pPr>
              <w:rPr>
                <w:color w:val="000000"/>
                <w:sz w:val="18"/>
                <w:szCs w:val="18"/>
              </w:rPr>
            </w:pPr>
          </w:p>
          <w:p w14:paraId="5885BE41" w14:textId="7C265AF9" w:rsidR="00102DE7" w:rsidRPr="00D1175A" w:rsidRDefault="00102DE7" w:rsidP="00102DE7">
            <w:pPr>
              <w:rPr>
                <w:color w:val="000000"/>
                <w:sz w:val="18"/>
                <w:szCs w:val="18"/>
              </w:rPr>
            </w:pPr>
            <w:r>
              <w:rPr>
                <w:color w:val="000000"/>
                <w:sz w:val="18"/>
                <w:szCs w:val="18"/>
              </w:rPr>
              <w:t>4</w:t>
            </w:r>
            <w:r w:rsidRPr="00102DE7">
              <w:rPr>
                <w:color w:val="000000"/>
                <w:sz w:val="18"/>
                <w:szCs w:val="18"/>
              </w:rPr>
              <w:t>.1. Responsiveness of development sector services to evolving needs from changing and variable climate</w:t>
            </w:r>
          </w:p>
        </w:tc>
        <w:tc>
          <w:tcPr>
            <w:tcW w:w="687" w:type="pct"/>
            <w:vMerge/>
            <w:tcBorders>
              <w:left w:val="single" w:sz="4" w:space="0" w:color="auto"/>
            </w:tcBorders>
            <w:shd w:val="clear" w:color="auto" w:fill="auto"/>
          </w:tcPr>
          <w:p w14:paraId="1DE09656" w14:textId="77777777" w:rsidR="00D1175A" w:rsidRPr="00D1175A" w:rsidRDefault="00D1175A" w:rsidP="00D1175A">
            <w:pPr>
              <w:jc w:val="center"/>
              <w:rPr>
                <w:sz w:val="18"/>
                <w:szCs w:val="18"/>
              </w:rPr>
            </w:pPr>
          </w:p>
        </w:tc>
      </w:tr>
      <w:tr w:rsidR="00E43E90" w:rsidRPr="00DF35B8" w14:paraId="35944571" w14:textId="77777777" w:rsidTr="00D1175A">
        <w:tc>
          <w:tcPr>
            <w:tcW w:w="968" w:type="pct"/>
            <w:gridSpan w:val="2"/>
            <w:tcBorders>
              <w:right w:val="single" w:sz="4" w:space="0" w:color="auto"/>
            </w:tcBorders>
            <w:shd w:val="clear" w:color="auto" w:fill="B1D34A"/>
          </w:tcPr>
          <w:p w14:paraId="242713E7" w14:textId="77777777" w:rsidR="007C519A" w:rsidRPr="00DD6BBB" w:rsidRDefault="007C519A" w:rsidP="00047FEE">
            <w:pPr>
              <w:rPr>
                <w:sz w:val="18"/>
                <w:szCs w:val="18"/>
              </w:rPr>
            </w:pPr>
            <w:r w:rsidRPr="00DD6BBB">
              <w:rPr>
                <w:sz w:val="18"/>
                <w:szCs w:val="18"/>
              </w:rPr>
              <w:t>Project Outcome(s)</w:t>
            </w:r>
          </w:p>
        </w:tc>
        <w:tc>
          <w:tcPr>
            <w:tcW w:w="1228" w:type="pct"/>
            <w:gridSpan w:val="2"/>
            <w:tcBorders>
              <w:left w:val="single" w:sz="4" w:space="0" w:color="auto"/>
              <w:right w:val="single" w:sz="4" w:space="0" w:color="auto"/>
            </w:tcBorders>
            <w:shd w:val="clear" w:color="auto" w:fill="B1D34A"/>
          </w:tcPr>
          <w:p w14:paraId="0A333B18" w14:textId="77777777" w:rsidR="007C519A" w:rsidRPr="00DD6BBB" w:rsidRDefault="007C519A" w:rsidP="00047FEE">
            <w:pPr>
              <w:rPr>
                <w:sz w:val="18"/>
                <w:szCs w:val="18"/>
              </w:rPr>
            </w:pPr>
            <w:r w:rsidRPr="00DD6BBB">
              <w:rPr>
                <w:sz w:val="18"/>
                <w:szCs w:val="18"/>
              </w:rPr>
              <w:t>Project Outcome Indicator(s)</w:t>
            </w:r>
          </w:p>
        </w:tc>
        <w:tc>
          <w:tcPr>
            <w:tcW w:w="843" w:type="pct"/>
            <w:tcBorders>
              <w:left w:val="single" w:sz="4" w:space="0" w:color="auto"/>
              <w:right w:val="single" w:sz="4" w:space="0" w:color="auto"/>
            </w:tcBorders>
            <w:shd w:val="clear" w:color="auto" w:fill="B1D34A"/>
          </w:tcPr>
          <w:p w14:paraId="6A6EC7B5" w14:textId="77777777" w:rsidR="007C519A" w:rsidRPr="00DD6BBB" w:rsidRDefault="007C519A" w:rsidP="00047FEE">
            <w:pPr>
              <w:rPr>
                <w:sz w:val="18"/>
                <w:szCs w:val="18"/>
              </w:rPr>
            </w:pPr>
            <w:r w:rsidRPr="00DD6BBB">
              <w:rPr>
                <w:sz w:val="18"/>
                <w:szCs w:val="18"/>
              </w:rPr>
              <w:t>Fund Output</w:t>
            </w:r>
          </w:p>
        </w:tc>
        <w:tc>
          <w:tcPr>
            <w:tcW w:w="1274" w:type="pct"/>
            <w:gridSpan w:val="2"/>
            <w:tcBorders>
              <w:left w:val="single" w:sz="4" w:space="0" w:color="auto"/>
              <w:right w:val="single" w:sz="4" w:space="0" w:color="auto"/>
            </w:tcBorders>
            <w:shd w:val="clear" w:color="auto" w:fill="B1D34A"/>
          </w:tcPr>
          <w:p w14:paraId="36F0493D" w14:textId="77777777" w:rsidR="007C519A" w:rsidRPr="00DD6BBB" w:rsidRDefault="007C519A" w:rsidP="00047FEE">
            <w:pPr>
              <w:rPr>
                <w:sz w:val="18"/>
                <w:szCs w:val="18"/>
              </w:rPr>
            </w:pPr>
            <w:r w:rsidRPr="00DD6BBB">
              <w:rPr>
                <w:sz w:val="18"/>
                <w:szCs w:val="18"/>
              </w:rPr>
              <w:t>Fund Output Indicator</w:t>
            </w:r>
          </w:p>
        </w:tc>
        <w:tc>
          <w:tcPr>
            <w:tcW w:w="687" w:type="pct"/>
            <w:tcBorders>
              <w:left w:val="single" w:sz="4" w:space="0" w:color="auto"/>
            </w:tcBorders>
            <w:shd w:val="clear" w:color="auto" w:fill="B1D34A"/>
          </w:tcPr>
          <w:p w14:paraId="3B3684DF" w14:textId="77777777" w:rsidR="007C519A" w:rsidRPr="00DD6BBB" w:rsidRDefault="007C519A" w:rsidP="00047FEE">
            <w:pPr>
              <w:rPr>
                <w:sz w:val="18"/>
                <w:szCs w:val="18"/>
              </w:rPr>
            </w:pPr>
            <w:r w:rsidRPr="00DD6BBB">
              <w:rPr>
                <w:sz w:val="18"/>
                <w:szCs w:val="18"/>
              </w:rPr>
              <w:t>Grant Amount (USD)</w:t>
            </w:r>
          </w:p>
        </w:tc>
      </w:tr>
      <w:tr w:rsidR="00E43E90" w:rsidRPr="00DF35B8" w14:paraId="5A4793C3" w14:textId="77777777" w:rsidTr="00D1175A">
        <w:tc>
          <w:tcPr>
            <w:tcW w:w="968" w:type="pct"/>
            <w:gridSpan w:val="2"/>
            <w:vMerge w:val="restart"/>
            <w:tcBorders>
              <w:right w:val="single" w:sz="4" w:space="0" w:color="auto"/>
            </w:tcBorders>
            <w:shd w:val="clear" w:color="auto" w:fill="auto"/>
          </w:tcPr>
          <w:p w14:paraId="60099FAB" w14:textId="7762BC1E" w:rsidR="007C519A" w:rsidRPr="006F1218" w:rsidRDefault="007C519A" w:rsidP="006F1218">
            <w:pPr>
              <w:autoSpaceDE w:val="0"/>
              <w:autoSpaceDN w:val="0"/>
              <w:rPr>
                <w:rFonts w:ascii="Calibri" w:hAnsi="Calibri" w:cs="Calibri"/>
                <w:sz w:val="20"/>
                <w:szCs w:val="20"/>
                <w:lang w:eastAsia="en-GB"/>
              </w:rPr>
            </w:pPr>
            <w:r w:rsidRPr="00421380">
              <w:rPr>
                <w:b/>
                <w:sz w:val="18"/>
                <w:szCs w:val="18"/>
              </w:rPr>
              <w:t xml:space="preserve">Outcome 1: </w:t>
            </w:r>
            <w:r w:rsidR="006F1218" w:rsidRPr="006F1218">
              <w:rPr>
                <w:sz w:val="18"/>
                <w:szCs w:val="18"/>
              </w:rPr>
              <w:t>The enabling environment developed to encourage and facilitate private sector investments into climate resilient agricultural development.</w:t>
            </w:r>
          </w:p>
        </w:tc>
        <w:tc>
          <w:tcPr>
            <w:tcW w:w="1228" w:type="pct"/>
            <w:gridSpan w:val="2"/>
            <w:tcBorders>
              <w:left w:val="single" w:sz="4" w:space="0" w:color="auto"/>
              <w:right w:val="single" w:sz="4" w:space="0" w:color="auto"/>
            </w:tcBorders>
            <w:shd w:val="clear" w:color="auto" w:fill="auto"/>
          </w:tcPr>
          <w:p w14:paraId="6C3F49EC" w14:textId="5D3BB051" w:rsidR="007C519A" w:rsidRPr="00421380" w:rsidRDefault="007C519A" w:rsidP="00047FEE">
            <w:pPr>
              <w:widowControl w:val="0"/>
              <w:autoSpaceDE w:val="0"/>
              <w:autoSpaceDN w:val="0"/>
              <w:adjustRightInd w:val="0"/>
              <w:rPr>
                <w:sz w:val="18"/>
                <w:szCs w:val="18"/>
              </w:rPr>
            </w:pPr>
            <w:r w:rsidRPr="00421380">
              <w:rPr>
                <w:b/>
                <w:sz w:val="18"/>
                <w:szCs w:val="18"/>
              </w:rPr>
              <w:t>Indicator 1.1:</w:t>
            </w:r>
            <w:r w:rsidRPr="00421380">
              <w:rPr>
                <w:sz w:val="18"/>
                <w:szCs w:val="18"/>
              </w:rPr>
              <w:t xml:space="preserve"> </w:t>
            </w:r>
            <w:r w:rsidR="00D3283F" w:rsidRPr="00A17570">
              <w:rPr>
                <w:sz w:val="18"/>
                <w:szCs w:val="18"/>
              </w:rPr>
              <w:t>Number of l</w:t>
            </w:r>
            <w:r w:rsidR="00D3283F">
              <w:rPr>
                <w:sz w:val="18"/>
                <w:szCs w:val="18"/>
              </w:rPr>
              <w:t xml:space="preserve">aws and sub-regulations in the area of water and land management </w:t>
            </w:r>
            <w:r w:rsidR="006F1218">
              <w:rPr>
                <w:sz w:val="18"/>
                <w:szCs w:val="18"/>
              </w:rPr>
              <w:t xml:space="preserve">that </w:t>
            </w:r>
            <w:r w:rsidR="00D3283F">
              <w:rPr>
                <w:sz w:val="18"/>
                <w:szCs w:val="18"/>
              </w:rPr>
              <w:t>are further strengthened and communicated to private sector farmers</w:t>
            </w:r>
          </w:p>
          <w:p w14:paraId="5303C4AA" w14:textId="77777777" w:rsidR="007C519A" w:rsidRPr="00421380" w:rsidRDefault="007C519A" w:rsidP="00047FEE">
            <w:pPr>
              <w:rPr>
                <w:sz w:val="18"/>
                <w:szCs w:val="18"/>
              </w:rPr>
            </w:pPr>
          </w:p>
        </w:tc>
        <w:tc>
          <w:tcPr>
            <w:tcW w:w="843" w:type="pct"/>
            <w:tcBorders>
              <w:left w:val="single" w:sz="4" w:space="0" w:color="auto"/>
              <w:right w:val="single" w:sz="4" w:space="0" w:color="auto"/>
            </w:tcBorders>
            <w:shd w:val="clear" w:color="auto" w:fill="auto"/>
          </w:tcPr>
          <w:p w14:paraId="529C972E" w14:textId="77777777" w:rsidR="007C519A" w:rsidRPr="00421380" w:rsidRDefault="007C519A" w:rsidP="00047FEE">
            <w:pPr>
              <w:rPr>
                <w:sz w:val="18"/>
                <w:szCs w:val="18"/>
              </w:rPr>
            </w:pPr>
            <w:r w:rsidRPr="00421380">
              <w:rPr>
                <w:sz w:val="18"/>
                <w:szCs w:val="18"/>
              </w:rPr>
              <w:t>7.1 Improved integration of climate-resilience strategies into country development plans</w:t>
            </w:r>
          </w:p>
        </w:tc>
        <w:tc>
          <w:tcPr>
            <w:tcW w:w="1274" w:type="pct"/>
            <w:gridSpan w:val="2"/>
            <w:tcBorders>
              <w:left w:val="single" w:sz="4" w:space="0" w:color="auto"/>
              <w:right w:val="nil"/>
            </w:tcBorders>
            <w:shd w:val="clear" w:color="auto" w:fill="auto"/>
          </w:tcPr>
          <w:p w14:paraId="5C60AF5A" w14:textId="77777777" w:rsidR="007C519A" w:rsidRPr="00421380" w:rsidRDefault="007C519A" w:rsidP="00047FEE">
            <w:pPr>
              <w:rPr>
                <w:sz w:val="18"/>
                <w:szCs w:val="18"/>
              </w:rPr>
            </w:pPr>
            <w:r w:rsidRPr="00421380">
              <w:rPr>
                <w:sz w:val="18"/>
                <w:szCs w:val="18"/>
              </w:rPr>
              <w:t>7.1.1. No of policies introduced or adjusted to address climate change risks</w:t>
            </w:r>
          </w:p>
        </w:tc>
        <w:tc>
          <w:tcPr>
            <w:tcW w:w="687" w:type="pct"/>
            <w:vMerge w:val="restart"/>
            <w:tcBorders>
              <w:left w:val="single" w:sz="4" w:space="0" w:color="auto"/>
            </w:tcBorders>
            <w:shd w:val="clear" w:color="auto" w:fill="auto"/>
          </w:tcPr>
          <w:p w14:paraId="04340244" w14:textId="4F1A3A6E" w:rsidR="007C519A" w:rsidRPr="00421380" w:rsidRDefault="009C4587" w:rsidP="00047FEE">
            <w:pPr>
              <w:jc w:val="center"/>
              <w:rPr>
                <w:sz w:val="18"/>
                <w:szCs w:val="18"/>
              </w:rPr>
            </w:pPr>
            <w:r>
              <w:rPr>
                <w:sz w:val="18"/>
                <w:szCs w:val="18"/>
              </w:rPr>
              <w:t>644,000</w:t>
            </w:r>
          </w:p>
        </w:tc>
      </w:tr>
      <w:tr w:rsidR="00E43E90" w:rsidRPr="00DF35B8" w14:paraId="2EF88545" w14:textId="77777777" w:rsidTr="00102DE7">
        <w:trPr>
          <w:trHeight w:val="1142"/>
        </w:trPr>
        <w:tc>
          <w:tcPr>
            <w:tcW w:w="968" w:type="pct"/>
            <w:gridSpan w:val="2"/>
            <w:vMerge/>
            <w:tcBorders>
              <w:right w:val="single" w:sz="4" w:space="0" w:color="auto"/>
            </w:tcBorders>
            <w:shd w:val="clear" w:color="auto" w:fill="auto"/>
          </w:tcPr>
          <w:p w14:paraId="06FC8E5D" w14:textId="77777777" w:rsidR="00D3283F" w:rsidRPr="00421380" w:rsidRDefault="00D3283F" w:rsidP="00047FEE">
            <w:pPr>
              <w:rPr>
                <w:sz w:val="18"/>
                <w:szCs w:val="18"/>
              </w:rPr>
            </w:pPr>
          </w:p>
        </w:tc>
        <w:tc>
          <w:tcPr>
            <w:tcW w:w="1228" w:type="pct"/>
            <w:gridSpan w:val="2"/>
            <w:tcBorders>
              <w:left w:val="single" w:sz="4" w:space="0" w:color="auto"/>
              <w:right w:val="single" w:sz="4" w:space="0" w:color="auto"/>
            </w:tcBorders>
            <w:shd w:val="clear" w:color="auto" w:fill="auto"/>
          </w:tcPr>
          <w:p w14:paraId="21EE3631" w14:textId="6C0C2BC6" w:rsidR="00D3283F" w:rsidRPr="00421380" w:rsidRDefault="00D3283F" w:rsidP="00047FEE">
            <w:pPr>
              <w:widowControl w:val="0"/>
              <w:autoSpaceDE w:val="0"/>
              <w:autoSpaceDN w:val="0"/>
              <w:adjustRightInd w:val="0"/>
              <w:rPr>
                <w:sz w:val="18"/>
                <w:szCs w:val="18"/>
              </w:rPr>
            </w:pPr>
            <w:r w:rsidRPr="00421380">
              <w:rPr>
                <w:b/>
                <w:sz w:val="18"/>
                <w:szCs w:val="18"/>
              </w:rPr>
              <w:t>Indicator 1.2:</w:t>
            </w:r>
            <w:r w:rsidRPr="00421380">
              <w:rPr>
                <w:sz w:val="18"/>
                <w:szCs w:val="18"/>
              </w:rPr>
              <w:t xml:space="preserve"> </w:t>
            </w:r>
            <w:r w:rsidR="006F1218">
              <w:rPr>
                <w:sz w:val="18"/>
                <w:szCs w:val="18"/>
              </w:rPr>
              <w:t>A Strategic Concept to support climate resilience in non-state agriculture sector is adopted and capacity built among key stakeholders for its implementation.</w:t>
            </w:r>
          </w:p>
        </w:tc>
        <w:tc>
          <w:tcPr>
            <w:tcW w:w="843" w:type="pct"/>
            <w:tcBorders>
              <w:left w:val="single" w:sz="4" w:space="0" w:color="auto"/>
              <w:right w:val="single" w:sz="4" w:space="0" w:color="auto"/>
            </w:tcBorders>
            <w:shd w:val="clear" w:color="auto" w:fill="auto"/>
          </w:tcPr>
          <w:p w14:paraId="4AA1B650" w14:textId="77777777" w:rsidR="00D3283F" w:rsidRPr="00421380" w:rsidRDefault="00D3283F" w:rsidP="00047FEE">
            <w:pPr>
              <w:rPr>
                <w:sz w:val="18"/>
                <w:szCs w:val="18"/>
              </w:rPr>
            </w:pPr>
            <w:r w:rsidRPr="00421380">
              <w:rPr>
                <w:sz w:val="18"/>
                <w:szCs w:val="18"/>
              </w:rPr>
              <w:t>7.1 Improved integration of climate-resilience strategies into country development plans</w:t>
            </w:r>
          </w:p>
        </w:tc>
        <w:tc>
          <w:tcPr>
            <w:tcW w:w="1274" w:type="pct"/>
            <w:gridSpan w:val="2"/>
            <w:tcBorders>
              <w:left w:val="single" w:sz="4" w:space="0" w:color="auto"/>
              <w:right w:val="nil"/>
            </w:tcBorders>
            <w:shd w:val="clear" w:color="auto" w:fill="auto"/>
          </w:tcPr>
          <w:p w14:paraId="38DC03F6" w14:textId="77777777" w:rsidR="00D3283F" w:rsidRPr="00421380" w:rsidRDefault="00D3283F" w:rsidP="00047FEE">
            <w:pPr>
              <w:rPr>
                <w:sz w:val="18"/>
                <w:szCs w:val="18"/>
              </w:rPr>
            </w:pPr>
            <w:r w:rsidRPr="00421380">
              <w:rPr>
                <w:sz w:val="18"/>
                <w:szCs w:val="18"/>
              </w:rPr>
              <w:t>7.1.2 No of targeted development strategies with incorporated climate change priorities enforced</w:t>
            </w:r>
          </w:p>
        </w:tc>
        <w:tc>
          <w:tcPr>
            <w:tcW w:w="687" w:type="pct"/>
            <w:vMerge/>
            <w:tcBorders>
              <w:left w:val="single" w:sz="4" w:space="0" w:color="auto"/>
            </w:tcBorders>
            <w:shd w:val="clear" w:color="auto" w:fill="auto"/>
          </w:tcPr>
          <w:p w14:paraId="6B90D998" w14:textId="77777777" w:rsidR="00D3283F" w:rsidRPr="00421380" w:rsidRDefault="00D3283F" w:rsidP="00047FEE">
            <w:pPr>
              <w:jc w:val="center"/>
              <w:rPr>
                <w:sz w:val="18"/>
                <w:szCs w:val="18"/>
              </w:rPr>
            </w:pPr>
          </w:p>
        </w:tc>
      </w:tr>
      <w:tr w:rsidR="00E43E90" w:rsidRPr="00DF35B8" w14:paraId="52056B55" w14:textId="77777777" w:rsidTr="00D1175A">
        <w:tc>
          <w:tcPr>
            <w:tcW w:w="968" w:type="pct"/>
            <w:gridSpan w:val="2"/>
            <w:vMerge/>
            <w:tcBorders>
              <w:right w:val="single" w:sz="4" w:space="0" w:color="auto"/>
            </w:tcBorders>
            <w:shd w:val="clear" w:color="auto" w:fill="auto"/>
          </w:tcPr>
          <w:p w14:paraId="4E246D8A" w14:textId="77777777" w:rsidR="007C519A" w:rsidRPr="00421380" w:rsidRDefault="007C519A" w:rsidP="00047FEE">
            <w:pPr>
              <w:widowControl w:val="0"/>
              <w:autoSpaceDE w:val="0"/>
              <w:autoSpaceDN w:val="0"/>
              <w:adjustRightInd w:val="0"/>
              <w:rPr>
                <w:sz w:val="18"/>
                <w:szCs w:val="18"/>
              </w:rPr>
            </w:pPr>
          </w:p>
        </w:tc>
        <w:tc>
          <w:tcPr>
            <w:tcW w:w="1228" w:type="pct"/>
            <w:gridSpan w:val="2"/>
            <w:tcBorders>
              <w:left w:val="single" w:sz="4" w:space="0" w:color="auto"/>
              <w:right w:val="single" w:sz="4" w:space="0" w:color="auto"/>
            </w:tcBorders>
            <w:shd w:val="clear" w:color="auto" w:fill="auto"/>
          </w:tcPr>
          <w:p w14:paraId="1920FBFC" w14:textId="77777777" w:rsidR="000B49E6" w:rsidRDefault="007C519A" w:rsidP="000B49E6">
            <w:pPr>
              <w:rPr>
                <w:b/>
                <w:sz w:val="18"/>
                <w:szCs w:val="18"/>
              </w:rPr>
            </w:pPr>
            <w:r w:rsidRPr="00421380">
              <w:rPr>
                <w:b/>
                <w:sz w:val="18"/>
                <w:szCs w:val="18"/>
              </w:rPr>
              <w:t xml:space="preserve">Indicator 1.3. </w:t>
            </w:r>
          </w:p>
          <w:p w14:paraId="7540B7B6" w14:textId="52C63661" w:rsidR="000B49E6" w:rsidRDefault="000B49E6" w:rsidP="000B49E6">
            <w:pPr>
              <w:rPr>
                <w:sz w:val="18"/>
                <w:szCs w:val="18"/>
                <w:lang w:val="en-US"/>
              </w:rPr>
            </w:pPr>
            <w:r>
              <w:rPr>
                <w:b/>
                <w:sz w:val="18"/>
                <w:szCs w:val="18"/>
              </w:rPr>
              <w:t xml:space="preserve">a) </w:t>
            </w:r>
            <w:r>
              <w:rPr>
                <w:sz w:val="18"/>
                <w:szCs w:val="18"/>
              </w:rPr>
              <w:t>% increase in institutional capacity to promote climate resilience in private sector agriculture</w:t>
            </w:r>
            <w:r w:rsidRPr="00FE53E7">
              <w:rPr>
                <w:sz w:val="18"/>
                <w:szCs w:val="18"/>
                <w:lang w:val="en-US"/>
              </w:rPr>
              <w:t xml:space="preserve"> </w:t>
            </w:r>
          </w:p>
          <w:p w14:paraId="00D91504" w14:textId="2C674286" w:rsidR="007C519A" w:rsidRPr="00421380" w:rsidRDefault="000B49E6" w:rsidP="00D1175A">
            <w:pPr>
              <w:rPr>
                <w:sz w:val="18"/>
                <w:szCs w:val="18"/>
              </w:rPr>
            </w:pPr>
            <w:r>
              <w:rPr>
                <w:sz w:val="18"/>
                <w:szCs w:val="18"/>
                <w:lang w:val="en-US"/>
              </w:rPr>
              <w:t xml:space="preserve">b) Number of staff </w:t>
            </w:r>
            <w:r w:rsidRPr="004B4A3C">
              <w:rPr>
                <w:sz w:val="18"/>
                <w:szCs w:val="18"/>
              </w:rPr>
              <w:t xml:space="preserve">from targeted institutions </w:t>
            </w:r>
            <w:r>
              <w:rPr>
                <w:sz w:val="18"/>
                <w:szCs w:val="18"/>
                <w:lang w:val="en-US"/>
              </w:rPr>
              <w:t xml:space="preserve">trained </w:t>
            </w:r>
            <w:r w:rsidRPr="004B4A3C">
              <w:rPr>
                <w:sz w:val="18"/>
                <w:szCs w:val="18"/>
              </w:rPr>
              <w:t xml:space="preserve">to respond to impacts of climate-related events </w:t>
            </w:r>
          </w:p>
        </w:tc>
        <w:tc>
          <w:tcPr>
            <w:tcW w:w="843" w:type="pct"/>
            <w:tcBorders>
              <w:left w:val="single" w:sz="4" w:space="0" w:color="auto"/>
              <w:right w:val="single" w:sz="4" w:space="0" w:color="auto"/>
            </w:tcBorders>
            <w:shd w:val="clear" w:color="auto" w:fill="auto"/>
          </w:tcPr>
          <w:p w14:paraId="2307E158" w14:textId="77777777" w:rsidR="007C519A" w:rsidRPr="00421380" w:rsidRDefault="007C519A" w:rsidP="00047FEE">
            <w:pPr>
              <w:rPr>
                <w:sz w:val="18"/>
                <w:szCs w:val="18"/>
              </w:rPr>
            </w:pPr>
            <w:r w:rsidRPr="00421380">
              <w:rPr>
                <w:sz w:val="18"/>
                <w:szCs w:val="18"/>
              </w:rPr>
              <w:t>2.1 Strengthened capacity of national and sub-national centres and networks to respond rapidly to extreme weather events</w:t>
            </w:r>
          </w:p>
        </w:tc>
        <w:tc>
          <w:tcPr>
            <w:tcW w:w="1274" w:type="pct"/>
            <w:gridSpan w:val="2"/>
            <w:tcBorders>
              <w:left w:val="single" w:sz="4" w:space="0" w:color="auto"/>
              <w:right w:val="nil"/>
            </w:tcBorders>
            <w:shd w:val="clear" w:color="auto" w:fill="auto"/>
          </w:tcPr>
          <w:p w14:paraId="1B6A0A49" w14:textId="77777777" w:rsidR="00D3283F" w:rsidRDefault="00D3283F" w:rsidP="00047FEE">
            <w:pPr>
              <w:rPr>
                <w:sz w:val="18"/>
                <w:szCs w:val="18"/>
              </w:rPr>
            </w:pPr>
            <w:r w:rsidRPr="00421380">
              <w:rPr>
                <w:sz w:val="18"/>
                <w:szCs w:val="18"/>
              </w:rPr>
              <w:t>2.1.2. No of targeted institutions with increased capacity to minimize exposure to climate variability risks (by type, sector and scale)</w:t>
            </w:r>
          </w:p>
          <w:p w14:paraId="005CAADD" w14:textId="4DE31359" w:rsidR="007C519A" w:rsidRPr="00421380" w:rsidRDefault="007C519A" w:rsidP="00047FEE">
            <w:pPr>
              <w:rPr>
                <w:sz w:val="18"/>
                <w:szCs w:val="18"/>
              </w:rPr>
            </w:pPr>
            <w:r w:rsidRPr="00421380">
              <w:rPr>
                <w:sz w:val="18"/>
                <w:szCs w:val="18"/>
              </w:rPr>
              <w:t>2.1.1. No of staff trained to respond to, and mitigate impacts of climate related events (by gender)</w:t>
            </w:r>
          </w:p>
        </w:tc>
        <w:tc>
          <w:tcPr>
            <w:tcW w:w="687" w:type="pct"/>
            <w:vMerge/>
            <w:tcBorders>
              <w:left w:val="single" w:sz="4" w:space="0" w:color="auto"/>
            </w:tcBorders>
            <w:shd w:val="clear" w:color="auto" w:fill="auto"/>
          </w:tcPr>
          <w:p w14:paraId="7E13A09C" w14:textId="77777777" w:rsidR="007C519A" w:rsidRPr="00421380" w:rsidRDefault="007C519A" w:rsidP="00047FEE">
            <w:pPr>
              <w:jc w:val="center"/>
              <w:rPr>
                <w:sz w:val="18"/>
                <w:szCs w:val="18"/>
              </w:rPr>
            </w:pPr>
          </w:p>
        </w:tc>
      </w:tr>
      <w:tr w:rsidR="00E43E90" w:rsidRPr="00DF35B8" w14:paraId="75062D6E" w14:textId="77777777" w:rsidTr="00D1175A">
        <w:tc>
          <w:tcPr>
            <w:tcW w:w="968" w:type="pct"/>
            <w:gridSpan w:val="2"/>
            <w:vMerge w:val="restart"/>
            <w:tcBorders>
              <w:right w:val="single" w:sz="4" w:space="0" w:color="auto"/>
            </w:tcBorders>
            <w:shd w:val="clear" w:color="auto" w:fill="auto"/>
          </w:tcPr>
          <w:p w14:paraId="34F386A7" w14:textId="77777777" w:rsidR="000B49E6" w:rsidRPr="00421380" w:rsidRDefault="000B49E6" w:rsidP="00047FEE">
            <w:pPr>
              <w:widowControl w:val="0"/>
              <w:autoSpaceDE w:val="0"/>
              <w:autoSpaceDN w:val="0"/>
              <w:adjustRightInd w:val="0"/>
              <w:rPr>
                <w:sz w:val="18"/>
                <w:szCs w:val="18"/>
              </w:rPr>
            </w:pPr>
            <w:r w:rsidRPr="00421380">
              <w:rPr>
                <w:b/>
                <w:sz w:val="18"/>
                <w:szCs w:val="18"/>
              </w:rPr>
              <w:t xml:space="preserve">Outcome 2: </w:t>
            </w:r>
            <w:r w:rsidRPr="00421380">
              <w:rPr>
                <w:sz w:val="18"/>
                <w:szCs w:val="18"/>
              </w:rPr>
              <w:t>Climate resilient extension services developed to benefit 20,000 small and medium sized non-state order farmers to adopt climate smart agriculture practices.</w:t>
            </w:r>
          </w:p>
          <w:p w14:paraId="7D818849" w14:textId="77777777" w:rsidR="000B49E6" w:rsidRPr="00421380" w:rsidRDefault="000B49E6" w:rsidP="00047FEE">
            <w:pPr>
              <w:rPr>
                <w:sz w:val="18"/>
                <w:szCs w:val="18"/>
              </w:rPr>
            </w:pPr>
          </w:p>
        </w:tc>
        <w:tc>
          <w:tcPr>
            <w:tcW w:w="1228" w:type="pct"/>
            <w:gridSpan w:val="2"/>
            <w:tcBorders>
              <w:left w:val="single" w:sz="4" w:space="0" w:color="auto"/>
              <w:right w:val="single" w:sz="4" w:space="0" w:color="auto"/>
            </w:tcBorders>
            <w:shd w:val="clear" w:color="auto" w:fill="auto"/>
          </w:tcPr>
          <w:p w14:paraId="6D564DA1" w14:textId="77777777" w:rsidR="000B49E6" w:rsidRPr="00421380" w:rsidRDefault="000B49E6" w:rsidP="00047FEE">
            <w:pPr>
              <w:widowControl w:val="0"/>
              <w:autoSpaceDE w:val="0"/>
              <w:autoSpaceDN w:val="0"/>
              <w:adjustRightInd w:val="0"/>
              <w:rPr>
                <w:sz w:val="18"/>
                <w:szCs w:val="18"/>
              </w:rPr>
            </w:pPr>
            <w:r w:rsidRPr="00421380">
              <w:rPr>
                <w:b/>
                <w:sz w:val="18"/>
                <w:szCs w:val="18"/>
              </w:rPr>
              <w:t>Indicator 2.1:</w:t>
            </w:r>
            <w:r w:rsidRPr="00421380">
              <w:rPr>
                <w:sz w:val="18"/>
                <w:szCs w:val="18"/>
              </w:rPr>
              <w:t xml:space="preserve"> Number and type of organisations providing climate resilient extension services to private sector farmers</w:t>
            </w:r>
          </w:p>
          <w:p w14:paraId="22ED1619" w14:textId="77777777" w:rsidR="000B49E6" w:rsidRPr="00421380" w:rsidRDefault="000B49E6" w:rsidP="00047FEE">
            <w:pPr>
              <w:rPr>
                <w:sz w:val="18"/>
                <w:szCs w:val="18"/>
              </w:rPr>
            </w:pPr>
          </w:p>
        </w:tc>
        <w:tc>
          <w:tcPr>
            <w:tcW w:w="843" w:type="pct"/>
            <w:tcBorders>
              <w:left w:val="single" w:sz="4" w:space="0" w:color="auto"/>
              <w:right w:val="single" w:sz="4" w:space="0" w:color="auto"/>
            </w:tcBorders>
            <w:shd w:val="clear" w:color="auto" w:fill="auto"/>
          </w:tcPr>
          <w:p w14:paraId="7C757340" w14:textId="77777777" w:rsidR="000B49E6" w:rsidRPr="00421380" w:rsidRDefault="000B49E6" w:rsidP="00047FEE">
            <w:pPr>
              <w:rPr>
                <w:sz w:val="18"/>
                <w:szCs w:val="18"/>
              </w:rPr>
            </w:pPr>
            <w:r w:rsidRPr="00421380">
              <w:rPr>
                <w:sz w:val="18"/>
                <w:szCs w:val="18"/>
              </w:rPr>
              <w:t>4.1 Vulnerable development sector services and infrastructure assets strengthened in response to climate change impacts, including variability</w:t>
            </w:r>
          </w:p>
        </w:tc>
        <w:tc>
          <w:tcPr>
            <w:tcW w:w="1274" w:type="pct"/>
            <w:gridSpan w:val="2"/>
            <w:tcBorders>
              <w:left w:val="single" w:sz="4" w:space="0" w:color="auto"/>
              <w:right w:val="nil"/>
            </w:tcBorders>
            <w:shd w:val="clear" w:color="auto" w:fill="auto"/>
          </w:tcPr>
          <w:p w14:paraId="40D36AF7" w14:textId="77777777" w:rsidR="000B49E6" w:rsidRPr="00421380" w:rsidRDefault="000B49E6" w:rsidP="00047FEE">
            <w:pPr>
              <w:rPr>
                <w:sz w:val="18"/>
                <w:szCs w:val="18"/>
              </w:rPr>
            </w:pPr>
            <w:r w:rsidRPr="00421380">
              <w:rPr>
                <w:sz w:val="18"/>
                <w:szCs w:val="18"/>
              </w:rPr>
              <w:t>4.1.1. No and type of development sector services modified to respond to new conditions resulting from climate variability and change (by sector and scale)</w:t>
            </w:r>
          </w:p>
        </w:tc>
        <w:tc>
          <w:tcPr>
            <w:tcW w:w="687" w:type="pct"/>
            <w:vMerge w:val="restart"/>
            <w:tcBorders>
              <w:left w:val="single" w:sz="4" w:space="0" w:color="auto"/>
            </w:tcBorders>
            <w:shd w:val="clear" w:color="auto" w:fill="auto"/>
          </w:tcPr>
          <w:p w14:paraId="09BB645E" w14:textId="09727BAE" w:rsidR="000B49E6" w:rsidRPr="00421380" w:rsidRDefault="009C4587" w:rsidP="00047FEE">
            <w:pPr>
              <w:jc w:val="center"/>
              <w:rPr>
                <w:sz w:val="18"/>
                <w:szCs w:val="18"/>
              </w:rPr>
            </w:pPr>
            <w:r>
              <w:rPr>
                <w:sz w:val="18"/>
                <w:szCs w:val="18"/>
              </w:rPr>
              <w:t>2,916,950</w:t>
            </w:r>
          </w:p>
        </w:tc>
      </w:tr>
      <w:tr w:rsidR="00102DE7" w:rsidRPr="00DF35B8" w14:paraId="6CE6C536" w14:textId="77777777" w:rsidTr="00D1175A">
        <w:trPr>
          <w:trHeight w:val="327"/>
        </w:trPr>
        <w:tc>
          <w:tcPr>
            <w:tcW w:w="968" w:type="pct"/>
            <w:gridSpan w:val="2"/>
            <w:vMerge/>
            <w:tcBorders>
              <w:right w:val="single" w:sz="4" w:space="0" w:color="auto"/>
            </w:tcBorders>
            <w:shd w:val="clear" w:color="auto" w:fill="auto"/>
          </w:tcPr>
          <w:p w14:paraId="0909D983" w14:textId="77777777" w:rsidR="00102DE7" w:rsidRPr="00421380" w:rsidRDefault="00102DE7" w:rsidP="00047FEE">
            <w:pPr>
              <w:widowControl w:val="0"/>
              <w:autoSpaceDE w:val="0"/>
              <w:autoSpaceDN w:val="0"/>
              <w:adjustRightInd w:val="0"/>
              <w:rPr>
                <w:sz w:val="18"/>
                <w:szCs w:val="18"/>
              </w:rPr>
            </w:pPr>
          </w:p>
        </w:tc>
        <w:tc>
          <w:tcPr>
            <w:tcW w:w="1228" w:type="pct"/>
            <w:gridSpan w:val="2"/>
            <w:vMerge w:val="restart"/>
            <w:tcBorders>
              <w:left w:val="single" w:sz="4" w:space="0" w:color="auto"/>
              <w:right w:val="single" w:sz="4" w:space="0" w:color="auto"/>
            </w:tcBorders>
            <w:shd w:val="clear" w:color="auto" w:fill="auto"/>
          </w:tcPr>
          <w:p w14:paraId="0939CA62" w14:textId="3D082C0F" w:rsidR="00102DE7" w:rsidRPr="00421380" w:rsidRDefault="00102DE7" w:rsidP="00102DE7">
            <w:pPr>
              <w:widowControl w:val="0"/>
              <w:autoSpaceDE w:val="0"/>
              <w:autoSpaceDN w:val="0"/>
              <w:adjustRightInd w:val="0"/>
              <w:rPr>
                <w:sz w:val="18"/>
                <w:szCs w:val="18"/>
              </w:rPr>
            </w:pPr>
            <w:r w:rsidRPr="00421380">
              <w:rPr>
                <w:b/>
                <w:sz w:val="18"/>
                <w:szCs w:val="18"/>
              </w:rPr>
              <w:t xml:space="preserve">Indicator 2.2. </w:t>
            </w:r>
            <w:r w:rsidRPr="00421380">
              <w:rPr>
                <w:sz w:val="18"/>
                <w:szCs w:val="18"/>
              </w:rPr>
              <w:t xml:space="preserve">Number of beneficiaries </w:t>
            </w:r>
            <w:r w:rsidRPr="00421380">
              <w:rPr>
                <w:sz w:val="18"/>
                <w:szCs w:val="18"/>
              </w:rPr>
              <w:lastRenderedPageBreak/>
              <w:t>of climate resilient extension and advisory services (split by gender and other socio-economic parameters (e.g. size of farm).</w:t>
            </w:r>
          </w:p>
        </w:tc>
        <w:tc>
          <w:tcPr>
            <w:tcW w:w="843" w:type="pct"/>
            <w:vMerge w:val="restart"/>
            <w:tcBorders>
              <w:left w:val="single" w:sz="4" w:space="0" w:color="auto"/>
              <w:right w:val="single" w:sz="4" w:space="0" w:color="auto"/>
            </w:tcBorders>
            <w:shd w:val="clear" w:color="auto" w:fill="auto"/>
          </w:tcPr>
          <w:p w14:paraId="0915CB13" w14:textId="77777777" w:rsidR="00102DE7" w:rsidRPr="00421380" w:rsidRDefault="00102DE7" w:rsidP="00047FEE">
            <w:pPr>
              <w:rPr>
                <w:sz w:val="18"/>
                <w:szCs w:val="18"/>
              </w:rPr>
            </w:pPr>
            <w:r w:rsidRPr="00421380">
              <w:rPr>
                <w:sz w:val="18"/>
                <w:szCs w:val="18"/>
              </w:rPr>
              <w:lastRenderedPageBreak/>
              <w:t>3.1 Targeted population groups participating in adaptation and risk reduction awareness activities</w:t>
            </w:r>
          </w:p>
        </w:tc>
        <w:tc>
          <w:tcPr>
            <w:tcW w:w="1274" w:type="pct"/>
            <w:gridSpan w:val="2"/>
            <w:vMerge w:val="restart"/>
            <w:tcBorders>
              <w:left w:val="single" w:sz="4" w:space="0" w:color="auto"/>
              <w:right w:val="nil"/>
            </w:tcBorders>
            <w:shd w:val="clear" w:color="auto" w:fill="auto"/>
          </w:tcPr>
          <w:p w14:paraId="241C5798" w14:textId="77777777" w:rsidR="00102DE7" w:rsidRPr="00421380" w:rsidRDefault="00102DE7" w:rsidP="00047FEE">
            <w:pPr>
              <w:rPr>
                <w:sz w:val="18"/>
                <w:szCs w:val="18"/>
              </w:rPr>
            </w:pPr>
            <w:r w:rsidRPr="00421380">
              <w:rPr>
                <w:sz w:val="18"/>
                <w:szCs w:val="18"/>
              </w:rPr>
              <w:t>3.1.1 No of news outlets in the local press and media that have covered the topic</w:t>
            </w:r>
          </w:p>
        </w:tc>
        <w:tc>
          <w:tcPr>
            <w:tcW w:w="687" w:type="pct"/>
            <w:vMerge/>
            <w:tcBorders>
              <w:left w:val="single" w:sz="4" w:space="0" w:color="auto"/>
            </w:tcBorders>
            <w:shd w:val="clear" w:color="auto" w:fill="auto"/>
          </w:tcPr>
          <w:p w14:paraId="6E5924D4" w14:textId="77777777" w:rsidR="00102DE7" w:rsidRPr="00421380" w:rsidRDefault="00102DE7" w:rsidP="00047FEE">
            <w:pPr>
              <w:jc w:val="center"/>
              <w:rPr>
                <w:sz w:val="18"/>
                <w:szCs w:val="18"/>
              </w:rPr>
            </w:pPr>
          </w:p>
        </w:tc>
      </w:tr>
      <w:tr w:rsidR="00102DE7" w:rsidRPr="00DF35B8" w14:paraId="669EC018" w14:textId="77777777" w:rsidTr="00D1175A">
        <w:tc>
          <w:tcPr>
            <w:tcW w:w="968" w:type="pct"/>
            <w:gridSpan w:val="2"/>
            <w:vMerge/>
            <w:tcBorders>
              <w:right w:val="single" w:sz="4" w:space="0" w:color="auto"/>
            </w:tcBorders>
            <w:shd w:val="clear" w:color="auto" w:fill="auto"/>
          </w:tcPr>
          <w:p w14:paraId="697AB37D" w14:textId="77777777" w:rsidR="00102DE7" w:rsidRPr="00421380" w:rsidRDefault="00102DE7" w:rsidP="00F7047E">
            <w:pPr>
              <w:widowControl w:val="0"/>
              <w:autoSpaceDE w:val="0"/>
              <w:autoSpaceDN w:val="0"/>
              <w:adjustRightInd w:val="0"/>
              <w:rPr>
                <w:b/>
                <w:sz w:val="18"/>
                <w:szCs w:val="18"/>
              </w:rPr>
            </w:pPr>
          </w:p>
        </w:tc>
        <w:tc>
          <w:tcPr>
            <w:tcW w:w="1228" w:type="pct"/>
            <w:gridSpan w:val="2"/>
            <w:vMerge/>
            <w:tcBorders>
              <w:left w:val="single" w:sz="4" w:space="0" w:color="auto"/>
              <w:right w:val="single" w:sz="4" w:space="0" w:color="auto"/>
            </w:tcBorders>
            <w:shd w:val="clear" w:color="auto" w:fill="auto"/>
          </w:tcPr>
          <w:p w14:paraId="2344A877" w14:textId="77777777" w:rsidR="00102DE7" w:rsidRPr="00421380" w:rsidRDefault="00102DE7" w:rsidP="00047FEE">
            <w:pPr>
              <w:widowControl w:val="0"/>
              <w:autoSpaceDE w:val="0"/>
              <w:autoSpaceDN w:val="0"/>
              <w:adjustRightInd w:val="0"/>
              <w:rPr>
                <w:b/>
                <w:sz w:val="18"/>
                <w:szCs w:val="18"/>
              </w:rPr>
            </w:pPr>
          </w:p>
        </w:tc>
        <w:tc>
          <w:tcPr>
            <w:tcW w:w="843" w:type="pct"/>
            <w:vMerge/>
            <w:tcBorders>
              <w:left w:val="single" w:sz="4" w:space="0" w:color="auto"/>
              <w:right w:val="single" w:sz="4" w:space="0" w:color="auto"/>
            </w:tcBorders>
            <w:shd w:val="clear" w:color="auto" w:fill="auto"/>
          </w:tcPr>
          <w:p w14:paraId="1BFF9FD8" w14:textId="6E1A5311" w:rsidR="00102DE7" w:rsidRPr="00421380" w:rsidRDefault="00102DE7" w:rsidP="00047FEE">
            <w:pPr>
              <w:rPr>
                <w:sz w:val="18"/>
                <w:szCs w:val="18"/>
              </w:rPr>
            </w:pPr>
          </w:p>
        </w:tc>
        <w:tc>
          <w:tcPr>
            <w:tcW w:w="1274" w:type="pct"/>
            <w:gridSpan w:val="2"/>
            <w:vMerge/>
            <w:tcBorders>
              <w:left w:val="single" w:sz="4" w:space="0" w:color="auto"/>
              <w:right w:val="nil"/>
            </w:tcBorders>
            <w:shd w:val="clear" w:color="auto" w:fill="auto"/>
          </w:tcPr>
          <w:p w14:paraId="38A3E74D" w14:textId="53D00345" w:rsidR="00102DE7" w:rsidRPr="00421380" w:rsidRDefault="00102DE7" w:rsidP="00047FEE">
            <w:pPr>
              <w:rPr>
                <w:sz w:val="18"/>
                <w:szCs w:val="18"/>
              </w:rPr>
            </w:pPr>
          </w:p>
        </w:tc>
        <w:tc>
          <w:tcPr>
            <w:tcW w:w="687" w:type="pct"/>
            <w:tcBorders>
              <w:left w:val="single" w:sz="4" w:space="0" w:color="auto"/>
            </w:tcBorders>
            <w:shd w:val="clear" w:color="auto" w:fill="auto"/>
          </w:tcPr>
          <w:p w14:paraId="02ED59E8" w14:textId="77777777" w:rsidR="00102DE7" w:rsidRPr="00421380" w:rsidRDefault="00102DE7" w:rsidP="00047FEE">
            <w:pPr>
              <w:jc w:val="center"/>
              <w:rPr>
                <w:sz w:val="18"/>
                <w:szCs w:val="18"/>
              </w:rPr>
            </w:pPr>
          </w:p>
        </w:tc>
      </w:tr>
      <w:tr w:rsidR="00E43E90" w:rsidRPr="00DF35B8" w14:paraId="3CBDAE60" w14:textId="77777777" w:rsidTr="00D1175A">
        <w:tc>
          <w:tcPr>
            <w:tcW w:w="968" w:type="pct"/>
            <w:gridSpan w:val="2"/>
            <w:vMerge w:val="restart"/>
            <w:tcBorders>
              <w:right w:val="single" w:sz="4" w:space="0" w:color="auto"/>
            </w:tcBorders>
            <w:shd w:val="clear" w:color="auto" w:fill="auto"/>
          </w:tcPr>
          <w:p w14:paraId="6ACB011C" w14:textId="2AB4779F" w:rsidR="000B49E6" w:rsidRPr="00F7047E" w:rsidRDefault="000B49E6" w:rsidP="000B49E6">
            <w:pPr>
              <w:widowControl w:val="0"/>
              <w:autoSpaceDE w:val="0"/>
              <w:autoSpaceDN w:val="0"/>
              <w:adjustRightInd w:val="0"/>
              <w:rPr>
                <w:sz w:val="18"/>
                <w:szCs w:val="18"/>
              </w:rPr>
            </w:pPr>
            <w:r w:rsidRPr="00421380">
              <w:rPr>
                <w:b/>
                <w:sz w:val="18"/>
                <w:szCs w:val="18"/>
              </w:rPr>
              <w:t xml:space="preserve">Outcome 3: </w:t>
            </w:r>
            <w:r w:rsidRPr="00421380">
              <w:rPr>
                <w:sz w:val="18"/>
                <w:szCs w:val="18"/>
              </w:rPr>
              <w:t>Demonstration plots and collective investments enable scale up of climate resilience measures, support peer to peer learning and improve resilience outcomes for farmers</w:t>
            </w:r>
          </w:p>
        </w:tc>
        <w:tc>
          <w:tcPr>
            <w:tcW w:w="1228" w:type="pct"/>
            <w:gridSpan w:val="2"/>
            <w:tcBorders>
              <w:left w:val="single" w:sz="4" w:space="0" w:color="auto"/>
              <w:right w:val="single" w:sz="4" w:space="0" w:color="auto"/>
            </w:tcBorders>
            <w:shd w:val="clear" w:color="auto" w:fill="auto"/>
          </w:tcPr>
          <w:p w14:paraId="29FC2DB0" w14:textId="4AACC661" w:rsidR="000B49E6" w:rsidRPr="00495227" w:rsidRDefault="000B49E6" w:rsidP="000B49E6">
            <w:pPr>
              <w:widowControl w:val="0"/>
              <w:autoSpaceDE w:val="0"/>
              <w:autoSpaceDN w:val="0"/>
              <w:adjustRightInd w:val="0"/>
              <w:rPr>
                <w:b/>
                <w:sz w:val="18"/>
                <w:szCs w:val="18"/>
              </w:rPr>
            </w:pPr>
            <w:r w:rsidRPr="00421380">
              <w:rPr>
                <w:b/>
                <w:sz w:val="18"/>
                <w:szCs w:val="18"/>
              </w:rPr>
              <w:t xml:space="preserve">Indicator 3.1: </w:t>
            </w:r>
            <w:r w:rsidRPr="00495227">
              <w:rPr>
                <w:sz w:val="18"/>
                <w:szCs w:val="18"/>
              </w:rPr>
              <w:t xml:space="preserve">Number of new </w:t>
            </w:r>
            <w:r>
              <w:rPr>
                <w:sz w:val="18"/>
                <w:szCs w:val="18"/>
              </w:rPr>
              <w:t>accessible d</w:t>
            </w:r>
            <w:r w:rsidRPr="00495227">
              <w:rPr>
                <w:sz w:val="18"/>
                <w:szCs w:val="18"/>
              </w:rPr>
              <w:t>e</w:t>
            </w:r>
            <w:r>
              <w:rPr>
                <w:sz w:val="18"/>
                <w:szCs w:val="18"/>
              </w:rPr>
              <w:t xml:space="preserve">monstration sites on climate resilient agricultural practices established across Turkmenistan </w:t>
            </w:r>
          </w:p>
          <w:p w14:paraId="08F67381" w14:textId="2FA00C14" w:rsidR="000B49E6" w:rsidRPr="00421380" w:rsidRDefault="000B49E6" w:rsidP="000B49E6">
            <w:pPr>
              <w:widowControl w:val="0"/>
              <w:autoSpaceDE w:val="0"/>
              <w:autoSpaceDN w:val="0"/>
              <w:adjustRightInd w:val="0"/>
              <w:rPr>
                <w:sz w:val="18"/>
                <w:szCs w:val="18"/>
              </w:rPr>
            </w:pPr>
          </w:p>
          <w:p w14:paraId="71B9D7BA" w14:textId="77777777" w:rsidR="000B49E6" w:rsidRPr="00421380" w:rsidRDefault="000B49E6" w:rsidP="000B49E6">
            <w:pPr>
              <w:widowControl w:val="0"/>
              <w:autoSpaceDE w:val="0"/>
              <w:autoSpaceDN w:val="0"/>
              <w:adjustRightInd w:val="0"/>
              <w:rPr>
                <w:b/>
                <w:sz w:val="18"/>
                <w:szCs w:val="18"/>
              </w:rPr>
            </w:pPr>
          </w:p>
        </w:tc>
        <w:tc>
          <w:tcPr>
            <w:tcW w:w="843" w:type="pct"/>
            <w:tcBorders>
              <w:left w:val="single" w:sz="4" w:space="0" w:color="auto"/>
              <w:right w:val="single" w:sz="4" w:space="0" w:color="auto"/>
            </w:tcBorders>
            <w:shd w:val="clear" w:color="auto" w:fill="auto"/>
          </w:tcPr>
          <w:p w14:paraId="0195FFCC" w14:textId="0A724460" w:rsidR="000B49E6" w:rsidRPr="00421380" w:rsidRDefault="000B49E6" w:rsidP="000B49E6">
            <w:pPr>
              <w:rPr>
                <w:sz w:val="18"/>
                <w:szCs w:val="18"/>
              </w:rPr>
            </w:pPr>
            <w:r w:rsidRPr="00421380">
              <w:rPr>
                <w:sz w:val="18"/>
                <w:szCs w:val="18"/>
              </w:rPr>
              <w:t>4.1 Vulnerable development sector services and infrastructure assets strengthened in response to climate change impacts, including variability</w:t>
            </w:r>
          </w:p>
        </w:tc>
        <w:tc>
          <w:tcPr>
            <w:tcW w:w="1274" w:type="pct"/>
            <w:gridSpan w:val="2"/>
            <w:tcBorders>
              <w:left w:val="single" w:sz="4" w:space="0" w:color="auto"/>
              <w:right w:val="nil"/>
            </w:tcBorders>
            <w:shd w:val="clear" w:color="auto" w:fill="auto"/>
          </w:tcPr>
          <w:p w14:paraId="7282E715" w14:textId="149FD476" w:rsidR="000B49E6" w:rsidRPr="00421380" w:rsidRDefault="00102DE7" w:rsidP="000B49E6">
            <w:pPr>
              <w:rPr>
                <w:sz w:val="18"/>
                <w:szCs w:val="18"/>
              </w:rPr>
            </w:pPr>
            <w:r w:rsidRPr="00102DE7">
              <w:rPr>
                <w:sz w:val="18"/>
                <w:szCs w:val="18"/>
              </w:rPr>
              <w:t>4.1.2. No. of physical assets strengthened or constructed to withstand conditions resulting from climate variability and change (by sector and scale</w:t>
            </w:r>
          </w:p>
        </w:tc>
        <w:tc>
          <w:tcPr>
            <w:tcW w:w="687" w:type="pct"/>
            <w:tcBorders>
              <w:left w:val="single" w:sz="4" w:space="0" w:color="auto"/>
            </w:tcBorders>
            <w:shd w:val="clear" w:color="auto" w:fill="auto"/>
          </w:tcPr>
          <w:p w14:paraId="22E816C1" w14:textId="4C8B37A6" w:rsidR="000B49E6" w:rsidRPr="00421380" w:rsidDel="00864DC8" w:rsidRDefault="009C4587" w:rsidP="000B49E6">
            <w:pPr>
              <w:jc w:val="center"/>
              <w:rPr>
                <w:sz w:val="18"/>
                <w:szCs w:val="18"/>
              </w:rPr>
            </w:pPr>
            <w:r>
              <w:rPr>
                <w:sz w:val="18"/>
                <w:szCs w:val="18"/>
              </w:rPr>
              <w:t>2,33</w:t>
            </w:r>
            <w:r w:rsidR="007A3C54">
              <w:rPr>
                <w:sz w:val="18"/>
                <w:szCs w:val="18"/>
              </w:rPr>
              <w:t>1</w:t>
            </w:r>
            <w:r>
              <w:rPr>
                <w:sz w:val="18"/>
                <w:szCs w:val="18"/>
              </w:rPr>
              <w:t>,700</w:t>
            </w:r>
          </w:p>
        </w:tc>
      </w:tr>
      <w:tr w:rsidR="00E43E90" w:rsidRPr="00DF35B8" w14:paraId="644D422D" w14:textId="77777777" w:rsidTr="00D1175A">
        <w:tc>
          <w:tcPr>
            <w:tcW w:w="968" w:type="pct"/>
            <w:gridSpan w:val="2"/>
            <w:vMerge/>
            <w:tcBorders>
              <w:right w:val="single" w:sz="4" w:space="0" w:color="auto"/>
            </w:tcBorders>
            <w:shd w:val="clear" w:color="auto" w:fill="auto"/>
          </w:tcPr>
          <w:p w14:paraId="00C57849" w14:textId="77777777" w:rsidR="00102DE7" w:rsidRPr="00421380" w:rsidRDefault="00102DE7" w:rsidP="00102DE7">
            <w:pPr>
              <w:widowControl w:val="0"/>
              <w:autoSpaceDE w:val="0"/>
              <w:autoSpaceDN w:val="0"/>
              <w:adjustRightInd w:val="0"/>
              <w:rPr>
                <w:b/>
                <w:sz w:val="18"/>
                <w:szCs w:val="18"/>
              </w:rPr>
            </w:pPr>
          </w:p>
        </w:tc>
        <w:tc>
          <w:tcPr>
            <w:tcW w:w="1228" w:type="pct"/>
            <w:gridSpan w:val="2"/>
            <w:tcBorders>
              <w:left w:val="single" w:sz="4" w:space="0" w:color="auto"/>
              <w:right w:val="single" w:sz="4" w:space="0" w:color="auto"/>
            </w:tcBorders>
            <w:shd w:val="clear" w:color="auto" w:fill="auto"/>
          </w:tcPr>
          <w:p w14:paraId="32A43720" w14:textId="317A68E6" w:rsidR="00102DE7" w:rsidRPr="00421380" w:rsidRDefault="00102DE7" w:rsidP="00102D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8"/>
                <w:szCs w:val="18"/>
              </w:rPr>
            </w:pPr>
            <w:r w:rsidRPr="00DD6BBB">
              <w:rPr>
                <w:b/>
                <w:sz w:val="18"/>
                <w:szCs w:val="18"/>
              </w:rPr>
              <w:t>Indicator 3.</w:t>
            </w:r>
            <w:r>
              <w:rPr>
                <w:b/>
                <w:sz w:val="18"/>
                <w:szCs w:val="18"/>
              </w:rPr>
              <w:t xml:space="preserve">2: </w:t>
            </w:r>
            <w:r w:rsidRPr="00495227">
              <w:rPr>
                <w:sz w:val="18"/>
                <w:szCs w:val="18"/>
              </w:rPr>
              <w:t xml:space="preserve">Number of climate adaptation </w:t>
            </w:r>
            <w:r>
              <w:rPr>
                <w:sz w:val="18"/>
                <w:szCs w:val="18"/>
              </w:rPr>
              <w:t>technologies or best practices applied/ demonstrated</w:t>
            </w:r>
          </w:p>
        </w:tc>
        <w:tc>
          <w:tcPr>
            <w:tcW w:w="843" w:type="pct"/>
            <w:tcBorders>
              <w:left w:val="single" w:sz="4" w:space="0" w:color="auto"/>
              <w:right w:val="single" w:sz="4" w:space="0" w:color="auto"/>
            </w:tcBorders>
            <w:shd w:val="clear" w:color="auto" w:fill="auto"/>
          </w:tcPr>
          <w:p w14:paraId="60E39FB7" w14:textId="31623804" w:rsidR="00102DE7" w:rsidRPr="00421380" w:rsidRDefault="00102DE7" w:rsidP="00102DE7">
            <w:pPr>
              <w:rPr>
                <w:sz w:val="18"/>
                <w:szCs w:val="18"/>
              </w:rPr>
            </w:pPr>
            <w:r w:rsidRPr="00421380">
              <w:rPr>
                <w:sz w:val="18"/>
                <w:szCs w:val="18"/>
              </w:rPr>
              <w:t>4.1 Vulnerable development sector services and infrastructure assets strengthened in response to climate change impacts, including variability</w:t>
            </w:r>
          </w:p>
        </w:tc>
        <w:tc>
          <w:tcPr>
            <w:tcW w:w="1274" w:type="pct"/>
            <w:gridSpan w:val="2"/>
            <w:tcBorders>
              <w:left w:val="single" w:sz="4" w:space="0" w:color="auto"/>
              <w:right w:val="nil"/>
            </w:tcBorders>
            <w:shd w:val="clear" w:color="auto" w:fill="auto"/>
          </w:tcPr>
          <w:p w14:paraId="177313B3" w14:textId="662BBAD2" w:rsidR="00102DE7" w:rsidRPr="00421380" w:rsidRDefault="00102DE7" w:rsidP="00102DE7">
            <w:pPr>
              <w:rPr>
                <w:sz w:val="18"/>
                <w:szCs w:val="18"/>
              </w:rPr>
            </w:pPr>
            <w:r w:rsidRPr="00102DE7">
              <w:rPr>
                <w:sz w:val="18"/>
                <w:szCs w:val="18"/>
              </w:rPr>
              <w:t>4.1.2. No. of physical assets strengthened or constructed to withstand conditions resulting from climate variability and change (by sector and scale</w:t>
            </w:r>
          </w:p>
        </w:tc>
        <w:tc>
          <w:tcPr>
            <w:tcW w:w="687" w:type="pct"/>
            <w:tcBorders>
              <w:left w:val="single" w:sz="4" w:space="0" w:color="auto"/>
            </w:tcBorders>
            <w:shd w:val="clear" w:color="auto" w:fill="auto"/>
          </w:tcPr>
          <w:p w14:paraId="34C77E83" w14:textId="77777777" w:rsidR="00102DE7" w:rsidRPr="00421380" w:rsidRDefault="00102DE7" w:rsidP="00102DE7">
            <w:pPr>
              <w:jc w:val="center"/>
              <w:rPr>
                <w:sz w:val="18"/>
                <w:szCs w:val="18"/>
              </w:rPr>
            </w:pPr>
          </w:p>
        </w:tc>
      </w:tr>
      <w:tr w:rsidR="00E43E90" w:rsidRPr="00DF35B8" w14:paraId="54C722B3" w14:textId="77777777" w:rsidTr="00D1175A">
        <w:tc>
          <w:tcPr>
            <w:tcW w:w="968" w:type="pct"/>
            <w:gridSpan w:val="2"/>
            <w:vMerge/>
            <w:tcBorders>
              <w:right w:val="single" w:sz="4" w:space="0" w:color="auto"/>
            </w:tcBorders>
            <w:shd w:val="clear" w:color="auto" w:fill="auto"/>
          </w:tcPr>
          <w:p w14:paraId="0B522475" w14:textId="77777777" w:rsidR="00102DE7" w:rsidRPr="00421380" w:rsidRDefault="00102DE7" w:rsidP="00102DE7">
            <w:pPr>
              <w:widowControl w:val="0"/>
              <w:autoSpaceDE w:val="0"/>
              <w:autoSpaceDN w:val="0"/>
              <w:adjustRightInd w:val="0"/>
              <w:rPr>
                <w:b/>
                <w:sz w:val="18"/>
                <w:szCs w:val="18"/>
              </w:rPr>
            </w:pPr>
          </w:p>
        </w:tc>
        <w:tc>
          <w:tcPr>
            <w:tcW w:w="1228" w:type="pct"/>
            <w:gridSpan w:val="2"/>
            <w:tcBorders>
              <w:left w:val="single" w:sz="4" w:space="0" w:color="auto"/>
              <w:right w:val="single" w:sz="4" w:space="0" w:color="auto"/>
            </w:tcBorders>
            <w:shd w:val="clear" w:color="auto" w:fill="auto"/>
          </w:tcPr>
          <w:p w14:paraId="694D61A9" w14:textId="26884E2E" w:rsidR="00102DE7" w:rsidRPr="00421380" w:rsidRDefault="00102DE7" w:rsidP="00102DE7">
            <w:pPr>
              <w:spacing w:after="60"/>
              <w:rPr>
                <w:b/>
                <w:sz w:val="18"/>
                <w:szCs w:val="18"/>
              </w:rPr>
            </w:pPr>
            <w:r w:rsidRPr="00DD6BBB">
              <w:rPr>
                <w:b/>
                <w:sz w:val="18"/>
                <w:szCs w:val="18"/>
              </w:rPr>
              <w:t>Indicator 3.</w:t>
            </w:r>
            <w:r>
              <w:rPr>
                <w:b/>
                <w:sz w:val="18"/>
                <w:szCs w:val="18"/>
              </w:rPr>
              <w:t xml:space="preserve">3: </w:t>
            </w:r>
            <w:r>
              <w:rPr>
                <w:sz w:val="18"/>
                <w:szCs w:val="18"/>
              </w:rPr>
              <w:t>Number of farmers visiting project demonstration sites for field training and to learn about best practices and technologies</w:t>
            </w:r>
            <w:r w:rsidRPr="00DD6BBB">
              <w:rPr>
                <w:sz w:val="18"/>
                <w:szCs w:val="18"/>
              </w:rPr>
              <w:t xml:space="preserve"> </w:t>
            </w:r>
            <w:r>
              <w:rPr>
                <w:sz w:val="18"/>
                <w:szCs w:val="18"/>
              </w:rPr>
              <w:t>(in conjunction with Component 2)</w:t>
            </w:r>
          </w:p>
        </w:tc>
        <w:tc>
          <w:tcPr>
            <w:tcW w:w="843" w:type="pct"/>
            <w:tcBorders>
              <w:left w:val="single" w:sz="4" w:space="0" w:color="auto"/>
              <w:right w:val="single" w:sz="4" w:space="0" w:color="auto"/>
            </w:tcBorders>
            <w:shd w:val="clear" w:color="auto" w:fill="auto"/>
          </w:tcPr>
          <w:p w14:paraId="58A88355" w14:textId="485095E0" w:rsidR="00102DE7" w:rsidRPr="00421380" w:rsidRDefault="00102DE7" w:rsidP="00102DE7">
            <w:pPr>
              <w:rPr>
                <w:sz w:val="18"/>
                <w:szCs w:val="18"/>
              </w:rPr>
            </w:pPr>
            <w:r w:rsidRPr="00421380">
              <w:rPr>
                <w:sz w:val="18"/>
                <w:szCs w:val="18"/>
              </w:rPr>
              <w:t>3.1 Targeted population groups participating in adaptation and risk reduction awareness activities</w:t>
            </w:r>
          </w:p>
        </w:tc>
        <w:tc>
          <w:tcPr>
            <w:tcW w:w="1274" w:type="pct"/>
            <w:gridSpan w:val="2"/>
            <w:tcBorders>
              <w:left w:val="single" w:sz="4" w:space="0" w:color="auto"/>
              <w:right w:val="nil"/>
            </w:tcBorders>
            <w:shd w:val="clear" w:color="auto" w:fill="auto"/>
          </w:tcPr>
          <w:p w14:paraId="53C34625" w14:textId="77777777" w:rsidR="00102DE7" w:rsidRPr="00421380" w:rsidRDefault="00102DE7" w:rsidP="00102DE7">
            <w:pPr>
              <w:rPr>
                <w:sz w:val="18"/>
                <w:szCs w:val="18"/>
              </w:rPr>
            </w:pPr>
          </w:p>
        </w:tc>
        <w:tc>
          <w:tcPr>
            <w:tcW w:w="687" w:type="pct"/>
            <w:tcBorders>
              <w:left w:val="single" w:sz="4" w:space="0" w:color="auto"/>
            </w:tcBorders>
            <w:shd w:val="clear" w:color="auto" w:fill="auto"/>
          </w:tcPr>
          <w:p w14:paraId="0566D35C" w14:textId="77777777" w:rsidR="00102DE7" w:rsidRPr="00421380" w:rsidRDefault="00102DE7" w:rsidP="00102DE7">
            <w:pPr>
              <w:jc w:val="center"/>
              <w:rPr>
                <w:sz w:val="18"/>
                <w:szCs w:val="18"/>
              </w:rPr>
            </w:pPr>
          </w:p>
        </w:tc>
      </w:tr>
    </w:tbl>
    <w:p w14:paraId="25D8714E" w14:textId="311E3086" w:rsidR="00E306AE" w:rsidRDefault="007C519A" w:rsidP="00772A23">
      <w:pPr>
        <w:spacing w:after="0"/>
      </w:pPr>
      <w:r>
        <w:br w:type="page"/>
      </w:r>
    </w:p>
    <w:p w14:paraId="5B1AB94D" w14:textId="2274C740" w:rsidR="00AF50E5" w:rsidRPr="004E7F4A" w:rsidRDefault="007C519A" w:rsidP="00AF50E5">
      <w:pPr>
        <w:pStyle w:val="Footer"/>
        <w:numPr>
          <w:ilvl w:val="0"/>
          <w:numId w:val="4"/>
        </w:numPr>
      </w:pPr>
      <w:r w:rsidRPr="004E7F4A">
        <w:lastRenderedPageBreak/>
        <w:t>Include a detailed budget with budget notes, a budget on the Implementing Entity management fee use, and an explanation and a breakdown of the execution costs.</w:t>
      </w:r>
    </w:p>
    <w:tbl>
      <w:tblPr>
        <w:tblW w:w="14197" w:type="dxa"/>
        <w:tblInd w:w="108" w:type="dxa"/>
        <w:tblLayout w:type="fixed"/>
        <w:tblLook w:val="04A0" w:firstRow="1" w:lastRow="0" w:firstColumn="1" w:lastColumn="0" w:noHBand="0" w:noVBand="1"/>
      </w:tblPr>
      <w:tblGrid>
        <w:gridCol w:w="1507"/>
        <w:gridCol w:w="810"/>
        <w:gridCol w:w="720"/>
        <w:gridCol w:w="720"/>
        <w:gridCol w:w="900"/>
        <w:gridCol w:w="1710"/>
        <w:gridCol w:w="630"/>
        <w:gridCol w:w="270"/>
        <w:gridCol w:w="1080"/>
        <w:gridCol w:w="1080"/>
        <w:gridCol w:w="1080"/>
        <w:gridCol w:w="900"/>
        <w:gridCol w:w="900"/>
        <w:gridCol w:w="1080"/>
        <w:gridCol w:w="810"/>
      </w:tblGrid>
      <w:tr w:rsidR="00850C43" w:rsidRPr="004E7F4A" w14:paraId="5763D9CC" w14:textId="77777777" w:rsidTr="00D0690B">
        <w:trPr>
          <w:trHeight w:val="260"/>
        </w:trPr>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59EB4" w14:textId="77777777" w:rsidR="00850C43" w:rsidRPr="004E7F4A" w:rsidRDefault="00850C43" w:rsidP="00DB3BD2">
            <w:pPr>
              <w:rPr>
                <w:rFonts w:ascii="Calibri" w:hAnsi="Calibri"/>
                <w:sz w:val="22"/>
                <w:szCs w:val="22"/>
                <w:lang w:val="en-US"/>
              </w:rPr>
            </w:pPr>
            <w:r w:rsidRPr="004E7F4A">
              <w:rPr>
                <w:rFonts w:ascii="Calibri" w:hAnsi="Calibri"/>
                <w:sz w:val="22"/>
                <w:szCs w:val="22"/>
              </w:rPr>
              <w:t>Award ID</w:t>
            </w:r>
          </w:p>
        </w:tc>
        <w:tc>
          <w:tcPr>
            <w:tcW w:w="225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87644FE" w14:textId="3BAA2817" w:rsidR="00850C43" w:rsidRPr="004E7F4A" w:rsidRDefault="00850C43" w:rsidP="00DB3BD2">
            <w:pPr>
              <w:rPr>
                <w:rFonts w:ascii="Calibri" w:hAnsi="Calibri"/>
                <w:sz w:val="22"/>
                <w:szCs w:val="22"/>
              </w:rPr>
            </w:pPr>
            <w:r w:rsidRPr="004E7F4A">
              <w:rPr>
                <w:rFonts w:ascii="Calibri" w:hAnsi="Calibri"/>
                <w:sz w:val="22"/>
                <w:szCs w:val="22"/>
              </w:rPr>
              <w:t> </w:t>
            </w:r>
            <w:r w:rsidRPr="00B62AD2">
              <w:rPr>
                <w:rFonts w:ascii="Calibri" w:hAnsi="Calibri"/>
                <w:sz w:val="22"/>
                <w:szCs w:val="22"/>
              </w:rPr>
              <w:t>00097117</w:t>
            </w:r>
          </w:p>
        </w:tc>
        <w:tc>
          <w:tcPr>
            <w:tcW w:w="32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BB038CB" w14:textId="678EEDA9" w:rsidR="00850C43" w:rsidRPr="004E7F4A" w:rsidRDefault="00850C43" w:rsidP="00DB3BD2">
            <w:pPr>
              <w:jc w:val="right"/>
              <w:rPr>
                <w:rFonts w:ascii="Calibri" w:hAnsi="Calibri"/>
                <w:sz w:val="22"/>
                <w:szCs w:val="22"/>
              </w:rPr>
            </w:pPr>
            <w:r w:rsidRPr="004E7F4A">
              <w:rPr>
                <w:rFonts w:ascii="Calibri" w:hAnsi="Calibri"/>
                <w:sz w:val="22"/>
                <w:szCs w:val="22"/>
              </w:rPr>
              <w:t xml:space="preserve">Project </w:t>
            </w:r>
            <w:r>
              <w:rPr>
                <w:rFonts w:ascii="Calibri" w:hAnsi="Calibri"/>
                <w:sz w:val="22"/>
                <w:szCs w:val="22"/>
              </w:rPr>
              <w:t>I</w:t>
            </w:r>
            <w:r w:rsidRPr="004E7F4A">
              <w:rPr>
                <w:rFonts w:ascii="Calibri" w:hAnsi="Calibri"/>
                <w:sz w:val="22"/>
                <w:szCs w:val="22"/>
              </w:rPr>
              <w:t>D</w:t>
            </w:r>
          </w:p>
        </w:tc>
        <w:tc>
          <w:tcPr>
            <w:tcW w:w="7200" w:type="dxa"/>
            <w:gridSpan w:val="8"/>
            <w:tcBorders>
              <w:top w:val="single" w:sz="4" w:space="0" w:color="auto"/>
              <w:left w:val="nil"/>
              <w:bottom w:val="single" w:sz="4" w:space="0" w:color="auto"/>
              <w:right w:val="single" w:sz="4" w:space="0" w:color="auto"/>
            </w:tcBorders>
            <w:shd w:val="clear" w:color="auto" w:fill="auto"/>
            <w:noWrap/>
            <w:vAlign w:val="bottom"/>
            <w:hideMark/>
          </w:tcPr>
          <w:p w14:paraId="32A0A197" w14:textId="7A819707" w:rsidR="00850C43" w:rsidRPr="004E7F4A" w:rsidRDefault="00850C43" w:rsidP="00995797">
            <w:pPr>
              <w:rPr>
                <w:rFonts w:ascii="Calibri" w:hAnsi="Calibri"/>
                <w:sz w:val="22"/>
                <w:szCs w:val="22"/>
              </w:rPr>
            </w:pPr>
            <w:r w:rsidRPr="00B62AD2">
              <w:rPr>
                <w:rFonts w:ascii="Calibri" w:hAnsi="Calibri"/>
                <w:sz w:val="22"/>
                <w:szCs w:val="22"/>
              </w:rPr>
              <w:t>00100962</w:t>
            </w:r>
            <w:r w:rsidRPr="004E7F4A">
              <w:rPr>
                <w:rFonts w:ascii="Calibri" w:hAnsi="Calibri"/>
                <w:sz w:val="22"/>
                <w:szCs w:val="22"/>
              </w:rPr>
              <w:t> </w:t>
            </w:r>
          </w:p>
        </w:tc>
      </w:tr>
      <w:tr w:rsidR="00850C43" w:rsidRPr="004E7F4A" w14:paraId="5C2A78CA" w14:textId="77777777" w:rsidTr="00D0690B">
        <w:trPr>
          <w:trHeight w:val="300"/>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CA74CF0" w14:textId="77777777" w:rsidR="00850C43" w:rsidRPr="004E7F4A" w:rsidRDefault="00850C43" w:rsidP="00047FEE">
            <w:pPr>
              <w:rPr>
                <w:rFonts w:ascii="Calibri" w:hAnsi="Calibri"/>
                <w:sz w:val="22"/>
                <w:szCs w:val="22"/>
              </w:rPr>
            </w:pPr>
            <w:r w:rsidRPr="004E7F4A">
              <w:rPr>
                <w:rFonts w:ascii="Calibri" w:hAnsi="Calibri"/>
                <w:sz w:val="22"/>
                <w:szCs w:val="22"/>
              </w:rPr>
              <w:t>Project Title</w:t>
            </w:r>
          </w:p>
        </w:tc>
        <w:tc>
          <w:tcPr>
            <w:tcW w:w="12690" w:type="dxa"/>
            <w:gridSpan w:val="14"/>
            <w:tcBorders>
              <w:top w:val="single" w:sz="4" w:space="0" w:color="auto"/>
              <w:left w:val="nil"/>
              <w:bottom w:val="single" w:sz="4" w:space="0" w:color="auto"/>
              <w:right w:val="single" w:sz="4" w:space="0" w:color="auto"/>
            </w:tcBorders>
          </w:tcPr>
          <w:p w14:paraId="0069212D" w14:textId="37FBE6EB" w:rsidR="00850C43" w:rsidRPr="004E7F4A" w:rsidRDefault="00850C43" w:rsidP="00047FEE">
            <w:pPr>
              <w:rPr>
                <w:rFonts w:ascii="Calibri" w:hAnsi="Calibri"/>
                <w:sz w:val="22"/>
                <w:szCs w:val="22"/>
                <w:lang w:val="en-US"/>
              </w:rPr>
            </w:pPr>
            <w:r w:rsidRPr="004E7F4A">
              <w:rPr>
                <w:rFonts w:ascii="Calibri" w:hAnsi="Calibri"/>
                <w:sz w:val="22"/>
                <w:szCs w:val="22"/>
                <w:lang w:val="en-US"/>
              </w:rPr>
              <w:t>Scaling climate resilience for farmers in Turkmenistan</w:t>
            </w:r>
          </w:p>
        </w:tc>
      </w:tr>
      <w:tr w:rsidR="00850C43" w:rsidRPr="004E7F4A" w14:paraId="23CEFD0C" w14:textId="77777777" w:rsidTr="00D0690B">
        <w:trPr>
          <w:trHeight w:val="300"/>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468B520" w14:textId="77777777" w:rsidR="00850C43" w:rsidRPr="004E7F4A" w:rsidRDefault="00850C43" w:rsidP="00047FEE">
            <w:pPr>
              <w:rPr>
                <w:rFonts w:ascii="Calibri" w:hAnsi="Calibri"/>
                <w:sz w:val="22"/>
                <w:szCs w:val="22"/>
              </w:rPr>
            </w:pPr>
            <w:r w:rsidRPr="004E7F4A">
              <w:rPr>
                <w:rFonts w:ascii="Calibri" w:hAnsi="Calibri"/>
                <w:sz w:val="22"/>
                <w:szCs w:val="22"/>
              </w:rPr>
              <w:t>Business Unit</w:t>
            </w:r>
          </w:p>
        </w:tc>
        <w:tc>
          <w:tcPr>
            <w:tcW w:w="12690" w:type="dxa"/>
            <w:gridSpan w:val="14"/>
            <w:tcBorders>
              <w:top w:val="single" w:sz="4" w:space="0" w:color="auto"/>
              <w:left w:val="nil"/>
              <w:bottom w:val="single" w:sz="4" w:space="0" w:color="auto"/>
              <w:right w:val="single" w:sz="4" w:space="0" w:color="auto"/>
            </w:tcBorders>
          </w:tcPr>
          <w:p w14:paraId="3E4CCFDC" w14:textId="473E7932" w:rsidR="00850C43" w:rsidRPr="004E7F4A" w:rsidRDefault="00850C43" w:rsidP="00047FEE">
            <w:pPr>
              <w:rPr>
                <w:rFonts w:ascii="Calibri" w:hAnsi="Calibri"/>
                <w:sz w:val="22"/>
                <w:szCs w:val="22"/>
              </w:rPr>
            </w:pPr>
            <w:r w:rsidRPr="004E7F4A">
              <w:rPr>
                <w:rFonts w:ascii="Calibri" w:hAnsi="Calibri"/>
                <w:sz w:val="22"/>
                <w:szCs w:val="22"/>
              </w:rPr>
              <w:t>TKM10</w:t>
            </w:r>
          </w:p>
        </w:tc>
      </w:tr>
      <w:tr w:rsidR="00850C43" w:rsidRPr="004E7F4A" w14:paraId="3E6AFFE4" w14:textId="77777777" w:rsidTr="00D0690B">
        <w:trPr>
          <w:trHeight w:val="300"/>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6CE6BD5" w14:textId="77777777" w:rsidR="00850C43" w:rsidRPr="004E7F4A" w:rsidRDefault="00850C43" w:rsidP="00047FEE">
            <w:pPr>
              <w:rPr>
                <w:rFonts w:ascii="Calibri" w:hAnsi="Calibri"/>
                <w:sz w:val="22"/>
                <w:szCs w:val="22"/>
              </w:rPr>
            </w:pPr>
            <w:r w:rsidRPr="004E7F4A">
              <w:rPr>
                <w:rFonts w:ascii="Calibri" w:hAnsi="Calibri"/>
                <w:sz w:val="22"/>
                <w:szCs w:val="22"/>
              </w:rPr>
              <w:t>Project Title</w:t>
            </w:r>
          </w:p>
        </w:tc>
        <w:tc>
          <w:tcPr>
            <w:tcW w:w="12690" w:type="dxa"/>
            <w:gridSpan w:val="14"/>
            <w:tcBorders>
              <w:top w:val="single" w:sz="4" w:space="0" w:color="auto"/>
              <w:left w:val="nil"/>
              <w:bottom w:val="single" w:sz="4" w:space="0" w:color="auto"/>
              <w:right w:val="single" w:sz="4" w:space="0" w:color="auto"/>
            </w:tcBorders>
          </w:tcPr>
          <w:p w14:paraId="01F56687" w14:textId="63D245BF" w:rsidR="00850C43" w:rsidRPr="004E7F4A" w:rsidRDefault="00850C43" w:rsidP="00047FEE">
            <w:pPr>
              <w:ind w:right="-330"/>
              <w:rPr>
                <w:rFonts w:ascii="Calibri" w:hAnsi="Calibri"/>
                <w:sz w:val="22"/>
                <w:szCs w:val="22"/>
                <w:lang w:val="en-US"/>
              </w:rPr>
            </w:pPr>
            <w:r w:rsidRPr="004E7F4A">
              <w:rPr>
                <w:rFonts w:ascii="Calibri" w:hAnsi="Calibri"/>
                <w:sz w:val="22"/>
                <w:szCs w:val="22"/>
                <w:lang w:val="en-US"/>
              </w:rPr>
              <w:t>Scaling climate resilience for farmers in Turkmenistan</w:t>
            </w:r>
          </w:p>
        </w:tc>
      </w:tr>
      <w:tr w:rsidR="00850C43" w:rsidRPr="004E7F4A" w14:paraId="551CD251" w14:textId="77777777" w:rsidTr="00D0690B">
        <w:trPr>
          <w:trHeight w:val="300"/>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9E7A62C" w14:textId="77777777" w:rsidR="00850C43" w:rsidRPr="004E7F4A" w:rsidRDefault="00850C43" w:rsidP="00047FEE">
            <w:pPr>
              <w:rPr>
                <w:rFonts w:ascii="Calibri" w:hAnsi="Calibri"/>
                <w:sz w:val="22"/>
                <w:szCs w:val="22"/>
              </w:rPr>
            </w:pPr>
            <w:r w:rsidRPr="004E7F4A">
              <w:rPr>
                <w:rFonts w:ascii="Calibri" w:hAnsi="Calibri"/>
                <w:sz w:val="22"/>
                <w:szCs w:val="22"/>
              </w:rPr>
              <w:t>PIMS No.</w:t>
            </w:r>
          </w:p>
        </w:tc>
        <w:tc>
          <w:tcPr>
            <w:tcW w:w="12690" w:type="dxa"/>
            <w:gridSpan w:val="14"/>
            <w:tcBorders>
              <w:top w:val="single" w:sz="4" w:space="0" w:color="auto"/>
              <w:left w:val="nil"/>
              <w:bottom w:val="single" w:sz="4" w:space="0" w:color="auto"/>
              <w:right w:val="single" w:sz="4" w:space="0" w:color="auto"/>
            </w:tcBorders>
          </w:tcPr>
          <w:p w14:paraId="1907A39F" w14:textId="52CC4E2E" w:rsidR="00850C43" w:rsidRPr="004E7F4A" w:rsidRDefault="00850C43" w:rsidP="00047FEE">
            <w:pPr>
              <w:rPr>
                <w:rFonts w:ascii="Calibri" w:hAnsi="Calibri"/>
                <w:sz w:val="22"/>
                <w:szCs w:val="22"/>
              </w:rPr>
            </w:pPr>
            <w:r>
              <w:rPr>
                <w:rFonts w:ascii="Calibri" w:hAnsi="Calibri"/>
                <w:sz w:val="22"/>
                <w:szCs w:val="22"/>
              </w:rPr>
              <w:t>6246</w:t>
            </w:r>
          </w:p>
        </w:tc>
      </w:tr>
      <w:tr w:rsidR="00850C43" w:rsidRPr="004E7F4A" w14:paraId="3BD7A064" w14:textId="77777777" w:rsidTr="00D0690B">
        <w:trPr>
          <w:trHeight w:val="521"/>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DBD592C" w14:textId="77777777" w:rsidR="00850C43" w:rsidRPr="004E7F4A" w:rsidRDefault="00850C43" w:rsidP="00047FEE">
            <w:pPr>
              <w:rPr>
                <w:rFonts w:ascii="Calibri" w:hAnsi="Calibri"/>
                <w:sz w:val="22"/>
                <w:szCs w:val="22"/>
              </w:rPr>
            </w:pPr>
            <w:r w:rsidRPr="004E7F4A">
              <w:rPr>
                <w:rFonts w:ascii="Calibri" w:hAnsi="Calibri"/>
                <w:sz w:val="22"/>
                <w:szCs w:val="22"/>
              </w:rPr>
              <w:t>Implementing Partner</w:t>
            </w:r>
          </w:p>
        </w:tc>
        <w:tc>
          <w:tcPr>
            <w:tcW w:w="12690" w:type="dxa"/>
            <w:gridSpan w:val="14"/>
            <w:tcBorders>
              <w:top w:val="single" w:sz="4" w:space="0" w:color="auto"/>
              <w:left w:val="nil"/>
              <w:bottom w:val="single" w:sz="4" w:space="0" w:color="auto"/>
              <w:right w:val="single" w:sz="4" w:space="0" w:color="auto"/>
            </w:tcBorders>
          </w:tcPr>
          <w:p w14:paraId="10879123" w14:textId="1048D7B1" w:rsidR="00850C43" w:rsidRPr="004E7F4A" w:rsidRDefault="00850C43" w:rsidP="00047FEE">
            <w:pPr>
              <w:rPr>
                <w:rFonts w:ascii="Calibri" w:hAnsi="Calibri"/>
                <w:sz w:val="22"/>
                <w:szCs w:val="22"/>
                <w:lang w:val="en-US"/>
              </w:rPr>
            </w:pPr>
            <w:r w:rsidRPr="004E7F4A">
              <w:rPr>
                <w:rFonts w:ascii="Calibri" w:hAnsi="Calibri"/>
                <w:sz w:val="22"/>
                <w:szCs w:val="22"/>
                <w:lang w:val="en-US"/>
              </w:rPr>
              <w:t>State Committee for Environmental Protection and Land Resources of Turkmenistan</w:t>
            </w:r>
          </w:p>
        </w:tc>
      </w:tr>
      <w:tr w:rsidR="00850C43" w:rsidRPr="002255F6" w14:paraId="4BCE1F25" w14:textId="77777777" w:rsidTr="00D0690B">
        <w:trPr>
          <w:trHeight w:val="1151"/>
        </w:trPr>
        <w:tc>
          <w:tcPr>
            <w:tcW w:w="1507" w:type="dxa"/>
            <w:tcBorders>
              <w:top w:val="nil"/>
              <w:left w:val="single" w:sz="8" w:space="0" w:color="auto"/>
              <w:bottom w:val="single" w:sz="8" w:space="0" w:color="auto"/>
              <w:right w:val="single" w:sz="4" w:space="0" w:color="auto"/>
            </w:tcBorders>
            <w:shd w:val="clear" w:color="auto" w:fill="auto"/>
            <w:vAlign w:val="bottom"/>
            <w:hideMark/>
          </w:tcPr>
          <w:p w14:paraId="5A30EA67" w14:textId="77777777" w:rsidR="00043D9E" w:rsidRPr="004E7F4A" w:rsidRDefault="00043D9E" w:rsidP="00047FEE">
            <w:pPr>
              <w:rPr>
                <w:b/>
                <w:bCs/>
                <w:sz w:val="18"/>
                <w:szCs w:val="18"/>
              </w:rPr>
            </w:pPr>
            <w:r w:rsidRPr="004E7F4A">
              <w:rPr>
                <w:b/>
                <w:bCs/>
                <w:sz w:val="18"/>
                <w:szCs w:val="18"/>
              </w:rPr>
              <w:t>Outcome/</w:t>
            </w:r>
            <w:r w:rsidRPr="004E7F4A">
              <w:rPr>
                <w:b/>
                <w:bCs/>
                <w:sz w:val="18"/>
                <w:szCs w:val="18"/>
              </w:rPr>
              <w:br/>
              <w:t>Atlas Activity</w:t>
            </w:r>
          </w:p>
        </w:tc>
        <w:tc>
          <w:tcPr>
            <w:tcW w:w="810" w:type="dxa"/>
            <w:tcBorders>
              <w:top w:val="nil"/>
              <w:left w:val="nil"/>
              <w:bottom w:val="single" w:sz="8" w:space="0" w:color="auto"/>
              <w:right w:val="single" w:sz="4" w:space="0" w:color="auto"/>
            </w:tcBorders>
            <w:shd w:val="clear" w:color="auto" w:fill="auto"/>
            <w:vAlign w:val="bottom"/>
            <w:hideMark/>
          </w:tcPr>
          <w:p w14:paraId="219D5599" w14:textId="77777777" w:rsidR="00043D9E" w:rsidRPr="00043D9E" w:rsidRDefault="00043D9E" w:rsidP="00047FEE">
            <w:pPr>
              <w:jc w:val="center"/>
              <w:rPr>
                <w:b/>
                <w:bCs/>
                <w:sz w:val="16"/>
                <w:szCs w:val="16"/>
              </w:rPr>
            </w:pPr>
            <w:r w:rsidRPr="00043D9E">
              <w:rPr>
                <w:b/>
                <w:bCs/>
                <w:sz w:val="16"/>
                <w:szCs w:val="16"/>
              </w:rPr>
              <w:t>Responsible Party/ Implementing Agent</w:t>
            </w:r>
          </w:p>
        </w:tc>
        <w:tc>
          <w:tcPr>
            <w:tcW w:w="720" w:type="dxa"/>
            <w:tcBorders>
              <w:top w:val="nil"/>
              <w:left w:val="nil"/>
              <w:bottom w:val="single" w:sz="8" w:space="0" w:color="auto"/>
              <w:right w:val="single" w:sz="4" w:space="0" w:color="auto"/>
            </w:tcBorders>
            <w:shd w:val="clear" w:color="auto" w:fill="auto"/>
            <w:vAlign w:val="bottom"/>
            <w:hideMark/>
          </w:tcPr>
          <w:p w14:paraId="2BE9A2CE" w14:textId="77777777" w:rsidR="00043D9E" w:rsidRPr="00043D9E" w:rsidRDefault="00043D9E" w:rsidP="00047FEE">
            <w:pPr>
              <w:jc w:val="center"/>
              <w:rPr>
                <w:b/>
                <w:bCs/>
                <w:sz w:val="16"/>
                <w:szCs w:val="16"/>
              </w:rPr>
            </w:pPr>
            <w:r w:rsidRPr="00043D9E">
              <w:rPr>
                <w:b/>
                <w:bCs/>
                <w:sz w:val="16"/>
                <w:szCs w:val="16"/>
              </w:rPr>
              <w:t>Fund ID</w:t>
            </w:r>
          </w:p>
        </w:tc>
        <w:tc>
          <w:tcPr>
            <w:tcW w:w="720" w:type="dxa"/>
            <w:tcBorders>
              <w:top w:val="nil"/>
              <w:left w:val="nil"/>
              <w:bottom w:val="single" w:sz="8" w:space="0" w:color="auto"/>
              <w:right w:val="single" w:sz="4" w:space="0" w:color="auto"/>
            </w:tcBorders>
            <w:shd w:val="clear" w:color="auto" w:fill="auto"/>
            <w:vAlign w:val="bottom"/>
            <w:hideMark/>
          </w:tcPr>
          <w:p w14:paraId="3D17729B" w14:textId="77777777" w:rsidR="00043D9E" w:rsidRPr="00043D9E" w:rsidRDefault="00043D9E" w:rsidP="00047FEE">
            <w:pPr>
              <w:jc w:val="center"/>
              <w:rPr>
                <w:b/>
                <w:bCs/>
                <w:sz w:val="16"/>
                <w:szCs w:val="16"/>
              </w:rPr>
            </w:pPr>
            <w:r w:rsidRPr="00043D9E">
              <w:rPr>
                <w:b/>
                <w:bCs/>
                <w:sz w:val="16"/>
                <w:szCs w:val="16"/>
              </w:rPr>
              <w:t>Donor Name</w:t>
            </w:r>
          </w:p>
        </w:tc>
        <w:tc>
          <w:tcPr>
            <w:tcW w:w="900" w:type="dxa"/>
            <w:tcBorders>
              <w:top w:val="nil"/>
              <w:left w:val="nil"/>
              <w:bottom w:val="single" w:sz="8" w:space="0" w:color="auto"/>
              <w:right w:val="single" w:sz="4" w:space="0" w:color="auto"/>
            </w:tcBorders>
            <w:shd w:val="clear" w:color="auto" w:fill="auto"/>
            <w:vAlign w:val="bottom"/>
            <w:hideMark/>
          </w:tcPr>
          <w:p w14:paraId="47947FDF" w14:textId="77777777" w:rsidR="00043D9E" w:rsidRPr="00043D9E" w:rsidRDefault="00043D9E" w:rsidP="00047FEE">
            <w:pPr>
              <w:jc w:val="center"/>
              <w:rPr>
                <w:b/>
                <w:bCs/>
                <w:sz w:val="16"/>
                <w:szCs w:val="16"/>
              </w:rPr>
            </w:pPr>
            <w:r w:rsidRPr="00043D9E">
              <w:rPr>
                <w:b/>
                <w:bCs/>
                <w:sz w:val="16"/>
                <w:szCs w:val="16"/>
              </w:rPr>
              <w:t>Atlas Budgetary Account Code</w:t>
            </w:r>
          </w:p>
        </w:tc>
        <w:tc>
          <w:tcPr>
            <w:tcW w:w="1710" w:type="dxa"/>
            <w:tcBorders>
              <w:top w:val="nil"/>
              <w:left w:val="nil"/>
              <w:bottom w:val="single" w:sz="8" w:space="0" w:color="auto"/>
              <w:right w:val="single" w:sz="4" w:space="0" w:color="auto"/>
            </w:tcBorders>
            <w:shd w:val="clear" w:color="auto" w:fill="auto"/>
            <w:vAlign w:val="bottom"/>
            <w:hideMark/>
          </w:tcPr>
          <w:p w14:paraId="26FA6681" w14:textId="77777777" w:rsidR="00043D9E" w:rsidRPr="00043D9E" w:rsidRDefault="00043D9E" w:rsidP="00047FEE">
            <w:pPr>
              <w:rPr>
                <w:b/>
                <w:bCs/>
                <w:sz w:val="16"/>
                <w:szCs w:val="16"/>
              </w:rPr>
            </w:pPr>
            <w:r w:rsidRPr="00043D9E">
              <w:rPr>
                <w:b/>
                <w:bCs/>
                <w:sz w:val="16"/>
                <w:szCs w:val="16"/>
              </w:rPr>
              <w:t>ATLAS Budget Description</w:t>
            </w:r>
          </w:p>
        </w:tc>
        <w:tc>
          <w:tcPr>
            <w:tcW w:w="900" w:type="dxa"/>
            <w:gridSpan w:val="2"/>
            <w:tcBorders>
              <w:top w:val="nil"/>
              <w:left w:val="nil"/>
              <w:bottom w:val="single" w:sz="8" w:space="0" w:color="auto"/>
              <w:right w:val="single" w:sz="4" w:space="0" w:color="auto"/>
            </w:tcBorders>
            <w:shd w:val="clear" w:color="auto" w:fill="auto"/>
            <w:vAlign w:val="bottom"/>
            <w:hideMark/>
          </w:tcPr>
          <w:p w14:paraId="6F3B2A31" w14:textId="77777777" w:rsidR="00043D9E" w:rsidRPr="00043D9E" w:rsidRDefault="00043D9E" w:rsidP="00047FEE">
            <w:pPr>
              <w:jc w:val="center"/>
              <w:rPr>
                <w:b/>
                <w:bCs/>
                <w:sz w:val="16"/>
                <w:szCs w:val="16"/>
              </w:rPr>
            </w:pPr>
            <w:r w:rsidRPr="00043D9E">
              <w:rPr>
                <w:b/>
                <w:bCs/>
                <w:sz w:val="16"/>
                <w:szCs w:val="16"/>
              </w:rPr>
              <w:t xml:space="preserve"> Amount Year 1 (USD) </w:t>
            </w:r>
          </w:p>
        </w:tc>
        <w:tc>
          <w:tcPr>
            <w:tcW w:w="1080" w:type="dxa"/>
            <w:tcBorders>
              <w:top w:val="nil"/>
              <w:left w:val="nil"/>
              <w:bottom w:val="single" w:sz="8" w:space="0" w:color="auto"/>
              <w:right w:val="single" w:sz="4" w:space="0" w:color="auto"/>
            </w:tcBorders>
            <w:shd w:val="clear" w:color="auto" w:fill="auto"/>
            <w:vAlign w:val="bottom"/>
            <w:hideMark/>
          </w:tcPr>
          <w:p w14:paraId="4BCE9701" w14:textId="77777777" w:rsidR="00043D9E" w:rsidRPr="00043D9E" w:rsidRDefault="00043D9E" w:rsidP="00047FEE">
            <w:pPr>
              <w:jc w:val="center"/>
              <w:rPr>
                <w:b/>
                <w:bCs/>
                <w:sz w:val="16"/>
                <w:szCs w:val="16"/>
              </w:rPr>
            </w:pPr>
            <w:r w:rsidRPr="00043D9E">
              <w:rPr>
                <w:b/>
                <w:bCs/>
                <w:sz w:val="16"/>
                <w:szCs w:val="16"/>
              </w:rPr>
              <w:t xml:space="preserve"> Amount Year 2 (USD) </w:t>
            </w:r>
          </w:p>
        </w:tc>
        <w:tc>
          <w:tcPr>
            <w:tcW w:w="1080" w:type="dxa"/>
            <w:tcBorders>
              <w:top w:val="nil"/>
              <w:left w:val="nil"/>
              <w:bottom w:val="single" w:sz="8" w:space="0" w:color="auto"/>
              <w:right w:val="single" w:sz="4" w:space="0" w:color="auto"/>
            </w:tcBorders>
            <w:shd w:val="clear" w:color="auto" w:fill="auto"/>
            <w:vAlign w:val="bottom"/>
            <w:hideMark/>
          </w:tcPr>
          <w:p w14:paraId="4F83EF48" w14:textId="77777777" w:rsidR="00043D9E" w:rsidRPr="00043D9E" w:rsidRDefault="00043D9E" w:rsidP="00047FEE">
            <w:pPr>
              <w:jc w:val="center"/>
              <w:rPr>
                <w:b/>
                <w:bCs/>
                <w:sz w:val="16"/>
                <w:szCs w:val="16"/>
              </w:rPr>
            </w:pPr>
            <w:r w:rsidRPr="00043D9E">
              <w:rPr>
                <w:b/>
                <w:bCs/>
                <w:sz w:val="16"/>
                <w:szCs w:val="16"/>
              </w:rPr>
              <w:t xml:space="preserve"> Amount Year 3 (USD) </w:t>
            </w:r>
          </w:p>
        </w:tc>
        <w:tc>
          <w:tcPr>
            <w:tcW w:w="1080" w:type="dxa"/>
            <w:tcBorders>
              <w:top w:val="nil"/>
              <w:left w:val="nil"/>
              <w:bottom w:val="single" w:sz="8" w:space="0" w:color="auto"/>
              <w:right w:val="single" w:sz="4" w:space="0" w:color="auto"/>
            </w:tcBorders>
            <w:shd w:val="clear" w:color="auto" w:fill="auto"/>
            <w:vAlign w:val="bottom"/>
            <w:hideMark/>
          </w:tcPr>
          <w:p w14:paraId="137F88E8" w14:textId="77777777" w:rsidR="00043D9E" w:rsidRPr="00043D9E" w:rsidRDefault="00043D9E" w:rsidP="00047FEE">
            <w:pPr>
              <w:jc w:val="center"/>
              <w:rPr>
                <w:b/>
                <w:bCs/>
                <w:sz w:val="16"/>
                <w:szCs w:val="16"/>
              </w:rPr>
            </w:pPr>
            <w:r w:rsidRPr="00043D9E">
              <w:rPr>
                <w:b/>
                <w:bCs/>
                <w:sz w:val="16"/>
                <w:szCs w:val="16"/>
              </w:rPr>
              <w:t xml:space="preserve"> Amount Year 4  (USD) </w:t>
            </w:r>
          </w:p>
        </w:tc>
        <w:tc>
          <w:tcPr>
            <w:tcW w:w="900" w:type="dxa"/>
            <w:tcBorders>
              <w:top w:val="nil"/>
              <w:left w:val="nil"/>
              <w:bottom w:val="single" w:sz="8" w:space="0" w:color="auto"/>
              <w:right w:val="nil"/>
            </w:tcBorders>
            <w:shd w:val="clear" w:color="auto" w:fill="auto"/>
            <w:vAlign w:val="bottom"/>
            <w:hideMark/>
          </w:tcPr>
          <w:p w14:paraId="1EB3E767" w14:textId="77777777" w:rsidR="00043D9E" w:rsidRPr="00043D9E" w:rsidRDefault="00043D9E" w:rsidP="00047FEE">
            <w:pPr>
              <w:jc w:val="center"/>
              <w:rPr>
                <w:b/>
                <w:bCs/>
                <w:sz w:val="16"/>
                <w:szCs w:val="16"/>
              </w:rPr>
            </w:pPr>
            <w:r w:rsidRPr="00043D9E">
              <w:rPr>
                <w:b/>
                <w:bCs/>
                <w:sz w:val="16"/>
                <w:szCs w:val="16"/>
              </w:rPr>
              <w:t xml:space="preserve"> Amount Year 5 (USD) </w:t>
            </w:r>
          </w:p>
        </w:tc>
        <w:tc>
          <w:tcPr>
            <w:tcW w:w="900" w:type="dxa"/>
            <w:tcBorders>
              <w:top w:val="single" w:sz="4" w:space="0" w:color="auto"/>
              <w:left w:val="single" w:sz="4" w:space="0" w:color="auto"/>
              <w:bottom w:val="single" w:sz="4" w:space="0" w:color="auto"/>
              <w:right w:val="single" w:sz="4" w:space="0" w:color="auto"/>
            </w:tcBorders>
          </w:tcPr>
          <w:p w14:paraId="298B3238" w14:textId="77777777" w:rsidR="00043D9E" w:rsidRPr="00043D9E" w:rsidRDefault="00043D9E" w:rsidP="00047FEE">
            <w:pPr>
              <w:jc w:val="center"/>
              <w:rPr>
                <w:b/>
                <w:bCs/>
                <w:sz w:val="16"/>
                <w:szCs w:val="16"/>
              </w:rPr>
            </w:pPr>
          </w:p>
          <w:p w14:paraId="44B5D87A" w14:textId="77777777" w:rsidR="00043D9E" w:rsidRPr="00043D9E" w:rsidRDefault="00043D9E" w:rsidP="00047FEE">
            <w:pPr>
              <w:jc w:val="center"/>
              <w:rPr>
                <w:b/>
                <w:bCs/>
                <w:sz w:val="16"/>
                <w:szCs w:val="16"/>
              </w:rPr>
            </w:pPr>
          </w:p>
          <w:p w14:paraId="776929E3" w14:textId="0CBDCC28" w:rsidR="00043D9E" w:rsidRPr="00043D9E" w:rsidRDefault="00043D9E" w:rsidP="00047FEE">
            <w:pPr>
              <w:jc w:val="center"/>
              <w:rPr>
                <w:b/>
                <w:bCs/>
                <w:sz w:val="16"/>
                <w:szCs w:val="16"/>
              </w:rPr>
            </w:pPr>
            <w:r w:rsidRPr="00043D9E">
              <w:rPr>
                <w:b/>
                <w:bCs/>
                <w:sz w:val="16"/>
                <w:szCs w:val="16"/>
              </w:rPr>
              <w:t xml:space="preserve">Amount Year </w:t>
            </w:r>
            <w:r w:rsidR="00107871">
              <w:rPr>
                <w:b/>
                <w:bCs/>
                <w:sz w:val="16"/>
                <w:szCs w:val="16"/>
              </w:rPr>
              <w:t>6</w:t>
            </w:r>
            <w:r w:rsidRPr="00043D9E">
              <w:rPr>
                <w:b/>
                <w:bCs/>
                <w:sz w:val="16"/>
                <w:szCs w:val="16"/>
              </w:rPr>
              <w:t xml:space="preserve"> (USD</w:t>
            </w:r>
          </w:p>
        </w:tc>
        <w:tc>
          <w:tcPr>
            <w:tcW w:w="1080" w:type="dxa"/>
            <w:tcBorders>
              <w:top w:val="nil"/>
              <w:left w:val="single" w:sz="4" w:space="0" w:color="auto"/>
              <w:bottom w:val="single" w:sz="8" w:space="0" w:color="auto"/>
              <w:right w:val="single" w:sz="8" w:space="0" w:color="auto"/>
            </w:tcBorders>
            <w:shd w:val="clear" w:color="auto" w:fill="auto"/>
            <w:vAlign w:val="bottom"/>
            <w:hideMark/>
          </w:tcPr>
          <w:p w14:paraId="76C119F4" w14:textId="57B28A1C" w:rsidR="00043D9E" w:rsidRPr="00043D9E" w:rsidRDefault="00043D9E" w:rsidP="00047FEE">
            <w:pPr>
              <w:jc w:val="center"/>
              <w:rPr>
                <w:b/>
                <w:bCs/>
                <w:sz w:val="16"/>
                <w:szCs w:val="16"/>
              </w:rPr>
            </w:pPr>
            <w:r w:rsidRPr="00043D9E">
              <w:rPr>
                <w:b/>
                <w:bCs/>
                <w:sz w:val="16"/>
                <w:szCs w:val="16"/>
              </w:rPr>
              <w:t xml:space="preserve"> Total (USD) </w:t>
            </w:r>
          </w:p>
        </w:tc>
        <w:tc>
          <w:tcPr>
            <w:tcW w:w="810" w:type="dxa"/>
            <w:tcBorders>
              <w:top w:val="single" w:sz="4" w:space="0" w:color="auto"/>
              <w:left w:val="nil"/>
              <w:bottom w:val="nil"/>
              <w:right w:val="single" w:sz="4" w:space="0" w:color="auto"/>
            </w:tcBorders>
            <w:shd w:val="clear" w:color="000000" w:fill="C0C0C0"/>
            <w:vAlign w:val="center"/>
            <w:hideMark/>
          </w:tcPr>
          <w:p w14:paraId="690DA70A" w14:textId="77777777" w:rsidR="00043D9E" w:rsidRPr="00043D9E" w:rsidRDefault="00043D9E" w:rsidP="00047FEE">
            <w:pPr>
              <w:rPr>
                <w:b/>
                <w:bCs/>
                <w:sz w:val="16"/>
                <w:szCs w:val="16"/>
              </w:rPr>
            </w:pPr>
            <w:r w:rsidRPr="00043D9E">
              <w:rPr>
                <w:b/>
                <w:bCs/>
                <w:sz w:val="16"/>
                <w:szCs w:val="16"/>
              </w:rPr>
              <w:t>Budget Notes</w:t>
            </w:r>
          </w:p>
        </w:tc>
      </w:tr>
      <w:tr w:rsidR="00850C43" w:rsidRPr="002255F6" w14:paraId="3EEEE241" w14:textId="77777777" w:rsidTr="00D0690B">
        <w:trPr>
          <w:trHeight w:val="499"/>
        </w:trPr>
        <w:tc>
          <w:tcPr>
            <w:tcW w:w="1507" w:type="dxa"/>
            <w:vMerge w:val="restart"/>
            <w:tcBorders>
              <w:top w:val="nil"/>
              <w:left w:val="single" w:sz="8" w:space="0" w:color="auto"/>
              <w:bottom w:val="single" w:sz="8" w:space="0" w:color="000000"/>
              <w:right w:val="single" w:sz="4" w:space="0" w:color="auto"/>
            </w:tcBorders>
            <w:shd w:val="clear" w:color="auto" w:fill="auto"/>
            <w:vAlign w:val="center"/>
            <w:hideMark/>
          </w:tcPr>
          <w:p w14:paraId="5522295E" w14:textId="77777777" w:rsidR="006F1218" w:rsidRPr="006F1218" w:rsidRDefault="00790D1D" w:rsidP="006F1218">
            <w:pPr>
              <w:autoSpaceDE w:val="0"/>
              <w:autoSpaceDN w:val="0"/>
              <w:jc w:val="center"/>
              <w:rPr>
                <w:b/>
                <w:bCs/>
                <w:sz w:val="18"/>
                <w:szCs w:val="18"/>
                <w:lang w:val="en-US"/>
              </w:rPr>
            </w:pPr>
            <w:r w:rsidRPr="004E7F4A">
              <w:rPr>
                <w:b/>
                <w:bCs/>
                <w:sz w:val="18"/>
                <w:szCs w:val="18"/>
                <w:lang w:val="en-US"/>
              </w:rPr>
              <w:t>Outcome 1:</w:t>
            </w:r>
            <w:r w:rsidRPr="006F1218">
              <w:rPr>
                <w:b/>
                <w:bCs/>
                <w:sz w:val="18"/>
                <w:szCs w:val="18"/>
                <w:lang w:val="en-US"/>
              </w:rPr>
              <w:t xml:space="preserve"> </w:t>
            </w:r>
            <w:r w:rsidRPr="006F1218">
              <w:rPr>
                <w:b/>
                <w:bCs/>
                <w:sz w:val="18"/>
                <w:szCs w:val="18"/>
                <w:lang w:val="en-US"/>
              </w:rPr>
              <w:br/>
            </w:r>
            <w:r w:rsidR="006F1218" w:rsidRPr="006F1218">
              <w:rPr>
                <w:b/>
                <w:bCs/>
                <w:sz w:val="18"/>
                <w:szCs w:val="18"/>
                <w:lang w:val="en-US"/>
              </w:rPr>
              <w:t>The enabling environment developed to encourage and facilitate private sector investments into climate resilient agricultural development.</w:t>
            </w:r>
          </w:p>
          <w:p w14:paraId="3D8DB997" w14:textId="1A99CF98" w:rsidR="00790D1D" w:rsidRPr="004E7F4A" w:rsidRDefault="00790D1D" w:rsidP="006F1218">
            <w:pPr>
              <w:rPr>
                <w:b/>
                <w:bCs/>
                <w:sz w:val="18"/>
                <w:szCs w:val="18"/>
                <w:lang w:val="en-US"/>
              </w:rPr>
            </w:pPr>
          </w:p>
        </w:tc>
        <w:tc>
          <w:tcPr>
            <w:tcW w:w="810" w:type="dxa"/>
            <w:vMerge w:val="restart"/>
            <w:tcBorders>
              <w:top w:val="nil"/>
              <w:left w:val="single" w:sz="4" w:space="0" w:color="auto"/>
              <w:bottom w:val="single" w:sz="8" w:space="0" w:color="000000"/>
              <w:right w:val="single" w:sz="4" w:space="0" w:color="auto"/>
            </w:tcBorders>
            <w:shd w:val="clear" w:color="auto" w:fill="auto"/>
            <w:vAlign w:val="center"/>
            <w:hideMark/>
          </w:tcPr>
          <w:p w14:paraId="0115A5F5" w14:textId="77777777" w:rsidR="00790D1D" w:rsidRPr="004E7F4A" w:rsidRDefault="00790D1D" w:rsidP="00790D1D">
            <w:pPr>
              <w:jc w:val="center"/>
              <w:rPr>
                <w:sz w:val="18"/>
                <w:szCs w:val="18"/>
                <w:highlight w:val="yellow"/>
              </w:rPr>
            </w:pPr>
            <w:r w:rsidRPr="004E7F4A">
              <w:rPr>
                <w:sz w:val="18"/>
                <w:szCs w:val="18"/>
              </w:rPr>
              <w:t>SCEPLR</w:t>
            </w:r>
          </w:p>
        </w:tc>
        <w:tc>
          <w:tcPr>
            <w:tcW w:w="720" w:type="dxa"/>
            <w:vMerge w:val="restart"/>
            <w:tcBorders>
              <w:top w:val="nil"/>
              <w:left w:val="single" w:sz="4" w:space="0" w:color="auto"/>
              <w:bottom w:val="single" w:sz="8" w:space="0" w:color="000000"/>
              <w:right w:val="single" w:sz="4" w:space="0" w:color="auto"/>
            </w:tcBorders>
            <w:shd w:val="clear" w:color="auto" w:fill="auto"/>
            <w:vAlign w:val="center"/>
            <w:hideMark/>
          </w:tcPr>
          <w:p w14:paraId="368C6226" w14:textId="77777777" w:rsidR="00790D1D" w:rsidRPr="004E7F4A" w:rsidRDefault="00790D1D" w:rsidP="00790D1D">
            <w:pPr>
              <w:jc w:val="center"/>
              <w:rPr>
                <w:sz w:val="18"/>
                <w:szCs w:val="18"/>
              </w:rPr>
            </w:pPr>
            <w:r w:rsidRPr="004E7F4A">
              <w:rPr>
                <w:sz w:val="18"/>
                <w:szCs w:val="18"/>
              </w:rPr>
              <w:t>62040</w:t>
            </w:r>
          </w:p>
        </w:tc>
        <w:tc>
          <w:tcPr>
            <w:tcW w:w="720" w:type="dxa"/>
            <w:vMerge w:val="restart"/>
            <w:tcBorders>
              <w:top w:val="nil"/>
              <w:left w:val="single" w:sz="4" w:space="0" w:color="auto"/>
              <w:bottom w:val="single" w:sz="8" w:space="0" w:color="000000"/>
              <w:right w:val="single" w:sz="4" w:space="0" w:color="auto"/>
            </w:tcBorders>
            <w:shd w:val="clear" w:color="auto" w:fill="auto"/>
            <w:vAlign w:val="center"/>
            <w:hideMark/>
          </w:tcPr>
          <w:p w14:paraId="429E23D9" w14:textId="77777777" w:rsidR="00790D1D" w:rsidRPr="004E7F4A" w:rsidRDefault="00790D1D" w:rsidP="00790D1D">
            <w:pPr>
              <w:jc w:val="center"/>
              <w:rPr>
                <w:sz w:val="18"/>
                <w:szCs w:val="18"/>
              </w:rPr>
            </w:pPr>
            <w:r w:rsidRPr="004E7F4A">
              <w:rPr>
                <w:sz w:val="18"/>
                <w:szCs w:val="18"/>
              </w:rPr>
              <w:t>AF</w:t>
            </w:r>
          </w:p>
        </w:tc>
        <w:tc>
          <w:tcPr>
            <w:tcW w:w="900" w:type="dxa"/>
            <w:tcBorders>
              <w:top w:val="nil"/>
              <w:left w:val="nil"/>
              <w:bottom w:val="single" w:sz="4" w:space="0" w:color="auto"/>
              <w:right w:val="single" w:sz="4" w:space="0" w:color="auto"/>
            </w:tcBorders>
            <w:shd w:val="clear" w:color="auto" w:fill="auto"/>
            <w:vAlign w:val="bottom"/>
            <w:hideMark/>
          </w:tcPr>
          <w:p w14:paraId="47D20B2E" w14:textId="77777777" w:rsidR="00790D1D" w:rsidRPr="004E7F4A" w:rsidRDefault="00790D1D" w:rsidP="00790D1D">
            <w:pPr>
              <w:jc w:val="center"/>
              <w:rPr>
                <w:sz w:val="18"/>
                <w:szCs w:val="18"/>
              </w:rPr>
            </w:pPr>
            <w:r w:rsidRPr="004E7F4A">
              <w:rPr>
                <w:sz w:val="18"/>
                <w:szCs w:val="18"/>
              </w:rPr>
              <w:t>71200</w:t>
            </w:r>
          </w:p>
        </w:tc>
        <w:tc>
          <w:tcPr>
            <w:tcW w:w="1710" w:type="dxa"/>
            <w:tcBorders>
              <w:top w:val="nil"/>
              <w:left w:val="nil"/>
              <w:bottom w:val="single" w:sz="4" w:space="0" w:color="auto"/>
              <w:right w:val="single" w:sz="4" w:space="0" w:color="auto"/>
            </w:tcBorders>
            <w:shd w:val="clear" w:color="auto" w:fill="auto"/>
            <w:vAlign w:val="bottom"/>
            <w:hideMark/>
          </w:tcPr>
          <w:p w14:paraId="6003CB43" w14:textId="77777777" w:rsidR="00790D1D" w:rsidRPr="004E7F4A" w:rsidRDefault="00790D1D" w:rsidP="00790D1D">
            <w:pPr>
              <w:rPr>
                <w:sz w:val="18"/>
                <w:szCs w:val="18"/>
              </w:rPr>
            </w:pPr>
            <w:r w:rsidRPr="004E7F4A">
              <w:rPr>
                <w:sz w:val="18"/>
                <w:szCs w:val="18"/>
              </w:rPr>
              <w:t>International consultant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9A43B" w14:textId="69BD406A" w:rsidR="00790D1D" w:rsidRPr="008D66A9" w:rsidRDefault="00790D1D" w:rsidP="00790D1D">
            <w:pPr>
              <w:jc w:val="center"/>
              <w:rPr>
                <w:sz w:val="18"/>
                <w:szCs w:val="18"/>
              </w:rPr>
            </w:pPr>
            <w:r w:rsidRPr="008D66A9">
              <w:rPr>
                <w:sz w:val="18"/>
                <w:szCs w:val="18"/>
              </w:rPr>
              <w:t xml:space="preserve">         35,000 </w:t>
            </w:r>
          </w:p>
        </w:tc>
        <w:tc>
          <w:tcPr>
            <w:tcW w:w="1080" w:type="dxa"/>
            <w:tcBorders>
              <w:top w:val="single" w:sz="4" w:space="0" w:color="auto"/>
              <w:left w:val="nil"/>
              <w:bottom w:val="single" w:sz="4" w:space="0" w:color="auto"/>
              <w:right w:val="single" w:sz="4" w:space="0" w:color="auto"/>
            </w:tcBorders>
            <w:shd w:val="clear" w:color="auto" w:fill="auto"/>
            <w:hideMark/>
          </w:tcPr>
          <w:p w14:paraId="7D3E2B92" w14:textId="393DBD75" w:rsidR="00790D1D" w:rsidRPr="008D66A9" w:rsidRDefault="00790D1D" w:rsidP="00790D1D">
            <w:pPr>
              <w:jc w:val="center"/>
              <w:rPr>
                <w:sz w:val="18"/>
                <w:szCs w:val="18"/>
              </w:rPr>
            </w:pPr>
            <w:r w:rsidRPr="008D66A9">
              <w:rPr>
                <w:sz w:val="18"/>
                <w:szCs w:val="18"/>
              </w:rPr>
              <w:t xml:space="preserve">         40,000 </w:t>
            </w:r>
          </w:p>
        </w:tc>
        <w:tc>
          <w:tcPr>
            <w:tcW w:w="1080" w:type="dxa"/>
            <w:tcBorders>
              <w:top w:val="single" w:sz="4" w:space="0" w:color="auto"/>
              <w:left w:val="nil"/>
              <w:bottom w:val="single" w:sz="4" w:space="0" w:color="auto"/>
              <w:right w:val="single" w:sz="4" w:space="0" w:color="auto"/>
            </w:tcBorders>
            <w:shd w:val="clear" w:color="auto" w:fill="auto"/>
            <w:hideMark/>
          </w:tcPr>
          <w:p w14:paraId="551A6C76" w14:textId="7DFA5FEF" w:rsidR="00790D1D" w:rsidRPr="008D66A9" w:rsidRDefault="00790D1D" w:rsidP="00790D1D">
            <w:pPr>
              <w:jc w:val="center"/>
              <w:rPr>
                <w:sz w:val="18"/>
                <w:szCs w:val="18"/>
              </w:rPr>
            </w:pPr>
            <w:r w:rsidRPr="008D66A9">
              <w:rPr>
                <w:sz w:val="18"/>
                <w:szCs w:val="18"/>
              </w:rPr>
              <w:t xml:space="preserve">         48,000 </w:t>
            </w:r>
          </w:p>
        </w:tc>
        <w:tc>
          <w:tcPr>
            <w:tcW w:w="1080" w:type="dxa"/>
            <w:tcBorders>
              <w:top w:val="single" w:sz="4" w:space="0" w:color="auto"/>
              <w:left w:val="nil"/>
              <w:bottom w:val="single" w:sz="4" w:space="0" w:color="auto"/>
              <w:right w:val="single" w:sz="4" w:space="0" w:color="auto"/>
            </w:tcBorders>
            <w:shd w:val="clear" w:color="auto" w:fill="auto"/>
            <w:hideMark/>
          </w:tcPr>
          <w:p w14:paraId="71BFBE69" w14:textId="5D706353" w:rsidR="00790D1D" w:rsidRPr="008D66A9" w:rsidRDefault="00790D1D" w:rsidP="00790D1D">
            <w:pPr>
              <w:jc w:val="center"/>
              <w:rPr>
                <w:sz w:val="18"/>
                <w:szCs w:val="18"/>
              </w:rPr>
            </w:pPr>
            <w:r w:rsidRPr="008D66A9">
              <w:rPr>
                <w:sz w:val="18"/>
                <w:szCs w:val="18"/>
              </w:rPr>
              <w:t xml:space="preserve">         10,000 </w:t>
            </w:r>
          </w:p>
        </w:tc>
        <w:tc>
          <w:tcPr>
            <w:tcW w:w="900" w:type="dxa"/>
            <w:tcBorders>
              <w:top w:val="single" w:sz="4" w:space="0" w:color="auto"/>
              <w:left w:val="nil"/>
              <w:bottom w:val="single" w:sz="4" w:space="0" w:color="auto"/>
              <w:right w:val="single" w:sz="4" w:space="0" w:color="auto"/>
            </w:tcBorders>
            <w:shd w:val="clear" w:color="auto" w:fill="auto"/>
            <w:hideMark/>
          </w:tcPr>
          <w:p w14:paraId="63F8B04A" w14:textId="67B84001" w:rsidR="00790D1D" w:rsidRPr="008D66A9" w:rsidRDefault="00790D1D" w:rsidP="00790D1D">
            <w:pPr>
              <w:jc w:val="center"/>
              <w:rPr>
                <w:sz w:val="18"/>
                <w:szCs w:val="18"/>
              </w:rPr>
            </w:pPr>
            <w:r w:rsidRPr="008D66A9">
              <w:rPr>
                <w:sz w:val="18"/>
                <w:szCs w:val="18"/>
              </w:rPr>
              <w:t xml:space="preserve">        18,000 </w:t>
            </w:r>
          </w:p>
        </w:tc>
        <w:tc>
          <w:tcPr>
            <w:tcW w:w="900" w:type="dxa"/>
            <w:tcBorders>
              <w:top w:val="single" w:sz="4" w:space="0" w:color="auto"/>
              <w:left w:val="nil"/>
              <w:bottom w:val="single" w:sz="4" w:space="0" w:color="auto"/>
              <w:right w:val="single" w:sz="4" w:space="0" w:color="auto"/>
            </w:tcBorders>
            <w:shd w:val="clear" w:color="auto" w:fill="auto"/>
          </w:tcPr>
          <w:p w14:paraId="707E2451" w14:textId="227C4EAA" w:rsidR="00790D1D" w:rsidRPr="008D66A9" w:rsidRDefault="00790D1D" w:rsidP="00790D1D">
            <w:pPr>
              <w:jc w:val="center"/>
              <w:rPr>
                <w:sz w:val="18"/>
                <w:szCs w:val="18"/>
              </w:rPr>
            </w:pPr>
            <w:r w:rsidRPr="008D66A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hideMark/>
          </w:tcPr>
          <w:p w14:paraId="568FE152" w14:textId="32AB2E9A" w:rsidR="00790D1D" w:rsidRPr="008D66A9" w:rsidRDefault="00790D1D" w:rsidP="00790D1D">
            <w:pPr>
              <w:jc w:val="center"/>
              <w:rPr>
                <w:sz w:val="18"/>
                <w:szCs w:val="18"/>
              </w:rPr>
            </w:pPr>
            <w:r w:rsidRPr="008D66A9">
              <w:rPr>
                <w:sz w:val="18"/>
                <w:szCs w:val="18"/>
              </w:rPr>
              <w:t xml:space="preserve">          156,000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3E9D8" w14:textId="77777777" w:rsidR="00790D1D" w:rsidRPr="004E7F4A" w:rsidRDefault="00790D1D" w:rsidP="00790D1D">
            <w:pPr>
              <w:jc w:val="center"/>
              <w:rPr>
                <w:sz w:val="18"/>
                <w:szCs w:val="18"/>
              </w:rPr>
            </w:pPr>
            <w:r w:rsidRPr="004E7F4A">
              <w:rPr>
                <w:sz w:val="18"/>
                <w:szCs w:val="18"/>
              </w:rPr>
              <w:t>1</w:t>
            </w:r>
          </w:p>
        </w:tc>
      </w:tr>
      <w:tr w:rsidR="00850C43" w:rsidRPr="002255F6" w14:paraId="00B54684"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6D6AA8D5" w14:textId="77777777" w:rsidR="00790D1D" w:rsidRPr="004E7F4A" w:rsidRDefault="00790D1D" w:rsidP="00790D1D">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2FDBEFB0" w14:textId="77777777" w:rsidR="00790D1D" w:rsidRPr="004E7F4A" w:rsidRDefault="00790D1D" w:rsidP="00790D1D">
            <w:pPr>
              <w:rPr>
                <w:sz w:val="18"/>
                <w:szCs w:val="18"/>
                <w:highlight w:val="yellow"/>
              </w:rPr>
            </w:pPr>
          </w:p>
        </w:tc>
        <w:tc>
          <w:tcPr>
            <w:tcW w:w="720" w:type="dxa"/>
            <w:vMerge/>
            <w:tcBorders>
              <w:top w:val="nil"/>
              <w:left w:val="single" w:sz="4" w:space="0" w:color="auto"/>
              <w:bottom w:val="single" w:sz="8" w:space="0" w:color="000000"/>
              <w:right w:val="single" w:sz="4" w:space="0" w:color="auto"/>
            </w:tcBorders>
            <w:vAlign w:val="center"/>
            <w:hideMark/>
          </w:tcPr>
          <w:p w14:paraId="2386F39A" w14:textId="77777777" w:rsidR="00790D1D" w:rsidRPr="004E7F4A" w:rsidRDefault="00790D1D" w:rsidP="00790D1D">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0B3C2B6C" w14:textId="77777777" w:rsidR="00790D1D" w:rsidRPr="004E7F4A" w:rsidRDefault="00790D1D" w:rsidP="00790D1D">
            <w:pPr>
              <w:rPr>
                <w:sz w:val="18"/>
                <w:szCs w:val="18"/>
              </w:rPr>
            </w:pPr>
          </w:p>
        </w:tc>
        <w:tc>
          <w:tcPr>
            <w:tcW w:w="900" w:type="dxa"/>
            <w:tcBorders>
              <w:top w:val="nil"/>
              <w:left w:val="nil"/>
              <w:bottom w:val="single" w:sz="4" w:space="0" w:color="auto"/>
              <w:right w:val="single" w:sz="4" w:space="0" w:color="auto"/>
            </w:tcBorders>
            <w:shd w:val="clear" w:color="auto" w:fill="auto"/>
            <w:vAlign w:val="bottom"/>
            <w:hideMark/>
          </w:tcPr>
          <w:p w14:paraId="1E5A84DC" w14:textId="77777777" w:rsidR="00790D1D" w:rsidRPr="004E7F4A" w:rsidRDefault="00790D1D" w:rsidP="00790D1D">
            <w:pPr>
              <w:jc w:val="center"/>
              <w:rPr>
                <w:sz w:val="18"/>
                <w:szCs w:val="18"/>
              </w:rPr>
            </w:pPr>
            <w:r w:rsidRPr="004E7F4A">
              <w:rPr>
                <w:sz w:val="18"/>
                <w:szCs w:val="18"/>
              </w:rPr>
              <w:t>71300</w:t>
            </w:r>
          </w:p>
        </w:tc>
        <w:tc>
          <w:tcPr>
            <w:tcW w:w="1710" w:type="dxa"/>
            <w:tcBorders>
              <w:top w:val="nil"/>
              <w:left w:val="nil"/>
              <w:bottom w:val="single" w:sz="4" w:space="0" w:color="auto"/>
              <w:right w:val="single" w:sz="4" w:space="0" w:color="auto"/>
            </w:tcBorders>
            <w:shd w:val="clear" w:color="auto" w:fill="auto"/>
            <w:vAlign w:val="bottom"/>
            <w:hideMark/>
          </w:tcPr>
          <w:p w14:paraId="11A7AF5C" w14:textId="77777777" w:rsidR="00790D1D" w:rsidRPr="004E7F4A" w:rsidRDefault="00790D1D" w:rsidP="00790D1D">
            <w:pPr>
              <w:rPr>
                <w:sz w:val="18"/>
                <w:szCs w:val="18"/>
              </w:rPr>
            </w:pPr>
            <w:r w:rsidRPr="004E7F4A">
              <w:rPr>
                <w:sz w:val="18"/>
                <w:szCs w:val="18"/>
              </w:rPr>
              <w:t>Local consultant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FF222E" w14:textId="73FD6CB0" w:rsidR="00790D1D" w:rsidRPr="008D66A9" w:rsidRDefault="00790D1D" w:rsidP="00790D1D">
            <w:pPr>
              <w:jc w:val="center"/>
              <w:rPr>
                <w:sz w:val="18"/>
                <w:szCs w:val="18"/>
              </w:rPr>
            </w:pPr>
            <w:r w:rsidRPr="008D66A9">
              <w:rPr>
                <w:sz w:val="18"/>
                <w:szCs w:val="18"/>
              </w:rPr>
              <w:t xml:space="preserve">         45,000 </w:t>
            </w:r>
          </w:p>
        </w:tc>
        <w:tc>
          <w:tcPr>
            <w:tcW w:w="1080" w:type="dxa"/>
            <w:tcBorders>
              <w:top w:val="single" w:sz="4" w:space="0" w:color="auto"/>
              <w:left w:val="nil"/>
              <w:bottom w:val="single" w:sz="4" w:space="0" w:color="auto"/>
              <w:right w:val="single" w:sz="4" w:space="0" w:color="auto"/>
            </w:tcBorders>
            <w:shd w:val="clear" w:color="auto" w:fill="auto"/>
          </w:tcPr>
          <w:p w14:paraId="1ECF1CAC" w14:textId="0AEC35BA" w:rsidR="00790D1D" w:rsidRPr="008D66A9" w:rsidRDefault="00790D1D" w:rsidP="00790D1D">
            <w:pPr>
              <w:jc w:val="center"/>
              <w:rPr>
                <w:sz w:val="18"/>
                <w:szCs w:val="18"/>
              </w:rPr>
            </w:pPr>
            <w:r w:rsidRPr="008D66A9">
              <w:rPr>
                <w:sz w:val="18"/>
                <w:szCs w:val="18"/>
              </w:rPr>
              <w:t xml:space="preserve">         55,000 </w:t>
            </w:r>
          </w:p>
        </w:tc>
        <w:tc>
          <w:tcPr>
            <w:tcW w:w="1080" w:type="dxa"/>
            <w:tcBorders>
              <w:top w:val="single" w:sz="4" w:space="0" w:color="auto"/>
              <w:left w:val="nil"/>
              <w:bottom w:val="single" w:sz="4" w:space="0" w:color="auto"/>
              <w:right w:val="single" w:sz="4" w:space="0" w:color="auto"/>
            </w:tcBorders>
            <w:shd w:val="clear" w:color="auto" w:fill="auto"/>
          </w:tcPr>
          <w:p w14:paraId="0A8BC3C9" w14:textId="03791C67" w:rsidR="00790D1D" w:rsidRPr="008D66A9" w:rsidRDefault="00790D1D" w:rsidP="00790D1D">
            <w:pPr>
              <w:jc w:val="center"/>
              <w:rPr>
                <w:sz w:val="18"/>
                <w:szCs w:val="18"/>
              </w:rPr>
            </w:pPr>
            <w:r w:rsidRPr="008D66A9">
              <w:rPr>
                <w:sz w:val="18"/>
                <w:szCs w:val="18"/>
              </w:rPr>
              <w:t xml:space="preserve">         40,000 </w:t>
            </w:r>
          </w:p>
        </w:tc>
        <w:tc>
          <w:tcPr>
            <w:tcW w:w="1080" w:type="dxa"/>
            <w:tcBorders>
              <w:top w:val="single" w:sz="4" w:space="0" w:color="auto"/>
              <w:left w:val="nil"/>
              <w:bottom w:val="single" w:sz="4" w:space="0" w:color="auto"/>
              <w:right w:val="single" w:sz="4" w:space="0" w:color="auto"/>
            </w:tcBorders>
            <w:shd w:val="clear" w:color="auto" w:fill="auto"/>
          </w:tcPr>
          <w:p w14:paraId="2EE2AC92" w14:textId="27A6EAD7" w:rsidR="00790D1D" w:rsidRPr="008D66A9" w:rsidRDefault="00790D1D" w:rsidP="00790D1D">
            <w:pPr>
              <w:jc w:val="center"/>
              <w:rPr>
                <w:sz w:val="18"/>
                <w:szCs w:val="18"/>
              </w:rPr>
            </w:pPr>
            <w:r w:rsidRPr="008D66A9">
              <w:rPr>
                <w:sz w:val="18"/>
                <w:szCs w:val="18"/>
              </w:rPr>
              <w:t xml:space="preserve">         10,000 </w:t>
            </w:r>
          </w:p>
        </w:tc>
        <w:tc>
          <w:tcPr>
            <w:tcW w:w="900" w:type="dxa"/>
            <w:tcBorders>
              <w:top w:val="single" w:sz="4" w:space="0" w:color="auto"/>
              <w:left w:val="nil"/>
              <w:bottom w:val="single" w:sz="4" w:space="0" w:color="auto"/>
              <w:right w:val="single" w:sz="4" w:space="0" w:color="auto"/>
            </w:tcBorders>
            <w:shd w:val="clear" w:color="auto" w:fill="auto"/>
          </w:tcPr>
          <w:p w14:paraId="49031982" w14:textId="1D7021E4" w:rsidR="00790D1D" w:rsidRPr="008D66A9" w:rsidRDefault="00790D1D" w:rsidP="00790D1D">
            <w:pPr>
              <w:jc w:val="center"/>
              <w:rPr>
                <w:sz w:val="18"/>
                <w:szCs w:val="18"/>
              </w:rPr>
            </w:pPr>
            <w:r w:rsidRPr="008D66A9">
              <w:rPr>
                <w:sz w:val="18"/>
                <w:szCs w:val="18"/>
              </w:rPr>
              <w:t xml:space="preserve">        10,000 </w:t>
            </w:r>
          </w:p>
        </w:tc>
        <w:tc>
          <w:tcPr>
            <w:tcW w:w="900" w:type="dxa"/>
            <w:tcBorders>
              <w:top w:val="single" w:sz="4" w:space="0" w:color="auto"/>
              <w:left w:val="nil"/>
              <w:bottom w:val="single" w:sz="4" w:space="0" w:color="auto"/>
              <w:right w:val="single" w:sz="4" w:space="0" w:color="auto"/>
            </w:tcBorders>
            <w:shd w:val="clear" w:color="auto" w:fill="auto"/>
          </w:tcPr>
          <w:p w14:paraId="7A4E38E4" w14:textId="71D0EA5D" w:rsidR="00790D1D" w:rsidRPr="008D66A9" w:rsidRDefault="00790D1D" w:rsidP="00790D1D">
            <w:pPr>
              <w:jc w:val="center"/>
              <w:rPr>
                <w:sz w:val="18"/>
                <w:szCs w:val="18"/>
              </w:rPr>
            </w:pPr>
            <w:r w:rsidRPr="008D66A9">
              <w:rPr>
                <w:sz w:val="18"/>
                <w:szCs w:val="18"/>
              </w:rPr>
              <w:t xml:space="preserve">       15,000 </w:t>
            </w:r>
          </w:p>
        </w:tc>
        <w:tc>
          <w:tcPr>
            <w:tcW w:w="1080" w:type="dxa"/>
            <w:tcBorders>
              <w:top w:val="single" w:sz="4" w:space="0" w:color="auto"/>
              <w:left w:val="nil"/>
              <w:bottom w:val="single" w:sz="4" w:space="0" w:color="auto"/>
              <w:right w:val="single" w:sz="4" w:space="0" w:color="auto"/>
            </w:tcBorders>
            <w:shd w:val="clear" w:color="auto" w:fill="auto"/>
          </w:tcPr>
          <w:p w14:paraId="16F65A1C" w14:textId="1F347737" w:rsidR="00790D1D" w:rsidRPr="008D66A9" w:rsidRDefault="00790D1D" w:rsidP="00790D1D">
            <w:pPr>
              <w:jc w:val="center"/>
              <w:rPr>
                <w:sz w:val="18"/>
                <w:szCs w:val="18"/>
              </w:rPr>
            </w:pPr>
            <w:r w:rsidRPr="008D66A9">
              <w:rPr>
                <w:sz w:val="18"/>
                <w:szCs w:val="18"/>
              </w:rPr>
              <w:t xml:space="preserve">          175,000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03EB9B66" w14:textId="77777777" w:rsidR="00790D1D" w:rsidRPr="004E7F4A" w:rsidRDefault="00790D1D" w:rsidP="00790D1D">
            <w:pPr>
              <w:jc w:val="center"/>
              <w:rPr>
                <w:sz w:val="18"/>
                <w:szCs w:val="18"/>
              </w:rPr>
            </w:pPr>
            <w:r w:rsidRPr="004E7F4A">
              <w:rPr>
                <w:sz w:val="18"/>
                <w:szCs w:val="18"/>
              </w:rPr>
              <w:t>2</w:t>
            </w:r>
          </w:p>
        </w:tc>
      </w:tr>
      <w:tr w:rsidR="00235784" w:rsidRPr="002255F6" w14:paraId="1C9E0921" w14:textId="77777777" w:rsidTr="00D0690B">
        <w:trPr>
          <w:trHeight w:val="673"/>
        </w:trPr>
        <w:tc>
          <w:tcPr>
            <w:tcW w:w="1507" w:type="dxa"/>
            <w:vMerge/>
            <w:tcBorders>
              <w:top w:val="nil"/>
              <w:left w:val="single" w:sz="8" w:space="0" w:color="auto"/>
              <w:bottom w:val="single" w:sz="8" w:space="0" w:color="000000"/>
              <w:right w:val="single" w:sz="4" w:space="0" w:color="auto"/>
            </w:tcBorders>
            <w:vAlign w:val="center"/>
          </w:tcPr>
          <w:p w14:paraId="455EDABE" w14:textId="77777777" w:rsidR="00235784" w:rsidRPr="004E7F4A" w:rsidRDefault="00235784" w:rsidP="00235784">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tcPr>
          <w:p w14:paraId="62FA8BFB" w14:textId="77777777" w:rsidR="00235784" w:rsidRPr="004E7F4A" w:rsidRDefault="00235784" w:rsidP="00235784">
            <w:pPr>
              <w:rPr>
                <w:sz w:val="18"/>
                <w:szCs w:val="18"/>
                <w:highlight w:val="yellow"/>
              </w:rPr>
            </w:pPr>
          </w:p>
        </w:tc>
        <w:tc>
          <w:tcPr>
            <w:tcW w:w="720" w:type="dxa"/>
            <w:vMerge/>
            <w:tcBorders>
              <w:top w:val="nil"/>
              <w:left w:val="single" w:sz="4" w:space="0" w:color="auto"/>
              <w:bottom w:val="single" w:sz="8" w:space="0" w:color="000000"/>
              <w:right w:val="single" w:sz="4" w:space="0" w:color="auto"/>
            </w:tcBorders>
            <w:vAlign w:val="center"/>
          </w:tcPr>
          <w:p w14:paraId="40D90323" w14:textId="77777777" w:rsidR="00235784" w:rsidRPr="004E7F4A" w:rsidRDefault="00235784" w:rsidP="00235784">
            <w:pPr>
              <w:rPr>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605A1F38" w14:textId="77777777" w:rsidR="00235784" w:rsidRPr="004E7F4A" w:rsidRDefault="00235784" w:rsidP="00235784">
            <w:pP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7C6C8873" w14:textId="77777777" w:rsidR="00235784" w:rsidRPr="004E7F4A" w:rsidRDefault="00235784" w:rsidP="00235784">
            <w:pPr>
              <w:jc w:val="center"/>
              <w:rPr>
                <w:sz w:val="18"/>
                <w:szCs w:val="18"/>
              </w:rPr>
            </w:pPr>
            <w:r w:rsidRPr="004E7F4A">
              <w:rPr>
                <w:sz w:val="18"/>
                <w:szCs w:val="18"/>
              </w:rPr>
              <w:t>71400</w:t>
            </w:r>
          </w:p>
        </w:tc>
        <w:tc>
          <w:tcPr>
            <w:tcW w:w="1710" w:type="dxa"/>
            <w:tcBorders>
              <w:top w:val="nil"/>
              <w:left w:val="nil"/>
              <w:bottom w:val="single" w:sz="4" w:space="0" w:color="auto"/>
              <w:right w:val="single" w:sz="4" w:space="0" w:color="auto"/>
            </w:tcBorders>
            <w:shd w:val="clear" w:color="auto" w:fill="auto"/>
            <w:vAlign w:val="bottom"/>
          </w:tcPr>
          <w:p w14:paraId="6ABB8D33" w14:textId="77777777" w:rsidR="00235784" w:rsidRPr="004E7F4A" w:rsidRDefault="00235784" w:rsidP="00235784">
            <w:pPr>
              <w:rPr>
                <w:sz w:val="18"/>
                <w:szCs w:val="18"/>
              </w:rPr>
            </w:pPr>
            <w:r w:rsidRPr="004E7F4A">
              <w:rPr>
                <w:sz w:val="18"/>
                <w:szCs w:val="18"/>
              </w:rPr>
              <w:t>Contractual services (individual)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3824CD3F" w14:textId="13E2BD04" w:rsidR="00235784" w:rsidRPr="00235784" w:rsidRDefault="00235784" w:rsidP="00235784">
            <w:pPr>
              <w:jc w:val="center"/>
              <w:rPr>
                <w:sz w:val="18"/>
                <w:szCs w:val="18"/>
              </w:rPr>
            </w:pPr>
            <w:r w:rsidRPr="005060E9">
              <w:rPr>
                <w:sz w:val="18"/>
                <w:szCs w:val="18"/>
              </w:rPr>
              <w:t xml:space="preserve">               28,000 </w:t>
            </w:r>
          </w:p>
        </w:tc>
        <w:tc>
          <w:tcPr>
            <w:tcW w:w="1080" w:type="dxa"/>
            <w:tcBorders>
              <w:top w:val="single" w:sz="4" w:space="0" w:color="auto"/>
              <w:left w:val="nil"/>
              <w:bottom w:val="single" w:sz="4" w:space="0" w:color="auto"/>
              <w:right w:val="single" w:sz="4" w:space="0" w:color="auto"/>
            </w:tcBorders>
            <w:shd w:val="clear" w:color="auto" w:fill="auto"/>
          </w:tcPr>
          <w:p w14:paraId="76E2BD0E" w14:textId="7C79F088" w:rsidR="00235784" w:rsidRPr="00235784" w:rsidRDefault="00235784" w:rsidP="00235784">
            <w:pPr>
              <w:jc w:val="center"/>
              <w:rPr>
                <w:sz w:val="18"/>
                <w:szCs w:val="18"/>
              </w:rPr>
            </w:pPr>
            <w:r w:rsidRPr="005060E9">
              <w:rPr>
                <w:sz w:val="18"/>
                <w:szCs w:val="18"/>
              </w:rPr>
              <w:t xml:space="preserve">               28,000 </w:t>
            </w:r>
          </w:p>
        </w:tc>
        <w:tc>
          <w:tcPr>
            <w:tcW w:w="1080" w:type="dxa"/>
            <w:tcBorders>
              <w:top w:val="single" w:sz="4" w:space="0" w:color="auto"/>
              <w:left w:val="nil"/>
              <w:bottom w:val="single" w:sz="4" w:space="0" w:color="auto"/>
              <w:right w:val="single" w:sz="4" w:space="0" w:color="auto"/>
            </w:tcBorders>
            <w:shd w:val="clear" w:color="auto" w:fill="auto"/>
          </w:tcPr>
          <w:p w14:paraId="737BB3C0" w14:textId="6D0D8671" w:rsidR="00235784" w:rsidRPr="00235784" w:rsidRDefault="00235784" w:rsidP="00235784">
            <w:pPr>
              <w:jc w:val="center"/>
              <w:rPr>
                <w:sz w:val="18"/>
                <w:szCs w:val="18"/>
              </w:rPr>
            </w:pPr>
            <w:r w:rsidRPr="005060E9">
              <w:rPr>
                <w:sz w:val="18"/>
                <w:szCs w:val="18"/>
              </w:rPr>
              <w:t xml:space="preserve">               28,000 </w:t>
            </w:r>
          </w:p>
        </w:tc>
        <w:tc>
          <w:tcPr>
            <w:tcW w:w="1080" w:type="dxa"/>
            <w:tcBorders>
              <w:top w:val="single" w:sz="4" w:space="0" w:color="auto"/>
              <w:left w:val="nil"/>
              <w:bottom w:val="single" w:sz="4" w:space="0" w:color="auto"/>
              <w:right w:val="single" w:sz="4" w:space="0" w:color="auto"/>
            </w:tcBorders>
            <w:shd w:val="clear" w:color="auto" w:fill="auto"/>
          </w:tcPr>
          <w:p w14:paraId="6BABBBB7" w14:textId="3AEB92C4" w:rsidR="00235784" w:rsidRPr="00235784" w:rsidRDefault="00235784" w:rsidP="00235784">
            <w:pPr>
              <w:jc w:val="center"/>
              <w:rPr>
                <w:sz w:val="18"/>
                <w:szCs w:val="18"/>
              </w:rPr>
            </w:pPr>
            <w:r w:rsidRPr="005060E9">
              <w:rPr>
                <w:sz w:val="18"/>
                <w:szCs w:val="18"/>
              </w:rPr>
              <w:t xml:space="preserve">               28,000 </w:t>
            </w:r>
          </w:p>
        </w:tc>
        <w:tc>
          <w:tcPr>
            <w:tcW w:w="900" w:type="dxa"/>
            <w:tcBorders>
              <w:top w:val="single" w:sz="4" w:space="0" w:color="auto"/>
              <w:left w:val="nil"/>
              <w:bottom w:val="single" w:sz="4" w:space="0" w:color="auto"/>
              <w:right w:val="single" w:sz="4" w:space="0" w:color="auto"/>
            </w:tcBorders>
            <w:shd w:val="clear" w:color="auto" w:fill="auto"/>
          </w:tcPr>
          <w:p w14:paraId="364D5C22" w14:textId="7A6A2A76" w:rsidR="00235784" w:rsidRPr="00235784" w:rsidRDefault="00235784" w:rsidP="00235784">
            <w:pPr>
              <w:jc w:val="center"/>
              <w:rPr>
                <w:sz w:val="18"/>
                <w:szCs w:val="18"/>
              </w:rPr>
            </w:pPr>
            <w:r w:rsidRPr="005060E9">
              <w:rPr>
                <w:sz w:val="18"/>
                <w:szCs w:val="18"/>
              </w:rPr>
              <w:t xml:space="preserve">           28,000 </w:t>
            </w:r>
          </w:p>
        </w:tc>
        <w:tc>
          <w:tcPr>
            <w:tcW w:w="900" w:type="dxa"/>
            <w:tcBorders>
              <w:top w:val="single" w:sz="4" w:space="0" w:color="auto"/>
              <w:left w:val="nil"/>
              <w:bottom w:val="single" w:sz="4" w:space="0" w:color="auto"/>
              <w:right w:val="single" w:sz="4" w:space="0" w:color="auto"/>
            </w:tcBorders>
            <w:shd w:val="clear" w:color="auto" w:fill="auto"/>
          </w:tcPr>
          <w:p w14:paraId="07C25959" w14:textId="55EBF916" w:rsidR="00235784" w:rsidRPr="00235784" w:rsidRDefault="00235784" w:rsidP="00235784">
            <w:pPr>
              <w:jc w:val="center"/>
              <w:rPr>
                <w:sz w:val="18"/>
                <w:szCs w:val="18"/>
              </w:rPr>
            </w:pPr>
            <w:r w:rsidRPr="005060E9">
              <w:rPr>
                <w:sz w:val="18"/>
                <w:szCs w:val="18"/>
              </w:rPr>
              <w:t xml:space="preserve">          28,000 </w:t>
            </w:r>
          </w:p>
        </w:tc>
        <w:tc>
          <w:tcPr>
            <w:tcW w:w="1080" w:type="dxa"/>
            <w:tcBorders>
              <w:top w:val="single" w:sz="4" w:space="0" w:color="auto"/>
              <w:left w:val="nil"/>
              <w:bottom w:val="single" w:sz="4" w:space="0" w:color="auto"/>
              <w:right w:val="single" w:sz="4" w:space="0" w:color="auto"/>
            </w:tcBorders>
            <w:shd w:val="clear" w:color="auto" w:fill="auto"/>
          </w:tcPr>
          <w:p w14:paraId="50D4598B" w14:textId="58BFA386" w:rsidR="00235784" w:rsidRPr="00235784" w:rsidRDefault="00235784" w:rsidP="00235784">
            <w:pPr>
              <w:jc w:val="center"/>
              <w:rPr>
                <w:sz w:val="18"/>
                <w:szCs w:val="18"/>
              </w:rPr>
            </w:pPr>
            <w:r w:rsidRPr="005060E9">
              <w:rPr>
                <w:sz w:val="18"/>
                <w:szCs w:val="18"/>
              </w:rPr>
              <w:t xml:space="preserve">            168,000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7D7C177D" w14:textId="77777777" w:rsidR="00235784" w:rsidRPr="004E7F4A" w:rsidRDefault="00235784" w:rsidP="00235784">
            <w:pPr>
              <w:jc w:val="center"/>
              <w:rPr>
                <w:sz w:val="18"/>
                <w:szCs w:val="18"/>
              </w:rPr>
            </w:pPr>
            <w:r w:rsidRPr="004E7F4A">
              <w:rPr>
                <w:sz w:val="18"/>
                <w:szCs w:val="18"/>
              </w:rPr>
              <w:t>3</w:t>
            </w:r>
          </w:p>
        </w:tc>
      </w:tr>
      <w:tr w:rsidR="00850C43" w:rsidRPr="002255F6" w14:paraId="2AC397A5"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75D0EE0F" w14:textId="77777777" w:rsidR="00043D9E" w:rsidRPr="004E7F4A" w:rsidRDefault="00043D9E" w:rsidP="00043D9E">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6B49A2B1" w14:textId="77777777" w:rsidR="00043D9E" w:rsidRPr="004E7F4A" w:rsidRDefault="00043D9E" w:rsidP="00043D9E">
            <w:pPr>
              <w:rPr>
                <w:sz w:val="18"/>
                <w:szCs w:val="18"/>
                <w:highlight w:val="yellow"/>
              </w:rPr>
            </w:pPr>
          </w:p>
        </w:tc>
        <w:tc>
          <w:tcPr>
            <w:tcW w:w="720" w:type="dxa"/>
            <w:vMerge/>
            <w:tcBorders>
              <w:top w:val="nil"/>
              <w:left w:val="single" w:sz="4" w:space="0" w:color="auto"/>
              <w:bottom w:val="single" w:sz="8" w:space="0" w:color="000000"/>
              <w:right w:val="single" w:sz="4" w:space="0" w:color="auto"/>
            </w:tcBorders>
            <w:vAlign w:val="center"/>
            <w:hideMark/>
          </w:tcPr>
          <w:p w14:paraId="02F35A37" w14:textId="77777777" w:rsidR="00043D9E" w:rsidRPr="004E7F4A" w:rsidRDefault="00043D9E" w:rsidP="00043D9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4CD89179" w14:textId="77777777" w:rsidR="00043D9E" w:rsidRPr="004E7F4A" w:rsidRDefault="00043D9E" w:rsidP="00043D9E">
            <w:pPr>
              <w:rPr>
                <w:sz w:val="18"/>
                <w:szCs w:val="18"/>
              </w:rPr>
            </w:pPr>
          </w:p>
        </w:tc>
        <w:tc>
          <w:tcPr>
            <w:tcW w:w="900" w:type="dxa"/>
            <w:tcBorders>
              <w:top w:val="nil"/>
              <w:left w:val="nil"/>
              <w:bottom w:val="single" w:sz="4" w:space="0" w:color="auto"/>
              <w:right w:val="single" w:sz="4" w:space="0" w:color="auto"/>
            </w:tcBorders>
            <w:shd w:val="clear" w:color="auto" w:fill="auto"/>
            <w:vAlign w:val="bottom"/>
            <w:hideMark/>
          </w:tcPr>
          <w:p w14:paraId="2B51B038" w14:textId="77777777" w:rsidR="00043D9E" w:rsidRPr="004E7F4A" w:rsidRDefault="00043D9E" w:rsidP="00043D9E">
            <w:pPr>
              <w:jc w:val="center"/>
              <w:rPr>
                <w:sz w:val="18"/>
                <w:szCs w:val="18"/>
              </w:rPr>
            </w:pPr>
            <w:r w:rsidRPr="004E7F4A">
              <w:rPr>
                <w:sz w:val="18"/>
                <w:szCs w:val="18"/>
              </w:rPr>
              <w:t>71600</w:t>
            </w:r>
          </w:p>
        </w:tc>
        <w:tc>
          <w:tcPr>
            <w:tcW w:w="1710" w:type="dxa"/>
            <w:tcBorders>
              <w:top w:val="nil"/>
              <w:left w:val="nil"/>
              <w:bottom w:val="single" w:sz="4" w:space="0" w:color="auto"/>
              <w:right w:val="single" w:sz="4" w:space="0" w:color="auto"/>
            </w:tcBorders>
            <w:shd w:val="clear" w:color="auto" w:fill="auto"/>
            <w:vAlign w:val="bottom"/>
            <w:hideMark/>
          </w:tcPr>
          <w:p w14:paraId="77E215FA" w14:textId="77777777" w:rsidR="00043D9E" w:rsidRPr="004E7F4A" w:rsidRDefault="00043D9E" w:rsidP="00043D9E">
            <w:pPr>
              <w:rPr>
                <w:sz w:val="18"/>
                <w:szCs w:val="18"/>
              </w:rPr>
            </w:pPr>
            <w:r w:rsidRPr="004E7F4A">
              <w:rPr>
                <w:sz w:val="18"/>
                <w:szCs w:val="18"/>
              </w:rPr>
              <w:t>Travel</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721C85" w14:textId="1D0182A5" w:rsidR="00043D9E" w:rsidRPr="008D66A9" w:rsidRDefault="00043D9E" w:rsidP="00043D9E">
            <w:pPr>
              <w:jc w:val="center"/>
              <w:rPr>
                <w:sz w:val="18"/>
                <w:szCs w:val="18"/>
              </w:rPr>
            </w:pPr>
            <w:r w:rsidRPr="008D66A9">
              <w:rPr>
                <w:sz w:val="18"/>
                <w:szCs w:val="18"/>
              </w:rPr>
              <w:t xml:space="preserve">           7,500 </w:t>
            </w:r>
          </w:p>
        </w:tc>
        <w:tc>
          <w:tcPr>
            <w:tcW w:w="1080" w:type="dxa"/>
            <w:tcBorders>
              <w:top w:val="single" w:sz="4" w:space="0" w:color="auto"/>
              <w:left w:val="nil"/>
              <w:bottom w:val="single" w:sz="4" w:space="0" w:color="auto"/>
              <w:right w:val="single" w:sz="4" w:space="0" w:color="auto"/>
            </w:tcBorders>
            <w:shd w:val="clear" w:color="auto" w:fill="auto"/>
            <w:hideMark/>
          </w:tcPr>
          <w:p w14:paraId="2FBCE82B" w14:textId="66A7EA11" w:rsidR="00043D9E" w:rsidRPr="008D66A9" w:rsidRDefault="00043D9E" w:rsidP="00043D9E">
            <w:pPr>
              <w:jc w:val="center"/>
              <w:rPr>
                <w:sz w:val="18"/>
                <w:szCs w:val="18"/>
              </w:rPr>
            </w:pPr>
            <w:r w:rsidRPr="008D66A9">
              <w:rPr>
                <w:sz w:val="18"/>
                <w:szCs w:val="18"/>
              </w:rPr>
              <w:t xml:space="preserve">           9,000 </w:t>
            </w:r>
          </w:p>
        </w:tc>
        <w:tc>
          <w:tcPr>
            <w:tcW w:w="1080" w:type="dxa"/>
            <w:tcBorders>
              <w:top w:val="single" w:sz="4" w:space="0" w:color="auto"/>
              <w:left w:val="nil"/>
              <w:bottom w:val="single" w:sz="4" w:space="0" w:color="auto"/>
              <w:right w:val="single" w:sz="4" w:space="0" w:color="auto"/>
            </w:tcBorders>
            <w:shd w:val="clear" w:color="auto" w:fill="auto"/>
            <w:hideMark/>
          </w:tcPr>
          <w:p w14:paraId="7D2388E4" w14:textId="64AF2197" w:rsidR="00043D9E" w:rsidRPr="008D66A9" w:rsidRDefault="00043D9E" w:rsidP="00043D9E">
            <w:pPr>
              <w:jc w:val="center"/>
              <w:rPr>
                <w:sz w:val="18"/>
                <w:szCs w:val="18"/>
              </w:rPr>
            </w:pPr>
            <w:r w:rsidRPr="008D66A9">
              <w:rPr>
                <w:sz w:val="18"/>
                <w:szCs w:val="18"/>
              </w:rPr>
              <w:t xml:space="preserve">           7,500 </w:t>
            </w:r>
          </w:p>
        </w:tc>
        <w:tc>
          <w:tcPr>
            <w:tcW w:w="1080" w:type="dxa"/>
            <w:tcBorders>
              <w:top w:val="single" w:sz="4" w:space="0" w:color="auto"/>
              <w:left w:val="nil"/>
              <w:bottom w:val="single" w:sz="4" w:space="0" w:color="auto"/>
              <w:right w:val="single" w:sz="4" w:space="0" w:color="auto"/>
            </w:tcBorders>
            <w:shd w:val="clear" w:color="auto" w:fill="auto"/>
            <w:hideMark/>
          </w:tcPr>
          <w:p w14:paraId="574799C6" w14:textId="37E16157" w:rsidR="00043D9E" w:rsidRPr="008D66A9" w:rsidRDefault="00043D9E" w:rsidP="00043D9E">
            <w:pPr>
              <w:jc w:val="center"/>
              <w:rPr>
                <w:sz w:val="18"/>
                <w:szCs w:val="18"/>
              </w:rPr>
            </w:pPr>
            <w:r w:rsidRPr="008D66A9">
              <w:rPr>
                <w:sz w:val="18"/>
                <w:szCs w:val="18"/>
              </w:rPr>
              <w:t xml:space="preserve">           4,000 </w:t>
            </w:r>
          </w:p>
        </w:tc>
        <w:tc>
          <w:tcPr>
            <w:tcW w:w="900" w:type="dxa"/>
            <w:tcBorders>
              <w:top w:val="single" w:sz="4" w:space="0" w:color="auto"/>
              <w:left w:val="nil"/>
              <w:bottom w:val="single" w:sz="4" w:space="0" w:color="auto"/>
              <w:right w:val="single" w:sz="4" w:space="0" w:color="auto"/>
            </w:tcBorders>
            <w:shd w:val="clear" w:color="auto" w:fill="auto"/>
            <w:hideMark/>
          </w:tcPr>
          <w:p w14:paraId="70E32003" w14:textId="6BC449DF" w:rsidR="00043D9E" w:rsidRPr="008D66A9" w:rsidRDefault="00043D9E" w:rsidP="00043D9E">
            <w:pPr>
              <w:jc w:val="center"/>
              <w:rPr>
                <w:sz w:val="18"/>
                <w:szCs w:val="18"/>
              </w:rPr>
            </w:pPr>
            <w:r w:rsidRPr="008D66A9">
              <w:rPr>
                <w:sz w:val="18"/>
                <w:szCs w:val="18"/>
              </w:rPr>
              <w:t xml:space="preserve">          2,500 </w:t>
            </w:r>
          </w:p>
        </w:tc>
        <w:tc>
          <w:tcPr>
            <w:tcW w:w="900" w:type="dxa"/>
            <w:tcBorders>
              <w:top w:val="single" w:sz="4" w:space="0" w:color="auto"/>
              <w:left w:val="nil"/>
              <w:bottom w:val="single" w:sz="4" w:space="0" w:color="auto"/>
              <w:right w:val="single" w:sz="4" w:space="0" w:color="auto"/>
            </w:tcBorders>
            <w:shd w:val="clear" w:color="auto" w:fill="auto"/>
          </w:tcPr>
          <w:p w14:paraId="4AFC201B" w14:textId="6452EBCB" w:rsidR="00043D9E" w:rsidRPr="008D66A9" w:rsidRDefault="00043D9E" w:rsidP="00043D9E">
            <w:pPr>
              <w:jc w:val="center"/>
              <w:rPr>
                <w:sz w:val="18"/>
                <w:szCs w:val="18"/>
              </w:rPr>
            </w:pPr>
            <w:r w:rsidRPr="008D66A9">
              <w:rPr>
                <w:sz w:val="18"/>
                <w:szCs w:val="18"/>
              </w:rPr>
              <w:t xml:space="preserve">          2,500 </w:t>
            </w:r>
          </w:p>
        </w:tc>
        <w:tc>
          <w:tcPr>
            <w:tcW w:w="1080" w:type="dxa"/>
            <w:tcBorders>
              <w:top w:val="single" w:sz="4" w:space="0" w:color="auto"/>
              <w:left w:val="nil"/>
              <w:bottom w:val="single" w:sz="4" w:space="0" w:color="auto"/>
              <w:right w:val="single" w:sz="4" w:space="0" w:color="auto"/>
            </w:tcBorders>
            <w:shd w:val="clear" w:color="auto" w:fill="auto"/>
            <w:hideMark/>
          </w:tcPr>
          <w:p w14:paraId="5450002F" w14:textId="381A5B82" w:rsidR="00043D9E" w:rsidRPr="008D66A9" w:rsidRDefault="00043D9E" w:rsidP="00043D9E">
            <w:pPr>
              <w:jc w:val="center"/>
              <w:rPr>
                <w:sz w:val="18"/>
                <w:szCs w:val="18"/>
              </w:rPr>
            </w:pPr>
            <w:r w:rsidRPr="008D66A9">
              <w:rPr>
                <w:sz w:val="18"/>
                <w:szCs w:val="18"/>
              </w:rPr>
              <w:t xml:space="preserve">            33,000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1C23F6E6" w14:textId="77777777" w:rsidR="00043D9E" w:rsidRPr="004E7F4A" w:rsidRDefault="00043D9E" w:rsidP="00043D9E">
            <w:pPr>
              <w:jc w:val="center"/>
              <w:rPr>
                <w:sz w:val="18"/>
                <w:szCs w:val="18"/>
              </w:rPr>
            </w:pPr>
            <w:r w:rsidRPr="004E7F4A">
              <w:rPr>
                <w:sz w:val="18"/>
                <w:szCs w:val="18"/>
              </w:rPr>
              <w:t>4</w:t>
            </w:r>
          </w:p>
        </w:tc>
      </w:tr>
      <w:tr w:rsidR="00850C43" w:rsidRPr="002255F6" w14:paraId="57BE1D88"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tcPr>
          <w:p w14:paraId="2C9D505C" w14:textId="77777777" w:rsidR="00790D1D" w:rsidRPr="004E7F4A" w:rsidRDefault="00790D1D" w:rsidP="00790D1D">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tcPr>
          <w:p w14:paraId="2A20B4D6" w14:textId="77777777" w:rsidR="00790D1D" w:rsidRPr="004E7F4A" w:rsidRDefault="00790D1D" w:rsidP="00790D1D">
            <w:pPr>
              <w:rPr>
                <w:sz w:val="18"/>
                <w:szCs w:val="18"/>
                <w:highlight w:val="yellow"/>
              </w:rPr>
            </w:pPr>
          </w:p>
        </w:tc>
        <w:tc>
          <w:tcPr>
            <w:tcW w:w="720" w:type="dxa"/>
            <w:vMerge/>
            <w:tcBorders>
              <w:top w:val="nil"/>
              <w:left w:val="single" w:sz="4" w:space="0" w:color="auto"/>
              <w:bottom w:val="single" w:sz="8" w:space="0" w:color="000000"/>
              <w:right w:val="single" w:sz="4" w:space="0" w:color="auto"/>
            </w:tcBorders>
            <w:vAlign w:val="center"/>
          </w:tcPr>
          <w:p w14:paraId="43C6404C" w14:textId="77777777" w:rsidR="00790D1D" w:rsidRPr="004E7F4A" w:rsidRDefault="00790D1D" w:rsidP="00790D1D">
            <w:pPr>
              <w:rPr>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279D732F" w14:textId="77777777" w:rsidR="00790D1D" w:rsidRPr="004E7F4A" w:rsidRDefault="00790D1D" w:rsidP="00790D1D">
            <w:pP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5E58A82A" w14:textId="77777777" w:rsidR="00790D1D" w:rsidRPr="004E7F4A" w:rsidRDefault="00790D1D" w:rsidP="00790D1D">
            <w:pPr>
              <w:jc w:val="center"/>
              <w:rPr>
                <w:sz w:val="18"/>
                <w:szCs w:val="18"/>
              </w:rPr>
            </w:pPr>
            <w:r w:rsidRPr="004E7F4A">
              <w:rPr>
                <w:sz w:val="18"/>
                <w:szCs w:val="18"/>
              </w:rPr>
              <w:t>75700</w:t>
            </w:r>
          </w:p>
        </w:tc>
        <w:tc>
          <w:tcPr>
            <w:tcW w:w="1710" w:type="dxa"/>
            <w:tcBorders>
              <w:top w:val="nil"/>
              <w:left w:val="nil"/>
              <w:bottom w:val="single" w:sz="4" w:space="0" w:color="auto"/>
              <w:right w:val="single" w:sz="4" w:space="0" w:color="auto"/>
            </w:tcBorders>
            <w:shd w:val="clear" w:color="auto" w:fill="auto"/>
            <w:vAlign w:val="bottom"/>
          </w:tcPr>
          <w:p w14:paraId="0A384826" w14:textId="5C04A2E9" w:rsidR="00790D1D" w:rsidRPr="004E7F4A" w:rsidRDefault="00C3148B" w:rsidP="00D422C5">
            <w:pPr>
              <w:spacing w:after="0"/>
              <w:rPr>
                <w:sz w:val="18"/>
                <w:szCs w:val="18"/>
              </w:rPr>
            </w:pPr>
            <w:r>
              <w:rPr>
                <w:sz w:val="20"/>
                <w:szCs w:val="20"/>
              </w:rPr>
              <w:t>Training, Workshops and Confer</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2C349B12" w14:textId="09F42A58" w:rsidR="00790D1D" w:rsidRPr="008D66A9" w:rsidRDefault="00790D1D" w:rsidP="00790D1D">
            <w:pPr>
              <w:jc w:val="center"/>
              <w:rPr>
                <w:sz w:val="18"/>
                <w:szCs w:val="18"/>
              </w:rPr>
            </w:pPr>
            <w:r w:rsidRPr="008D66A9">
              <w:rPr>
                <w:sz w:val="18"/>
                <w:szCs w:val="18"/>
              </w:rPr>
              <w:t xml:space="preserve">         16,000 </w:t>
            </w:r>
          </w:p>
        </w:tc>
        <w:tc>
          <w:tcPr>
            <w:tcW w:w="1080" w:type="dxa"/>
            <w:tcBorders>
              <w:top w:val="single" w:sz="4" w:space="0" w:color="auto"/>
              <w:left w:val="nil"/>
              <w:bottom w:val="single" w:sz="4" w:space="0" w:color="auto"/>
              <w:right w:val="single" w:sz="4" w:space="0" w:color="auto"/>
            </w:tcBorders>
            <w:shd w:val="clear" w:color="auto" w:fill="auto"/>
          </w:tcPr>
          <w:p w14:paraId="792DBD07" w14:textId="331CAD0A" w:rsidR="00790D1D" w:rsidRPr="008D66A9" w:rsidRDefault="00790D1D" w:rsidP="00790D1D">
            <w:pPr>
              <w:jc w:val="center"/>
              <w:rPr>
                <w:sz w:val="18"/>
                <w:szCs w:val="18"/>
              </w:rPr>
            </w:pPr>
            <w:r w:rsidRPr="008D66A9">
              <w:rPr>
                <w:sz w:val="18"/>
                <w:szCs w:val="18"/>
              </w:rPr>
              <w:t xml:space="preserve">         17,000 </w:t>
            </w:r>
          </w:p>
        </w:tc>
        <w:tc>
          <w:tcPr>
            <w:tcW w:w="1080" w:type="dxa"/>
            <w:tcBorders>
              <w:top w:val="single" w:sz="4" w:space="0" w:color="auto"/>
              <w:left w:val="nil"/>
              <w:bottom w:val="single" w:sz="4" w:space="0" w:color="auto"/>
              <w:right w:val="single" w:sz="4" w:space="0" w:color="auto"/>
            </w:tcBorders>
            <w:shd w:val="clear" w:color="auto" w:fill="auto"/>
          </w:tcPr>
          <w:p w14:paraId="6AB9BE49" w14:textId="6D4745FA" w:rsidR="00790D1D" w:rsidRPr="008D66A9" w:rsidRDefault="00790D1D" w:rsidP="00790D1D">
            <w:pPr>
              <w:jc w:val="center"/>
              <w:rPr>
                <w:sz w:val="18"/>
                <w:szCs w:val="18"/>
              </w:rPr>
            </w:pPr>
            <w:r w:rsidRPr="008D66A9">
              <w:rPr>
                <w:sz w:val="18"/>
                <w:szCs w:val="18"/>
              </w:rPr>
              <w:t xml:space="preserve">         16,500 </w:t>
            </w:r>
          </w:p>
        </w:tc>
        <w:tc>
          <w:tcPr>
            <w:tcW w:w="1080" w:type="dxa"/>
            <w:tcBorders>
              <w:top w:val="single" w:sz="4" w:space="0" w:color="auto"/>
              <w:left w:val="nil"/>
              <w:bottom w:val="single" w:sz="4" w:space="0" w:color="auto"/>
              <w:right w:val="single" w:sz="4" w:space="0" w:color="auto"/>
            </w:tcBorders>
            <w:shd w:val="clear" w:color="auto" w:fill="auto"/>
          </w:tcPr>
          <w:p w14:paraId="72C5E363" w14:textId="5D1EC084" w:rsidR="00790D1D" w:rsidRPr="008D66A9" w:rsidRDefault="00790D1D" w:rsidP="00790D1D">
            <w:pPr>
              <w:jc w:val="center"/>
              <w:rPr>
                <w:sz w:val="18"/>
                <w:szCs w:val="18"/>
              </w:rPr>
            </w:pPr>
            <w:r w:rsidRPr="008D66A9">
              <w:rPr>
                <w:sz w:val="18"/>
                <w:szCs w:val="18"/>
              </w:rPr>
              <w:t xml:space="preserve">           4,000 </w:t>
            </w:r>
          </w:p>
        </w:tc>
        <w:tc>
          <w:tcPr>
            <w:tcW w:w="900" w:type="dxa"/>
            <w:tcBorders>
              <w:top w:val="single" w:sz="4" w:space="0" w:color="auto"/>
              <w:left w:val="nil"/>
              <w:bottom w:val="single" w:sz="4" w:space="0" w:color="auto"/>
              <w:right w:val="single" w:sz="4" w:space="0" w:color="auto"/>
            </w:tcBorders>
            <w:shd w:val="clear" w:color="auto" w:fill="auto"/>
          </w:tcPr>
          <w:p w14:paraId="2CB14A3F" w14:textId="60320A82" w:rsidR="00790D1D" w:rsidRPr="008D66A9" w:rsidRDefault="00790D1D" w:rsidP="00790D1D">
            <w:pPr>
              <w:jc w:val="center"/>
              <w:rPr>
                <w:sz w:val="18"/>
                <w:szCs w:val="18"/>
              </w:rPr>
            </w:pPr>
            <w:r w:rsidRPr="008D66A9">
              <w:rPr>
                <w:sz w:val="18"/>
                <w:szCs w:val="18"/>
              </w:rPr>
              <w:t xml:space="preserve">          5,500 </w:t>
            </w:r>
          </w:p>
        </w:tc>
        <w:tc>
          <w:tcPr>
            <w:tcW w:w="900" w:type="dxa"/>
            <w:tcBorders>
              <w:top w:val="single" w:sz="4" w:space="0" w:color="auto"/>
              <w:left w:val="nil"/>
              <w:bottom w:val="single" w:sz="4" w:space="0" w:color="auto"/>
              <w:right w:val="single" w:sz="4" w:space="0" w:color="auto"/>
            </w:tcBorders>
            <w:shd w:val="clear" w:color="auto" w:fill="auto"/>
          </w:tcPr>
          <w:p w14:paraId="53FBF893" w14:textId="7ACA14E2" w:rsidR="00790D1D" w:rsidRPr="008D66A9" w:rsidRDefault="00790D1D" w:rsidP="00790D1D">
            <w:pPr>
              <w:jc w:val="center"/>
              <w:rPr>
                <w:sz w:val="18"/>
                <w:szCs w:val="18"/>
              </w:rPr>
            </w:pPr>
            <w:r w:rsidRPr="008D66A9">
              <w:rPr>
                <w:sz w:val="18"/>
                <w:szCs w:val="18"/>
              </w:rPr>
              <w:t xml:space="preserve">                 -   </w:t>
            </w:r>
          </w:p>
        </w:tc>
        <w:tc>
          <w:tcPr>
            <w:tcW w:w="1080" w:type="dxa"/>
            <w:tcBorders>
              <w:top w:val="single" w:sz="4" w:space="0" w:color="auto"/>
              <w:left w:val="nil"/>
              <w:bottom w:val="single" w:sz="4" w:space="0" w:color="auto"/>
              <w:right w:val="single" w:sz="4" w:space="0" w:color="auto"/>
            </w:tcBorders>
            <w:shd w:val="clear" w:color="auto" w:fill="auto"/>
          </w:tcPr>
          <w:p w14:paraId="287A2157" w14:textId="75F6B6B4" w:rsidR="00790D1D" w:rsidRPr="008D66A9" w:rsidRDefault="00790D1D" w:rsidP="00790D1D">
            <w:pPr>
              <w:jc w:val="center"/>
              <w:rPr>
                <w:sz w:val="18"/>
                <w:szCs w:val="18"/>
              </w:rPr>
            </w:pPr>
            <w:r w:rsidRPr="008D66A9">
              <w:rPr>
                <w:sz w:val="18"/>
                <w:szCs w:val="18"/>
              </w:rPr>
              <w:t xml:space="preserve">            59,000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705DC0E6" w14:textId="77777777" w:rsidR="00790D1D" w:rsidRPr="004E7F4A" w:rsidRDefault="00790D1D" w:rsidP="00790D1D">
            <w:pPr>
              <w:jc w:val="center"/>
              <w:rPr>
                <w:sz w:val="18"/>
                <w:szCs w:val="18"/>
              </w:rPr>
            </w:pPr>
            <w:r w:rsidRPr="004E7F4A">
              <w:rPr>
                <w:sz w:val="18"/>
                <w:szCs w:val="18"/>
              </w:rPr>
              <w:t>5</w:t>
            </w:r>
          </w:p>
        </w:tc>
      </w:tr>
      <w:tr w:rsidR="009C4587" w:rsidRPr="002255F6" w14:paraId="5127076F"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337FCC7D" w14:textId="77777777" w:rsidR="009C4587" w:rsidRPr="004E7F4A" w:rsidRDefault="009C4587" w:rsidP="009C4587">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48D4A855" w14:textId="77777777" w:rsidR="009C4587" w:rsidRPr="004E7F4A" w:rsidRDefault="009C4587" w:rsidP="009C4587">
            <w:pPr>
              <w:rPr>
                <w:sz w:val="18"/>
                <w:szCs w:val="18"/>
                <w:highlight w:val="yellow"/>
              </w:rPr>
            </w:pPr>
          </w:p>
        </w:tc>
        <w:tc>
          <w:tcPr>
            <w:tcW w:w="720" w:type="dxa"/>
            <w:vMerge/>
            <w:tcBorders>
              <w:top w:val="nil"/>
              <w:left w:val="single" w:sz="4" w:space="0" w:color="auto"/>
              <w:bottom w:val="single" w:sz="8" w:space="0" w:color="000000"/>
              <w:right w:val="single" w:sz="4" w:space="0" w:color="auto"/>
            </w:tcBorders>
            <w:vAlign w:val="center"/>
            <w:hideMark/>
          </w:tcPr>
          <w:p w14:paraId="214AA550" w14:textId="77777777" w:rsidR="009C4587" w:rsidRPr="004E7F4A" w:rsidRDefault="009C4587" w:rsidP="009C4587">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47B4BF23" w14:textId="77777777" w:rsidR="009C4587" w:rsidRPr="004E7F4A" w:rsidRDefault="009C4587" w:rsidP="009C4587">
            <w:pPr>
              <w:rPr>
                <w:sz w:val="18"/>
                <w:szCs w:val="18"/>
              </w:rPr>
            </w:pPr>
          </w:p>
        </w:tc>
        <w:tc>
          <w:tcPr>
            <w:tcW w:w="900" w:type="dxa"/>
            <w:tcBorders>
              <w:top w:val="nil"/>
              <w:left w:val="nil"/>
              <w:bottom w:val="single" w:sz="4" w:space="0" w:color="auto"/>
              <w:right w:val="single" w:sz="4" w:space="0" w:color="auto"/>
            </w:tcBorders>
            <w:shd w:val="clear" w:color="auto" w:fill="auto"/>
            <w:vAlign w:val="bottom"/>
            <w:hideMark/>
          </w:tcPr>
          <w:p w14:paraId="7C1569B8" w14:textId="1F675A6E" w:rsidR="009C4587" w:rsidRPr="004E7F4A" w:rsidRDefault="009C4587" w:rsidP="009C4587">
            <w:pPr>
              <w:jc w:val="center"/>
              <w:rPr>
                <w:sz w:val="18"/>
                <w:szCs w:val="18"/>
              </w:rPr>
            </w:pPr>
            <w:r>
              <w:rPr>
                <w:sz w:val="18"/>
                <w:szCs w:val="18"/>
              </w:rPr>
              <w:t>74200</w:t>
            </w:r>
          </w:p>
        </w:tc>
        <w:tc>
          <w:tcPr>
            <w:tcW w:w="1710" w:type="dxa"/>
            <w:tcBorders>
              <w:top w:val="nil"/>
              <w:left w:val="nil"/>
              <w:bottom w:val="single" w:sz="4" w:space="0" w:color="auto"/>
              <w:right w:val="single" w:sz="4" w:space="0" w:color="auto"/>
            </w:tcBorders>
            <w:shd w:val="clear" w:color="auto" w:fill="auto"/>
            <w:vAlign w:val="bottom"/>
            <w:hideMark/>
          </w:tcPr>
          <w:p w14:paraId="5C85A709" w14:textId="38EAAE5E" w:rsidR="009C4587" w:rsidRPr="004E7F4A" w:rsidRDefault="009C4587" w:rsidP="00D422C5">
            <w:pPr>
              <w:spacing w:after="0"/>
              <w:rPr>
                <w:sz w:val="18"/>
                <w:szCs w:val="18"/>
              </w:rPr>
            </w:pPr>
            <w:r>
              <w:rPr>
                <w:sz w:val="20"/>
                <w:szCs w:val="20"/>
              </w:rPr>
              <w:t>Audio Visual&amp;Print Prod Costs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0E65F364" w14:textId="6A0F0065" w:rsidR="009C4587" w:rsidRPr="009C4587" w:rsidRDefault="009C4587" w:rsidP="009C4587">
            <w:pPr>
              <w:jc w:val="center"/>
              <w:rPr>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7837051D" w14:textId="5C8F0957" w:rsidR="009C4587" w:rsidRPr="009C4587" w:rsidRDefault="009C4587" w:rsidP="009C4587">
            <w:pPr>
              <w:jc w:val="center"/>
              <w:rPr>
                <w:sz w:val="18"/>
                <w:szCs w:val="18"/>
              </w:rPr>
            </w:pPr>
            <w:r w:rsidRPr="005060E9">
              <w:rPr>
                <w:sz w:val="18"/>
                <w:szCs w:val="18"/>
              </w:rPr>
              <w:t xml:space="preserve">               11,000 </w:t>
            </w:r>
          </w:p>
        </w:tc>
        <w:tc>
          <w:tcPr>
            <w:tcW w:w="1080" w:type="dxa"/>
            <w:tcBorders>
              <w:top w:val="single" w:sz="4" w:space="0" w:color="auto"/>
              <w:left w:val="nil"/>
              <w:bottom w:val="single" w:sz="4" w:space="0" w:color="auto"/>
              <w:right w:val="single" w:sz="4" w:space="0" w:color="auto"/>
            </w:tcBorders>
            <w:shd w:val="clear" w:color="auto" w:fill="auto"/>
          </w:tcPr>
          <w:p w14:paraId="71CC15CE" w14:textId="766648F6" w:rsidR="009C4587" w:rsidRPr="009C4587" w:rsidRDefault="009C4587" w:rsidP="009C4587">
            <w:pPr>
              <w:jc w:val="center"/>
              <w:rPr>
                <w:sz w:val="18"/>
                <w:szCs w:val="18"/>
              </w:rPr>
            </w:pPr>
            <w:r w:rsidRPr="005060E9">
              <w:rPr>
                <w:sz w:val="18"/>
                <w:szCs w:val="18"/>
              </w:rPr>
              <w:t xml:space="preserve">               10,000 </w:t>
            </w:r>
          </w:p>
        </w:tc>
        <w:tc>
          <w:tcPr>
            <w:tcW w:w="1080" w:type="dxa"/>
            <w:tcBorders>
              <w:top w:val="single" w:sz="4" w:space="0" w:color="auto"/>
              <w:left w:val="nil"/>
              <w:bottom w:val="single" w:sz="4" w:space="0" w:color="auto"/>
              <w:right w:val="single" w:sz="4" w:space="0" w:color="auto"/>
            </w:tcBorders>
            <w:shd w:val="clear" w:color="auto" w:fill="auto"/>
          </w:tcPr>
          <w:p w14:paraId="3D6D6BCF" w14:textId="1253FCEF" w:rsidR="009C4587" w:rsidRPr="009C4587" w:rsidRDefault="009C4587" w:rsidP="009C4587">
            <w:pPr>
              <w:jc w:val="center"/>
              <w:rPr>
                <w:sz w:val="18"/>
                <w:szCs w:val="18"/>
              </w:rPr>
            </w:pPr>
            <w:r w:rsidRPr="005060E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tcPr>
          <w:p w14:paraId="29CDB44D" w14:textId="3B1B0DD4" w:rsidR="009C4587" w:rsidRPr="009C4587" w:rsidRDefault="009C4587" w:rsidP="009C4587">
            <w:pPr>
              <w:jc w:val="center"/>
              <w:rPr>
                <w:sz w:val="18"/>
                <w:szCs w:val="18"/>
              </w:rPr>
            </w:pPr>
            <w:r w:rsidRPr="005060E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tcPr>
          <w:p w14:paraId="22AB35FC" w14:textId="17EE4FEA" w:rsidR="009C4587" w:rsidRPr="009C4587" w:rsidRDefault="009C4587" w:rsidP="009C4587">
            <w:pPr>
              <w:jc w:val="center"/>
              <w:rPr>
                <w:b/>
                <w:bCs/>
                <w:i/>
                <w:iCs/>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538AA81E" w14:textId="2C7C8BF1" w:rsidR="009C4587" w:rsidRPr="008D66A9" w:rsidRDefault="009C4587" w:rsidP="009C4587">
            <w:pPr>
              <w:jc w:val="center"/>
              <w:rPr>
                <w:sz w:val="18"/>
                <w:szCs w:val="18"/>
              </w:rPr>
            </w:pPr>
            <w:r w:rsidRPr="008D66A9">
              <w:rPr>
                <w:sz w:val="18"/>
                <w:szCs w:val="18"/>
              </w:rPr>
              <w:t xml:space="preserve">            </w:t>
            </w:r>
            <w:r>
              <w:rPr>
                <w:sz w:val="18"/>
                <w:szCs w:val="18"/>
              </w:rPr>
              <w:t>37,000</w:t>
            </w:r>
            <w:r w:rsidRPr="008D66A9">
              <w:rPr>
                <w:sz w:val="18"/>
                <w:szCs w:val="18"/>
              </w:rPr>
              <w:t xml:space="preserve">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09605EF1" w14:textId="77777777" w:rsidR="009C4587" w:rsidRPr="004E7F4A" w:rsidRDefault="009C4587" w:rsidP="009C4587">
            <w:pPr>
              <w:jc w:val="center"/>
              <w:rPr>
                <w:sz w:val="18"/>
                <w:szCs w:val="18"/>
              </w:rPr>
            </w:pPr>
            <w:r w:rsidRPr="004E7F4A">
              <w:rPr>
                <w:sz w:val="18"/>
                <w:szCs w:val="18"/>
              </w:rPr>
              <w:t>6</w:t>
            </w:r>
          </w:p>
        </w:tc>
      </w:tr>
      <w:tr w:rsidR="00235784" w:rsidRPr="002255F6" w14:paraId="3885320B"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tcPr>
          <w:p w14:paraId="61551CE4" w14:textId="77777777" w:rsidR="00235784" w:rsidRPr="004E7F4A" w:rsidRDefault="00235784" w:rsidP="00235784">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tcPr>
          <w:p w14:paraId="1942426E" w14:textId="77777777" w:rsidR="00235784" w:rsidRPr="004E7F4A" w:rsidRDefault="00235784" w:rsidP="00235784">
            <w:pPr>
              <w:rPr>
                <w:sz w:val="18"/>
                <w:szCs w:val="18"/>
                <w:highlight w:val="yellow"/>
              </w:rPr>
            </w:pPr>
          </w:p>
        </w:tc>
        <w:tc>
          <w:tcPr>
            <w:tcW w:w="720" w:type="dxa"/>
            <w:vMerge/>
            <w:tcBorders>
              <w:top w:val="nil"/>
              <w:left w:val="single" w:sz="4" w:space="0" w:color="auto"/>
              <w:bottom w:val="single" w:sz="8" w:space="0" w:color="000000"/>
              <w:right w:val="single" w:sz="4" w:space="0" w:color="auto"/>
            </w:tcBorders>
            <w:vAlign w:val="center"/>
          </w:tcPr>
          <w:p w14:paraId="1DFB2325" w14:textId="77777777" w:rsidR="00235784" w:rsidRPr="004E7F4A" w:rsidRDefault="00235784" w:rsidP="00235784">
            <w:pPr>
              <w:rPr>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46800A39" w14:textId="77777777" w:rsidR="00235784" w:rsidRPr="004E7F4A" w:rsidRDefault="00235784" w:rsidP="00235784">
            <w:pP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391506FF" w14:textId="77777777" w:rsidR="00235784" w:rsidRPr="004E7F4A" w:rsidRDefault="00235784" w:rsidP="00235784">
            <w:pPr>
              <w:jc w:val="center"/>
              <w:rPr>
                <w:sz w:val="18"/>
                <w:szCs w:val="18"/>
              </w:rPr>
            </w:pPr>
            <w:r w:rsidRPr="004E7F4A">
              <w:rPr>
                <w:sz w:val="18"/>
                <w:szCs w:val="18"/>
              </w:rPr>
              <w:t>74500</w:t>
            </w:r>
          </w:p>
        </w:tc>
        <w:tc>
          <w:tcPr>
            <w:tcW w:w="1710" w:type="dxa"/>
            <w:tcBorders>
              <w:top w:val="nil"/>
              <w:left w:val="nil"/>
              <w:bottom w:val="single" w:sz="4" w:space="0" w:color="auto"/>
              <w:right w:val="single" w:sz="4" w:space="0" w:color="auto"/>
            </w:tcBorders>
            <w:shd w:val="clear" w:color="auto" w:fill="auto"/>
            <w:vAlign w:val="bottom"/>
          </w:tcPr>
          <w:p w14:paraId="76BA39C1" w14:textId="77777777" w:rsidR="00235784" w:rsidRPr="004E7F4A" w:rsidRDefault="00235784" w:rsidP="00235784">
            <w:pPr>
              <w:rPr>
                <w:sz w:val="18"/>
                <w:szCs w:val="18"/>
              </w:rPr>
            </w:pPr>
            <w:r w:rsidRPr="004E7F4A">
              <w:rPr>
                <w:sz w:val="18"/>
                <w:szCs w:val="18"/>
              </w:rPr>
              <w:t>Miscellaneous Expenses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61468823" w14:textId="41115E6A" w:rsidR="00235784" w:rsidRPr="00235784" w:rsidRDefault="00235784" w:rsidP="00235784">
            <w:pPr>
              <w:jc w:val="center"/>
              <w:rPr>
                <w:sz w:val="18"/>
                <w:szCs w:val="18"/>
              </w:rPr>
            </w:pPr>
            <w:r w:rsidRPr="005060E9">
              <w:rPr>
                <w:sz w:val="18"/>
                <w:szCs w:val="18"/>
              </w:rPr>
              <w:t xml:space="preserve">                 2,000 </w:t>
            </w:r>
          </w:p>
        </w:tc>
        <w:tc>
          <w:tcPr>
            <w:tcW w:w="1080" w:type="dxa"/>
            <w:tcBorders>
              <w:top w:val="single" w:sz="4" w:space="0" w:color="auto"/>
              <w:left w:val="nil"/>
              <w:bottom w:val="single" w:sz="4" w:space="0" w:color="auto"/>
              <w:right w:val="single" w:sz="4" w:space="0" w:color="auto"/>
            </w:tcBorders>
            <w:shd w:val="clear" w:color="auto" w:fill="auto"/>
          </w:tcPr>
          <w:p w14:paraId="69E19DA0" w14:textId="525FD562" w:rsidR="00235784" w:rsidRPr="00235784" w:rsidRDefault="00235784" w:rsidP="00235784">
            <w:pPr>
              <w:jc w:val="center"/>
              <w:rPr>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0F68E715" w14:textId="650A6AAB" w:rsidR="00235784" w:rsidRPr="00235784" w:rsidRDefault="00235784" w:rsidP="00235784">
            <w:pPr>
              <w:jc w:val="center"/>
              <w:rPr>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4675CFF1" w14:textId="5BAAFC42" w:rsidR="00235784" w:rsidRPr="00235784" w:rsidRDefault="00235784" w:rsidP="00235784">
            <w:pPr>
              <w:jc w:val="center"/>
              <w:rPr>
                <w:sz w:val="18"/>
                <w:szCs w:val="18"/>
              </w:rPr>
            </w:pPr>
            <w:r w:rsidRPr="005060E9">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tcPr>
          <w:p w14:paraId="30B73D0C" w14:textId="499C5D85" w:rsidR="00235784" w:rsidRPr="00235784" w:rsidRDefault="00235784" w:rsidP="00235784">
            <w:pPr>
              <w:jc w:val="center"/>
              <w:rPr>
                <w:sz w:val="18"/>
                <w:szCs w:val="18"/>
              </w:rPr>
            </w:pPr>
            <w:r w:rsidRPr="005060E9">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tcPr>
          <w:p w14:paraId="2363F250" w14:textId="0EBCA697" w:rsidR="00235784" w:rsidRPr="00235784" w:rsidRDefault="00235784" w:rsidP="00235784">
            <w:pPr>
              <w:jc w:val="center"/>
              <w:rPr>
                <w:b/>
                <w:bCs/>
                <w:i/>
                <w:iCs/>
                <w:sz w:val="18"/>
                <w:szCs w:val="18"/>
              </w:rPr>
            </w:pPr>
            <w:r w:rsidRPr="005060E9">
              <w:rPr>
                <w:sz w:val="18"/>
                <w:szCs w:val="18"/>
              </w:rPr>
              <w:t xml:space="preserve">             2,000 </w:t>
            </w:r>
          </w:p>
        </w:tc>
        <w:tc>
          <w:tcPr>
            <w:tcW w:w="1080" w:type="dxa"/>
            <w:tcBorders>
              <w:top w:val="single" w:sz="4" w:space="0" w:color="auto"/>
              <w:left w:val="nil"/>
              <w:bottom w:val="single" w:sz="4" w:space="0" w:color="auto"/>
              <w:right w:val="single" w:sz="4" w:space="0" w:color="auto"/>
            </w:tcBorders>
            <w:shd w:val="clear" w:color="auto" w:fill="auto"/>
          </w:tcPr>
          <w:p w14:paraId="00ADCFCD" w14:textId="764F9837" w:rsidR="00235784" w:rsidRPr="00235784" w:rsidRDefault="00235784" w:rsidP="00235784">
            <w:pPr>
              <w:jc w:val="center"/>
              <w:rPr>
                <w:sz w:val="18"/>
                <w:szCs w:val="18"/>
              </w:rPr>
            </w:pPr>
            <w:r w:rsidRPr="005060E9">
              <w:rPr>
                <w:sz w:val="18"/>
                <w:szCs w:val="18"/>
              </w:rPr>
              <w:t xml:space="preserve">               16,000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2709A82B" w14:textId="77777777" w:rsidR="00235784" w:rsidRPr="004E7F4A" w:rsidRDefault="00235784" w:rsidP="00235784">
            <w:pPr>
              <w:jc w:val="center"/>
              <w:rPr>
                <w:sz w:val="18"/>
                <w:szCs w:val="18"/>
              </w:rPr>
            </w:pPr>
            <w:r w:rsidRPr="004E7F4A">
              <w:rPr>
                <w:sz w:val="18"/>
                <w:szCs w:val="18"/>
              </w:rPr>
              <w:t>7</w:t>
            </w:r>
          </w:p>
        </w:tc>
      </w:tr>
      <w:tr w:rsidR="00B0466D" w:rsidRPr="002255F6" w14:paraId="300F8FBE"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68DDACB8" w14:textId="77777777" w:rsidR="00B0466D" w:rsidRPr="004E7F4A" w:rsidRDefault="00B0466D" w:rsidP="00B0466D">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1B37F366" w14:textId="77777777" w:rsidR="00B0466D" w:rsidRPr="004E7F4A" w:rsidRDefault="00B0466D" w:rsidP="00B0466D">
            <w:pPr>
              <w:rPr>
                <w:sz w:val="18"/>
                <w:szCs w:val="18"/>
                <w:highlight w:val="yellow"/>
              </w:rPr>
            </w:pPr>
          </w:p>
        </w:tc>
        <w:tc>
          <w:tcPr>
            <w:tcW w:w="720" w:type="dxa"/>
            <w:vMerge/>
            <w:tcBorders>
              <w:top w:val="nil"/>
              <w:left w:val="single" w:sz="4" w:space="0" w:color="auto"/>
              <w:bottom w:val="single" w:sz="8" w:space="0" w:color="000000"/>
              <w:right w:val="single" w:sz="4" w:space="0" w:color="auto"/>
            </w:tcBorders>
            <w:vAlign w:val="center"/>
            <w:hideMark/>
          </w:tcPr>
          <w:p w14:paraId="4C8160C1" w14:textId="77777777" w:rsidR="00B0466D" w:rsidRPr="004E7F4A" w:rsidRDefault="00B0466D" w:rsidP="00B0466D">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1A6997A5" w14:textId="77777777" w:rsidR="00B0466D" w:rsidRPr="004E7F4A" w:rsidRDefault="00B0466D" w:rsidP="00B0466D">
            <w:pPr>
              <w:rPr>
                <w:sz w:val="18"/>
                <w:szCs w:val="18"/>
              </w:rPr>
            </w:pPr>
          </w:p>
        </w:tc>
        <w:tc>
          <w:tcPr>
            <w:tcW w:w="900" w:type="dxa"/>
            <w:tcBorders>
              <w:top w:val="nil"/>
              <w:left w:val="nil"/>
              <w:bottom w:val="single" w:sz="8" w:space="0" w:color="auto"/>
              <w:right w:val="single" w:sz="4" w:space="0" w:color="auto"/>
            </w:tcBorders>
            <w:shd w:val="clear" w:color="auto" w:fill="auto"/>
            <w:vAlign w:val="bottom"/>
            <w:hideMark/>
          </w:tcPr>
          <w:p w14:paraId="5FEB4C03" w14:textId="77777777" w:rsidR="00B0466D" w:rsidRPr="004E7F4A" w:rsidRDefault="00B0466D" w:rsidP="00B0466D">
            <w:pPr>
              <w:jc w:val="center"/>
              <w:rPr>
                <w:sz w:val="18"/>
                <w:szCs w:val="18"/>
              </w:rPr>
            </w:pPr>
            <w:r w:rsidRPr="004E7F4A">
              <w:rPr>
                <w:sz w:val="18"/>
                <w:szCs w:val="18"/>
              </w:rPr>
              <w:t> </w:t>
            </w:r>
          </w:p>
        </w:tc>
        <w:tc>
          <w:tcPr>
            <w:tcW w:w="1710" w:type="dxa"/>
            <w:tcBorders>
              <w:top w:val="nil"/>
              <w:left w:val="nil"/>
              <w:bottom w:val="single" w:sz="8" w:space="0" w:color="auto"/>
              <w:right w:val="single" w:sz="4" w:space="0" w:color="auto"/>
            </w:tcBorders>
            <w:shd w:val="clear" w:color="auto" w:fill="auto"/>
            <w:vAlign w:val="bottom"/>
            <w:hideMark/>
          </w:tcPr>
          <w:p w14:paraId="60CFFC55" w14:textId="77777777" w:rsidR="00B0466D" w:rsidRPr="004E7F4A" w:rsidRDefault="00B0466D" w:rsidP="00B0466D">
            <w:pPr>
              <w:rPr>
                <w:b/>
                <w:bCs/>
                <w:sz w:val="18"/>
                <w:szCs w:val="18"/>
              </w:rPr>
            </w:pPr>
            <w:r w:rsidRPr="004E7F4A">
              <w:rPr>
                <w:b/>
                <w:bCs/>
                <w:sz w:val="18"/>
                <w:szCs w:val="18"/>
              </w:rPr>
              <w:t>Total Outcome 1</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1042A4" w14:textId="668F5A02" w:rsidR="00B0466D" w:rsidRPr="00B0466D" w:rsidRDefault="00B0466D" w:rsidP="00B0466D">
            <w:pPr>
              <w:jc w:val="center"/>
              <w:rPr>
                <w:b/>
                <w:bCs/>
                <w:sz w:val="18"/>
                <w:szCs w:val="18"/>
              </w:rPr>
            </w:pPr>
            <w:r w:rsidRPr="005060E9">
              <w:rPr>
                <w:b/>
                <w:sz w:val="18"/>
                <w:szCs w:val="18"/>
              </w:rPr>
              <w:t xml:space="preserve">             136,500 </w:t>
            </w:r>
          </w:p>
        </w:tc>
        <w:tc>
          <w:tcPr>
            <w:tcW w:w="1080" w:type="dxa"/>
            <w:tcBorders>
              <w:top w:val="single" w:sz="4" w:space="0" w:color="auto"/>
              <w:left w:val="nil"/>
              <w:bottom w:val="single" w:sz="4" w:space="0" w:color="auto"/>
              <w:right w:val="single" w:sz="4" w:space="0" w:color="auto"/>
            </w:tcBorders>
            <w:shd w:val="clear" w:color="auto" w:fill="auto"/>
            <w:hideMark/>
          </w:tcPr>
          <w:p w14:paraId="58D9476C" w14:textId="676163C1" w:rsidR="00B0466D" w:rsidRPr="00B0466D" w:rsidRDefault="00B0466D" w:rsidP="00B0466D">
            <w:pPr>
              <w:jc w:val="center"/>
              <w:rPr>
                <w:b/>
                <w:bCs/>
                <w:sz w:val="18"/>
                <w:szCs w:val="18"/>
              </w:rPr>
            </w:pPr>
            <w:r w:rsidRPr="005060E9">
              <w:rPr>
                <w:b/>
                <w:sz w:val="18"/>
                <w:szCs w:val="18"/>
              </w:rPr>
              <w:t xml:space="preserve">            163,000 </w:t>
            </w:r>
          </w:p>
        </w:tc>
        <w:tc>
          <w:tcPr>
            <w:tcW w:w="1080" w:type="dxa"/>
            <w:tcBorders>
              <w:top w:val="single" w:sz="4" w:space="0" w:color="auto"/>
              <w:left w:val="nil"/>
              <w:bottom w:val="single" w:sz="4" w:space="0" w:color="auto"/>
              <w:right w:val="single" w:sz="4" w:space="0" w:color="auto"/>
            </w:tcBorders>
            <w:shd w:val="clear" w:color="auto" w:fill="auto"/>
            <w:hideMark/>
          </w:tcPr>
          <w:p w14:paraId="2295DCC4" w14:textId="1E3CE02C" w:rsidR="00B0466D" w:rsidRPr="00B0466D" w:rsidRDefault="00B0466D" w:rsidP="00B0466D">
            <w:pPr>
              <w:jc w:val="center"/>
              <w:rPr>
                <w:b/>
                <w:bCs/>
                <w:sz w:val="18"/>
                <w:szCs w:val="18"/>
              </w:rPr>
            </w:pPr>
            <w:r w:rsidRPr="005060E9">
              <w:rPr>
                <w:b/>
                <w:sz w:val="18"/>
                <w:szCs w:val="18"/>
              </w:rPr>
              <w:t xml:space="preserve">            153,000 </w:t>
            </w:r>
          </w:p>
        </w:tc>
        <w:tc>
          <w:tcPr>
            <w:tcW w:w="1080" w:type="dxa"/>
            <w:tcBorders>
              <w:top w:val="single" w:sz="4" w:space="0" w:color="auto"/>
              <w:left w:val="nil"/>
              <w:bottom w:val="single" w:sz="4" w:space="0" w:color="auto"/>
              <w:right w:val="single" w:sz="4" w:space="0" w:color="auto"/>
            </w:tcBorders>
            <w:shd w:val="clear" w:color="auto" w:fill="auto"/>
            <w:hideMark/>
          </w:tcPr>
          <w:p w14:paraId="6A431F92" w14:textId="2070B188" w:rsidR="00B0466D" w:rsidRPr="00B0466D" w:rsidRDefault="00B0466D" w:rsidP="00B0466D">
            <w:pPr>
              <w:jc w:val="center"/>
              <w:rPr>
                <w:b/>
                <w:bCs/>
                <w:sz w:val="18"/>
                <w:szCs w:val="18"/>
              </w:rPr>
            </w:pPr>
            <w:r w:rsidRPr="005060E9">
              <w:rPr>
                <w:b/>
                <w:sz w:val="18"/>
                <w:szCs w:val="18"/>
              </w:rPr>
              <w:t xml:space="preserve">               64,000 </w:t>
            </w:r>
          </w:p>
        </w:tc>
        <w:tc>
          <w:tcPr>
            <w:tcW w:w="900" w:type="dxa"/>
            <w:tcBorders>
              <w:top w:val="single" w:sz="4" w:space="0" w:color="auto"/>
              <w:left w:val="nil"/>
              <w:bottom w:val="single" w:sz="4" w:space="0" w:color="auto"/>
              <w:right w:val="single" w:sz="4" w:space="0" w:color="auto"/>
            </w:tcBorders>
            <w:shd w:val="clear" w:color="auto" w:fill="auto"/>
            <w:hideMark/>
          </w:tcPr>
          <w:p w14:paraId="2C1F121C" w14:textId="1E577511" w:rsidR="00B0466D" w:rsidRPr="00B0466D" w:rsidRDefault="00B0466D" w:rsidP="00B0466D">
            <w:pPr>
              <w:jc w:val="center"/>
              <w:rPr>
                <w:b/>
                <w:bCs/>
                <w:sz w:val="18"/>
                <w:szCs w:val="18"/>
              </w:rPr>
            </w:pPr>
            <w:r w:rsidRPr="005060E9">
              <w:rPr>
                <w:b/>
                <w:sz w:val="18"/>
                <w:szCs w:val="18"/>
              </w:rPr>
              <w:t xml:space="preserve">           72,000 </w:t>
            </w:r>
          </w:p>
        </w:tc>
        <w:tc>
          <w:tcPr>
            <w:tcW w:w="900" w:type="dxa"/>
            <w:tcBorders>
              <w:top w:val="single" w:sz="4" w:space="0" w:color="auto"/>
              <w:left w:val="nil"/>
              <w:bottom w:val="single" w:sz="4" w:space="0" w:color="auto"/>
              <w:right w:val="single" w:sz="4" w:space="0" w:color="auto"/>
            </w:tcBorders>
            <w:shd w:val="clear" w:color="auto" w:fill="auto"/>
          </w:tcPr>
          <w:p w14:paraId="3E878FDD" w14:textId="1C32CBAB" w:rsidR="00B0466D" w:rsidRPr="00B0466D" w:rsidRDefault="00B0466D" w:rsidP="00B0466D">
            <w:pPr>
              <w:jc w:val="center"/>
              <w:rPr>
                <w:b/>
                <w:sz w:val="18"/>
                <w:szCs w:val="18"/>
              </w:rPr>
            </w:pPr>
            <w:r w:rsidRPr="005060E9">
              <w:rPr>
                <w:b/>
                <w:sz w:val="18"/>
                <w:szCs w:val="18"/>
              </w:rPr>
              <w:t xml:space="preserve">          55,500 </w:t>
            </w:r>
          </w:p>
        </w:tc>
        <w:tc>
          <w:tcPr>
            <w:tcW w:w="1080" w:type="dxa"/>
            <w:tcBorders>
              <w:top w:val="single" w:sz="4" w:space="0" w:color="auto"/>
              <w:left w:val="nil"/>
              <w:bottom w:val="single" w:sz="4" w:space="0" w:color="auto"/>
              <w:right w:val="single" w:sz="4" w:space="0" w:color="auto"/>
            </w:tcBorders>
            <w:shd w:val="clear" w:color="auto" w:fill="auto"/>
            <w:hideMark/>
          </w:tcPr>
          <w:p w14:paraId="3F068F7E" w14:textId="63BC2554" w:rsidR="00B0466D" w:rsidRPr="00B0466D" w:rsidRDefault="00B0466D" w:rsidP="00B0466D">
            <w:pPr>
              <w:jc w:val="center"/>
              <w:rPr>
                <w:b/>
                <w:bCs/>
                <w:sz w:val="18"/>
                <w:szCs w:val="18"/>
              </w:rPr>
            </w:pPr>
            <w:r w:rsidRPr="005060E9">
              <w:rPr>
                <w:b/>
                <w:sz w:val="18"/>
                <w:szCs w:val="18"/>
              </w:rPr>
              <w:t xml:space="preserve">            644,000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79BBAE03" w14:textId="77777777" w:rsidR="00B0466D" w:rsidRPr="004E7F4A" w:rsidRDefault="00B0466D" w:rsidP="00B0466D">
            <w:pPr>
              <w:jc w:val="center"/>
              <w:rPr>
                <w:b/>
                <w:bCs/>
                <w:sz w:val="18"/>
                <w:szCs w:val="18"/>
              </w:rPr>
            </w:pPr>
            <w:r w:rsidRPr="004E7F4A">
              <w:rPr>
                <w:b/>
                <w:bCs/>
                <w:sz w:val="18"/>
                <w:szCs w:val="18"/>
              </w:rPr>
              <w:t> </w:t>
            </w:r>
          </w:p>
        </w:tc>
      </w:tr>
      <w:tr w:rsidR="00850C43" w:rsidRPr="002255F6" w14:paraId="0E47500D" w14:textId="77777777" w:rsidTr="00D0690B">
        <w:trPr>
          <w:trHeight w:val="499"/>
        </w:trPr>
        <w:tc>
          <w:tcPr>
            <w:tcW w:w="1507"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600A402B" w14:textId="77777777" w:rsidR="000657C7" w:rsidRPr="004E7F4A" w:rsidRDefault="000657C7" w:rsidP="000657C7">
            <w:pPr>
              <w:jc w:val="center"/>
              <w:rPr>
                <w:b/>
                <w:bCs/>
                <w:sz w:val="18"/>
                <w:szCs w:val="18"/>
                <w:lang w:val="en-US"/>
              </w:rPr>
            </w:pPr>
            <w:r w:rsidRPr="004E7F4A">
              <w:rPr>
                <w:b/>
                <w:bCs/>
                <w:sz w:val="18"/>
                <w:szCs w:val="18"/>
                <w:lang w:val="en-US"/>
              </w:rPr>
              <w:lastRenderedPageBreak/>
              <w:t>Outcome 2:</w:t>
            </w:r>
            <w:r w:rsidRPr="004E7F4A">
              <w:rPr>
                <w:sz w:val="18"/>
                <w:szCs w:val="18"/>
                <w:lang w:val="en-US"/>
              </w:rPr>
              <w:t xml:space="preserve"> </w:t>
            </w:r>
            <w:r w:rsidRPr="004E7F4A">
              <w:rPr>
                <w:b/>
                <w:sz w:val="18"/>
                <w:szCs w:val="18"/>
                <w:lang w:val="en-US"/>
              </w:rPr>
              <w:t>Climate resilient extension services developed to benefit 20,000 small and medium sized non-state order farmers to adopt climate smart agriculture practices</w:t>
            </w:r>
          </w:p>
        </w:tc>
        <w:tc>
          <w:tcPr>
            <w:tcW w:w="81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44C8ACA" w14:textId="77777777" w:rsidR="000657C7" w:rsidRPr="004E7F4A" w:rsidRDefault="000657C7" w:rsidP="000657C7">
            <w:pPr>
              <w:jc w:val="center"/>
              <w:rPr>
                <w:sz w:val="18"/>
                <w:szCs w:val="18"/>
                <w:highlight w:val="yellow"/>
              </w:rPr>
            </w:pPr>
            <w:r w:rsidRPr="004E7F4A">
              <w:rPr>
                <w:sz w:val="18"/>
                <w:szCs w:val="18"/>
              </w:rPr>
              <w:t>SCEPLR</w:t>
            </w:r>
          </w:p>
        </w:tc>
        <w:tc>
          <w:tcPr>
            <w:tcW w:w="72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77520B5" w14:textId="77777777" w:rsidR="000657C7" w:rsidRPr="004E7F4A" w:rsidRDefault="000657C7" w:rsidP="000657C7">
            <w:pPr>
              <w:jc w:val="center"/>
              <w:rPr>
                <w:sz w:val="18"/>
                <w:szCs w:val="18"/>
              </w:rPr>
            </w:pPr>
            <w:r w:rsidRPr="004E7F4A">
              <w:rPr>
                <w:sz w:val="18"/>
                <w:szCs w:val="18"/>
              </w:rPr>
              <w:t>62040</w:t>
            </w:r>
          </w:p>
        </w:tc>
        <w:tc>
          <w:tcPr>
            <w:tcW w:w="72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3747182" w14:textId="77777777" w:rsidR="000657C7" w:rsidRPr="004E7F4A" w:rsidRDefault="000657C7" w:rsidP="000657C7">
            <w:pPr>
              <w:jc w:val="center"/>
              <w:rPr>
                <w:sz w:val="18"/>
                <w:szCs w:val="18"/>
              </w:rPr>
            </w:pPr>
            <w:r w:rsidRPr="004E7F4A">
              <w:rPr>
                <w:sz w:val="18"/>
                <w:szCs w:val="18"/>
              </w:rPr>
              <w:t>AF</w:t>
            </w:r>
          </w:p>
        </w:tc>
        <w:tc>
          <w:tcPr>
            <w:tcW w:w="900" w:type="dxa"/>
            <w:tcBorders>
              <w:top w:val="single" w:sz="4" w:space="0" w:color="auto"/>
              <w:left w:val="nil"/>
              <w:bottom w:val="single" w:sz="4" w:space="0" w:color="auto"/>
              <w:right w:val="single" w:sz="4" w:space="0" w:color="auto"/>
            </w:tcBorders>
            <w:shd w:val="clear" w:color="auto" w:fill="auto"/>
            <w:vAlign w:val="bottom"/>
          </w:tcPr>
          <w:p w14:paraId="15335315" w14:textId="77777777" w:rsidR="000657C7" w:rsidRPr="004E7F4A" w:rsidRDefault="000657C7" w:rsidP="000657C7">
            <w:pPr>
              <w:jc w:val="center"/>
              <w:rPr>
                <w:sz w:val="18"/>
                <w:szCs w:val="18"/>
              </w:rPr>
            </w:pPr>
            <w:r w:rsidRPr="004E7F4A">
              <w:rPr>
                <w:sz w:val="18"/>
                <w:szCs w:val="18"/>
              </w:rPr>
              <w:t>71200</w:t>
            </w:r>
          </w:p>
        </w:tc>
        <w:tc>
          <w:tcPr>
            <w:tcW w:w="1710" w:type="dxa"/>
            <w:tcBorders>
              <w:top w:val="single" w:sz="4" w:space="0" w:color="auto"/>
              <w:left w:val="nil"/>
              <w:bottom w:val="single" w:sz="4" w:space="0" w:color="auto"/>
              <w:right w:val="single" w:sz="4" w:space="0" w:color="auto"/>
            </w:tcBorders>
            <w:shd w:val="clear" w:color="auto" w:fill="auto"/>
            <w:vAlign w:val="bottom"/>
          </w:tcPr>
          <w:p w14:paraId="6D0711B6" w14:textId="77777777" w:rsidR="000657C7" w:rsidRPr="004E7F4A" w:rsidRDefault="000657C7" w:rsidP="000657C7">
            <w:pPr>
              <w:rPr>
                <w:sz w:val="18"/>
                <w:szCs w:val="18"/>
              </w:rPr>
            </w:pPr>
            <w:r w:rsidRPr="004E7F4A">
              <w:rPr>
                <w:sz w:val="18"/>
                <w:szCs w:val="18"/>
              </w:rPr>
              <w:t>International consultant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433F5F17" w14:textId="5C0819D2" w:rsidR="000657C7" w:rsidRPr="008D66A9" w:rsidRDefault="000657C7" w:rsidP="000657C7">
            <w:pPr>
              <w:jc w:val="center"/>
              <w:rPr>
                <w:sz w:val="18"/>
                <w:szCs w:val="18"/>
              </w:rPr>
            </w:pPr>
            <w:r w:rsidRPr="008D66A9">
              <w:rPr>
                <w:sz w:val="18"/>
                <w:szCs w:val="18"/>
              </w:rPr>
              <w:t xml:space="preserve">         60,000 </w:t>
            </w:r>
          </w:p>
        </w:tc>
        <w:tc>
          <w:tcPr>
            <w:tcW w:w="1080" w:type="dxa"/>
            <w:tcBorders>
              <w:top w:val="single" w:sz="4" w:space="0" w:color="auto"/>
              <w:left w:val="nil"/>
              <w:bottom w:val="single" w:sz="4" w:space="0" w:color="auto"/>
              <w:right w:val="single" w:sz="4" w:space="0" w:color="auto"/>
            </w:tcBorders>
            <w:shd w:val="clear" w:color="auto" w:fill="auto"/>
          </w:tcPr>
          <w:p w14:paraId="712FC573" w14:textId="73EB7A5A" w:rsidR="000657C7" w:rsidRPr="008D66A9" w:rsidRDefault="000657C7" w:rsidP="000657C7">
            <w:pPr>
              <w:jc w:val="center"/>
              <w:rPr>
                <w:sz w:val="18"/>
                <w:szCs w:val="18"/>
              </w:rPr>
            </w:pPr>
            <w:r w:rsidRPr="008D66A9">
              <w:rPr>
                <w:sz w:val="18"/>
                <w:szCs w:val="18"/>
              </w:rPr>
              <w:t xml:space="preserve">         95,000 </w:t>
            </w:r>
          </w:p>
        </w:tc>
        <w:tc>
          <w:tcPr>
            <w:tcW w:w="1080" w:type="dxa"/>
            <w:tcBorders>
              <w:top w:val="single" w:sz="4" w:space="0" w:color="auto"/>
              <w:left w:val="nil"/>
              <w:bottom w:val="single" w:sz="4" w:space="0" w:color="auto"/>
              <w:right w:val="single" w:sz="4" w:space="0" w:color="auto"/>
            </w:tcBorders>
            <w:shd w:val="clear" w:color="auto" w:fill="auto"/>
          </w:tcPr>
          <w:p w14:paraId="50B6D3A6" w14:textId="45E0373B" w:rsidR="000657C7" w:rsidRPr="008D66A9" w:rsidRDefault="000657C7" w:rsidP="000657C7">
            <w:pPr>
              <w:jc w:val="center"/>
              <w:rPr>
                <w:sz w:val="18"/>
                <w:szCs w:val="18"/>
              </w:rPr>
            </w:pPr>
            <w:r w:rsidRPr="008D66A9">
              <w:rPr>
                <w:sz w:val="18"/>
                <w:szCs w:val="18"/>
              </w:rPr>
              <w:t xml:space="preserve">         78,000 </w:t>
            </w:r>
          </w:p>
        </w:tc>
        <w:tc>
          <w:tcPr>
            <w:tcW w:w="1080" w:type="dxa"/>
            <w:tcBorders>
              <w:top w:val="single" w:sz="4" w:space="0" w:color="auto"/>
              <w:left w:val="nil"/>
              <w:bottom w:val="single" w:sz="4" w:space="0" w:color="auto"/>
              <w:right w:val="single" w:sz="4" w:space="0" w:color="auto"/>
            </w:tcBorders>
            <w:shd w:val="clear" w:color="auto" w:fill="auto"/>
          </w:tcPr>
          <w:p w14:paraId="10E25F59" w14:textId="168086A7" w:rsidR="000657C7" w:rsidRPr="008D66A9" w:rsidRDefault="000657C7" w:rsidP="000657C7">
            <w:pPr>
              <w:jc w:val="center"/>
              <w:rPr>
                <w:sz w:val="18"/>
                <w:szCs w:val="18"/>
              </w:rPr>
            </w:pPr>
            <w:r w:rsidRPr="008D66A9">
              <w:rPr>
                <w:sz w:val="18"/>
                <w:szCs w:val="18"/>
              </w:rPr>
              <w:t xml:space="preserve">         60,000 </w:t>
            </w:r>
          </w:p>
        </w:tc>
        <w:tc>
          <w:tcPr>
            <w:tcW w:w="900" w:type="dxa"/>
            <w:tcBorders>
              <w:top w:val="single" w:sz="4" w:space="0" w:color="auto"/>
              <w:left w:val="nil"/>
              <w:bottom w:val="single" w:sz="4" w:space="0" w:color="auto"/>
              <w:right w:val="single" w:sz="4" w:space="0" w:color="auto"/>
            </w:tcBorders>
            <w:shd w:val="clear" w:color="auto" w:fill="auto"/>
          </w:tcPr>
          <w:p w14:paraId="57709D37" w14:textId="18798DC8" w:rsidR="000657C7" w:rsidRPr="008D66A9" w:rsidRDefault="000657C7" w:rsidP="000657C7">
            <w:pPr>
              <w:jc w:val="center"/>
              <w:rPr>
                <w:sz w:val="18"/>
                <w:szCs w:val="18"/>
              </w:rPr>
            </w:pPr>
            <w:r w:rsidRPr="008D66A9">
              <w:rPr>
                <w:sz w:val="18"/>
                <w:szCs w:val="18"/>
              </w:rPr>
              <w:t xml:space="preserve">        58,000 </w:t>
            </w:r>
          </w:p>
        </w:tc>
        <w:tc>
          <w:tcPr>
            <w:tcW w:w="900" w:type="dxa"/>
            <w:tcBorders>
              <w:top w:val="single" w:sz="4" w:space="0" w:color="auto"/>
              <w:left w:val="nil"/>
              <w:bottom w:val="single" w:sz="4" w:space="0" w:color="auto"/>
              <w:right w:val="single" w:sz="4" w:space="0" w:color="auto"/>
            </w:tcBorders>
            <w:shd w:val="clear" w:color="auto" w:fill="auto"/>
          </w:tcPr>
          <w:p w14:paraId="2DC1C357" w14:textId="0A40EC41" w:rsidR="000657C7" w:rsidRPr="008D66A9" w:rsidRDefault="000657C7" w:rsidP="000657C7">
            <w:pPr>
              <w:jc w:val="center"/>
              <w:rPr>
                <w:sz w:val="18"/>
                <w:szCs w:val="18"/>
              </w:rPr>
            </w:pPr>
            <w:r w:rsidRPr="008D66A9">
              <w:rPr>
                <w:sz w:val="18"/>
                <w:szCs w:val="18"/>
              </w:rPr>
              <w:t xml:space="preserve">       45,000 </w:t>
            </w:r>
          </w:p>
        </w:tc>
        <w:tc>
          <w:tcPr>
            <w:tcW w:w="1080" w:type="dxa"/>
            <w:tcBorders>
              <w:top w:val="single" w:sz="4" w:space="0" w:color="auto"/>
              <w:left w:val="nil"/>
              <w:bottom w:val="single" w:sz="4" w:space="0" w:color="auto"/>
              <w:right w:val="single" w:sz="4" w:space="0" w:color="auto"/>
            </w:tcBorders>
            <w:shd w:val="clear" w:color="auto" w:fill="auto"/>
          </w:tcPr>
          <w:p w14:paraId="164C368D" w14:textId="5671DA2E" w:rsidR="000657C7" w:rsidRPr="008D66A9" w:rsidRDefault="000657C7" w:rsidP="000657C7">
            <w:pPr>
              <w:jc w:val="center"/>
              <w:rPr>
                <w:sz w:val="18"/>
                <w:szCs w:val="18"/>
              </w:rPr>
            </w:pPr>
            <w:r w:rsidRPr="008D66A9">
              <w:rPr>
                <w:sz w:val="18"/>
                <w:szCs w:val="18"/>
              </w:rPr>
              <w:t xml:space="preserve">          396,000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4D58476" w14:textId="77777777" w:rsidR="000657C7" w:rsidRPr="004E7F4A" w:rsidRDefault="000657C7" w:rsidP="000657C7">
            <w:pPr>
              <w:jc w:val="center"/>
              <w:rPr>
                <w:sz w:val="18"/>
                <w:szCs w:val="18"/>
              </w:rPr>
            </w:pPr>
            <w:r w:rsidRPr="004E7F4A">
              <w:rPr>
                <w:sz w:val="18"/>
                <w:szCs w:val="18"/>
              </w:rPr>
              <w:t>8</w:t>
            </w:r>
          </w:p>
        </w:tc>
      </w:tr>
      <w:tr w:rsidR="00850C43" w:rsidRPr="002255F6" w14:paraId="2696D1A7"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60D6CA81" w14:textId="77777777" w:rsidR="000657C7" w:rsidRPr="004E7F4A" w:rsidRDefault="000657C7" w:rsidP="000657C7">
            <w:pPr>
              <w:jc w:val="cente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2B239127" w14:textId="77777777" w:rsidR="000657C7" w:rsidRPr="004E7F4A" w:rsidRDefault="000657C7" w:rsidP="000657C7">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E845A4A" w14:textId="77777777" w:rsidR="000657C7" w:rsidRPr="004E7F4A" w:rsidRDefault="000657C7" w:rsidP="000657C7">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688898D" w14:textId="77777777" w:rsidR="000657C7" w:rsidRPr="004E7F4A" w:rsidRDefault="000657C7" w:rsidP="000657C7">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3F119055" w14:textId="77777777" w:rsidR="000657C7" w:rsidRPr="004E7F4A" w:rsidRDefault="000657C7" w:rsidP="000657C7">
            <w:pPr>
              <w:jc w:val="center"/>
              <w:rPr>
                <w:sz w:val="18"/>
                <w:szCs w:val="18"/>
              </w:rPr>
            </w:pPr>
            <w:r w:rsidRPr="004E7F4A">
              <w:rPr>
                <w:sz w:val="18"/>
                <w:szCs w:val="18"/>
              </w:rPr>
              <w:t>71300</w:t>
            </w:r>
          </w:p>
        </w:tc>
        <w:tc>
          <w:tcPr>
            <w:tcW w:w="1710" w:type="dxa"/>
            <w:tcBorders>
              <w:top w:val="nil"/>
              <w:left w:val="nil"/>
              <w:bottom w:val="single" w:sz="4" w:space="0" w:color="auto"/>
              <w:right w:val="single" w:sz="4" w:space="0" w:color="auto"/>
            </w:tcBorders>
            <w:shd w:val="clear" w:color="auto" w:fill="auto"/>
            <w:vAlign w:val="bottom"/>
          </w:tcPr>
          <w:p w14:paraId="1FDAE9DE" w14:textId="77777777" w:rsidR="000657C7" w:rsidRPr="004E7F4A" w:rsidRDefault="000657C7" w:rsidP="000657C7">
            <w:pPr>
              <w:rPr>
                <w:sz w:val="18"/>
                <w:szCs w:val="18"/>
              </w:rPr>
            </w:pPr>
            <w:r w:rsidRPr="004E7F4A">
              <w:rPr>
                <w:sz w:val="18"/>
                <w:szCs w:val="18"/>
              </w:rPr>
              <w:t>Local consultant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2C4AAD16" w14:textId="6EBE2787" w:rsidR="000657C7" w:rsidRPr="008D66A9" w:rsidRDefault="000657C7" w:rsidP="000657C7">
            <w:pPr>
              <w:jc w:val="center"/>
              <w:rPr>
                <w:sz w:val="18"/>
                <w:szCs w:val="18"/>
              </w:rPr>
            </w:pPr>
            <w:r w:rsidRPr="008D66A9">
              <w:rPr>
                <w:sz w:val="18"/>
                <w:szCs w:val="18"/>
              </w:rPr>
              <w:t xml:space="preserve">         80,000 </w:t>
            </w:r>
          </w:p>
        </w:tc>
        <w:tc>
          <w:tcPr>
            <w:tcW w:w="1080" w:type="dxa"/>
            <w:tcBorders>
              <w:top w:val="single" w:sz="4" w:space="0" w:color="auto"/>
              <w:left w:val="nil"/>
              <w:bottom w:val="single" w:sz="4" w:space="0" w:color="auto"/>
              <w:right w:val="single" w:sz="4" w:space="0" w:color="auto"/>
            </w:tcBorders>
            <w:shd w:val="clear" w:color="auto" w:fill="auto"/>
          </w:tcPr>
          <w:p w14:paraId="47DEEAC0" w14:textId="521F665C" w:rsidR="000657C7" w:rsidRPr="008D66A9" w:rsidRDefault="000657C7" w:rsidP="000657C7">
            <w:pPr>
              <w:jc w:val="center"/>
              <w:rPr>
                <w:sz w:val="18"/>
                <w:szCs w:val="18"/>
              </w:rPr>
            </w:pPr>
            <w:r w:rsidRPr="008D66A9">
              <w:rPr>
                <w:sz w:val="18"/>
                <w:szCs w:val="18"/>
              </w:rPr>
              <w:t xml:space="preserve">       220,000 </w:t>
            </w:r>
          </w:p>
        </w:tc>
        <w:tc>
          <w:tcPr>
            <w:tcW w:w="1080" w:type="dxa"/>
            <w:tcBorders>
              <w:top w:val="single" w:sz="4" w:space="0" w:color="auto"/>
              <w:left w:val="nil"/>
              <w:bottom w:val="single" w:sz="4" w:space="0" w:color="auto"/>
              <w:right w:val="single" w:sz="4" w:space="0" w:color="auto"/>
            </w:tcBorders>
            <w:shd w:val="clear" w:color="auto" w:fill="auto"/>
          </w:tcPr>
          <w:p w14:paraId="4DE0A5B6" w14:textId="2C2A3AA8" w:rsidR="000657C7" w:rsidRPr="008D66A9" w:rsidRDefault="000657C7" w:rsidP="000657C7">
            <w:pPr>
              <w:jc w:val="center"/>
              <w:rPr>
                <w:sz w:val="18"/>
                <w:szCs w:val="18"/>
              </w:rPr>
            </w:pPr>
            <w:r w:rsidRPr="008D66A9">
              <w:rPr>
                <w:sz w:val="18"/>
                <w:szCs w:val="18"/>
              </w:rPr>
              <w:t xml:space="preserve">       205,000 </w:t>
            </w:r>
          </w:p>
        </w:tc>
        <w:tc>
          <w:tcPr>
            <w:tcW w:w="1080" w:type="dxa"/>
            <w:tcBorders>
              <w:top w:val="single" w:sz="4" w:space="0" w:color="auto"/>
              <w:left w:val="nil"/>
              <w:bottom w:val="single" w:sz="4" w:space="0" w:color="auto"/>
              <w:right w:val="single" w:sz="4" w:space="0" w:color="auto"/>
            </w:tcBorders>
            <w:shd w:val="clear" w:color="auto" w:fill="auto"/>
          </w:tcPr>
          <w:p w14:paraId="3E42086A" w14:textId="3D3AD06B" w:rsidR="000657C7" w:rsidRPr="008D66A9" w:rsidRDefault="000657C7" w:rsidP="000657C7">
            <w:pPr>
              <w:jc w:val="center"/>
              <w:rPr>
                <w:sz w:val="18"/>
                <w:szCs w:val="18"/>
              </w:rPr>
            </w:pPr>
            <w:r w:rsidRPr="008D66A9">
              <w:rPr>
                <w:sz w:val="18"/>
                <w:szCs w:val="18"/>
              </w:rPr>
              <w:t xml:space="preserve">       195,000 </w:t>
            </w:r>
          </w:p>
        </w:tc>
        <w:tc>
          <w:tcPr>
            <w:tcW w:w="900" w:type="dxa"/>
            <w:tcBorders>
              <w:top w:val="single" w:sz="4" w:space="0" w:color="auto"/>
              <w:left w:val="nil"/>
              <w:bottom w:val="single" w:sz="4" w:space="0" w:color="auto"/>
              <w:right w:val="single" w:sz="4" w:space="0" w:color="auto"/>
            </w:tcBorders>
            <w:shd w:val="clear" w:color="auto" w:fill="auto"/>
          </w:tcPr>
          <w:p w14:paraId="0649A76C" w14:textId="69BF2684" w:rsidR="000657C7" w:rsidRPr="008D66A9" w:rsidRDefault="000657C7" w:rsidP="000657C7">
            <w:pPr>
              <w:jc w:val="center"/>
              <w:rPr>
                <w:sz w:val="18"/>
                <w:szCs w:val="18"/>
              </w:rPr>
            </w:pPr>
            <w:r w:rsidRPr="008D66A9">
              <w:rPr>
                <w:sz w:val="18"/>
                <w:szCs w:val="18"/>
              </w:rPr>
              <w:t xml:space="preserve">     110,000 </w:t>
            </w:r>
          </w:p>
        </w:tc>
        <w:tc>
          <w:tcPr>
            <w:tcW w:w="900" w:type="dxa"/>
            <w:tcBorders>
              <w:top w:val="single" w:sz="4" w:space="0" w:color="auto"/>
              <w:left w:val="nil"/>
              <w:bottom w:val="single" w:sz="4" w:space="0" w:color="auto"/>
              <w:right w:val="single" w:sz="4" w:space="0" w:color="auto"/>
            </w:tcBorders>
            <w:shd w:val="clear" w:color="auto" w:fill="auto"/>
          </w:tcPr>
          <w:p w14:paraId="3E0C2A3B" w14:textId="653582D2" w:rsidR="000657C7" w:rsidRPr="008D66A9" w:rsidRDefault="000657C7" w:rsidP="000657C7">
            <w:pPr>
              <w:jc w:val="center"/>
              <w:rPr>
                <w:sz w:val="18"/>
                <w:szCs w:val="18"/>
              </w:rPr>
            </w:pPr>
            <w:r w:rsidRPr="008D66A9">
              <w:rPr>
                <w:sz w:val="18"/>
                <w:szCs w:val="18"/>
              </w:rPr>
              <w:t xml:space="preserve">       90,000 </w:t>
            </w:r>
          </w:p>
        </w:tc>
        <w:tc>
          <w:tcPr>
            <w:tcW w:w="1080" w:type="dxa"/>
            <w:tcBorders>
              <w:top w:val="single" w:sz="4" w:space="0" w:color="auto"/>
              <w:left w:val="nil"/>
              <w:bottom w:val="single" w:sz="4" w:space="0" w:color="auto"/>
              <w:right w:val="single" w:sz="4" w:space="0" w:color="auto"/>
            </w:tcBorders>
            <w:shd w:val="clear" w:color="auto" w:fill="auto"/>
          </w:tcPr>
          <w:p w14:paraId="52A896B3" w14:textId="09A4427E" w:rsidR="000657C7" w:rsidRPr="008D66A9" w:rsidRDefault="000657C7" w:rsidP="000657C7">
            <w:pPr>
              <w:jc w:val="center"/>
              <w:rPr>
                <w:sz w:val="18"/>
                <w:szCs w:val="18"/>
              </w:rPr>
            </w:pPr>
            <w:r w:rsidRPr="008D66A9">
              <w:rPr>
                <w:sz w:val="18"/>
                <w:szCs w:val="18"/>
              </w:rPr>
              <w:t xml:space="preserve">          900,000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28AA4146" w14:textId="77777777" w:rsidR="000657C7" w:rsidRPr="004E7F4A" w:rsidRDefault="000657C7" w:rsidP="000657C7">
            <w:pPr>
              <w:jc w:val="center"/>
              <w:rPr>
                <w:sz w:val="18"/>
                <w:szCs w:val="18"/>
              </w:rPr>
            </w:pPr>
            <w:r w:rsidRPr="004E7F4A">
              <w:rPr>
                <w:sz w:val="18"/>
                <w:szCs w:val="18"/>
              </w:rPr>
              <w:t>9</w:t>
            </w:r>
          </w:p>
        </w:tc>
      </w:tr>
      <w:tr w:rsidR="00CF1B2E" w:rsidRPr="002255F6" w14:paraId="0CE32C04"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02F5C87E" w14:textId="77777777" w:rsidR="00CF1B2E" w:rsidRPr="004E7F4A" w:rsidRDefault="00CF1B2E" w:rsidP="00CF1B2E">
            <w:pPr>
              <w:jc w:val="cente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2A192E91" w14:textId="77777777" w:rsidR="00CF1B2E" w:rsidRPr="004E7F4A" w:rsidRDefault="00CF1B2E" w:rsidP="00CF1B2E">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231C2B46" w14:textId="77777777" w:rsidR="00CF1B2E" w:rsidRPr="004E7F4A" w:rsidRDefault="00CF1B2E" w:rsidP="00CF1B2E">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AB4E88F" w14:textId="77777777" w:rsidR="00CF1B2E" w:rsidRPr="004E7F4A" w:rsidRDefault="00CF1B2E" w:rsidP="00CF1B2E">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594A7E67" w14:textId="77777777" w:rsidR="00CF1B2E" w:rsidRPr="004E7F4A" w:rsidRDefault="00CF1B2E" w:rsidP="00CF1B2E">
            <w:pPr>
              <w:jc w:val="center"/>
              <w:rPr>
                <w:sz w:val="18"/>
                <w:szCs w:val="18"/>
              </w:rPr>
            </w:pPr>
            <w:r w:rsidRPr="004E7F4A">
              <w:rPr>
                <w:sz w:val="18"/>
                <w:szCs w:val="18"/>
              </w:rPr>
              <w:t>71400</w:t>
            </w:r>
          </w:p>
        </w:tc>
        <w:tc>
          <w:tcPr>
            <w:tcW w:w="1710" w:type="dxa"/>
            <w:tcBorders>
              <w:top w:val="nil"/>
              <w:left w:val="nil"/>
              <w:bottom w:val="single" w:sz="4" w:space="0" w:color="auto"/>
              <w:right w:val="single" w:sz="4" w:space="0" w:color="auto"/>
            </w:tcBorders>
            <w:shd w:val="clear" w:color="auto" w:fill="auto"/>
            <w:vAlign w:val="bottom"/>
          </w:tcPr>
          <w:p w14:paraId="19E02810" w14:textId="77777777" w:rsidR="00CF1B2E" w:rsidRPr="004E7F4A" w:rsidRDefault="00CF1B2E" w:rsidP="00CF1B2E">
            <w:pPr>
              <w:rPr>
                <w:sz w:val="18"/>
                <w:szCs w:val="18"/>
              </w:rPr>
            </w:pPr>
            <w:r w:rsidRPr="004E7F4A">
              <w:rPr>
                <w:sz w:val="18"/>
                <w:szCs w:val="18"/>
              </w:rPr>
              <w:t>Contractual services (individual)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476D9DD7" w14:textId="43F0E8EC" w:rsidR="00CF1B2E" w:rsidRPr="00CF1B2E" w:rsidRDefault="00CF1B2E" w:rsidP="00CF1B2E">
            <w:pPr>
              <w:jc w:val="center"/>
              <w:rPr>
                <w:sz w:val="18"/>
                <w:szCs w:val="18"/>
              </w:rPr>
            </w:pPr>
            <w:r w:rsidRPr="005060E9">
              <w:rPr>
                <w:sz w:val="18"/>
                <w:szCs w:val="18"/>
              </w:rPr>
              <w:t xml:space="preserve">               50,000 </w:t>
            </w:r>
          </w:p>
        </w:tc>
        <w:tc>
          <w:tcPr>
            <w:tcW w:w="1080" w:type="dxa"/>
            <w:tcBorders>
              <w:top w:val="single" w:sz="4" w:space="0" w:color="auto"/>
              <w:left w:val="nil"/>
              <w:bottom w:val="single" w:sz="4" w:space="0" w:color="auto"/>
              <w:right w:val="single" w:sz="4" w:space="0" w:color="auto"/>
            </w:tcBorders>
            <w:shd w:val="clear" w:color="auto" w:fill="auto"/>
          </w:tcPr>
          <w:p w14:paraId="534D2B81" w14:textId="0C2484AC" w:rsidR="00CF1B2E" w:rsidRPr="00CF1B2E" w:rsidRDefault="00CF1B2E" w:rsidP="00CF1B2E">
            <w:pPr>
              <w:jc w:val="center"/>
              <w:rPr>
                <w:sz w:val="18"/>
                <w:szCs w:val="18"/>
              </w:rPr>
            </w:pPr>
            <w:r w:rsidRPr="005060E9">
              <w:rPr>
                <w:sz w:val="18"/>
                <w:szCs w:val="18"/>
              </w:rPr>
              <w:t xml:space="preserve">               50,000 </w:t>
            </w:r>
          </w:p>
        </w:tc>
        <w:tc>
          <w:tcPr>
            <w:tcW w:w="1080" w:type="dxa"/>
            <w:tcBorders>
              <w:top w:val="single" w:sz="4" w:space="0" w:color="auto"/>
              <w:left w:val="nil"/>
              <w:bottom w:val="single" w:sz="4" w:space="0" w:color="auto"/>
              <w:right w:val="single" w:sz="4" w:space="0" w:color="auto"/>
            </w:tcBorders>
            <w:shd w:val="clear" w:color="auto" w:fill="auto"/>
          </w:tcPr>
          <w:p w14:paraId="528ACB01" w14:textId="70027347" w:rsidR="00CF1B2E" w:rsidRPr="00CF1B2E" w:rsidRDefault="00CF1B2E" w:rsidP="00CF1B2E">
            <w:pPr>
              <w:jc w:val="center"/>
              <w:rPr>
                <w:sz w:val="18"/>
                <w:szCs w:val="18"/>
              </w:rPr>
            </w:pPr>
            <w:r w:rsidRPr="005060E9">
              <w:rPr>
                <w:sz w:val="18"/>
                <w:szCs w:val="18"/>
              </w:rPr>
              <w:t xml:space="preserve">               50,000 </w:t>
            </w:r>
          </w:p>
        </w:tc>
        <w:tc>
          <w:tcPr>
            <w:tcW w:w="1080" w:type="dxa"/>
            <w:tcBorders>
              <w:top w:val="single" w:sz="4" w:space="0" w:color="auto"/>
              <w:left w:val="nil"/>
              <w:bottom w:val="single" w:sz="4" w:space="0" w:color="auto"/>
              <w:right w:val="single" w:sz="4" w:space="0" w:color="auto"/>
            </w:tcBorders>
            <w:shd w:val="clear" w:color="auto" w:fill="auto"/>
          </w:tcPr>
          <w:p w14:paraId="319AC8B8" w14:textId="290D5EDC" w:rsidR="00CF1B2E" w:rsidRPr="00CF1B2E" w:rsidRDefault="00CF1B2E" w:rsidP="00CF1B2E">
            <w:pPr>
              <w:jc w:val="center"/>
              <w:rPr>
                <w:sz w:val="18"/>
                <w:szCs w:val="18"/>
              </w:rPr>
            </w:pPr>
            <w:r w:rsidRPr="005060E9">
              <w:rPr>
                <w:sz w:val="18"/>
                <w:szCs w:val="18"/>
              </w:rPr>
              <w:t xml:space="preserve">               50,000 </w:t>
            </w:r>
          </w:p>
        </w:tc>
        <w:tc>
          <w:tcPr>
            <w:tcW w:w="900" w:type="dxa"/>
            <w:tcBorders>
              <w:top w:val="single" w:sz="4" w:space="0" w:color="auto"/>
              <w:left w:val="nil"/>
              <w:bottom w:val="single" w:sz="4" w:space="0" w:color="auto"/>
              <w:right w:val="single" w:sz="4" w:space="0" w:color="auto"/>
            </w:tcBorders>
            <w:shd w:val="clear" w:color="auto" w:fill="auto"/>
          </w:tcPr>
          <w:p w14:paraId="1A130F24" w14:textId="00FCDF57" w:rsidR="00CF1B2E" w:rsidRPr="00CF1B2E" w:rsidRDefault="00CF1B2E" w:rsidP="00CF1B2E">
            <w:pPr>
              <w:jc w:val="center"/>
              <w:rPr>
                <w:sz w:val="18"/>
                <w:szCs w:val="18"/>
              </w:rPr>
            </w:pPr>
            <w:r w:rsidRPr="005060E9">
              <w:rPr>
                <w:sz w:val="18"/>
                <w:szCs w:val="18"/>
              </w:rPr>
              <w:t xml:space="preserve">           50,000 </w:t>
            </w:r>
          </w:p>
        </w:tc>
        <w:tc>
          <w:tcPr>
            <w:tcW w:w="900" w:type="dxa"/>
            <w:tcBorders>
              <w:top w:val="single" w:sz="4" w:space="0" w:color="auto"/>
              <w:left w:val="nil"/>
              <w:bottom w:val="single" w:sz="4" w:space="0" w:color="auto"/>
              <w:right w:val="single" w:sz="4" w:space="0" w:color="auto"/>
            </w:tcBorders>
            <w:shd w:val="clear" w:color="auto" w:fill="auto"/>
          </w:tcPr>
          <w:p w14:paraId="31B9A285" w14:textId="0010AFAD" w:rsidR="00CF1B2E" w:rsidRPr="00CF1B2E" w:rsidRDefault="00CF1B2E" w:rsidP="00CF1B2E">
            <w:pPr>
              <w:jc w:val="center"/>
              <w:rPr>
                <w:sz w:val="18"/>
                <w:szCs w:val="18"/>
              </w:rPr>
            </w:pPr>
            <w:r w:rsidRPr="005060E9">
              <w:rPr>
                <w:sz w:val="18"/>
                <w:szCs w:val="18"/>
              </w:rPr>
              <w:t xml:space="preserve">          50,000 </w:t>
            </w:r>
          </w:p>
        </w:tc>
        <w:tc>
          <w:tcPr>
            <w:tcW w:w="1080" w:type="dxa"/>
            <w:tcBorders>
              <w:top w:val="single" w:sz="4" w:space="0" w:color="auto"/>
              <w:left w:val="nil"/>
              <w:bottom w:val="single" w:sz="4" w:space="0" w:color="auto"/>
              <w:right w:val="single" w:sz="4" w:space="0" w:color="auto"/>
            </w:tcBorders>
            <w:shd w:val="clear" w:color="auto" w:fill="auto"/>
          </w:tcPr>
          <w:p w14:paraId="683898D0" w14:textId="1B3033A0" w:rsidR="00CF1B2E" w:rsidRPr="00CF1B2E" w:rsidRDefault="00CF1B2E" w:rsidP="00CF1B2E">
            <w:pPr>
              <w:jc w:val="center"/>
              <w:rPr>
                <w:sz w:val="18"/>
                <w:szCs w:val="18"/>
              </w:rPr>
            </w:pPr>
            <w:r w:rsidRPr="005060E9">
              <w:rPr>
                <w:sz w:val="18"/>
                <w:szCs w:val="18"/>
              </w:rPr>
              <w:t xml:space="preserve">            300,000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5E4B615E" w14:textId="77777777" w:rsidR="00CF1B2E" w:rsidRPr="004E7F4A" w:rsidRDefault="00CF1B2E" w:rsidP="00CF1B2E">
            <w:pPr>
              <w:jc w:val="center"/>
              <w:rPr>
                <w:sz w:val="18"/>
                <w:szCs w:val="18"/>
              </w:rPr>
            </w:pPr>
            <w:r w:rsidRPr="004E7F4A">
              <w:rPr>
                <w:sz w:val="18"/>
                <w:szCs w:val="18"/>
              </w:rPr>
              <w:t>10</w:t>
            </w:r>
          </w:p>
        </w:tc>
      </w:tr>
      <w:tr w:rsidR="00850C43" w:rsidRPr="002255F6" w14:paraId="0AEA5313" w14:textId="77777777" w:rsidTr="00D0690B">
        <w:trPr>
          <w:trHeight w:val="493"/>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021C5944" w14:textId="77777777" w:rsidR="00FC1BE5" w:rsidRPr="004E7F4A" w:rsidRDefault="00FC1BE5" w:rsidP="00FC1BE5">
            <w:pPr>
              <w:jc w:val="cente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149947F1" w14:textId="77777777" w:rsidR="00FC1BE5" w:rsidRPr="004E7F4A" w:rsidRDefault="00FC1BE5" w:rsidP="00FC1BE5">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5769B1E8" w14:textId="77777777" w:rsidR="00FC1BE5" w:rsidRPr="004E7F4A" w:rsidRDefault="00FC1BE5" w:rsidP="00FC1BE5">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CDAFB75" w14:textId="77777777" w:rsidR="00FC1BE5" w:rsidRPr="004E7F4A" w:rsidRDefault="00FC1BE5" w:rsidP="00FC1BE5">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47ED79BE" w14:textId="77777777" w:rsidR="00FC1BE5" w:rsidRPr="004E7F4A" w:rsidRDefault="00FC1BE5" w:rsidP="00FC1BE5">
            <w:pPr>
              <w:jc w:val="center"/>
              <w:rPr>
                <w:sz w:val="18"/>
                <w:szCs w:val="18"/>
              </w:rPr>
            </w:pPr>
            <w:r w:rsidRPr="004E7F4A">
              <w:rPr>
                <w:sz w:val="18"/>
                <w:szCs w:val="18"/>
              </w:rPr>
              <w:t>71600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4B6EA11" w14:textId="77777777" w:rsidR="00D422C5" w:rsidRDefault="00D422C5" w:rsidP="00FC1BE5">
            <w:pPr>
              <w:rPr>
                <w:sz w:val="18"/>
                <w:szCs w:val="18"/>
              </w:rPr>
            </w:pPr>
          </w:p>
          <w:p w14:paraId="7C643760" w14:textId="618A5A0B" w:rsidR="00FC1BE5" w:rsidRPr="004E7F4A" w:rsidRDefault="00FC1BE5" w:rsidP="00FC1BE5">
            <w:pPr>
              <w:rPr>
                <w:sz w:val="18"/>
                <w:szCs w:val="18"/>
              </w:rPr>
            </w:pPr>
            <w:r w:rsidRPr="004E7F4A">
              <w:rPr>
                <w:sz w:val="18"/>
                <w:szCs w:val="18"/>
              </w:rPr>
              <w:t>Travel</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2BAD5769" w14:textId="0C9DB812" w:rsidR="00FC1BE5" w:rsidRPr="008D66A9" w:rsidRDefault="00FC1BE5" w:rsidP="00FC1BE5">
            <w:pPr>
              <w:jc w:val="center"/>
              <w:rPr>
                <w:sz w:val="18"/>
                <w:szCs w:val="18"/>
              </w:rPr>
            </w:pPr>
            <w:r w:rsidRPr="008D66A9">
              <w:rPr>
                <w:sz w:val="18"/>
                <w:szCs w:val="18"/>
              </w:rPr>
              <w:t xml:space="preserve">         43,550 </w:t>
            </w:r>
          </w:p>
        </w:tc>
        <w:tc>
          <w:tcPr>
            <w:tcW w:w="1080" w:type="dxa"/>
            <w:tcBorders>
              <w:top w:val="single" w:sz="4" w:space="0" w:color="auto"/>
              <w:left w:val="nil"/>
              <w:bottom w:val="single" w:sz="4" w:space="0" w:color="auto"/>
              <w:right w:val="single" w:sz="4" w:space="0" w:color="auto"/>
            </w:tcBorders>
            <w:shd w:val="clear" w:color="auto" w:fill="auto"/>
          </w:tcPr>
          <w:p w14:paraId="33FF2299" w14:textId="5C3A114F" w:rsidR="00FC1BE5" w:rsidRPr="008D66A9" w:rsidRDefault="00FC1BE5" w:rsidP="00FC1BE5">
            <w:pPr>
              <w:jc w:val="center"/>
              <w:rPr>
                <w:sz w:val="18"/>
                <w:szCs w:val="18"/>
              </w:rPr>
            </w:pPr>
            <w:r w:rsidRPr="008D66A9">
              <w:rPr>
                <w:sz w:val="18"/>
                <w:szCs w:val="18"/>
              </w:rPr>
              <w:t xml:space="preserve">         65,050 </w:t>
            </w:r>
          </w:p>
        </w:tc>
        <w:tc>
          <w:tcPr>
            <w:tcW w:w="1080" w:type="dxa"/>
            <w:tcBorders>
              <w:top w:val="single" w:sz="4" w:space="0" w:color="auto"/>
              <w:left w:val="nil"/>
              <w:bottom w:val="single" w:sz="4" w:space="0" w:color="auto"/>
              <w:right w:val="single" w:sz="4" w:space="0" w:color="auto"/>
            </w:tcBorders>
            <w:shd w:val="clear" w:color="auto" w:fill="auto"/>
          </w:tcPr>
          <w:p w14:paraId="5DDF1E0C" w14:textId="1799A390" w:rsidR="00FC1BE5" w:rsidRPr="008D66A9" w:rsidRDefault="00FC1BE5" w:rsidP="00FC1BE5">
            <w:pPr>
              <w:jc w:val="center"/>
              <w:rPr>
                <w:sz w:val="18"/>
                <w:szCs w:val="18"/>
              </w:rPr>
            </w:pPr>
            <w:r w:rsidRPr="008D66A9">
              <w:rPr>
                <w:sz w:val="18"/>
                <w:szCs w:val="18"/>
              </w:rPr>
              <w:t xml:space="preserve">         48,550 </w:t>
            </w:r>
          </w:p>
        </w:tc>
        <w:tc>
          <w:tcPr>
            <w:tcW w:w="1080" w:type="dxa"/>
            <w:tcBorders>
              <w:top w:val="single" w:sz="4" w:space="0" w:color="auto"/>
              <w:left w:val="nil"/>
              <w:bottom w:val="single" w:sz="4" w:space="0" w:color="auto"/>
              <w:right w:val="single" w:sz="4" w:space="0" w:color="auto"/>
            </w:tcBorders>
            <w:shd w:val="clear" w:color="auto" w:fill="auto"/>
          </w:tcPr>
          <w:p w14:paraId="5390A3BA" w14:textId="1F6B99B2" w:rsidR="00FC1BE5" w:rsidRPr="008D66A9" w:rsidRDefault="00FC1BE5" w:rsidP="00FC1BE5">
            <w:pPr>
              <w:jc w:val="center"/>
              <w:rPr>
                <w:sz w:val="18"/>
                <w:szCs w:val="18"/>
              </w:rPr>
            </w:pPr>
            <w:r w:rsidRPr="008D66A9">
              <w:rPr>
                <w:sz w:val="18"/>
                <w:szCs w:val="18"/>
              </w:rPr>
              <w:t xml:space="preserve">         45,750 </w:t>
            </w:r>
          </w:p>
        </w:tc>
        <w:tc>
          <w:tcPr>
            <w:tcW w:w="900" w:type="dxa"/>
            <w:tcBorders>
              <w:top w:val="single" w:sz="4" w:space="0" w:color="auto"/>
              <w:left w:val="nil"/>
              <w:bottom w:val="single" w:sz="4" w:space="0" w:color="auto"/>
              <w:right w:val="single" w:sz="4" w:space="0" w:color="auto"/>
            </w:tcBorders>
            <w:shd w:val="clear" w:color="auto" w:fill="auto"/>
          </w:tcPr>
          <w:p w14:paraId="6EE5E997" w14:textId="142FAAD2" w:rsidR="00FC1BE5" w:rsidRPr="008D66A9" w:rsidRDefault="00FC1BE5" w:rsidP="00FC1BE5">
            <w:pPr>
              <w:jc w:val="center"/>
              <w:rPr>
                <w:sz w:val="18"/>
                <w:szCs w:val="18"/>
              </w:rPr>
            </w:pPr>
            <w:r w:rsidRPr="008D66A9">
              <w:rPr>
                <w:sz w:val="18"/>
                <w:szCs w:val="18"/>
              </w:rPr>
              <w:t xml:space="preserve">        44,250 </w:t>
            </w:r>
          </w:p>
        </w:tc>
        <w:tc>
          <w:tcPr>
            <w:tcW w:w="900" w:type="dxa"/>
            <w:tcBorders>
              <w:top w:val="single" w:sz="4" w:space="0" w:color="auto"/>
              <w:left w:val="nil"/>
              <w:bottom w:val="single" w:sz="4" w:space="0" w:color="auto"/>
              <w:right w:val="single" w:sz="4" w:space="0" w:color="auto"/>
            </w:tcBorders>
            <w:shd w:val="clear" w:color="auto" w:fill="auto"/>
          </w:tcPr>
          <w:p w14:paraId="4506583E" w14:textId="69F63952" w:rsidR="00FC1BE5" w:rsidRPr="008D66A9" w:rsidRDefault="00FC1BE5" w:rsidP="00FC1BE5">
            <w:pPr>
              <w:jc w:val="center"/>
              <w:rPr>
                <w:sz w:val="18"/>
                <w:szCs w:val="18"/>
              </w:rPr>
            </w:pPr>
            <w:r w:rsidRPr="008D66A9">
              <w:rPr>
                <w:sz w:val="18"/>
                <w:szCs w:val="18"/>
              </w:rPr>
              <w:t xml:space="preserve">       20,000 </w:t>
            </w:r>
          </w:p>
        </w:tc>
        <w:tc>
          <w:tcPr>
            <w:tcW w:w="1080" w:type="dxa"/>
            <w:tcBorders>
              <w:top w:val="single" w:sz="4" w:space="0" w:color="auto"/>
              <w:left w:val="nil"/>
              <w:bottom w:val="single" w:sz="4" w:space="0" w:color="auto"/>
              <w:right w:val="single" w:sz="4" w:space="0" w:color="auto"/>
            </w:tcBorders>
            <w:shd w:val="clear" w:color="auto" w:fill="auto"/>
          </w:tcPr>
          <w:p w14:paraId="053F2997" w14:textId="313F1A62" w:rsidR="00FC1BE5" w:rsidRPr="008D66A9" w:rsidRDefault="00FC1BE5" w:rsidP="00FC1BE5">
            <w:pPr>
              <w:jc w:val="center"/>
              <w:rPr>
                <w:sz w:val="18"/>
                <w:szCs w:val="18"/>
              </w:rPr>
            </w:pPr>
            <w:r w:rsidRPr="008D66A9">
              <w:rPr>
                <w:sz w:val="18"/>
                <w:szCs w:val="18"/>
              </w:rPr>
              <w:t xml:space="preserve">          267,150 </w:t>
            </w:r>
          </w:p>
        </w:tc>
        <w:tc>
          <w:tcPr>
            <w:tcW w:w="810" w:type="dxa"/>
            <w:tcBorders>
              <w:top w:val="nil"/>
              <w:left w:val="single" w:sz="4" w:space="0" w:color="auto"/>
              <w:bottom w:val="single" w:sz="4" w:space="0" w:color="auto"/>
              <w:right w:val="single" w:sz="4" w:space="0" w:color="auto"/>
            </w:tcBorders>
            <w:shd w:val="clear" w:color="auto" w:fill="auto"/>
            <w:vAlign w:val="center"/>
          </w:tcPr>
          <w:p w14:paraId="632B3057" w14:textId="77777777" w:rsidR="00FC1BE5" w:rsidRPr="004E7F4A" w:rsidRDefault="00FC1BE5" w:rsidP="00FC1BE5">
            <w:pPr>
              <w:jc w:val="center"/>
              <w:rPr>
                <w:sz w:val="18"/>
                <w:szCs w:val="18"/>
              </w:rPr>
            </w:pPr>
            <w:r w:rsidRPr="004E7F4A">
              <w:rPr>
                <w:sz w:val="18"/>
                <w:szCs w:val="18"/>
              </w:rPr>
              <w:t>11</w:t>
            </w:r>
          </w:p>
        </w:tc>
      </w:tr>
      <w:tr w:rsidR="00850C43" w:rsidRPr="002255F6" w14:paraId="30821F7E"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5A81AEBB" w14:textId="77777777" w:rsidR="000657C7" w:rsidRPr="004E7F4A" w:rsidRDefault="000657C7" w:rsidP="000657C7">
            <w:pPr>
              <w:jc w:val="cente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3C1929EE" w14:textId="77777777" w:rsidR="000657C7" w:rsidRPr="004E7F4A" w:rsidRDefault="000657C7" w:rsidP="000657C7">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2C6A5BD0" w14:textId="77777777" w:rsidR="000657C7" w:rsidRPr="004E7F4A" w:rsidRDefault="000657C7" w:rsidP="000657C7">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75117ED" w14:textId="77777777" w:rsidR="000657C7" w:rsidRPr="004E7F4A" w:rsidRDefault="000657C7" w:rsidP="000657C7">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4D0F9F03" w14:textId="77777777" w:rsidR="000657C7" w:rsidRPr="004E7F4A" w:rsidRDefault="000657C7" w:rsidP="000657C7">
            <w:pPr>
              <w:jc w:val="center"/>
              <w:rPr>
                <w:sz w:val="18"/>
                <w:szCs w:val="18"/>
              </w:rPr>
            </w:pPr>
            <w:r w:rsidRPr="004E7F4A">
              <w:rPr>
                <w:sz w:val="18"/>
                <w:szCs w:val="18"/>
              </w:rPr>
              <w:t>75700</w:t>
            </w:r>
          </w:p>
        </w:tc>
        <w:tc>
          <w:tcPr>
            <w:tcW w:w="1710" w:type="dxa"/>
            <w:tcBorders>
              <w:top w:val="nil"/>
              <w:left w:val="nil"/>
              <w:bottom w:val="single" w:sz="4" w:space="0" w:color="auto"/>
              <w:right w:val="single" w:sz="4" w:space="0" w:color="auto"/>
            </w:tcBorders>
            <w:shd w:val="clear" w:color="auto" w:fill="auto"/>
            <w:vAlign w:val="bottom"/>
          </w:tcPr>
          <w:p w14:paraId="6B540D9B" w14:textId="1E30314E" w:rsidR="000657C7" w:rsidRPr="004E7F4A" w:rsidRDefault="00C3148B" w:rsidP="00D422C5">
            <w:pPr>
              <w:spacing w:after="0"/>
              <w:rPr>
                <w:sz w:val="18"/>
                <w:szCs w:val="18"/>
              </w:rPr>
            </w:pPr>
            <w:r>
              <w:rPr>
                <w:sz w:val="20"/>
                <w:szCs w:val="20"/>
              </w:rPr>
              <w:t>Training, Workshops and Confer</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129AD325" w14:textId="3D85C190" w:rsidR="000657C7" w:rsidRPr="008D66A9" w:rsidRDefault="000657C7" w:rsidP="000657C7">
            <w:pPr>
              <w:jc w:val="center"/>
              <w:rPr>
                <w:sz w:val="18"/>
                <w:szCs w:val="18"/>
              </w:rPr>
            </w:pPr>
            <w:r w:rsidRPr="008D66A9">
              <w:rPr>
                <w:sz w:val="18"/>
                <w:szCs w:val="18"/>
              </w:rPr>
              <w:t xml:space="preserve">         39,000 </w:t>
            </w:r>
          </w:p>
        </w:tc>
        <w:tc>
          <w:tcPr>
            <w:tcW w:w="1080" w:type="dxa"/>
            <w:tcBorders>
              <w:top w:val="single" w:sz="4" w:space="0" w:color="auto"/>
              <w:left w:val="nil"/>
              <w:bottom w:val="single" w:sz="4" w:space="0" w:color="auto"/>
              <w:right w:val="single" w:sz="4" w:space="0" w:color="auto"/>
            </w:tcBorders>
            <w:shd w:val="clear" w:color="auto" w:fill="auto"/>
          </w:tcPr>
          <w:p w14:paraId="58A2F234" w14:textId="1F72C874" w:rsidR="000657C7" w:rsidRPr="008D66A9" w:rsidRDefault="000657C7" w:rsidP="000657C7">
            <w:pPr>
              <w:jc w:val="center"/>
              <w:rPr>
                <w:sz w:val="18"/>
                <w:szCs w:val="18"/>
              </w:rPr>
            </w:pPr>
            <w:r w:rsidRPr="008D66A9">
              <w:rPr>
                <w:sz w:val="18"/>
                <w:szCs w:val="18"/>
              </w:rPr>
              <w:t xml:space="preserve">         55,000 </w:t>
            </w:r>
          </w:p>
        </w:tc>
        <w:tc>
          <w:tcPr>
            <w:tcW w:w="1080" w:type="dxa"/>
            <w:tcBorders>
              <w:top w:val="single" w:sz="4" w:space="0" w:color="auto"/>
              <w:left w:val="nil"/>
              <w:bottom w:val="single" w:sz="4" w:space="0" w:color="auto"/>
              <w:right w:val="single" w:sz="4" w:space="0" w:color="auto"/>
            </w:tcBorders>
            <w:shd w:val="clear" w:color="auto" w:fill="auto"/>
          </w:tcPr>
          <w:p w14:paraId="7E32A4D4" w14:textId="16CB5BF9" w:rsidR="000657C7" w:rsidRPr="008D66A9" w:rsidRDefault="000657C7" w:rsidP="000657C7">
            <w:pPr>
              <w:jc w:val="center"/>
              <w:rPr>
                <w:sz w:val="18"/>
                <w:szCs w:val="18"/>
              </w:rPr>
            </w:pPr>
            <w:r w:rsidRPr="008D66A9">
              <w:rPr>
                <w:sz w:val="18"/>
                <w:szCs w:val="18"/>
              </w:rPr>
              <w:t xml:space="preserve">         39,000 </w:t>
            </w:r>
          </w:p>
        </w:tc>
        <w:tc>
          <w:tcPr>
            <w:tcW w:w="1080" w:type="dxa"/>
            <w:tcBorders>
              <w:top w:val="single" w:sz="4" w:space="0" w:color="auto"/>
              <w:left w:val="nil"/>
              <w:bottom w:val="single" w:sz="4" w:space="0" w:color="auto"/>
              <w:right w:val="single" w:sz="4" w:space="0" w:color="auto"/>
            </w:tcBorders>
            <w:shd w:val="clear" w:color="auto" w:fill="auto"/>
          </w:tcPr>
          <w:p w14:paraId="77EA6774" w14:textId="57B534D4" w:rsidR="000657C7" w:rsidRPr="008D66A9" w:rsidRDefault="000657C7" w:rsidP="000657C7">
            <w:pPr>
              <w:jc w:val="center"/>
              <w:rPr>
                <w:sz w:val="18"/>
                <w:szCs w:val="18"/>
              </w:rPr>
            </w:pPr>
            <w:r w:rsidRPr="008D66A9">
              <w:rPr>
                <w:sz w:val="18"/>
                <w:szCs w:val="18"/>
              </w:rPr>
              <w:t xml:space="preserve">         33,500 </w:t>
            </w:r>
          </w:p>
        </w:tc>
        <w:tc>
          <w:tcPr>
            <w:tcW w:w="900" w:type="dxa"/>
            <w:tcBorders>
              <w:top w:val="single" w:sz="4" w:space="0" w:color="auto"/>
              <w:left w:val="nil"/>
              <w:bottom w:val="single" w:sz="4" w:space="0" w:color="auto"/>
              <w:right w:val="single" w:sz="4" w:space="0" w:color="auto"/>
            </w:tcBorders>
            <w:shd w:val="clear" w:color="auto" w:fill="auto"/>
          </w:tcPr>
          <w:p w14:paraId="768FB284" w14:textId="0C66A761" w:rsidR="000657C7" w:rsidRPr="008D66A9" w:rsidRDefault="000657C7" w:rsidP="000657C7">
            <w:pPr>
              <w:jc w:val="center"/>
              <w:rPr>
                <w:sz w:val="18"/>
                <w:szCs w:val="18"/>
              </w:rPr>
            </w:pPr>
            <w:r w:rsidRPr="008D66A9">
              <w:rPr>
                <w:sz w:val="18"/>
                <w:szCs w:val="18"/>
              </w:rPr>
              <w:t xml:space="preserve">        29,500 </w:t>
            </w:r>
          </w:p>
        </w:tc>
        <w:tc>
          <w:tcPr>
            <w:tcW w:w="900" w:type="dxa"/>
            <w:tcBorders>
              <w:top w:val="single" w:sz="4" w:space="0" w:color="auto"/>
              <w:left w:val="nil"/>
              <w:bottom w:val="single" w:sz="4" w:space="0" w:color="auto"/>
              <w:right w:val="single" w:sz="4" w:space="0" w:color="auto"/>
            </w:tcBorders>
            <w:shd w:val="clear" w:color="auto" w:fill="auto"/>
          </w:tcPr>
          <w:p w14:paraId="45C41E32" w14:textId="592FE158" w:rsidR="000657C7" w:rsidRPr="008D66A9" w:rsidRDefault="000657C7" w:rsidP="000657C7">
            <w:pPr>
              <w:jc w:val="center"/>
              <w:rPr>
                <w:sz w:val="18"/>
                <w:szCs w:val="18"/>
              </w:rPr>
            </w:pPr>
            <w:r w:rsidRPr="008D66A9">
              <w:rPr>
                <w:sz w:val="18"/>
                <w:szCs w:val="18"/>
              </w:rPr>
              <w:t xml:space="preserve">       14,800 </w:t>
            </w:r>
          </w:p>
        </w:tc>
        <w:tc>
          <w:tcPr>
            <w:tcW w:w="1080" w:type="dxa"/>
            <w:tcBorders>
              <w:top w:val="single" w:sz="4" w:space="0" w:color="auto"/>
              <w:left w:val="nil"/>
              <w:bottom w:val="single" w:sz="4" w:space="0" w:color="auto"/>
              <w:right w:val="single" w:sz="4" w:space="0" w:color="auto"/>
            </w:tcBorders>
            <w:shd w:val="clear" w:color="auto" w:fill="auto"/>
          </w:tcPr>
          <w:p w14:paraId="01C06905" w14:textId="11AB6DDB" w:rsidR="000657C7" w:rsidRPr="008D66A9" w:rsidRDefault="000657C7" w:rsidP="000657C7">
            <w:pPr>
              <w:jc w:val="center"/>
              <w:rPr>
                <w:sz w:val="18"/>
                <w:szCs w:val="18"/>
              </w:rPr>
            </w:pPr>
            <w:r w:rsidRPr="008D66A9">
              <w:rPr>
                <w:sz w:val="18"/>
                <w:szCs w:val="18"/>
              </w:rPr>
              <w:t xml:space="preserve">          210,800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4D898A0E" w14:textId="77777777" w:rsidR="000657C7" w:rsidRPr="004E7F4A" w:rsidRDefault="000657C7" w:rsidP="000657C7">
            <w:pPr>
              <w:jc w:val="center"/>
              <w:rPr>
                <w:sz w:val="18"/>
                <w:szCs w:val="18"/>
              </w:rPr>
            </w:pPr>
            <w:r w:rsidRPr="004E7F4A">
              <w:rPr>
                <w:sz w:val="18"/>
                <w:szCs w:val="18"/>
              </w:rPr>
              <w:t>12</w:t>
            </w:r>
          </w:p>
        </w:tc>
      </w:tr>
      <w:tr w:rsidR="00CF1B2E" w:rsidRPr="002255F6" w14:paraId="17469848" w14:textId="77777777" w:rsidTr="00D0690B">
        <w:trPr>
          <w:trHeight w:val="817"/>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0AFEFE8B" w14:textId="77777777" w:rsidR="00CF1B2E" w:rsidRPr="004E7F4A" w:rsidRDefault="00CF1B2E" w:rsidP="00CF1B2E">
            <w:pPr>
              <w:jc w:val="cente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7377BED5" w14:textId="77777777" w:rsidR="00CF1B2E" w:rsidRPr="004E7F4A" w:rsidRDefault="00CF1B2E" w:rsidP="00CF1B2E">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53E0F540" w14:textId="77777777" w:rsidR="00CF1B2E" w:rsidRPr="004E7F4A" w:rsidRDefault="00CF1B2E" w:rsidP="00CF1B2E">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782D8C76" w14:textId="77777777" w:rsidR="00CF1B2E" w:rsidRPr="004E7F4A" w:rsidRDefault="00CF1B2E" w:rsidP="00CF1B2E">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06728082" w14:textId="2783116C" w:rsidR="00CF1B2E" w:rsidRPr="004E7F4A" w:rsidRDefault="00CF1B2E" w:rsidP="00CF1B2E">
            <w:pPr>
              <w:jc w:val="center"/>
              <w:rPr>
                <w:sz w:val="18"/>
                <w:szCs w:val="18"/>
              </w:rPr>
            </w:pPr>
            <w:r>
              <w:rPr>
                <w:sz w:val="18"/>
                <w:szCs w:val="18"/>
              </w:rPr>
              <w:t>74200</w:t>
            </w:r>
          </w:p>
        </w:tc>
        <w:tc>
          <w:tcPr>
            <w:tcW w:w="1710" w:type="dxa"/>
            <w:tcBorders>
              <w:top w:val="nil"/>
              <w:left w:val="nil"/>
              <w:bottom w:val="single" w:sz="4" w:space="0" w:color="auto"/>
              <w:right w:val="single" w:sz="4" w:space="0" w:color="auto"/>
            </w:tcBorders>
            <w:shd w:val="clear" w:color="auto" w:fill="auto"/>
            <w:vAlign w:val="bottom"/>
          </w:tcPr>
          <w:p w14:paraId="71B8B598" w14:textId="39E0390E" w:rsidR="00CF1B2E" w:rsidRPr="004E7F4A" w:rsidRDefault="00CF1B2E" w:rsidP="00D422C5">
            <w:pPr>
              <w:spacing w:after="0"/>
              <w:rPr>
                <w:sz w:val="18"/>
                <w:szCs w:val="18"/>
              </w:rPr>
            </w:pPr>
            <w:r>
              <w:rPr>
                <w:sz w:val="20"/>
                <w:szCs w:val="20"/>
              </w:rPr>
              <w:t>Audio Visual&amp;Print Prod Costs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561B752A" w14:textId="37318495" w:rsidR="00CF1B2E" w:rsidRPr="00CF1B2E" w:rsidRDefault="00CF1B2E" w:rsidP="00CF1B2E">
            <w:pPr>
              <w:jc w:val="center"/>
              <w:rPr>
                <w:sz w:val="18"/>
                <w:szCs w:val="18"/>
              </w:rPr>
            </w:pPr>
            <w:r w:rsidRPr="005060E9">
              <w:rPr>
                <w:sz w:val="18"/>
                <w:szCs w:val="18"/>
              </w:rPr>
              <w:t xml:space="preserve">               12,000 </w:t>
            </w:r>
          </w:p>
        </w:tc>
        <w:tc>
          <w:tcPr>
            <w:tcW w:w="1080" w:type="dxa"/>
            <w:tcBorders>
              <w:top w:val="single" w:sz="4" w:space="0" w:color="auto"/>
              <w:left w:val="nil"/>
              <w:bottom w:val="single" w:sz="4" w:space="0" w:color="auto"/>
              <w:right w:val="single" w:sz="4" w:space="0" w:color="auto"/>
            </w:tcBorders>
            <w:shd w:val="clear" w:color="auto" w:fill="auto"/>
          </w:tcPr>
          <w:p w14:paraId="766AAA4A" w14:textId="01B81B87" w:rsidR="00CF1B2E" w:rsidRPr="00CF1B2E" w:rsidRDefault="00CF1B2E" w:rsidP="00CF1B2E">
            <w:pPr>
              <w:jc w:val="center"/>
              <w:rPr>
                <w:sz w:val="18"/>
                <w:szCs w:val="18"/>
              </w:rPr>
            </w:pPr>
            <w:r w:rsidRPr="005060E9">
              <w:rPr>
                <w:sz w:val="18"/>
                <w:szCs w:val="18"/>
              </w:rPr>
              <w:t xml:space="preserve">               21,000 </w:t>
            </w:r>
          </w:p>
        </w:tc>
        <w:tc>
          <w:tcPr>
            <w:tcW w:w="1080" w:type="dxa"/>
            <w:tcBorders>
              <w:top w:val="single" w:sz="4" w:space="0" w:color="auto"/>
              <w:left w:val="nil"/>
              <w:bottom w:val="single" w:sz="4" w:space="0" w:color="auto"/>
              <w:right w:val="single" w:sz="4" w:space="0" w:color="auto"/>
            </w:tcBorders>
            <w:shd w:val="clear" w:color="auto" w:fill="auto"/>
          </w:tcPr>
          <w:p w14:paraId="7513D782" w14:textId="0F04C3E4" w:rsidR="00CF1B2E" w:rsidRPr="00CF1B2E" w:rsidRDefault="00CF1B2E" w:rsidP="00CF1B2E">
            <w:pPr>
              <w:jc w:val="center"/>
              <w:rPr>
                <w:sz w:val="18"/>
                <w:szCs w:val="18"/>
              </w:rPr>
            </w:pPr>
            <w:r w:rsidRPr="005060E9">
              <w:rPr>
                <w:sz w:val="18"/>
                <w:szCs w:val="18"/>
              </w:rPr>
              <w:t xml:space="preserve">               21,000 </w:t>
            </w:r>
          </w:p>
        </w:tc>
        <w:tc>
          <w:tcPr>
            <w:tcW w:w="1080" w:type="dxa"/>
            <w:tcBorders>
              <w:top w:val="single" w:sz="4" w:space="0" w:color="auto"/>
              <w:left w:val="nil"/>
              <w:bottom w:val="single" w:sz="4" w:space="0" w:color="auto"/>
              <w:right w:val="single" w:sz="4" w:space="0" w:color="auto"/>
            </w:tcBorders>
            <w:shd w:val="clear" w:color="auto" w:fill="auto"/>
          </w:tcPr>
          <w:p w14:paraId="153F9588" w14:textId="44DBBDFF" w:rsidR="00CF1B2E" w:rsidRPr="00CF1B2E" w:rsidRDefault="00CF1B2E" w:rsidP="00CF1B2E">
            <w:pPr>
              <w:jc w:val="center"/>
              <w:rPr>
                <w:sz w:val="18"/>
                <w:szCs w:val="18"/>
              </w:rPr>
            </w:pPr>
            <w:r w:rsidRPr="005060E9">
              <w:rPr>
                <w:sz w:val="18"/>
                <w:szCs w:val="18"/>
              </w:rPr>
              <w:t xml:space="preserve">               21,000 </w:t>
            </w:r>
          </w:p>
        </w:tc>
        <w:tc>
          <w:tcPr>
            <w:tcW w:w="900" w:type="dxa"/>
            <w:tcBorders>
              <w:top w:val="single" w:sz="4" w:space="0" w:color="auto"/>
              <w:left w:val="nil"/>
              <w:bottom w:val="single" w:sz="4" w:space="0" w:color="auto"/>
              <w:right w:val="single" w:sz="4" w:space="0" w:color="auto"/>
            </w:tcBorders>
            <w:shd w:val="clear" w:color="auto" w:fill="auto"/>
          </w:tcPr>
          <w:p w14:paraId="43584D42" w14:textId="3D14CB02" w:rsidR="00CF1B2E" w:rsidRPr="00CF1B2E" w:rsidRDefault="00CF1B2E" w:rsidP="00CF1B2E">
            <w:pPr>
              <w:jc w:val="center"/>
              <w:rPr>
                <w:sz w:val="18"/>
                <w:szCs w:val="18"/>
              </w:rPr>
            </w:pPr>
            <w:r w:rsidRPr="005060E9">
              <w:rPr>
                <w:sz w:val="18"/>
                <w:szCs w:val="18"/>
              </w:rPr>
              <w:t xml:space="preserve">           17,000 </w:t>
            </w:r>
          </w:p>
        </w:tc>
        <w:tc>
          <w:tcPr>
            <w:tcW w:w="900" w:type="dxa"/>
            <w:tcBorders>
              <w:top w:val="single" w:sz="4" w:space="0" w:color="auto"/>
              <w:left w:val="nil"/>
              <w:bottom w:val="single" w:sz="4" w:space="0" w:color="auto"/>
              <w:right w:val="single" w:sz="4" w:space="0" w:color="auto"/>
            </w:tcBorders>
            <w:shd w:val="clear" w:color="auto" w:fill="auto"/>
          </w:tcPr>
          <w:p w14:paraId="6B6E6957" w14:textId="61BCF0BA" w:rsidR="00CF1B2E" w:rsidRPr="00CF1B2E" w:rsidRDefault="00CF1B2E" w:rsidP="00CF1B2E">
            <w:pPr>
              <w:jc w:val="center"/>
              <w:rPr>
                <w:sz w:val="18"/>
                <w:szCs w:val="18"/>
              </w:rPr>
            </w:pPr>
            <w:r w:rsidRPr="005060E9">
              <w:rPr>
                <w:sz w:val="18"/>
                <w:szCs w:val="18"/>
              </w:rPr>
              <w:t xml:space="preserve">          11,000 </w:t>
            </w:r>
          </w:p>
        </w:tc>
        <w:tc>
          <w:tcPr>
            <w:tcW w:w="1080" w:type="dxa"/>
            <w:tcBorders>
              <w:top w:val="single" w:sz="4" w:space="0" w:color="auto"/>
              <w:left w:val="nil"/>
              <w:bottom w:val="single" w:sz="4" w:space="0" w:color="auto"/>
              <w:right w:val="single" w:sz="4" w:space="0" w:color="auto"/>
            </w:tcBorders>
            <w:shd w:val="clear" w:color="auto" w:fill="auto"/>
          </w:tcPr>
          <w:p w14:paraId="2D98C86D" w14:textId="286C0A14" w:rsidR="00CF1B2E" w:rsidRPr="00CF1B2E" w:rsidRDefault="00CF1B2E" w:rsidP="00CF1B2E">
            <w:pPr>
              <w:jc w:val="center"/>
              <w:rPr>
                <w:sz w:val="18"/>
                <w:szCs w:val="18"/>
              </w:rPr>
            </w:pPr>
            <w:r w:rsidRPr="005060E9">
              <w:rPr>
                <w:sz w:val="18"/>
                <w:szCs w:val="18"/>
              </w:rPr>
              <w:t xml:space="preserve">            103,000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594DC334" w14:textId="77777777" w:rsidR="00CF1B2E" w:rsidRPr="004E7F4A" w:rsidRDefault="00CF1B2E" w:rsidP="00CF1B2E">
            <w:pPr>
              <w:jc w:val="center"/>
              <w:rPr>
                <w:sz w:val="18"/>
                <w:szCs w:val="18"/>
              </w:rPr>
            </w:pPr>
            <w:r w:rsidRPr="004E7F4A">
              <w:rPr>
                <w:sz w:val="18"/>
                <w:szCs w:val="18"/>
              </w:rPr>
              <w:t>13</w:t>
            </w:r>
          </w:p>
        </w:tc>
      </w:tr>
      <w:tr w:rsidR="00850C43" w:rsidRPr="002255F6" w14:paraId="4A5FA4AE"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0A4CB556" w14:textId="77777777" w:rsidR="00FC1BE5" w:rsidRPr="004E7F4A" w:rsidRDefault="00FC1BE5" w:rsidP="00FC1BE5">
            <w:pPr>
              <w:jc w:val="cente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3BD55A0B" w14:textId="77777777" w:rsidR="00FC1BE5" w:rsidRPr="004E7F4A" w:rsidRDefault="00FC1BE5" w:rsidP="00FC1BE5">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2EC1B83" w14:textId="77777777" w:rsidR="00FC1BE5" w:rsidRPr="004E7F4A" w:rsidRDefault="00FC1BE5" w:rsidP="00FC1BE5">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36E816F4" w14:textId="77777777" w:rsidR="00FC1BE5" w:rsidRPr="004E7F4A" w:rsidRDefault="00FC1BE5" w:rsidP="00FC1BE5">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00C5687C" w14:textId="77777777" w:rsidR="00FC1BE5" w:rsidRPr="004E7F4A" w:rsidRDefault="00FC1BE5" w:rsidP="00FC1BE5">
            <w:pPr>
              <w:jc w:val="center"/>
              <w:rPr>
                <w:sz w:val="18"/>
                <w:szCs w:val="18"/>
              </w:rPr>
            </w:pPr>
            <w:r w:rsidRPr="004E7F4A">
              <w:rPr>
                <w:sz w:val="18"/>
                <w:szCs w:val="18"/>
              </w:rPr>
              <w:t>72200</w:t>
            </w:r>
          </w:p>
        </w:tc>
        <w:tc>
          <w:tcPr>
            <w:tcW w:w="1710" w:type="dxa"/>
            <w:tcBorders>
              <w:top w:val="nil"/>
              <w:left w:val="nil"/>
              <w:bottom w:val="single" w:sz="4" w:space="0" w:color="auto"/>
              <w:right w:val="single" w:sz="4" w:space="0" w:color="auto"/>
            </w:tcBorders>
            <w:shd w:val="clear" w:color="auto" w:fill="auto"/>
            <w:vAlign w:val="bottom"/>
          </w:tcPr>
          <w:p w14:paraId="30461F5C" w14:textId="77777777" w:rsidR="00FC1BE5" w:rsidRPr="004E7F4A" w:rsidRDefault="00FC1BE5" w:rsidP="00FC1BE5">
            <w:pPr>
              <w:rPr>
                <w:sz w:val="18"/>
                <w:szCs w:val="18"/>
              </w:rPr>
            </w:pPr>
            <w:r w:rsidRPr="004E7F4A">
              <w:rPr>
                <w:sz w:val="18"/>
                <w:szCs w:val="18"/>
              </w:rPr>
              <w:t>Equipment and furniture</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0D2DDCC0" w14:textId="00E3E9FE" w:rsidR="00FC1BE5" w:rsidRPr="008D66A9" w:rsidRDefault="00FC1BE5" w:rsidP="00FC1BE5">
            <w:pPr>
              <w:jc w:val="center"/>
              <w:rPr>
                <w:sz w:val="18"/>
                <w:szCs w:val="18"/>
              </w:rPr>
            </w:pPr>
            <w:r w:rsidRPr="008D66A9">
              <w:rPr>
                <w:sz w:val="18"/>
                <w:szCs w:val="18"/>
              </w:rPr>
              <w:t xml:space="preserve">           7,000 </w:t>
            </w:r>
          </w:p>
        </w:tc>
        <w:tc>
          <w:tcPr>
            <w:tcW w:w="1080" w:type="dxa"/>
            <w:tcBorders>
              <w:top w:val="single" w:sz="4" w:space="0" w:color="auto"/>
              <w:left w:val="nil"/>
              <w:bottom w:val="single" w:sz="4" w:space="0" w:color="auto"/>
              <w:right w:val="single" w:sz="4" w:space="0" w:color="auto"/>
            </w:tcBorders>
            <w:shd w:val="clear" w:color="auto" w:fill="auto"/>
          </w:tcPr>
          <w:p w14:paraId="337A65F0" w14:textId="519D69C5" w:rsidR="00FC1BE5" w:rsidRPr="008D66A9" w:rsidRDefault="00FC1BE5" w:rsidP="00FC1BE5">
            <w:pPr>
              <w:jc w:val="center"/>
              <w:rPr>
                <w:sz w:val="18"/>
                <w:szCs w:val="18"/>
              </w:rPr>
            </w:pPr>
            <w:r w:rsidRPr="008D66A9">
              <w:rPr>
                <w:sz w:val="18"/>
                <w:szCs w:val="18"/>
              </w:rPr>
              <w:t xml:space="preserve">       127,000 </w:t>
            </w:r>
          </w:p>
        </w:tc>
        <w:tc>
          <w:tcPr>
            <w:tcW w:w="1080" w:type="dxa"/>
            <w:tcBorders>
              <w:top w:val="single" w:sz="4" w:space="0" w:color="auto"/>
              <w:left w:val="nil"/>
              <w:bottom w:val="single" w:sz="4" w:space="0" w:color="auto"/>
              <w:right w:val="single" w:sz="4" w:space="0" w:color="auto"/>
            </w:tcBorders>
            <w:shd w:val="clear" w:color="auto" w:fill="auto"/>
          </w:tcPr>
          <w:p w14:paraId="79A58283" w14:textId="65080357" w:rsidR="00FC1BE5" w:rsidRPr="008D66A9" w:rsidRDefault="00FC1BE5" w:rsidP="00FC1BE5">
            <w:pPr>
              <w:jc w:val="center"/>
              <w:rPr>
                <w:sz w:val="18"/>
                <w:szCs w:val="18"/>
              </w:rPr>
            </w:pPr>
            <w:r w:rsidRPr="008D66A9">
              <w:rPr>
                <w:sz w:val="18"/>
                <w:szCs w:val="18"/>
              </w:rPr>
              <w:t xml:space="preserve">       127,000 </w:t>
            </w:r>
          </w:p>
        </w:tc>
        <w:tc>
          <w:tcPr>
            <w:tcW w:w="1080" w:type="dxa"/>
            <w:tcBorders>
              <w:top w:val="single" w:sz="4" w:space="0" w:color="auto"/>
              <w:left w:val="nil"/>
              <w:bottom w:val="single" w:sz="4" w:space="0" w:color="auto"/>
              <w:right w:val="single" w:sz="4" w:space="0" w:color="auto"/>
            </w:tcBorders>
            <w:shd w:val="clear" w:color="auto" w:fill="auto"/>
          </w:tcPr>
          <w:p w14:paraId="5D8CC75F" w14:textId="48D4F543" w:rsidR="00FC1BE5" w:rsidRPr="008D66A9" w:rsidRDefault="00FC1BE5" w:rsidP="00FC1BE5">
            <w:pPr>
              <w:jc w:val="center"/>
              <w:rPr>
                <w:sz w:val="18"/>
                <w:szCs w:val="18"/>
              </w:rPr>
            </w:pPr>
            <w:r w:rsidRPr="008D66A9">
              <w:rPr>
                <w:sz w:val="18"/>
                <w:szCs w:val="18"/>
              </w:rPr>
              <w:t xml:space="preserve">       127,000 </w:t>
            </w:r>
          </w:p>
        </w:tc>
        <w:tc>
          <w:tcPr>
            <w:tcW w:w="900" w:type="dxa"/>
            <w:tcBorders>
              <w:top w:val="single" w:sz="4" w:space="0" w:color="auto"/>
              <w:left w:val="nil"/>
              <w:bottom w:val="single" w:sz="4" w:space="0" w:color="auto"/>
              <w:right w:val="single" w:sz="4" w:space="0" w:color="auto"/>
            </w:tcBorders>
            <w:shd w:val="clear" w:color="auto" w:fill="auto"/>
          </w:tcPr>
          <w:p w14:paraId="7CC97FC5" w14:textId="0CAAD7DE" w:rsidR="00FC1BE5" w:rsidRPr="008D66A9" w:rsidRDefault="00FC1BE5" w:rsidP="00FC1BE5">
            <w:pPr>
              <w:jc w:val="center"/>
              <w:rPr>
                <w:sz w:val="18"/>
                <w:szCs w:val="18"/>
              </w:rPr>
            </w:pPr>
            <w:r w:rsidRPr="008D66A9">
              <w:rPr>
                <w:sz w:val="18"/>
                <w:szCs w:val="18"/>
              </w:rPr>
              <w:t xml:space="preserve">          7,000 </w:t>
            </w:r>
          </w:p>
        </w:tc>
        <w:tc>
          <w:tcPr>
            <w:tcW w:w="900" w:type="dxa"/>
            <w:tcBorders>
              <w:top w:val="single" w:sz="4" w:space="0" w:color="auto"/>
              <w:left w:val="nil"/>
              <w:bottom w:val="single" w:sz="4" w:space="0" w:color="auto"/>
              <w:right w:val="single" w:sz="4" w:space="0" w:color="auto"/>
            </w:tcBorders>
            <w:shd w:val="clear" w:color="auto" w:fill="auto"/>
          </w:tcPr>
          <w:p w14:paraId="04075A24" w14:textId="112816E0" w:rsidR="00FC1BE5" w:rsidRPr="008D66A9" w:rsidRDefault="00FC1BE5" w:rsidP="00FC1BE5">
            <w:pPr>
              <w:jc w:val="center"/>
              <w:rPr>
                <w:sz w:val="18"/>
                <w:szCs w:val="18"/>
              </w:rPr>
            </w:pPr>
            <w:r w:rsidRPr="008D66A9">
              <w:rPr>
                <w:sz w:val="18"/>
                <w:szCs w:val="18"/>
              </w:rPr>
              <w:t xml:space="preserve">                 -   </w:t>
            </w:r>
          </w:p>
        </w:tc>
        <w:tc>
          <w:tcPr>
            <w:tcW w:w="1080" w:type="dxa"/>
            <w:tcBorders>
              <w:top w:val="single" w:sz="4" w:space="0" w:color="auto"/>
              <w:left w:val="nil"/>
              <w:bottom w:val="single" w:sz="4" w:space="0" w:color="auto"/>
              <w:right w:val="single" w:sz="4" w:space="0" w:color="auto"/>
            </w:tcBorders>
            <w:shd w:val="clear" w:color="auto" w:fill="auto"/>
          </w:tcPr>
          <w:p w14:paraId="593796DC" w14:textId="530ADF88" w:rsidR="00FC1BE5" w:rsidRPr="008D66A9" w:rsidRDefault="00FC1BE5" w:rsidP="00FC1BE5">
            <w:pPr>
              <w:jc w:val="center"/>
              <w:rPr>
                <w:sz w:val="18"/>
                <w:szCs w:val="18"/>
              </w:rPr>
            </w:pPr>
            <w:r w:rsidRPr="008D66A9">
              <w:rPr>
                <w:sz w:val="18"/>
                <w:szCs w:val="18"/>
              </w:rPr>
              <w:t xml:space="preserve">          395,000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44A35E26" w14:textId="77777777" w:rsidR="00FC1BE5" w:rsidRPr="004E7F4A" w:rsidRDefault="00FC1BE5" w:rsidP="00FC1BE5">
            <w:pPr>
              <w:jc w:val="center"/>
              <w:rPr>
                <w:sz w:val="18"/>
                <w:szCs w:val="18"/>
              </w:rPr>
            </w:pPr>
            <w:r w:rsidRPr="004E7F4A">
              <w:rPr>
                <w:sz w:val="18"/>
                <w:szCs w:val="18"/>
              </w:rPr>
              <w:t>14</w:t>
            </w:r>
          </w:p>
        </w:tc>
      </w:tr>
      <w:tr w:rsidR="00850C43" w:rsidRPr="002255F6" w14:paraId="109A200D"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523D8EFC" w14:textId="77777777" w:rsidR="00FC1BE5" w:rsidRPr="004E7F4A" w:rsidRDefault="00FC1BE5" w:rsidP="00FC1BE5">
            <w:pPr>
              <w:jc w:val="cente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1EA34958" w14:textId="77777777" w:rsidR="00FC1BE5" w:rsidRPr="004E7F4A" w:rsidRDefault="00FC1BE5" w:rsidP="00FC1BE5">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794168BE" w14:textId="77777777" w:rsidR="00FC1BE5" w:rsidRPr="004E7F4A" w:rsidRDefault="00FC1BE5" w:rsidP="00FC1BE5">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5D5C2E91" w14:textId="77777777" w:rsidR="00FC1BE5" w:rsidRPr="004E7F4A" w:rsidRDefault="00FC1BE5" w:rsidP="00FC1BE5">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34736018" w14:textId="77777777" w:rsidR="00FC1BE5" w:rsidRPr="004E7F4A" w:rsidRDefault="00FC1BE5" w:rsidP="00FC1BE5">
            <w:pPr>
              <w:jc w:val="center"/>
              <w:rPr>
                <w:sz w:val="18"/>
                <w:szCs w:val="18"/>
              </w:rPr>
            </w:pPr>
            <w:r w:rsidRPr="004E7F4A">
              <w:rPr>
                <w:sz w:val="18"/>
                <w:szCs w:val="18"/>
              </w:rPr>
              <w:t>72100</w:t>
            </w:r>
          </w:p>
        </w:tc>
        <w:tc>
          <w:tcPr>
            <w:tcW w:w="1710" w:type="dxa"/>
            <w:tcBorders>
              <w:top w:val="nil"/>
              <w:left w:val="nil"/>
              <w:bottom w:val="single" w:sz="4" w:space="0" w:color="auto"/>
              <w:right w:val="single" w:sz="4" w:space="0" w:color="auto"/>
            </w:tcBorders>
            <w:shd w:val="clear" w:color="auto" w:fill="auto"/>
            <w:vAlign w:val="bottom"/>
          </w:tcPr>
          <w:p w14:paraId="493A5661" w14:textId="3A527108" w:rsidR="00FC1BE5" w:rsidRPr="004E7F4A" w:rsidRDefault="00FC1BE5" w:rsidP="00FC1BE5">
            <w:pPr>
              <w:rPr>
                <w:sz w:val="18"/>
                <w:szCs w:val="18"/>
              </w:rPr>
            </w:pPr>
            <w:r w:rsidRPr="004E7F4A">
              <w:rPr>
                <w:sz w:val="18"/>
                <w:szCs w:val="18"/>
              </w:rPr>
              <w:t>Contractual Services</w:t>
            </w:r>
            <w:r w:rsidR="00C3148B">
              <w:rPr>
                <w:sz w:val="18"/>
                <w:szCs w:val="18"/>
              </w:rPr>
              <w:t xml:space="preserve"> - Companies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5E10A306" w14:textId="79B770E3" w:rsidR="00FC1BE5" w:rsidRPr="008D66A9" w:rsidRDefault="00FC1BE5" w:rsidP="00FC1BE5">
            <w:pPr>
              <w:jc w:val="center"/>
              <w:rPr>
                <w:sz w:val="18"/>
                <w:szCs w:val="18"/>
              </w:rPr>
            </w:pPr>
            <w:r w:rsidRPr="008D66A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tcPr>
          <w:p w14:paraId="3F4B0A93" w14:textId="01119DE9" w:rsidR="00FC1BE5" w:rsidRPr="008D66A9" w:rsidRDefault="00FC1BE5" w:rsidP="00FC1BE5">
            <w:pPr>
              <w:jc w:val="center"/>
              <w:rPr>
                <w:sz w:val="18"/>
                <w:szCs w:val="18"/>
              </w:rPr>
            </w:pPr>
            <w:r w:rsidRPr="008D66A9">
              <w:rPr>
                <w:sz w:val="18"/>
                <w:szCs w:val="18"/>
              </w:rPr>
              <w:t xml:space="preserve">       105,000 </w:t>
            </w:r>
          </w:p>
        </w:tc>
        <w:tc>
          <w:tcPr>
            <w:tcW w:w="1080" w:type="dxa"/>
            <w:tcBorders>
              <w:top w:val="single" w:sz="4" w:space="0" w:color="auto"/>
              <w:left w:val="nil"/>
              <w:bottom w:val="single" w:sz="4" w:space="0" w:color="auto"/>
              <w:right w:val="single" w:sz="4" w:space="0" w:color="auto"/>
            </w:tcBorders>
            <w:shd w:val="clear" w:color="auto" w:fill="auto"/>
          </w:tcPr>
          <w:p w14:paraId="3CE18ABC" w14:textId="04F16012" w:rsidR="00FC1BE5" w:rsidRPr="008D66A9" w:rsidRDefault="00FC1BE5" w:rsidP="00FC1BE5">
            <w:pPr>
              <w:jc w:val="center"/>
              <w:rPr>
                <w:sz w:val="18"/>
                <w:szCs w:val="18"/>
              </w:rPr>
            </w:pPr>
            <w:r w:rsidRPr="008D66A9">
              <w:rPr>
                <w:sz w:val="18"/>
                <w:szCs w:val="18"/>
              </w:rPr>
              <w:t xml:space="preserve">       105,000 </w:t>
            </w:r>
          </w:p>
        </w:tc>
        <w:tc>
          <w:tcPr>
            <w:tcW w:w="1080" w:type="dxa"/>
            <w:tcBorders>
              <w:top w:val="single" w:sz="4" w:space="0" w:color="auto"/>
              <w:left w:val="nil"/>
              <w:bottom w:val="single" w:sz="4" w:space="0" w:color="auto"/>
              <w:right w:val="single" w:sz="4" w:space="0" w:color="auto"/>
            </w:tcBorders>
            <w:shd w:val="clear" w:color="auto" w:fill="auto"/>
          </w:tcPr>
          <w:p w14:paraId="33942644" w14:textId="7000F41B" w:rsidR="00FC1BE5" w:rsidRPr="008D66A9" w:rsidRDefault="00FC1BE5" w:rsidP="00FC1BE5">
            <w:pPr>
              <w:jc w:val="center"/>
              <w:rPr>
                <w:sz w:val="18"/>
                <w:szCs w:val="18"/>
              </w:rPr>
            </w:pPr>
            <w:r w:rsidRPr="008D66A9">
              <w:rPr>
                <w:sz w:val="18"/>
                <w:szCs w:val="18"/>
              </w:rPr>
              <w:t xml:space="preserve">       100,000 </w:t>
            </w:r>
          </w:p>
        </w:tc>
        <w:tc>
          <w:tcPr>
            <w:tcW w:w="900" w:type="dxa"/>
            <w:tcBorders>
              <w:top w:val="single" w:sz="4" w:space="0" w:color="auto"/>
              <w:left w:val="nil"/>
              <w:bottom w:val="single" w:sz="4" w:space="0" w:color="auto"/>
              <w:right w:val="single" w:sz="4" w:space="0" w:color="auto"/>
            </w:tcBorders>
            <w:shd w:val="clear" w:color="auto" w:fill="auto"/>
          </w:tcPr>
          <w:p w14:paraId="558CBB9E" w14:textId="291B1291" w:rsidR="00FC1BE5" w:rsidRPr="008D66A9" w:rsidRDefault="00FC1BE5" w:rsidP="00FC1BE5">
            <w:pPr>
              <w:jc w:val="center"/>
              <w:rPr>
                <w:sz w:val="18"/>
                <w:szCs w:val="18"/>
              </w:rPr>
            </w:pPr>
            <w:r w:rsidRPr="008D66A9">
              <w:rPr>
                <w:sz w:val="18"/>
                <w:szCs w:val="18"/>
              </w:rPr>
              <w:t xml:space="preserve">                 -   </w:t>
            </w:r>
          </w:p>
        </w:tc>
        <w:tc>
          <w:tcPr>
            <w:tcW w:w="900" w:type="dxa"/>
            <w:tcBorders>
              <w:top w:val="single" w:sz="4" w:space="0" w:color="auto"/>
              <w:left w:val="nil"/>
              <w:bottom w:val="single" w:sz="4" w:space="0" w:color="auto"/>
              <w:right w:val="single" w:sz="4" w:space="0" w:color="auto"/>
            </w:tcBorders>
            <w:shd w:val="clear" w:color="auto" w:fill="auto"/>
          </w:tcPr>
          <w:p w14:paraId="5E3752DA" w14:textId="0EA3FE73" w:rsidR="00FC1BE5" w:rsidRPr="008D66A9" w:rsidRDefault="00FC1BE5" w:rsidP="00FC1BE5">
            <w:pPr>
              <w:jc w:val="center"/>
              <w:rPr>
                <w:sz w:val="18"/>
                <w:szCs w:val="18"/>
              </w:rPr>
            </w:pPr>
            <w:r w:rsidRPr="008D66A9">
              <w:rPr>
                <w:sz w:val="18"/>
                <w:szCs w:val="18"/>
              </w:rPr>
              <w:t xml:space="preserve">                 -   </w:t>
            </w:r>
          </w:p>
        </w:tc>
        <w:tc>
          <w:tcPr>
            <w:tcW w:w="1080" w:type="dxa"/>
            <w:tcBorders>
              <w:top w:val="single" w:sz="4" w:space="0" w:color="auto"/>
              <w:left w:val="nil"/>
              <w:bottom w:val="single" w:sz="4" w:space="0" w:color="auto"/>
              <w:right w:val="single" w:sz="4" w:space="0" w:color="auto"/>
            </w:tcBorders>
            <w:shd w:val="clear" w:color="auto" w:fill="auto"/>
          </w:tcPr>
          <w:p w14:paraId="13069017" w14:textId="79FAED4F" w:rsidR="00FC1BE5" w:rsidRPr="008D66A9" w:rsidRDefault="00FC1BE5" w:rsidP="00FC1BE5">
            <w:pPr>
              <w:jc w:val="center"/>
              <w:rPr>
                <w:sz w:val="18"/>
                <w:szCs w:val="18"/>
              </w:rPr>
            </w:pPr>
            <w:r w:rsidRPr="008D66A9">
              <w:rPr>
                <w:sz w:val="18"/>
                <w:szCs w:val="18"/>
              </w:rPr>
              <w:t xml:space="preserve">          315,000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7DD28736" w14:textId="77777777" w:rsidR="00FC1BE5" w:rsidRPr="004E7F4A" w:rsidRDefault="00FC1BE5" w:rsidP="00FC1BE5">
            <w:pPr>
              <w:jc w:val="center"/>
              <w:rPr>
                <w:sz w:val="18"/>
                <w:szCs w:val="18"/>
              </w:rPr>
            </w:pPr>
            <w:r w:rsidRPr="004E7F4A">
              <w:rPr>
                <w:sz w:val="18"/>
                <w:szCs w:val="18"/>
              </w:rPr>
              <w:t>15</w:t>
            </w:r>
          </w:p>
        </w:tc>
      </w:tr>
      <w:tr w:rsidR="00CF1B2E" w:rsidRPr="002255F6" w14:paraId="1D349405"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03CC48E6" w14:textId="77777777" w:rsidR="00CF1B2E" w:rsidRPr="004E7F4A" w:rsidRDefault="00CF1B2E" w:rsidP="00CF1B2E">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4F155F8B" w14:textId="77777777" w:rsidR="00CF1B2E" w:rsidRPr="004E7F4A" w:rsidRDefault="00CF1B2E" w:rsidP="00CF1B2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01FF35FC" w14:textId="77777777" w:rsidR="00CF1B2E" w:rsidRPr="004E7F4A" w:rsidRDefault="00CF1B2E" w:rsidP="00CF1B2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36C6B9E6" w14:textId="77777777" w:rsidR="00CF1B2E" w:rsidRPr="004E7F4A" w:rsidRDefault="00CF1B2E" w:rsidP="00CF1B2E">
            <w:pP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00D66CA0" w14:textId="77777777" w:rsidR="00CF1B2E" w:rsidRPr="004E7F4A" w:rsidRDefault="00CF1B2E" w:rsidP="00CF1B2E">
            <w:pPr>
              <w:jc w:val="center"/>
              <w:rPr>
                <w:sz w:val="18"/>
                <w:szCs w:val="18"/>
              </w:rPr>
            </w:pPr>
            <w:r w:rsidRPr="004E7F4A">
              <w:rPr>
                <w:sz w:val="18"/>
                <w:szCs w:val="18"/>
              </w:rPr>
              <w:t>74500</w:t>
            </w:r>
          </w:p>
        </w:tc>
        <w:tc>
          <w:tcPr>
            <w:tcW w:w="1710" w:type="dxa"/>
            <w:tcBorders>
              <w:top w:val="nil"/>
              <w:left w:val="nil"/>
              <w:bottom w:val="single" w:sz="4" w:space="0" w:color="auto"/>
              <w:right w:val="single" w:sz="4" w:space="0" w:color="auto"/>
            </w:tcBorders>
            <w:shd w:val="clear" w:color="auto" w:fill="auto"/>
            <w:vAlign w:val="bottom"/>
          </w:tcPr>
          <w:p w14:paraId="3D11E5DB" w14:textId="77777777" w:rsidR="00CF1B2E" w:rsidRPr="004E7F4A" w:rsidRDefault="00CF1B2E" w:rsidP="00CF1B2E">
            <w:pPr>
              <w:rPr>
                <w:sz w:val="18"/>
                <w:szCs w:val="18"/>
              </w:rPr>
            </w:pPr>
            <w:r w:rsidRPr="004E7F4A">
              <w:rPr>
                <w:sz w:val="18"/>
                <w:szCs w:val="18"/>
              </w:rPr>
              <w:t>Miscellaneous Expenses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72ABD115" w14:textId="53CB7A6E" w:rsidR="00CF1B2E" w:rsidRPr="00CF1B2E" w:rsidRDefault="00CF1B2E" w:rsidP="00CF1B2E">
            <w:pPr>
              <w:jc w:val="center"/>
              <w:rPr>
                <w:sz w:val="18"/>
                <w:szCs w:val="18"/>
              </w:rPr>
            </w:pPr>
            <w:r w:rsidRPr="005060E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tcPr>
          <w:p w14:paraId="448105B8" w14:textId="4024ADA5" w:rsidR="00CF1B2E" w:rsidRPr="00CF1B2E" w:rsidRDefault="00CF1B2E" w:rsidP="00CF1B2E">
            <w:pPr>
              <w:jc w:val="center"/>
              <w:rPr>
                <w:sz w:val="18"/>
                <w:szCs w:val="18"/>
              </w:rPr>
            </w:pPr>
            <w:r w:rsidRPr="005060E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tcPr>
          <w:p w14:paraId="24C53DAF" w14:textId="5A266B0E" w:rsidR="00CF1B2E" w:rsidRPr="00CF1B2E" w:rsidRDefault="00CF1B2E" w:rsidP="00CF1B2E">
            <w:pPr>
              <w:jc w:val="center"/>
              <w:rPr>
                <w:sz w:val="18"/>
                <w:szCs w:val="18"/>
              </w:rPr>
            </w:pPr>
            <w:r w:rsidRPr="005060E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tcPr>
          <w:p w14:paraId="3DDC343F" w14:textId="0EE5E94E" w:rsidR="00CF1B2E" w:rsidRPr="00CF1B2E" w:rsidRDefault="00CF1B2E" w:rsidP="00CF1B2E">
            <w:pPr>
              <w:jc w:val="center"/>
              <w:rPr>
                <w:sz w:val="18"/>
                <w:szCs w:val="18"/>
              </w:rPr>
            </w:pPr>
            <w:r w:rsidRPr="005060E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tcPr>
          <w:p w14:paraId="43CD2E47" w14:textId="25341A6C" w:rsidR="00CF1B2E" w:rsidRPr="00CF1B2E" w:rsidRDefault="00CF1B2E" w:rsidP="00CF1B2E">
            <w:pPr>
              <w:jc w:val="center"/>
              <w:rPr>
                <w:sz w:val="18"/>
                <w:szCs w:val="18"/>
              </w:rPr>
            </w:pPr>
            <w:r w:rsidRPr="005060E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tcPr>
          <w:p w14:paraId="3B577D8E" w14:textId="5AE666D7" w:rsidR="00CF1B2E" w:rsidRPr="00CF1B2E" w:rsidRDefault="00CF1B2E" w:rsidP="00CF1B2E">
            <w:pPr>
              <w:jc w:val="center"/>
              <w:rPr>
                <w:sz w:val="18"/>
                <w:szCs w:val="18"/>
              </w:rPr>
            </w:pPr>
            <w:r w:rsidRPr="005060E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tcPr>
          <w:p w14:paraId="31752805" w14:textId="54043C7E" w:rsidR="00CF1B2E" w:rsidRPr="00CF1B2E" w:rsidRDefault="00CF1B2E" w:rsidP="00CF1B2E">
            <w:pPr>
              <w:jc w:val="center"/>
              <w:rPr>
                <w:sz w:val="18"/>
                <w:szCs w:val="18"/>
              </w:rPr>
            </w:pPr>
            <w:r w:rsidRPr="005060E9">
              <w:rPr>
                <w:sz w:val="18"/>
                <w:szCs w:val="18"/>
              </w:rPr>
              <w:t xml:space="preserve">               30,000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768D1391" w14:textId="77777777" w:rsidR="00CF1B2E" w:rsidRPr="004E7F4A" w:rsidRDefault="00CF1B2E" w:rsidP="00CF1B2E">
            <w:pPr>
              <w:jc w:val="center"/>
              <w:rPr>
                <w:sz w:val="18"/>
                <w:szCs w:val="18"/>
              </w:rPr>
            </w:pPr>
            <w:r w:rsidRPr="004E7F4A">
              <w:rPr>
                <w:sz w:val="18"/>
                <w:szCs w:val="18"/>
              </w:rPr>
              <w:t>16</w:t>
            </w:r>
          </w:p>
        </w:tc>
      </w:tr>
      <w:tr w:rsidR="00CF1B2E" w:rsidRPr="002255F6" w14:paraId="33BE7B8C"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051F3E7D" w14:textId="77777777" w:rsidR="00CF1B2E" w:rsidRPr="004E7F4A" w:rsidRDefault="00CF1B2E" w:rsidP="00CF1B2E">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1AACFD81" w14:textId="77777777" w:rsidR="00CF1B2E" w:rsidRPr="004E7F4A" w:rsidRDefault="00CF1B2E" w:rsidP="00CF1B2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79860B43" w14:textId="77777777" w:rsidR="00CF1B2E" w:rsidRPr="004E7F4A" w:rsidRDefault="00CF1B2E" w:rsidP="00CF1B2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266AFB88" w14:textId="77777777" w:rsidR="00CF1B2E" w:rsidRPr="004E7F4A" w:rsidRDefault="00CF1B2E" w:rsidP="00CF1B2E">
            <w:pPr>
              <w:rPr>
                <w:sz w:val="18"/>
                <w:szCs w:val="18"/>
              </w:rPr>
            </w:pPr>
          </w:p>
        </w:tc>
        <w:tc>
          <w:tcPr>
            <w:tcW w:w="900" w:type="dxa"/>
            <w:tcBorders>
              <w:top w:val="nil"/>
              <w:left w:val="nil"/>
              <w:bottom w:val="single" w:sz="8" w:space="0" w:color="auto"/>
              <w:right w:val="single" w:sz="4" w:space="0" w:color="auto"/>
            </w:tcBorders>
            <w:shd w:val="clear" w:color="auto" w:fill="auto"/>
            <w:noWrap/>
            <w:vAlign w:val="bottom"/>
            <w:hideMark/>
          </w:tcPr>
          <w:p w14:paraId="71406359" w14:textId="77777777" w:rsidR="00CF1B2E" w:rsidRPr="004E7F4A" w:rsidRDefault="00CF1B2E" w:rsidP="00CF1B2E">
            <w:pPr>
              <w:jc w:val="center"/>
              <w:rPr>
                <w:rFonts w:ascii="Calibri" w:hAnsi="Calibri"/>
                <w:sz w:val="22"/>
                <w:szCs w:val="22"/>
              </w:rPr>
            </w:pPr>
            <w:r w:rsidRPr="004E7F4A">
              <w:rPr>
                <w:rFonts w:ascii="Calibri" w:hAnsi="Calibri"/>
                <w:sz w:val="22"/>
                <w:szCs w:val="22"/>
              </w:rPr>
              <w:t> </w:t>
            </w:r>
          </w:p>
        </w:tc>
        <w:tc>
          <w:tcPr>
            <w:tcW w:w="1710" w:type="dxa"/>
            <w:tcBorders>
              <w:top w:val="nil"/>
              <w:left w:val="nil"/>
              <w:bottom w:val="single" w:sz="8" w:space="0" w:color="auto"/>
              <w:right w:val="single" w:sz="4" w:space="0" w:color="auto"/>
            </w:tcBorders>
            <w:shd w:val="clear" w:color="auto" w:fill="auto"/>
            <w:vAlign w:val="bottom"/>
            <w:hideMark/>
          </w:tcPr>
          <w:p w14:paraId="4E305075" w14:textId="77777777" w:rsidR="00CF1B2E" w:rsidRPr="004E7F4A" w:rsidRDefault="00CF1B2E" w:rsidP="00CF1B2E">
            <w:pPr>
              <w:rPr>
                <w:b/>
                <w:bCs/>
                <w:sz w:val="18"/>
                <w:szCs w:val="18"/>
              </w:rPr>
            </w:pPr>
            <w:r w:rsidRPr="004E7F4A">
              <w:rPr>
                <w:b/>
                <w:bCs/>
                <w:sz w:val="18"/>
                <w:szCs w:val="18"/>
              </w:rPr>
              <w:t>Total Outcome 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8B6D8D" w14:textId="41918750" w:rsidR="00CF1B2E" w:rsidRPr="00CF1B2E" w:rsidRDefault="00CF1B2E" w:rsidP="00CF1B2E">
            <w:pPr>
              <w:jc w:val="center"/>
              <w:rPr>
                <w:b/>
                <w:bCs/>
                <w:sz w:val="18"/>
                <w:szCs w:val="18"/>
              </w:rPr>
            </w:pPr>
            <w:r w:rsidRPr="005060E9">
              <w:rPr>
                <w:b/>
                <w:sz w:val="18"/>
                <w:szCs w:val="18"/>
              </w:rPr>
              <w:t xml:space="preserve">             301,550 </w:t>
            </w:r>
          </w:p>
        </w:tc>
        <w:tc>
          <w:tcPr>
            <w:tcW w:w="1080" w:type="dxa"/>
            <w:tcBorders>
              <w:top w:val="single" w:sz="4" w:space="0" w:color="auto"/>
              <w:left w:val="nil"/>
              <w:bottom w:val="single" w:sz="4" w:space="0" w:color="auto"/>
              <w:right w:val="single" w:sz="4" w:space="0" w:color="auto"/>
            </w:tcBorders>
            <w:shd w:val="clear" w:color="auto" w:fill="auto"/>
            <w:hideMark/>
          </w:tcPr>
          <w:p w14:paraId="35F673EB" w14:textId="0700E43A" w:rsidR="00CF1B2E" w:rsidRPr="00CF1B2E" w:rsidRDefault="00CF1B2E" w:rsidP="00CF1B2E">
            <w:pPr>
              <w:jc w:val="center"/>
              <w:rPr>
                <w:b/>
                <w:bCs/>
                <w:sz w:val="18"/>
                <w:szCs w:val="18"/>
              </w:rPr>
            </w:pPr>
            <w:r w:rsidRPr="005060E9">
              <w:rPr>
                <w:b/>
                <w:sz w:val="18"/>
                <w:szCs w:val="18"/>
              </w:rPr>
              <w:t xml:space="preserve">            743,050 </w:t>
            </w:r>
          </w:p>
        </w:tc>
        <w:tc>
          <w:tcPr>
            <w:tcW w:w="1080" w:type="dxa"/>
            <w:tcBorders>
              <w:top w:val="single" w:sz="4" w:space="0" w:color="auto"/>
              <w:left w:val="nil"/>
              <w:bottom w:val="single" w:sz="4" w:space="0" w:color="auto"/>
              <w:right w:val="single" w:sz="4" w:space="0" w:color="auto"/>
            </w:tcBorders>
            <w:shd w:val="clear" w:color="auto" w:fill="auto"/>
            <w:hideMark/>
          </w:tcPr>
          <w:p w14:paraId="4AC9D2F7" w14:textId="48404895" w:rsidR="00CF1B2E" w:rsidRPr="00CF1B2E" w:rsidRDefault="00CF1B2E" w:rsidP="00CF1B2E">
            <w:pPr>
              <w:jc w:val="center"/>
              <w:rPr>
                <w:b/>
                <w:bCs/>
                <w:sz w:val="18"/>
                <w:szCs w:val="18"/>
              </w:rPr>
            </w:pPr>
            <w:r w:rsidRPr="005060E9">
              <w:rPr>
                <w:b/>
                <w:sz w:val="18"/>
                <w:szCs w:val="18"/>
              </w:rPr>
              <w:t xml:space="preserve">            678,550 </w:t>
            </w:r>
          </w:p>
        </w:tc>
        <w:tc>
          <w:tcPr>
            <w:tcW w:w="1080" w:type="dxa"/>
            <w:tcBorders>
              <w:top w:val="single" w:sz="4" w:space="0" w:color="auto"/>
              <w:left w:val="nil"/>
              <w:bottom w:val="single" w:sz="4" w:space="0" w:color="auto"/>
              <w:right w:val="single" w:sz="4" w:space="0" w:color="auto"/>
            </w:tcBorders>
            <w:shd w:val="clear" w:color="auto" w:fill="auto"/>
            <w:hideMark/>
          </w:tcPr>
          <w:p w14:paraId="3BAF2A58" w14:textId="652D48DB" w:rsidR="00CF1B2E" w:rsidRPr="00CF1B2E" w:rsidRDefault="00CF1B2E" w:rsidP="00CF1B2E">
            <w:pPr>
              <w:jc w:val="center"/>
              <w:rPr>
                <w:b/>
                <w:bCs/>
                <w:sz w:val="18"/>
                <w:szCs w:val="18"/>
              </w:rPr>
            </w:pPr>
            <w:r w:rsidRPr="005060E9">
              <w:rPr>
                <w:b/>
                <w:sz w:val="18"/>
                <w:szCs w:val="18"/>
              </w:rPr>
              <w:t xml:space="preserve">            637,250 </w:t>
            </w:r>
          </w:p>
        </w:tc>
        <w:tc>
          <w:tcPr>
            <w:tcW w:w="900" w:type="dxa"/>
            <w:tcBorders>
              <w:top w:val="single" w:sz="4" w:space="0" w:color="auto"/>
              <w:left w:val="nil"/>
              <w:bottom w:val="single" w:sz="4" w:space="0" w:color="auto"/>
              <w:right w:val="single" w:sz="4" w:space="0" w:color="auto"/>
            </w:tcBorders>
            <w:shd w:val="clear" w:color="auto" w:fill="auto"/>
            <w:hideMark/>
          </w:tcPr>
          <w:p w14:paraId="49F838ED" w14:textId="1550D367" w:rsidR="00CF1B2E" w:rsidRPr="00CF1B2E" w:rsidRDefault="00CF1B2E" w:rsidP="00CF1B2E">
            <w:pPr>
              <w:jc w:val="center"/>
              <w:rPr>
                <w:b/>
                <w:bCs/>
                <w:sz w:val="18"/>
                <w:szCs w:val="18"/>
              </w:rPr>
            </w:pPr>
            <w:r w:rsidRPr="005060E9">
              <w:rPr>
                <w:b/>
                <w:sz w:val="18"/>
                <w:szCs w:val="18"/>
              </w:rPr>
              <w:t xml:space="preserve">         320,750 </w:t>
            </w:r>
          </w:p>
        </w:tc>
        <w:tc>
          <w:tcPr>
            <w:tcW w:w="900" w:type="dxa"/>
            <w:tcBorders>
              <w:top w:val="single" w:sz="4" w:space="0" w:color="auto"/>
              <w:left w:val="nil"/>
              <w:bottom w:val="single" w:sz="4" w:space="0" w:color="auto"/>
              <w:right w:val="single" w:sz="4" w:space="0" w:color="auto"/>
            </w:tcBorders>
            <w:shd w:val="clear" w:color="auto" w:fill="auto"/>
          </w:tcPr>
          <w:p w14:paraId="7777BF62" w14:textId="58CAC1BA" w:rsidR="00CF1B2E" w:rsidRPr="00CF1B2E" w:rsidRDefault="00CF1B2E" w:rsidP="00CF1B2E">
            <w:pPr>
              <w:jc w:val="center"/>
              <w:rPr>
                <w:b/>
                <w:sz w:val="18"/>
                <w:szCs w:val="18"/>
              </w:rPr>
            </w:pPr>
            <w:r w:rsidRPr="005060E9">
              <w:rPr>
                <w:b/>
                <w:sz w:val="18"/>
                <w:szCs w:val="18"/>
              </w:rPr>
              <w:t xml:space="preserve">        235,800 </w:t>
            </w:r>
          </w:p>
        </w:tc>
        <w:tc>
          <w:tcPr>
            <w:tcW w:w="1080" w:type="dxa"/>
            <w:tcBorders>
              <w:top w:val="single" w:sz="4" w:space="0" w:color="auto"/>
              <w:left w:val="nil"/>
              <w:bottom w:val="single" w:sz="4" w:space="0" w:color="auto"/>
              <w:right w:val="single" w:sz="4" w:space="0" w:color="auto"/>
            </w:tcBorders>
            <w:shd w:val="clear" w:color="auto" w:fill="auto"/>
            <w:hideMark/>
          </w:tcPr>
          <w:p w14:paraId="52ACB676" w14:textId="7576D5F5" w:rsidR="00CF1B2E" w:rsidRPr="00CF1B2E" w:rsidRDefault="00CF1B2E" w:rsidP="00CF1B2E">
            <w:pPr>
              <w:jc w:val="center"/>
              <w:rPr>
                <w:b/>
                <w:bCs/>
                <w:sz w:val="18"/>
                <w:szCs w:val="18"/>
              </w:rPr>
            </w:pPr>
            <w:r w:rsidRPr="005060E9">
              <w:rPr>
                <w:b/>
                <w:sz w:val="18"/>
                <w:szCs w:val="18"/>
              </w:rPr>
              <w:t xml:space="preserve">         2,916,950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46E0A8F4" w14:textId="77777777" w:rsidR="00CF1B2E" w:rsidRPr="004E7F4A" w:rsidRDefault="00CF1B2E" w:rsidP="00CF1B2E">
            <w:pPr>
              <w:jc w:val="center"/>
              <w:rPr>
                <w:b/>
                <w:bCs/>
                <w:sz w:val="18"/>
                <w:szCs w:val="18"/>
              </w:rPr>
            </w:pPr>
            <w:r w:rsidRPr="004E7F4A">
              <w:rPr>
                <w:b/>
                <w:bCs/>
                <w:sz w:val="18"/>
                <w:szCs w:val="18"/>
              </w:rPr>
              <w:t> </w:t>
            </w:r>
          </w:p>
        </w:tc>
      </w:tr>
      <w:tr w:rsidR="00850C43" w:rsidRPr="002255F6" w14:paraId="3B4E7B36" w14:textId="77777777" w:rsidTr="00D0690B">
        <w:trPr>
          <w:trHeight w:val="499"/>
        </w:trPr>
        <w:tc>
          <w:tcPr>
            <w:tcW w:w="1507" w:type="dxa"/>
            <w:vMerge w:val="restart"/>
            <w:tcBorders>
              <w:top w:val="nil"/>
              <w:left w:val="single" w:sz="8" w:space="0" w:color="auto"/>
              <w:bottom w:val="single" w:sz="8" w:space="0" w:color="000000"/>
              <w:right w:val="single" w:sz="4" w:space="0" w:color="auto"/>
            </w:tcBorders>
            <w:shd w:val="clear" w:color="auto" w:fill="auto"/>
            <w:vAlign w:val="center"/>
            <w:hideMark/>
          </w:tcPr>
          <w:p w14:paraId="2D967AB5" w14:textId="77777777" w:rsidR="002C4551" w:rsidRPr="004E7F4A" w:rsidRDefault="002C4551" w:rsidP="002C4551">
            <w:pPr>
              <w:jc w:val="center"/>
              <w:rPr>
                <w:b/>
                <w:bCs/>
                <w:sz w:val="18"/>
                <w:szCs w:val="18"/>
                <w:lang w:val="en-US"/>
              </w:rPr>
            </w:pPr>
            <w:r w:rsidRPr="004E7F4A">
              <w:rPr>
                <w:b/>
                <w:bCs/>
                <w:sz w:val="18"/>
                <w:szCs w:val="18"/>
                <w:lang w:val="en-US"/>
              </w:rPr>
              <w:t xml:space="preserve">Outcome 3:  </w:t>
            </w:r>
            <w:r w:rsidRPr="00C31615">
              <w:rPr>
                <w:b/>
                <w:bCs/>
                <w:sz w:val="18"/>
                <w:szCs w:val="18"/>
                <w:lang w:val="en-US"/>
              </w:rPr>
              <w:t xml:space="preserve">Demonstration plots and collective investments enable scale up of climate resilience measures, support peer to peer learning and improve resilience </w:t>
            </w:r>
            <w:r w:rsidRPr="00C31615">
              <w:rPr>
                <w:b/>
                <w:bCs/>
                <w:sz w:val="18"/>
                <w:szCs w:val="18"/>
                <w:lang w:val="en-US"/>
              </w:rPr>
              <w:lastRenderedPageBreak/>
              <w:t>outcomes for farmers</w:t>
            </w:r>
          </w:p>
        </w:tc>
        <w:tc>
          <w:tcPr>
            <w:tcW w:w="810" w:type="dxa"/>
            <w:vMerge w:val="restart"/>
            <w:tcBorders>
              <w:top w:val="nil"/>
              <w:left w:val="single" w:sz="4" w:space="0" w:color="auto"/>
              <w:bottom w:val="single" w:sz="8" w:space="0" w:color="000000"/>
              <w:right w:val="single" w:sz="4" w:space="0" w:color="auto"/>
            </w:tcBorders>
            <w:shd w:val="clear" w:color="auto" w:fill="auto"/>
            <w:vAlign w:val="center"/>
            <w:hideMark/>
          </w:tcPr>
          <w:p w14:paraId="00EE4B39" w14:textId="77777777" w:rsidR="002C4551" w:rsidRPr="004E7F4A" w:rsidRDefault="002C4551" w:rsidP="002C4551">
            <w:pPr>
              <w:jc w:val="center"/>
              <w:rPr>
                <w:sz w:val="18"/>
                <w:szCs w:val="18"/>
              </w:rPr>
            </w:pPr>
            <w:r w:rsidRPr="004E7F4A">
              <w:rPr>
                <w:sz w:val="18"/>
                <w:szCs w:val="18"/>
              </w:rPr>
              <w:lastRenderedPageBreak/>
              <w:t>SCEPLR</w:t>
            </w:r>
          </w:p>
        </w:tc>
        <w:tc>
          <w:tcPr>
            <w:tcW w:w="720" w:type="dxa"/>
            <w:vMerge w:val="restart"/>
            <w:tcBorders>
              <w:top w:val="nil"/>
              <w:left w:val="single" w:sz="4" w:space="0" w:color="auto"/>
              <w:bottom w:val="single" w:sz="8" w:space="0" w:color="000000"/>
              <w:right w:val="single" w:sz="4" w:space="0" w:color="auto"/>
            </w:tcBorders>
            <w:shd w:val="clear" w:color="auto" w:fill="auto"/>
            <w:vAlign w:val="center"/>
            <w:hideMark/>
          </w:tcPr>
          <w:p w14:paraId="50C87889" w14:textId="77777777" w:rsidR="002C4551" w:rsidRPr="004E7F4A" w:rsidRDefault="002C4551" w:rsidP="002C4551">
            <w:pPr>
              <w:jc w:val="center"/>
              <w:rPr>
                <w:sz w:val="18"/>
                <w:szCs w:val="18"/>
              </w:rPr>
            </w:pPr>
            <w:r w:rsidRPr="004E7F4A">
              <w:rPr>
                <w:sz w:val="18"/>
                <w:szCs w:val="18"/>
              </w:rPr>
              <w:t>62040</w:t>
            </w:r>
          </w:p>
        </w:tc>
        <w:tc>
          <w:tcPr>
            <w:tcW w:w="720" w:type="dxa"/>
            <w:vMerge w:val="restart"/>
            <w:tcBorders>
              <w:top w:val="nil"/>
              <w:left w:val="single" w:sz="4" w:space="0" w:color="auto"/>
              <w:bottom w:val="single" w:sz="8" w:space="0" w:color="000000"/>
              <w:right w:val="single" w:sz="4" w:space="0" w:color="auto"/>
            </w:tcBorders>
            <w:shd w:val="clear" w:color="auto" w:fill="auto"/>
            <w:vAlign w:val="center"/>
            <w:hideMark/>
          </w:tcPr>
          <w:p w14:paraId="35C50DC4" w14:textId="77777777" w:rsidR="002C4551" w:rsidRPr="004E7F4A" w:rsidRDefault="002C4551" w:rsidP="002C4551">
            <w:pPr>
              <w:jc w:val="center"/>
              <w:rPr>
                <w:sz w:val="18"/>
                <w:szCs w:val="18"/>
              </w:rPr>
            </w:pPr>
            <w:r w:rsidRPr="004E7F4A">
              <w:rPr>
                <w:sz w:val="18"/>
                <w:szCs w:val="18"/>
              </w:rPr>
              <w:t>AF</w:t>
            </w:r>
          </w:p>
        </w:tc>
        <w:tc>
          <w:tcPr>
            <w:tcW w:w="900" w:type="dxa"/>
            <w:tcBorders>
              <w:top w:val="nil"/>
              <w:left w:val="nil"/>
              <w:bottom w:val="single" w:sz="4" w:space="0" w:color="auto"/>
              <w:right w:val="single" w:sz="4" w:space="0" w:color="auto"/>
            </w:tcBorders>
            <w:shd w:val="clear" w:color="auto" w:fill="auto"/>
            <w:vAlign w:val="bottom"/>
            <w:hideMark/>
          </w:tcPr>
          <w:p w14:paraId="63ADF004" w14:textId="77777777" w:rsidR="002C4551" w:rsidRPr="004E7F4A" w:rsidRDefault="002C4551" w:rsidP="002C4551">
            <w:pPr>
              <w:jc w:val="center"/>
              <w:rPr>
                <w:sz w:val="18"/>
                <w:szCs w:val="18"/>
              </w:rPr>
            </w:pPr>
            <w:r w:rsidRPr="004E7F4A">
              <w:rPr>
                <w:sz w:val="18"/>
                <w:szCs w:val="18"/>
              </w:rPr>
              <w:t>71200</w:t>
            </w:r>
          </w:p>
        </w:tc>
        <w:tc>
          <w:tcPr>
            <w:tcW w:w="1710" w:type="dxa"/>
            <w:tcBorders>
              <w:top w:val="nil"/>
              <w:left w:val="nil"/>
              <w:bottom w:val="single" w:sz="4" w:space="0" w:color="auto"/>
              <w:right w:val="single" w:sz="4" w:space="0" w:color="auto"/>
            </w:tcBorders>
            <w:shd w:val="clear" w:color="auto" w:fill="auto"/>
            <w:vAlign w:val="bottom"/>
            <w:hideMark/>
          </w:tcPr>
          <w:p w14:paraId="22DDC529" w14:textId="77777777" w:rsidR="002C4551" w:rsidRPr="004E7F4A" w:rsidRDefault="002C4551" w:rsidP="002C4551">
            <w:pPr>
              <w:rPr>
                <w:sz w:val="18"/>
                <w:szCs w:val="18"/>
              </w:rPr>
            </w:pPr>
            <w:r w:rsidRPr="004E7F4A">
              <w:rPr>
                <w:sz w:val="18"/>
                <w:szCs w:val="18"/>
              </w:rPr>
              <w:t>International consultant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30E18B77" w14:textId="1CB6F9FA" w:rsidR="002C4551" w:rsidRPr="008D66A9" w:rsidRDefault="002C4551" w:rsidP="002C4551">
            <w:pPr>
              <w:jc w:val="center"/>
              <w:rPr>
                <w:sz w:val="18"/>
                <w:szCs w:val="18"/>
              </w:rPr>
            </w:pPr>
            <w:r w:rsidRPr="008D66A9">
              <w:rPr>
                <w:sz w:val="18"/>
                <w:szCs w:val="18"/>
              </w:rPr>
              <w:t xml:space="preserve">         15,000 </w:t>
            </w:r>
          </w:p>
        </w:tc>
        <w:tc>
          <w:tcPr>
            <w:tcW w:w="1080" w:type="dxa"/>
            <w:tcBorders>
              <w:top w:val="single" w:sz="4" w:space="0" w:color="auto"/>
              <w:left w:val="nil"/>
              <w:bottom w:val="single" w:sz="4" w:space="0" w:color="auto"/>
              <w:right w:val="single" w:sz="4" w:space="0" w:color="auto"/>
            </w:tcBorders>
            <w:shd w:val="clear" w:color="auto" w:fill="auto"/>
          </w:tcPr>
          <w:p w14:paraId="57B01857" w14:textId="5B3F07E9" w:rsidR="002C4551" w:rsidRPr="008D66A9" w:rsidRDefault="002C4551" w:rsidP="002C4551">
            <w:pPr>
              <w:jc w:val="center"/>
              <w:rPr>
                <w:sz w:val="18"/>
                <w:szCs w:val="18"/>
              </w:rPr>
            </w:pPr>
            <w:r w:rsidRPr="008D66A9">
              <w:rPr>
                <w:sz w:val="18"/>
                <w:szCs w:val="18"/>
              </w:rPr>
              <w:t xml:space="preserve">         34,000 </w:t>
            </w:r>
          </w:p>
        </w:tc>
        <w:tc>
          <w:tcPr>
            <w:tcW w:w="1080" w:type="dxa"/>
            <w:tcBorders>
              <w:top w:val="single" w:sz="4" w:space="0" w:color="auto"/>
              <w:left w:val="nil"/>
              <w:bottom w:val="single" w:sz="4" w:space="0" w:color="auto"/>
              <w:right w:val="single" w:sz="4" w:space="0" w:color="auto"/>
            </w:tcBorders>
            <w:shd w:val="clear" w:color="auto" w:fill="auto"/>
          </w:tcPr>
          <w:p w14:paraId="19A29FB8" w14:textId="7CE4E3EA" w:rsidR="002C4551" w:rsidRPr="008D66A9" w:rsidRDefault="002C4551" w:rsidP="002C4551">
            <w:pPr>
              <w:jc w:val="center"/>
              <w:rPr>
                <w:sz w:val="18"/>
                <w:szCs w:val="18"/>
              </w:rPr>
            </w:pPr>
            <w:r w:rsidRPr="008D66A9">
              <w:rPr>
                <w:sz w:val="18"/>
                <w:szCs w:val="18"/>
              </w:rPr>
              <w:t xml:space="preserve">         32,000 </w:t>
            </w:r>
          </w:p>
        </w:tc>
        <w:tc>
          <w:tcPr>
            <w:tcW w:w="1080" w:type="dxa"/>
            <w:tcBorders>
              <w:top w:val="single" w:sz="4" w:space="0" w:color="auto"/>
              <w:left w:val="nil"/>
              <w:bottom w:val="single" w:sz="4" w:space="0" w:color="auto"/>
              <w:right w:val="single" w:sz="4" w:space="0" w:color="auto"/>
            </w:tcBorders>
            <w:shd w:val="clear" w:color="auto" w:fill="auto"/>
          </w:tcPr>
          <w:p w14:paraId="0ED60EB8" w14:textId="0818FD74" w:rsidR="002C4551" w:rsidRPr="008D66A9" w:rsidRDefault="002C4551" w:rsidP="002C4551">
            <w:pPr>
              <w:jc w:val="center"/>
              <w:rPr>
                <w:sz w:val="18"/>
                <w:szCs w:val="18"/>
              </w:rPr>
            </w:pPr>
            <w:r w:rsidRPr="008D66A9">
              <w:rPr>
                <w:sz w:val="18"/>
                <w:szCs w:val="18"/>
              </w:rPr>
              <w:t xml:space="preserve">         20,000 </w:t>
            </w:r>
          </w:p>
        </w:tc>
        <w:tc>
          <w:tcPr>
            <w:tcW w:w="900" w:type="dxa"/>
            <w:tcBorders>
              <w:top w:val="single" w:sz="4" w:space="0" w:color="auto"/>
              <w:left w:val="nil"/>
              <w:bottom w:val="single" w:sz="4" w:space="0" w:color="auto"/>
              <w:right w:val="single" w:sz="4" w:space="0" w:color="auto"/>
            </w:tcBorders>
            <w:shd w:val="clear" w:color="auto" w:fill="auto"/>
          </w:tcPr>
          <w:p w14:paraId="44FF5726" w14:textId="7B759DA4" w:rsidR="002C4551" w:rsidRPr="008D66A9" w:rsidRDefault="002C4551" w:rsidP="002C4551">
            <w:pPr>
              <w:jc w:val="center"/>
              <w:rPr>
                <w:sz w:val="18"/>
                <w:szCs w:val="18"/>
              </w:rPr>
            </w:pPr>
            <w:r w:rsidRPr="008D66A9">
              <w:rPr>
                <w:sz w:val="18"/>
                <w:szCs w:val="18"/>
              </w:rPr>
              <w:t xml:space="preserve">        28,000 </w:t>
            </w:r>
          </w:p>
        </w:tc>
        <w:tc>
          <w:tcPr>
            <w:tcW w:w="900" w:type="dxa"/>
            <w:tcBorders>
              <w:top w:val="single" w:sz="4" w:space="0" w:color="auto"/>
              <w:left w:val="nil"/>
              <w:bottom w:val="single" w:sz="4" w:space="0" w:color="auto"/>
              <w:right w:val="single" w:sz="4" w:space="0" w:color="auto"/>
            </w:tcBorders>
            <w:shd w:val="clear" w:color="auto" w:fill="auto"/>
          </w:tcPr>
          <w:p w14:paraId="428A8535" w14:textId="6A2D85B3" w:rsidR="002C4551" w:rsidRPr="008D66A9" w:rsidRDefault="002C4551" w:rsidP="002C4551">
            <w:pPr>
              <w:jc w:val="center"/>
              <w:rPr>
                <w:sz w:val="18"/>
                <w:szCs w:val="18"/>
              </w:rPr>
            </w:pPr>
            <w:r w:rsidRPr="008D66A9">
              <w:rPr>
                <w:sz w:val="18"/>
                <w:szCs w:val="18"/>
              </w:rPr>
              <w:t xml:space="preserve">       15,000 </w:t>
            </w:r>
          </w:p>
        </w:tc>
        <w:tc>
          <w:tcPr>
            <w:tcW w:w="1080" w:type="dxa"/>
            <w:tcBorders>
              <w:top w:val="single" w:sz="4" w:space="0" w:color="auto"/>
              <w:left w:val="nil"/>
              <w:bottom w:val="single" w:sz="4" w:space="0" w:color="auto"/>
              <w:right w:val="single" w:sz="4" w:space="0" w:color="auto"/>
            </w:tcBorders>
            <w:shd w:val="clear" w:color="auto" w:fill="auto"/>
          </w:tcPr>
          <w:p w14:paraId="12BF3063" w14:textId="14E7C774" w:rsidR="002C4551" w:rsidRPr="008D66A9" w:rsidRDefault="002C4551" w:rsidP="002C4551">
            <w:pPr>
              <w:jc w:val="center"/>
              <w:rPr>
                <w:sz w:val="18"/>
                <w:szCs w:val="18"/>
              </w:rPr>
            </w:pPr>
            <w:r w:rsidRPr="008D66A9">
              <w:rPr>
                <w:sz w:val="18"/>
                <w:szCs w:val="18"/>
              </w:rPr>
              <w:t xml:space="preserve">          144,000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4BB008CD" w14:textId="77777777" w:rsidR="002C4551" w:rsidRPr="004E7F4A" w:rsidRDefault="002C4551" w:rsidP="002C4551">
            <w:pPr>
              <w:jc w:val="center"/>
              <w:rPr>
                <w:sz w:val="18"/>
                <w:szCs w:val="18"/>
              </w:rPr>
            </w:pPr>
            <w:r w:rsidRPr="004E7F4A">
              <w:rPr>
                <w:sz w:val="18"/>
                <w:szCs w:val="18"/>
              </w:rPr>
              <w:t>17</w:t>
            </w:r>
          </w:p>
        </w:tc>
      </w:tr>
      <w:tr w:rsidR="00850C43" w:rsidRPr="002255F6" w14:paraId="3884F091"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4CD99F2F" w14:textId="77777777" w:rsidR="002C4551" w:rsidRPr="004E7F4A" w:rsidRDefault="002C4551" w:rsidP="002C4551">
            <w:pP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53BC9C60" w14:textId="77777777" w:rsidR="002C4551" w:rsidRPr="004E7F4A" w:rsidRDefault="002C4551" w:rsidP="002C4551">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5C7E19A" w14:textId="77777777" w:rsidR="002C4551" w:rsidRPr="004E7F4A" w:rsidRDefault="002C4551" w:rsidP="002C4551">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60267270" w14:textId="77777777" w:rsidR="002C4551" w:rsidRPr="004E7F4A" w:rsidRDefault="002C4551" w:rsidP="002C4551">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3E0113F2" w14:textId="77777777" w:rsidR="002C4551" w:rsidRPr="004E7F4A" w:rsidRDefault="002C4551" w:rsidP="002C4551">
            <w:pPr>
              <w:jc w:val="center"/>
              <w:rPr>
                <w:sz w:val="18"/>
                <w:szCs w:val="18"/>
              </w:rPr>
            </w:pPr>
            <w:r w:rsidRPr="004E7F4A">
              <w:rPr>
                <w:sz w:val="18"/>
                <w:szCs w:val="18"/>
              </w:rPr>
              <w:t>71300</w:t>
            </w:r>
          </w:p>
        </w:tc>
        <w:tc>
          <w:tcPr>
            <w:tcW w:w="1710" w:type="dxa"/>
            <w:tcBorders>
              <w:top w:val="nil"/>
              <w:left w:val="nil"/>
              <w:bottom w:val="single" w:sz="4" w:space="0" w:color="auto"/>
              <w:right w:val="single" w:sz="4" w:space="0" w:color="auto"/>
            </w:tcBorders>
            <w:shd w:val="clear" w:color="auto" w:fill="auto"/>
            <w:vAlign w:val="bottom"/>
          </w:tcPr>
          <w:p w14:paraId="4A66FBE9" w14:textId="77777777" w:rsidR="002C4551" w:rsidRPr="004E7F4A" w:rsidRDefault="002C4551" w:rsidP="002C4551">
            <w:pPr>
              <w:rPr>
                <w:sz w:val="18"/>
                <w:szCs w:val="18"/>
              </w:rPr>
            </w:pPr>
            <w:r w:rsidRPr="004E7F4A">
              <w:rPr>
                <w:sz w:val="18"/>
                <w:szCs w:val="18"/>
              </w:rPr>
              <w:t>Local consultant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6BDB010B" w14:textId="0A88E004" w:rsidR="002C4551" w:rsidRPr="008D66A9" w:rsidRDefault="002C4551" w:rsidP="002C4551">
            <w:pPr>
              <w:jc w:val="center"/>
              <w:rPr>
                <w:sz w:val="18"/>
                <w:szCs w:val="18"/>
              </w:rPr>
            </w:pPr>
            <w:r w:rsidRPr="008D66A9">
              <w:rPr>
                <w:sz w:val="18"/>
                <w:szCs w:val="18"/>
              </w:rPr>
              <w:t xml:space="preserve">         30,000 </w:t>
            </w:r>
          </w:p>
        </w:tc>
        <w:tc>
          <w:tcPr>
            <w:tcW w:w="1080" w:type="dxa"/>
            <w:tcBorders>
              <w:top w:val="single" w:sz="4" w:space="0" w:color="auto"/>
              <w:left w:val="nil"/>
              <w:bottom w:val="single" w:sz="4" w:space="0" w:color="auto"/>
              <w:right w:val="single" w:sz="4" w:space="0" w:color="auto"/>
            </w:tcBorders>
            <w:shd w:val="clear" w:color="auto" w:fill="auto"/>
          </w:tcPr>
          <w:p w14:paraId="4BC3F64F" w14:textId="5C726921" w:rsidR="002C4551" w:rsidRPr="008D66A9" w:rsidRDefault="002C4551" w:rsidP="002C4551">
            <w:pPr>
              <w:jc w:val="center"/>
              <w:rPr>
                <w:sz w:val="18"/>
                <w:szCs w:val="18"/>
              </w:rPr>
            </w:pPr>
            <w:r w:rsidRPr="008D66A9">
              <w:rPr>
                <w:sz w:val="18"/>
                <w:szCs w:val="18"/>
              </w:rPr>
              <w:t xml:space="preserve">       100,000 </w:t>
            </w:r>
          </w:p>
        </w:tc>
        <w:tc>
          <w:tcPr>
            <w:tcW w:w="1080" w:type="dxa"/>
            <w:tcBorders>
              <w:top w:val="single" w:sz="4" w:space="0" w:color="auto"/>
              <w:left w:val="nil"/>
              <w:bottom w:val="single" w:sz="4" w:space="0" w:color="auto"/>
              <w:right w:val="single" w:sz="4" w:space="0" w:color="auto"/>
            </w:tcBorders>
            <w:shd w:val="clear" w:color="auto" w:fill="auto"/>
          </w:tcPr>
          <w:p w14:paraId="37CD2385" w14:textId="7C26E3C4" w:rsidR="002C4551" w:rsidRPr="008D66A9" w:rsidRDefault="002C4551" w:rsidP="002C4551">
            <w:pPr>
              <w:jc w:val="center"/>
              <w:rPr>
                <w:sz w:val="18"/>
                <w:szCs w:val="18"/>
              </w:rPr>
            </w:pPr>
            <w:r w:rsidRPr="008D66A9">
              <w:rPr>
                <w:sz w:val="18"/>
                <w:szCs w:val="18"/>
              </w:rPr>
              <w:t xml:space="preserve">       100,000 </w:t>
            </w:r>
          </w:p>
        </w:tc>
        <w:tc>
          <w:tcPr>
            <w:tcW w:w="1080" w:type="dxa"/>
            <w:tcBorders>
              <w:top w:val="single" w:sz="4" w:space="0" w:color="auto"/>
              <w:left w:val="nil"/>
              <w:bottom w:val="single" w:sz="4" w:space="0" w:color="auto"/>
              <w:right w:val="single" w:sz="4" w:space="0" w:color="auto"/>
            </w:tcBorders>
            <w:shd w:val="clear" w:color="auto" w:fill="auto"/>
          </w:tcPr>
          <w:p w14:paraId="53D87198" w14:textId="50A32690" w:rsidR="002C4551" w:rsidRPr="008D66A9" w:rsidRDefault="002C4551" w:rsidP="002C4551">
            <w:pPr>
              <w:jc w:val="center"/>
              <w:rPr>
                <w:sz w:val="18"/>
                <w:szCs w:val="18"/>
              </w:rPr>
            </w:pPr>
            <w:r w:rsidRPr="008D66A9">
              <w:rPr>
                <w:sz w:val="18"/>
                <w:szCs w:val="18"/>
              </w:rPr>
              <w:t xml:space="preserve">         85,000 </w:t>
            </w:r>
          </w:p>
        </w:tc>
        <w:tc>
          <w:tcPr>
            <w:tcW w:w="900" w:type="dxa"/>
            <w:tcBorders>
              <w:top w:val="single" w:sz="4" w:space="0" w:color="auto"/>
              <w:left w:val="nil"/>
              <w:bottom w:val="single" w:sz="4" w:space="0" w:color="auto"/>
              <w:right w:val="single" w:sz="4" w:space="0" w:color="auto"/>
            </w:tcBorders>
            <w:shd w:val="clear" w:color="auto" w:fill="auto"/>
          </w:tcPr>
          <w:p w14:paraId="318AAA9D" w14:textId="303D73C6" w:rsidR="002C4551" w:rsidRPr="008D66A9" w:rsidRDefault="002C4551" w:rsidP="002C4551">
            <w:pPr>
              <w:jc w:val="center"/>
              <w:rPr>
                <w:sz w:val="18"/>
                <w:szCs w:val="18"/>
              </w:rPr>
            </w:pPr>
            <w:r w:rsidRPr="008D66A9">
              <w:rPr>
                <w:sz w:val="18"/>
                <w:szCs w:val="18"/>
              </w:rPr>
              <w:t xml:space="preserve">        80,000 </w:t>
            </w:r>
          </w:p>
        </w:tc>
        <w:tc>
          <w:tcPr>
            <w:tcW w:w="900" w:type="dxa"/>
            <w:tcBorders>
              <w:top w:val="single" w:sz="4" w:space="0" w:color="auto"/>
              <w:left w:val="nil"/>
              <w:bottom w:val="single" w:sz="4" w:space="0" w:color="auto"/>
              <w:right w:val="single" w:sz="4" w:space="0" w:color="auto"/>
            </w:tcBorders>
            <w:shd w:val="clear" w:color="auto" w:fill="auto"/>
          </w:tcPr>
          <w:p w14:paraId="43F04AB2" w14:textId="408F30BF" w:rsidR="002C4551" w:rsidRPr="008D66A9" w:rsidRDefault="002C4551" w:rsidP="002C4551">
            <w:pPr>
              <w:jc w:val="center"/>
              <w:rPr>
                <w:sz w:val="18"/>
                <w:szCs w:val="18"/>
              </w:rPr>
            </w:pPr>
            <w:r w:rsidRPr="008D66A9">
              <w:rPr>
                <w:sz w:val="18"/>
                <w:szCs w:val="18"/>
              </w:rPr>
              <w:t xml:space="preserve">       35,000 </w:t>
            </w:r>
          </w:p>
        </w:tc>
        <w:tc>
          <w:tcPr>
            <w:tcW w:w="1080" w:type="dxa"/>
            <w:tcBorders>
              <w:top w:val="single" w:sz="4" w:space="0" w:color="auto"/>
              <w:left w:val="nil"/>
              <w:bottom w:val="single" w:sz="4" w:space="0" w:color="auto"/>
              <w:right w:val="single" w:sz="4" w:space="0" w:color="auto"/>
            </w:tcBorders>
            <w:shd w:val="clear" w:color="auto" w:fill="auto"/>
          </w:tcPr>
          <w:p w14:paraId="2FC00D12" w14:textId="57219171" w:rsidR="002C4551" w:rsidRPr="008D66A9" w:rsidRDefault="002C4551" w:rsidP="002C4551">
            <w:pPr>
              <w:jc w:val="center"/>
              <w:rPr>
                <w:sz w:val="18"/>
                <w:szCs w:val="18"/>
              </w:rPr>
            </w:pPr>
            <w:r w:rsidRPr="008D66A9">
              <w:rPr>
                <w:sz w:val="18"/>
                <w:szCs w:val="18"/>
              </w:rPr>
              <w:t xml:space="preserve">          430,000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75C242AD" w14:textId="77777777" w:rsidR="002C4551" w:rsidRPr="004E7F4A" w:rsidRDefault="002C4551" w:rsidP="002C4551">
            <w:pPr>
              <w:jc w:val="center"/>
              <w:rPr>
                <w:sz w:val="18"/>
                <w:szCs w:val="18"/>
              </w:rPr>
            </w:pPr>
            <w:r w:rsidRPr="004E7F4A">
              <w:rPr>
                <w:sz w:val="18"/>
                <w:szCs w:val="18"/>
              </w:rPr>
              <w:t>18</w:t>
            </w:r>
          </w:p>
        </w:tc>
      </w:tr>
      <w:tr w:rsidR="00CF1B2E" w:rsidRPr="002255F6" w14:paraId="0F16F951"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5F0DBF1E" w14:textId="77777777" w:rsidR="00CF1B2E" w:rsidRPr="004E7F4A" w:rsidRDefault="00CF1B2E" w:rsidP="00CF1B2E">
            <w:pP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2D69D6F0" w14:textId="77777777" w:rsidR="00CF1B2E" w:rsidRPr="004E7F4A" w:rsidRDefault="00CF1B2E" w:rsidP="00CF1B2E">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50678463" w14:textId="77777777" w:rsidR="00CF1B2E" w:rsidRPr="004E7F4A" w:rsidRDefault="00CF1B2E" w:rsidP="00CF1B2E">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2E4EA395" w14:textId="77777777" w:rsidR="00CF1B2E" w:rsidRPr="004E7F4A" w:rsidRDefault="00CF1B2E" w:rsidP="00CF1B2E">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19E647E6" w14:textId="77777777" w:rsidR="00CF1B2E" w:rsidRPr="004E7F4A" w:rsidRDefault="00CF1B2E" w:rsidP="00CF1B2E">
            <w:pPr>
              <w:jc w:val="center"/>
              <w:rPr>
                <w:sz w:val="18"/>
                <w:szCs w:val="18"/>
              </w:rPr>
            </w:pPr>
            <w:r w:rsidRPr="004E7F4A">
              <w:rPr>
                <w:sz w:val="18"/>
                <w:szCs w:val="18"/>
              </w:rPr>
              <w:t>71400</w:t>
            </w:r>
          </w:p>
        </w:tc>
        <w:tc>
          <w:tcPr>
            <w:tcW w:w="1710" w:type="dxa"/>
            <w:tcBorders>
              <w:top w:val="nil"/>
              <w:left w:val="nil"/>
              <w:bottom w:val="single" w:sz="4" w:space="0" w:color="auto"/>
              <w:right w:val="single" w:sz="4" w:space="0" w:color="auto"/>
            </w:tcBorders>
            <w:shd w:val="clear" w:color="auto" w:fill="auto"/>
            <w:vAlign w:val="bottom"/>
          </w:tcPr>
          <w:p w14:paraId="326101F2" w14:textId="77777777" w:rsidR="00CF1B2E" w:rsidRPr="004E7F4A" w:rsidRDefault="00CF1B2E" w:rsidP="00CF1B2E">
            <w:pPr>
              <w:rPr>
                <w:sz w:val="18"/>
                <w:szCs w:val="18"/>
              </w:rPr>
            </w:pPr>
            <w:r w:rsidRPr="004E7F4A">
              <w:rPr>
                <w:sz w:val="18"/>
                <w:szCs w:val="18"/>
              </w:rPr>
              <w:t>Contractual services (individual)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4E946E04" w14:textId="6AFB0C97" w:rsidR="00CF1B2E" w:rsidRPr="00CF1B2E" w:rsidRDefault="00CF1B2E" w:rsidP="00CF1B2E">
            <w:pPr>
              <w:jc w:val="center"/>
              <w:rPr>
                <w:sz w:val="18"/>
                <w:szCs w:val="18"/>
              </w:rPr>
            </w:pPr>
            <w:r w:rsidRPr="005060E9">
              <w:rPr>
                <w:sz w:val="18"/>
                <w:szCs w:val="18"/>
              </w:rPr>
              <w:t xml:space="preserve">               50,000 </w:t>
            </w:r>
          </w:p>
        </w:tc>
        <w:tc>
          <w:tcPr>
            <w:tcW w:w="1080" w:type="dxa"/>
            <w:tcBorders>
              <w:top w:val="single" w:sz="4" w:space="0" w:color="auto"/>
              <w:left w:val="nil"/>
              <w:bottom w:val="single" w:sz="4" w:space="0" w:color="auto"/>
              <w:right w:val="single" w:sz="4" w:space="0" w:color="auto"/>
            </w:tcBorders>
            <w:shd w:val="clear" w:color="auto" w:fill="auto"/>
          </w:tcPr>
          <w:p w14:paraId="2F4D65C6" w14:textId="3C1EEEF9" w:rsidR="00CF1B2E" w:rsidRPr="00CF1B2E" w:rsidRDefault="00CF1B2E" w:rsidP="00CF1B2E">
            <w:pPr>
              <w:jc w:val="center"/>
              <w:rPr>
                <w:sz w:val="18"/>
                <w:szCs w:val="18"/>
              </w:rPr>
            </w:pPr>
            <w:r w:rsidRPr="005060E9">
              <w:rPr>
                <w:sz w:val="18"/>
                <w:szCs w:val="18"/>
              </w:rPr>
              <w:t xml:space="preserve">               50,000 </w:t>
            </w:r>
          </w:p>
        </w:tc>
        <w:tc>
          <w:tcPr>
            <w:tcW w:w="1080" w:type="dxa"/>
            <w:tcBorders>
              <w:top w:val="single" w:sz="4" w:space="0" w:color="auto"/>
              <w:left w:val="nil"/>
              <w:bottom w:val="single" w:sz="4" w:space="0" w:color="auto"/>
              <w:right w:val="single" w:sz="4" w:space="0" w:color="auto"/>
            </w:tcBorders>
            <w:shd w:val="clear" w:color="auto" w:fill="auto"/>
          </w:tcPr>
          <w:p w14:paraId="474619FF" w14:textId="09C29283" w:rsidR="00CF1B2E" w:rsidRPr="00CF1B2E" w:rsidRDefault="00CF1B2E" w:rsidP="00CF1B2E">
            <w:pPr>
              <w:jc w:val="center"/>
              <w:rPr>
                <w:sz w:val="18"/>
                <w:szCs w:val="18"/>
              </w:rPr>
            </w:pPr>
            <w:r w:rsidRPr="005060E9">
              <w:rPr>
                <w:sz w:val="18"/>
                <w:szCs w:val="18"/>
              </w:rPr>
              <w:t xml:space="preserve">               50,000 </w:t>
            </w:r>
          </w:p>
        </w:tc>
        <w:tc>
          <w:tcPr>
            <w:tcW w:w="1080" w:type="dxa"/>
            <w:tcBorders>
              <w:top w:val="single" w:sz="4" w:space="0" w:color="auto"/>
              <w:left w:val="nil"/>
              <w:bottom w:val="single" w:sz="4" w:space="0" w:color="auto"/>
              <w:right w:val="single" w:sz="4" w:space="0" w:color="auto"/>
            </w:tcBorders>
            <w:shd w:val="clear" w:color="auto" w:fill="auto"/>
          </w:tcPr>
          <w:p w14:paraId="676026E6" w14:textId="087B6D15" w:rsidR="00CF1B2E" w:rsidRPr="00CF1B2E" w:rsidRDefault="00CF1B2E" w:rsidP="00CF1B2E">
            <w:pPr>
              <w:jc w:val="center"/>
              <w:rPr>
                <w:sz w:val="18"/>
                <w:szCs w:val="18"/>
              </w:rPr>
            </w:pPr>
            <w:r w:rsidRPr="005060E9">
              <w:rPr>
                <w:sz w:val="18"/>
                <w:szCs w:val="18"/>
              </w:rPr>
              <w:t xml:space="preserve">               50,000 </w:t>
            </w:r>
          </w:p>
        </w:tc>
        <w:tc>
          <w:tcPr>
            <w:tcW w:w="900" w:type="dxa"/>
            <w:tcBorders>
              <w:top w:val="single" w:sz="4" w:space="0" w:color="auto"/>
              <w:left w:val="nil"/>
              <w:bottom w:val="single" w:sz="4" w:space="0" w:color="auto"/>
              <w:right w:val="single" w:sz="4" w:space="0" w:color="auto"/>
            </w:tcBorders>
            <w:shd w:val="clear" w:color="auto" w:fill="auto"/>
          </w:tcPr>
          <w:p w14:paraId="6EC12888" w14:textId="021468AB" w:rsidR="00CF1B2E" w:rsidRPr="00CF1B2E" w:rsidRDefault="00CF1B2E" w:rsidP="00CF1B2E">
            <w:pPr>
              <w:jc w:val="center"/>
              <w:rPr>
                <w:sz w:val="18"/>
                <w:szCs w:val="18"/>
              </w:rPr>
            </w:pPr>
            <w:r w:rsidRPr="005060E9">
              <w:rPr>
                <w:sz w:val="18"/>
                <w:szCs w:val="18"/>
              </w:rPr>
              <w:t xml:space="preserve">           50,000 </w:t>
            </w:r>
          </w:p>
        </w:tc>
        <w:tc>
          <w:tcPr>
            <w:tcW w:w="900" w:type="dxa"/>
            <w:tcBorders>
              <w:top w:val="single" w:sz="4" w:space="0" w:color="auto"/>
              <w:left w:val="nil"/>
              <w:bottom w:val="single" w:sz="4" w:space="0" w:color="auto"/>
              <w:right w:val="single" w:sz="4" w:space="0" w:color="auto"/>
            </w:tcBorders>
            <w:shd w:val="clear" w:color="auto" w:fill="auto"/>
          </w:tcPr>
          <w:p w14:paraId="49D4583C" w14:textId="640017C6" w:rsidR="00CF1B2E" w:rsidRPr="00CF1B2E" w:rsidRDefault="00CF1B2E" w:rsidP="00CF1B2E">
            <w:pPr>
              <w:jc w:val="center"/>
              <w:rPr>
                <w:sz w:val="18"/>
                <w:szCs w:val="18"/>
              </w:rPr>
            </w:pPr>
            <w:r w:rsidRPr="005060E9">
              <w:rPr>
                <w:sz w:val="18"/>
                <w:szCs w:val="18"/>
              </w:rPr>
              <w:t xml:space="preserve">          50,000 </w:t>
            </w:r>
          </w:p>
        </w:tc>
        <w:tc>
          <w:tcPr>
            <w:tcW w:w="1080" w:type="dxa"/>
            <w:tcBorders>
              <w:top w:val="single" w:sz="4" w:space="0" w:color="auto"/>
              <w:left w:val="nil"/>
              <w:bottom w:val="single" w:sz="4" w:space="0" w:color="auto"/>
              <w:right w:val="single" w:sz="4" w:space="0" w:color="auto"/>
            </w:tcBorders>
            <w:shd w:val="clear" w:color="auto" w:fill="auto"/>
          </w:tcPr>
          <w:p w14:paraId="033CE797" w14:textId="729CF4D9" w:rsidR="00CF1B2E" w:rsidRPr="00CF1B2E" w:rsidRDefault="00CF1B2E" w:rsidP="00CF1B2E">
            <w:pPr>
              <w:jc w:val="center"/>
              <w:rPr>
                <w:sz w:val="18"/>
                <w:szCs w:val="18"/>
              </w:rPr>
            </w:pPr>
            <w:r w:rsidRPr="005060E9">
              <w:rPr>
                <w:sz w:val="18"/>
                <w:szCs w:val="18"/>
              </w:rPr>
              <w:t xml:space="preserve">            300,000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528D3AD6" w14:textId="77777777" w:rsidR="00CF1B2E" w:rsidRPr="004E7F4A" w:rsidRDefault="00CF1B2E" w:rsidP="00CF1B2E">
            <w:pPr>
              <w:jc w:val="center"/>
              <w:rPr>
                <w:sz w:val="18"/>
                <w:szCs w:val="18"/>
              </w:rPr>
            </w:pPr>
            <w:r w:rsidRPr="004E7F4A">
              <w:rPr>
                <w:sz w:val="18"/>
                <w:szCs w:val="18"/>
              </w:rPr>
              <w:t>19</w:t>
            </w:r>
          </w:p>
        </w:tc>
      </w:tr>
      <w:tr w:rsidR="00850C43" w:rsidRPr="002255F6" w14:paraId="6FFAC337"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7F674D2C" w14:textId="77777777" w:rsidR="002C4551" w:rsidRPr="004E7F4A" w:rsidRDefault="002C4551" w:rsidP="002C4551">
            <w:pP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39088C64" w14:textId="77777777" w:rsidR="002C4551" w:rsidRPr="004E7F4A" w:rsidRDefault="002C4551" w:rsidP="002C4551">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17FEB877" w14:textId="77777777" w:rsidR="002C4551" w:rsidRPr="004E7F4A" w:rsidRDefault="002C4551" w:rsidP="002C4551">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21F7626F" w14:textId="77777777" w:rsidR="002C4551" w:rsidRPr="004E7F4A" w:rsidRDefault="002C4551" w:rsidP="002C4551">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2A87EE74" w14:textId="77777777" w:rsidR="002C4551" w:rsidRPr="004E7F4A" w:rsidRDefault="002C4551" w:rsidP="002C4551">
            <w:pPr>
              <w:jc w:val="center"/>
              <w:rPr>
                <w:sz w:val="18"/>
                <w:szCs w:val="18"/>
              </w:rPr>
            </w:pPr>
            <w:r w:rsidRPr="004E7F4A">
              <w:rPr>
                <w:sz w:val="18"/>
                <w:szCs w:val="18"/>
              </w:rPr>
              <w:t>71600</w:t>
            </w:r>
          </w:p>
        </w:tc>
        <w:tc>
          <w:tcPr>
            <w:tcW w:w="1710" w:type="dxa"/>
            <w:tcBorders>
              <w:top w:val="nil"/>
              <w:left w:val="nil"/>
              <w:bottom w:val="single" w:sz="4" w:space="0" w:color="auto"/>
              <w:right w:val="single" w:sz="4" w:space="0" w:color="auto"/>
            </w:tcBorders>
            <w:shd w:val="clear" w:color="auto" w:fill="auto"/>
            <w:vAlign w:val="bottom"/>
          </w:tcPr>
          <w:p w14:paraId="3BD39F79" w14:textId="77777777" w:rsidR="002C4551" w:rsidRPr="004E7F4A" w:rsidRDefault="002C4551" w:rsidP="002C4551">
            <w:pPr>
              <w:rPr>
                <w:sz w:val="18"/>
                <w:szCs w:val="18"/>
              </w:rPr>
            </w:pPr>
            <w:r w:rsidRPr="004E7F4A">
              <w:rPr>
                <w:sz w:val="18"/>
                <w:szCs w:val="18"/>
              </w:rPr>
              <w:t>Travel</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4099BBCD" w14:textId="6795864D" w:rsidR="002C4551" w:rsidRPr="008D66A9" w:rsidRDefault="002C4551" w:rsidP="002C4551">
            <w:pPr>
              <w:jc w:val="center"/>
              <w:rPr>
                <w:sz w:val="18"/>
                <w:szCs w:val="18"/>
              </w:rPr>
            </w:pPr>
            <w:r w:rsidRPr="008D66A9">
              <w:rPr>
                <w:sz w:val="18"/>
                <w:szCs w:val="18"/>
              </w:rPr>
              <w:t xml:space="preserve">           9,750 </w:t>
            </w:r>
          </w:p>
        </w:tc>
        <w:tc>
          <w:tcPr>
            <w:tcW w:w="1080" w:type="dxa"/>
            <w:tcBorders>
              <w:top w:val="single" w:sz="4" w:space="0" w:color="auto"/>
              <w:left w:val="nil"/>
              <w:bottom w:val="single" w:sz="4" w:space="0" w:color="auto"/>
              <w:right w:val="single" w:sz="4" w:space="0" w:color="auto"/>
            </w:tcBorders>
            <w:shd w:val="clear" w:color="auto" w:fill="auto"/>
          </w:tcPr>
          <w:p w14:paraId="64C66EF4" w14:textId="44A0C3A4" w:rsidR="002C4551" w:rsidRPr="008D66A9" w:rsidRDefault="002C4551" w:rsidP="002C4551">
            <w:pPr>
              <w:jc w:val="center"/>
              <w:rPr>
                <w:sz w:val="18"/>
                <w:szCs w:val="18"/>
              </w:rPr>
            </w:pPr>
            <w:r w:rsidRPr="008D66A9">
              <w:rPr>
                <w:sz w:val="18"/>
                <w:szCs w:val="18"/>
              </w:rPr>
              <w:t xml:space="preserve">         20,500 </w:t>
            </w:r>
          </w:p>
        </w:tc>
        <w:tc>
          <w:tcPr>
            <w:tcW w:w="1080" w:type="dxa"/>
            <w:tcBorders>
              <w:top w:val="single" w:sz="4" w:space="0" w:color="auto"/>
              <w:left w:val="nil"/>
              <w:bottom w:val="single" w:sz="4" w:space="0" w:color="auto"/>
              <w:right w:val="single" w:sz="4" w:space="0" w:color="auto"/>
            </w:tcBorders>
            <w:shd w:val="clear" w:color="auto" w:fill="auto"/>
          </w:tcPr>
          <w:p w14:paraId="2B9B6B6C" w14:textId="1244EEE1" w:rsidR="002C4551" w:rsidRPr="008D66A9" w:rsidRDefault="002C4551" w:rsidP="002C4551">
            <w:pPr>
              <w:jc w:val="center"/>
              <w:rPr>
                <w:sz w:val="18"/>
                <w:szCs w:val="18"/>
              </w:rPr>
            </w:pPr>
            <w:r w:rsidRPr="008D66A9">
              <w:rPr>
                <w:sz w:val="18"/>
                <w:szCs w:val="18"/>
              </w:rPr>
              <w:t xml:space="preserve">         20,500 </w:t>
            </w:r>
          </w:p>
        </w:tc>
        <w:tc>
          <w:tcPr>
            <w:tcW w:w="1080" w:type="dxa"/>
            <w:tcBorders>
              <w:top w:val="single" w:sz="4" w:space="0" w:color="auto"/>
              <w:left w:val="nil"/>
              <w:bottom w:val="single" w:sz="4" w:space="0" w:color="auto"/>
              <w:right w:val="single" w:sz="4" w:space="0" w:color="auto"/>
            </w:tcBorders>
            <w:shd w:val="clear" w:color="auto" w:fill="auto"/>
          </w:tcPr>
          <w:p w14:paraId="0474CD7A" w14:textId="2BC2D700" w:rsidR="002C4551" w:rsidRPr="008D66A9" w:rsidRDefault="002C4551" w:rsidP="002C4551">
            <w:pPr>
              <w:jc w:val="center"/>
              <w:rPr>
                <w:sz w:val="18"/>
                <w:szCs w:val="18"/>
              </w:rPr>
            </w:pPr>
            <w:r w:rsidRPr="008D66A9">
              <w:rPr>
                <w:sz w:val="18"/>
                <w:szCs w:val="18"/>
              </w:rPr>
              <w:t xml:space="preserve">         20,500 </w:t>
            </w:r>
          </w:p>
        </w:tc>
        <w:tc>
          <w:tcPr>
            <w:tcW w:w="900" w:type="dxa"/>
            <w:tcBorders>
              <w:top w:val="single" w:sz="4" w:space="0" w:color="auto"/>
              <w:left w:val="nil"/>
              <w:bottom w:val="single" w:sz="4" w:space="0" w:color="auto"/>
              <w:right w:val="single" w:sz="4" w:space="0" w:color="auto"/>
            </w:tcBorders>
            <w:shd w:val="clear" w:color="auto" w:fill="auto"/>
          </w:tcPr>
          <w:p w14:paraId="0FFB807D" w14:textId="72624931" w:rsidR="002C4551" w:rsidRPr="008D66A9" w:rsidRDefault="002C4551" w:rsidP="002C4551">
            <w:pPr>
              <w:jc w:val="center"/>
              <w:rPr>
                <w:sz w:val="18"/>
                <w:szCs w:val="18"/>
              </w:rPr>
            </w:pPr>
            <w:r w:rsidRPr="008D66A9">
              <w:rPr>
                <w:sz w:val="18"/>
                <w:szCs w:val="18"/>
              </w:rPr>
              <w:t xml:space="preserve">        15,500 </w:t>
            </w:r>
          </w:p>
        </w:tc>
        <w:tc>
          <w:tcPr>
            <w:tcW w:w="900" w:type="dxa"/>
            <w:tcBorders>
              <w:top w:val="single" w:sz="4" w:space="0" w:color="auto"/>
              <w:left w:val="nil"/>
              <w:bottom w:val="single" w:sz="4" w:space="0" w:color="auto"/>
              <w:right w:val="single" w:sz="4" w:space="0" w:color="auto"/>
            </w:tcBorders>
            <w:shd w:val="clear" w:color="auto" w:fill="auto"/>
          </w:tcPr>
          <w:p w14:paraId="14F46EC9" w14:textId="3F9ED403" w:rsidR="002C4551" w:rsidRPr="008D66A9" w:rsidRDefault="002C4551" w:rsidP="002C4551">
            <w:pPr>
              <w:jc w:val="center"/>
              <w:rPr>
                <w:sz w:val="18"/>
                <w:szCs w:val="18"/>
              </w:rPr>
            </w:pPr>
            <w:r w:rsidRPr="008D66A9">
              <w:rPr>
                <w:sz w:val="18"/>
                <w:szCs w:val="18"/>
              </w:rPr>
              <w:t xml:space="preserve">          9,750 </w:t>
            </w:r>
          </w:p>
        </w:tc>
        <w:tc>
          <w:tcPr>
            <w:tcW w:w="1080" w:type="dxa"/>
            <w:tcBorders>
              <w:top w:val="single" w:sz="4" w:space="0" w:color="auto"/>
              <w:left w:val="nil"/>
              <w:bottom w:val="single" w:sz="4" w:space="0" w:color="auto"/>
              <w:right w:val="single" w:sz="4" w:space="0" w:color="auto"/>
            </w:tcBorders>
            <w:shd w:val="clear" w:color="auto" w:fill="auto"/>
          </w:tcPr>
          <w:p w14:paraId="3E7CF39B" w14:textId="4A7A0CA6" w:rsidR="002C4551" w:rsidRPr="008D66A9" w:rsidRDefault="002C4551" w:rsidP="002C4551">
            <w:pPr>
              <w:jc w:val="center"/>
              <w:rPr>
                <w:sz w:val="18"/>
                <w:szCs w:val="18"/>
              </w:rPr>
            </w:pPr>
            <w:r w:rsidRPr="008D66A9">
              <w:rPr>
                <w:sz w:val="18"/>
                <w:szCs w:val="18"/>
              </w:rPr>
              <w:t xml:space="preserve">            96,500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5A9A63FD" w14:textId="77777777" w:rsidR="002C4551" w:rsidRPr="004E7F4A" w:rsidRDefault="002C4551" w:rsidP="002C4551">
            <w:pPr>
              <w:jc w:val="center"/>
              <w:rPr>
                <w:sz w:val="18"/>
                <w:szCs w:val="18"/>
              </w:rPr>
            </w:pPr>
            <w:r w:rsidRPr="004E7F4A">
              <w:rPr>
                <w:sz w:val="18"/>
                <w:szCs w:val="18"/>
              </w:rPr>
              <w:t>20</w:t>
            </w:r>
          </w:p>
        </w:tc>
      </w:tr>
      <w:tr w:rsidR="00CF1B2E" w:rsidRPr="002255F6" w14:paraId="3631A0D8"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021FFAD0" w14:textId="77777777" w:rsidR="00CF1B2E" w:rsidRPr="004E7F4A" w:rsidRDefault="00CF1B2E" w:rsidP="00CF1B2E">
            <w:pPr>
              <w:rPr>
                <w:b/>
                <w:bCs/>
                <w:sz w:val="18"/>
                <w:szCs w:val="18"/>
                <w:lang w:val="en-US"/>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1FE5AB59" w14:textId="77777777" w:rsidR="00CF1B2E" w:rsidRPr="004E7F4A" w:rsidRDefault="00CF1B2E" w:rsidP="00CF1B2E">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48EB2823" w14:textId="77777777" w:rsidR="00CF1B2E" w:rsidRPr="004E7F4A" w:rsidRDefault="00CF1B2E" w:rsidP="00CF1B2E">
            <w:pPr>
              <w:jc w:val="center"/>
              <w:rPr>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06F970B" w14:textId="77777777" w:rsidR="00CF1B2E" w:rsidRPr="004E7F4A" w:rsidRDefault="00CF1B2E" w:rsidP="00CF1B2E">
            <w:pPr>
              <w:jc w:val="cente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540229AE" w14:textId="77777777" w:rsidR="00CF1B2E" w:rsidRPr="004E7F4A" w:rsidRDefault="00CF1B2E" w:rsidP="00CF1B2E">
            <w:pPr>
              <w:jc w:val="center"/>
              <w:rPr>
                <w:sz w:val="18"/>
                <w:szCs w:val="18"/>
              </w:rPr>
            </w:pPr>
            <w:r w:rsidRPr="004E7F4A">
              <w:rPr>
                <w:sz w:val="18"/>
                <w:szCs w:val="18"/>
              </w:rPr>
              <w:t>75700</w:t>
            </w:r>
          </w:p>
        </w:tc>
        <w:tc>
          <w:tcPr>
            <w:tcW w:w="1710" w:type="dxa"/>
            <w:tcBorders>
              <w:top w:val="nil"/>
              <w:left w:val="nil"/>
              <w:bottom w:val="single" w:sz="4" w:space="0" w:color="auto"/>
              <w:right w:val="single" w:sz="4" w:space="0" w:color="auto"/>
            </w:tcBorders>
            <w:shd w:val="clear" w:color="auto" w:fill="auto"/>
            <w:vAlign w:val="bottom"/>
          </w:tcPr>
          <w:p w14:paraId="7205EA40" w14:textId="69F99F02" w:rsidR="00CF1B2E" w:rsidRPr="004E7F4A" w:rsidRDefault="00CF1B2E" w:rsidP="00D422C5">
            <w:pPr>
              <w:spacing w:after="0"/>
              <w:rPr>
                <w:sz w:val="18"/>
                <w:szCs w:val="18"/>
              </w:rPr>
            </w:pPr>
            <w:r>
              <w:rPr>
                <w:sz w:val="20"/>
                <w:szCs w:val="20"/>
              </w:rPr>
              <w:t>Training, Workshops and Confer</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67F89016" w14:textId="538E5A18" w:rsidR="00CF1B2E" w:rsidRPr="00CF1B2E" w:rsidRDefault="00CF1B2E" w:rsidP="00CF1B2E">
            <w:pPr>
              <w:jc w:val="center"/>
              <w:rPr>
                <w:sz w:val="18"/>
                <w:szCs w:val="18"/>
              </w:rPr>
            </w:pPr>
            <w:r w:rsidRPr="005060E9">
              <w:rPr>
                <w:sz w:val="18"/>
                <w:szCs w:val="18"/>
              </w:rPr>
              <w:t xml:space="preserve">                 8,500 </w:t>
            </w:r>
          </w:p>
        </w:tc>
        <w:tc>
          <w:tcPr>
            <w:tcW w:w="1080" w:type="dxa"/>
            <w:tcBorders>
              <w:top w:val="single" w:sz="4" w:space="0" w:color="auto"/>
              <w:left w:val="nil"/>
              <w:bottom w:val="single" w:sz="4" w:space="0" w:color="auto"/>
              <w:right w:val="single" w:sz="4" w:space="0" w:color="auto"/>
            </w:tcBorders>
            <w:shd w:val="clear" w:color="auto" w:fill="auto"/>
          </w:tcPr>
          <w:p w14:paraId="45BC7921" w14:textId="17232190" w:rsidR="00CF1B2E" w:rsidRPr="00CF1B2E" w:rsidRDefault="00CF1B2E" w:rsidP="00CF1B2E">
            <w:pPr>
              <w:jc w:val="center"/>
              <w:rPr>
                <w:sz w:val="18"/>
                <w:szCs w:val="18"/>
              </w:rPr>
            </w:pPr>
            <w:r w:rsidRPr="005060E9">
              <w:rPr>
                <w:sz w:val="18"/>
                <w:szCs w:val="18"/>
              </w:rPr>
              <w:t xml:space="preserve">               15,500 </w:t>
            </w:r>
          </w:p>
        </w:tc>
        <w:tc>
          <w:tcPr>
            <w:tcW w:w="1080" w:type="dxa"/>
            <w:tcBorders>
              <w:top w:val="single" w:sz="4" w:space="0" w:color="auto"/>
              <w:left w:val="nil"/>
              <w:bottom w:val="single" w:sz="4" w:space="0" w:color="auto"/>
              <w:right w:val="single" w:sz="4" w:space="0" w:color="auto"/>
            </w:tcBorders>
            <w:shd w:val="clear" w:color="auto" w:fill="auto"/>
          </w:tcPr>
          <w:p w14:paraId="6A7FB85C" w14:textId="39CB58CB" w:rsidR="00CF1B2E" w:rsidRPr="00CF1B2E" w:rsidRDefault="00CF1B2E" w:rsidP="00CF1B2E">
            <w:pPr>
              <w:jc w:val="center"/>
              <w:rPr>
                <w:sz w:val="18"/>
                <w:szCs w:val="18"/>
              </w:rPr>
            </w:pPr>
            <w:r w:rsidRPr="005060E9">
              <w:rPr>
                <w:sz w:val="18"/>
                <w:szCs w:val="18"/>
              </w:rPr>
              <w:t xml:space="preserve">               10,000 </w:t>
            </w:r>
          </w:p>
        </w:tc>
        <w:tc>
          <w:tcPr>
            <w:tcW w:w="1080" w:type="dxa"/>
            <w:tcBorders>
              <w:top w:val="single" w:sz="4" w:space="0" w:color="auto"/>
              <w:left w:val="nil"/>
              <w:bottom w:val="single" w:sz="4" w:space="0" w:color="auto"/>
              <w:right w:val="single" w:sz="4" w:space="0" w:color="auto"/>
            </w:tcBorders>
            <w:shd w:val="clear" w:color="auto" w:fill="auto"/>
          </w:tcPr>
          <w:p w14:paraId="40D0854D" w14:textId="491A4886" w:rsidR="00CF1B2E" w:rsidRPr="00CF1B2E" w:rsidRDefault="00CF1B2E" w:rsidP="00CF1B2E">
            <w:pPr>
              <w:jc w:val="center"/>
              <w:rPr>
                <w:sz w:val="18"/>
                <w:szCs w:val="18"/>
              </w:rPr>
            </w:pPr>
            <w:r w:rsidRPr="005060E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tcPr>
          <w:p w14:paraId="1A96B9AF" w14:textId="105D2249" w:rsidR="00CF1B2E" w:rsidRPr="00CF1B2E" w:rsidRDefault="00CF1B2E" w:rsidP="00CF1B2E">
            <w:pPr>
              <w:jc w:val="center"/>
              <w:rPr>
                <w:sz w:val="18"/>
                <w:szCs w:val="18"/>
              </w:rPr>
            </w:pPr>
            <w:r w:rsidRPr="005060E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tcPr>
          <w:p w14:paraId="525BE664" w14:textId="5FF909AF" w:rsidR="00CF1B2E" w:rsidRPr="00CF1B2E" w:rsidRDefault="00CF1B2E" w:rsidP="00CF1B2E">
            <w:pPr>
              <w:jc w:val="center"/>
              <w:rPr>
                <w:sz w:val="18"/>
                <w:szCs w:val="18"/>
              </w:rPr>
            </w:pPr>
            <w:r w:rsidRPr="005060E9">
              <w:rPr>
                <w:sz w:val="18"/>
                <w:szCs w:val="18"/>
              </w:rPr>
              <w:t xml:space="preserve">             3,200 </w:t>
            </w:r>
          </w:p>
        </w:tc>
        <w:tc>
          <w:tcPr>
            <w:tcW w:w="1080" w:type="dxa"/>
            <w:tcBorders>
              <w:top w:val="single" w:sz="4" w:space="0" w:color="auto"/>
              <w:left w:val="nil"/>
              <w:bottom w:val="single" w:sz="4" w:space="0" w:color="auto"/>
              <w:right w:val="single" w:sz="4" w:space="0" w:color="auto"/>
            </w:tcBorders>
            <w:shd w:val="clear" w:color="auto" w:fill="auto"/>
          </w:tcPr>
          <w:p w14:paraId="235E38D5" w14:textId="6FF55D22" w:rsidR="00CF1B2E" w:rsidRPr="00CF1B2E" w:rsidRDefault="00CF1B2E" w:rsidP="00CF1B2E">
            <w:pPr>
              <w:jc w:val="center"/>
              <w:rPr>
                <w:sz w:val="18"/>
                <w:szCs w:val="18"/>
              </w:rPr>
            </w:pPr>
            <w:r w:rsidRPr="005060E9">
              <w:rPr>
                <w:sz w:val="18"/>
                <w:szCs w:val="18"/>
              </w:rPr>
              <w:t xml:space="preserve">               47,200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70B6F714" w14:textId="77777777" w:rsidR="00CF1B2E" w:rsidRPr="004E7F4A" w:rsidRDefault="00CF1B2E" w:rsidP="00CF1B2E">
            <w:pPr>
              <w:jc w:val="center"/>
              <w:rPr>
                <w:sz w:val="18"/>
                <w:szCs w:val="18"/>
              </w:rPr>
            </w:pPr>
            <w:r w:rsidRPr="004E7F4A">
              <w:rPr>
                <w:sz w:val="18"/>
                <w:szCs w:val="18"/>
              </w:rPr>
              <w:t>21</w:t>
            </w:r>
          </w:p>
        </w:tc>
      </w:tr>
      <w:tr w:rsidR="00850C43" w:rsidRPr="002255F6" w14:paraId="22EB9106"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28F44B92" w14:textId="77777777" w:rsidR="002C4551" w:rsidRPr="004E7F4A" w:rsidRDefault="002C4551" w:rsidP="002C4551">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3F03F65B" w14:textId="77777777" w:rsidR="002C4551" w:rsidRPr="004E7F4A" w:rsidRDefault="002C4551" w:rsidP="002C4551">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160EE47E" w14:textId="77777777" w:rsidR="002C4551" w:rsidRPr="004E7F4A" w:rsidRDefault="002C4551" w:rsidP="002C4551">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54606AAC" w14:textId="77777777" w:rsidR="002C4551" w:rsidRPr="004E7F4A" w:rsidRDefault="002C4551" w:rsidP="002C4551">
            <w:pP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11E92B78" w14:textId="0C27494A" w:rsidR="002C4551" w:rsidRPr="004E7F4A" w:rsidRDefault="00875046" w:rsidP="002C4551">
            <w:pPr>
              <w:jc w:val="center"/>
              <w:rPr>
                <w:sz w:val="18"/>
                <w:szCs w:val="18"/>
              </w:rPr>
            </w:pPr>
            <w:r>
              <w:rPr>
                <w:sz w:val="18"/>
                <w:szCs w:val="18"/>
              </w:rPr>
              <w:t>74200</w:t>
            </w:r>
          </w:p>
        </w:tc>
        <w:tc>
          <w:tcPr>
            <w:tcW w:w="1710" w:type="dxa"/>
            <w:tcBorders>
              <w:top w:val="nil"/>
              <w:left w:val="nil"/>
              <w:bottom w:val="single" w:sz="4" w:space="0" w:color="auto"/>
              <w:right w:val="single" w:sz="4" w:space="0" w:color="auto"/>
            </w:tcBorders>
            <w:shd w:val="clear" w:color="auto" w:fill="auto"/>
            <w:vAlign w:val="bottom"/>
          </w:tcPr>
          <w:p w14:paraId="39354C0C" w14:textId="2855F029" w:rsidR="002C4551" w:rsidRPr="004E7F4A" w:rsidRDefault="00875046" w:rsidP="00D422C5">
            <w:pPr>
              <w:spacing w:after="0"/>
              <w:rPr>
                <w:sz w:val="18"/>
                <w:szCs w:val="18"/>
              </w:rPr>
            </w:pPr>
            <w:r>
              <w:rPr>
                <w:sz w:val="20"/>
                <w:szCs w:val="20"/>
              </w:rPr>
              <w:t>Audio Visual&amp;Print Prod Costs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4CB33DB4" w14:textId="74373803" w:rsidR="002C4551" w:rsidRPr="008D66A9" w:rsidRDefault="002C4551" w:rsidP="002C4551">
            <w:pPr>
              <w:jc w:val="center"/>
              <w:rPr>
                <w:sz w:val="18"/>
                <w:szCs w:val="18"/>
              </w:rPr>
            </w:pPr>
            <w:r w:rsidRPr="008D66A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1352F7F6" w14:textId="35E8BA39" w:rsidR="002C4551" w:rsidRPr="008D66A9" w:rsidRDefault="002C4551" w:rsidP="002C4551">
            <w:pPr>
              <w:jc w:val="center"/>
              <w:rPr>
                <w:sz w:val="18"/>
                <w:szCs w:val="18"/>
              </w:rPr>
            </w:pPr>
            <w:r w:rsidRPr="008D66A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70FF5C79" w14:textId="0944109D" w:rsidR="002C4551" w:rsidRPr="008D66A9" w:rsidRDefault="002C4551" w:rsidP="002C4551">
            <w:pPr>
              <w:jc w:val="center"/>
              <w:rPr>
                <w:sz w:val="18"/>
                <w:szCs w:val="18"/>
              </w:rPr>
            </w:pPr>
            <w:r w:rsidRPr="008D66A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0F8B926F" w14:textId="4E5CB2CE" w:rsidR="002C4551" w:rsidRPr="008D66A9" w:rsidRDefault="002C4551" w:rsidP="002C4551">
            <w:pPr>
              <w:jc w:val="center"/>
              <w:rPr>
                <w:sz w:val="18"/>
                <w:szCs w:val="18"/>
              </w:rPr>
            </w:pPr>
            <w:r w:rsidRPr="008D66A9">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tcPr>
          <w:p w14:paraId="787D6531" w14:textId="3B3CBC03" w:rsidR="002C4551" w:rsidRPr="008D66A9" w:rsidRDefault="002C4551" w:rsidP="002C4551">
            <w:pPr>
              <w:jc w:val="center"/>
              <w:rPr>
                <w:sz w:val="18"/>
                <w:szCs w:val="18"/>
              </w:rPr>
            </w:pPr>
            <w:r w:rsidRPr="008D66A9">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tcPr>
          <w:p w14:paraId="3425D774" w14:textId="240594A9" w:rsidR="002C4551" w:rsidRPr="008D66A9" w:rsidRDefault="002C4551" w:rsidP="002C4551">
            <w:pPr>
              <w:jc w:val="center"/>
              <w:rPr>
                <w:sz w:val="18"/>
                <w:szCs w:val="18"/>
              </w:rPr>
            </w:pPr>
            <w:r w:rsidRPr="008D66A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7DA003D4" w14:textId="7205C1F8" w:rsidR="002C4551" w:rsidRPr="008D66A9" w:rsidRDefault="002C4551" w:rsidP="002C4551">
            <w:pPr>
              <w:jc w:val="center"/>
              <w:rPr>
                <w:sz w:val="18"/>
                <w:szCs w:val="18"/>
              </w:rPr>
            </w:pPr>
            <w:r w:rsidRPr="008D66A9">
              <w:rPr>
                <w:sz w:val="18"/>
                <w:szCs w:val="18"/>
              </w:rPr>
              <w:t xml:space="preserve">            18,000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7EBFE61B" w14:textId="77777777" w:rsidR="002C4551" w:rsidRPr="004E7F4A" w:rsidRDefault="002C4551" w:rsidP="002C4551">
            <w:pPr>
              <w:jc w:val="center"/>
              <w:rPr>
                <w:sz w:val="18"/>
                <w:szCs w:val="18"/>
              </w:rPr>
            </w:pPr>
            <w:r w:rsidRPr="004E7F4A">
              <w:rPr>
                <w:sz w:val="18"/>
                <w:szCs w:val="18"/>
              </w:rPr>
              <w:t>22</w:t>
            </w:r>
          </w:p>
        </w:tc>
      </w:tr>
      <w:tr w:rsidR="00CF1B2E" w:rsidRPr="002255F6" w14:paraId="201C4C4C" w14:textId="77777777" w:rsidTr="00D0690B">
        <w:trPr>
          <w:trHeight w:val="499"/>
        </w:trPr>
        <w:tc>
          <w:tcPr>
            <w:tcW w:w="1507" w:type="dxa"/>
            <w:vMerge/>
            <w:tcBorders>
              <w:top w:val="single" w:sz="4" w:space="0" w:color="auto"/>
              <w:left w:val="single" w:sz="8" w:space="0" w:color="auto"/>
              <w:bottom w:val="single" w:sz="8" w:space="0" w:color="000000"/>
              <w:right w:val="single" w:sz="4" w:space="0" w:color="auto"/>
            </w:tcBorders>
            <w:vAlign w:val="center"/>
            <w:hideMark/>
          </w:tcPr>
          <w:p w14:paraId="4227465B" w14:textId="77777777" w:rsidR="00CF1B2E" w:rsidRPr="004E7F4A" w:rsidRDefault="00CF1B2E" w:rsidP="00CF1B2E">
            <w:pPr>
              <w:rPr>
                <w:b/>
                <w:bCs/>
                <w:sz w:val="18"/>
                <w:szCs w:val="18"/>
              </w:rPr>
            </w:pPr>
          </w:p>
        </w:tc>
        <w:tc>
          <w:tcPr>
            <w:tcW w:w="810" w:type="dxa"/>
            <w:vMerge/>
            <w:tcBorders>
              <w:top w:val="single" w:sz="4" w:space="0" w:color="auto"/>
              <w:left w:val="single" w:sz="4" w:space="0" w:color="auto"/>
              <w:bottom w:val="single" w:sz="8" w:space="0" w:color="000000"/>
              <w:right w:val="single" w:sz="4" w:space="0" w:color="auto"/>
            </w:tcBorders>
            <w:vAlign w:val="center"/>
            <w:hideMark/>
          </w:tcPr>
          <w:p w14:paraId="77C2ED38" w14:textId="77777777" w:rsidR="00CF1B2E" w:rsidRPr="004E7F4A" w:rsidRDefault="00CF1B2E" w:rsidP="00CF1B2E">
            <w:pPr>
              <w:rPr>
                <w:sz w:val="18"/>
                <w:szCs w:val="18"/>
              </w:rPr>
            </w:pPr>
          </w:p>
        </w:tc>
        <w:tc>
          <w:tcPr>
            <w:tcW w:w="720" w:type="dxa"/>
            <w:vMerge/>
            <w:tcBorders>
              <w:top w:val="single" w:sz="4" w:space="0" w:color="auto"/>
              <w:left w:val="single" w:sz="4" w:space="0" w:color="auto"/>
              <w:bottom w:val="single" w:sz="8" w:space="0" w:color="000000"/>
              <w:right w:val="single" w:sz="4" w:space="0" w:color="auto"/>
            </w:tcBorders>
            <w:vAlign w:val="center"/>
            <w:hideMark/>
          </w:tcPr>
          <w:p w14:paraId="0C136739" w14:textId="77777777" w:rsidR="00CF1B2E" w:rsidRPr="004E7F4A" w:rsidRDefault="00CF1B2E" w:rsidP="00CF1B2E">
            <w:pPr>
              <w:rPr>
                <w:sz w:val="18"/>
                <w:szCs w:val="18"/>
              </w:rPr>
            </w:pPr>
          </w:p>
        </w:tc>
        <w:tc>
          <w:tcPr>
            <w:tcW w:w="720" w:type="dxa"/>
            <w:vMerge/>
            <w:tcBorders>
              <w:top w:val="single" w:sz="4" w:space="0" w:color="auto"/>
              <w:left w:val="single" w:sz="4" w:space="0" w:color="auto"/>
              <w:bottom w:val="single" w:sz="8" w:space="0" w:color="000000"/>
              <w:right w:val="single" w:sz="4" w:space="0" w:color="auto"/>
            </w:tcBorders>
            <w:vAlign w:val="center"/>
            <w:hideMark/>
          </w:tcPr>
          <w:p w14:paraId="5F6B9C25" w14:textId="77777777" w:rsidR="00CF1B2E" w:rsidRPr="004E7F4A" w:rsidRDefault="00CF1B2E" w:rsidP="00CF1B2E">
            <w:pPr>
              <w:rPr>
                <w:sz w:val="18"/>
                <w:szCs w:val="18"/>
              </w:rPr>
            </w:pP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3E521840" w14:textId="77777777" w:rsidR="00CF1B2E" w:rsidRPr="004E7F4A" w:rsidRDefault="00CF1B2E" w:rsidP="00CF1B2E">
            <w:pPr>
              <w:jc w:val="center"/>
              <w:rPr>
                <w:sz w:val="18"/>
                <w:szCs w:val="18"/>
              </w:rPr>
            </w:pPr>
            <w:r w:rsidRPr="004E7F4A">
              <w:rPr>
                <w:sz w:val="18"/>
                <w:szCs w:val="18"/>
              </w:rPr>
              <w:t>72200</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E791CCC" w14:textId="77777777" w:rsidR="00CF1B2E" w:rsidRPr="004E7F4A" w:rsidRDefault="00CF1B2E" w:rsidP="00CF1B2E">
            <w:pPr>
              <w:rPr>
                <w:sz w:val="18"/>
                <w:szCs w:val="18"/>
              </w:rPr>
            </w:pPr>
            <w:r w:rsidRPr="004E7F4A">
              <w:rPr>
                <w:sz w:val="18"/>
                <w:szCs w:val="18"/>
              </w:rPr>
              <w:t>Equipment and furniture</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3752BE3D" w14:textId="004F8D61" w:rsidR="00CF1B2E" w:rsidRPr="00CF1B2E" w:rsidRDefault="00CF1B2E" w:rsidP="00CF1B2E">
            <w:pPr>
              <w:jc w:val="center"/>
              <w:rPr>
                <w:sz w:val="18"/>
                <w:szCs w:val="18"/>
              </w:rPr>
            </w:pPr>
            <w:r w:rsidRPr="005060E9">
              <w:rPr>
                <w:sz w:val="18"/>
                <w:szCs w:val="18"/>
              </w:rPr>
              <w:t xml:space="preserve">                        -   </w:t>
            </w:r>
          </w:p>
        </w:tc>
        <w:tc>
          <w:tcPr>
            <w:tcW w:w="1080" w:type="dxa"/>
            <w:tcBorders>
              <w:top w:val="single" w:sz="4" w:space="0" w:color="auto"/>
              <w:left w:val="nil"/>
              <w:bottom w:val="single" w:sz="4" w:space="0" w:color="auto"/>
              <w:right w:val="single" w:sz="4" w:space="0" w:color="auto"/>
            </w:tcBorders>
            <w:shd w:val="clear" w:color="auto" w:fill="auto"/>
          </w:tcPr>
          <w:p w14:paraId="7C58F503" w14:textId="06EF6E73" w:rsidR="00CF1B2E" w:rsidRPr="00CF1B2E" w:rsidRDefault="00CF1B2E" w:rsidP="00CF1B2E">
            <w:pPr>
              <w:jc w:val="center"/>
              <w:rPr>
                <w:sz w:val="18"/>
                <w:szCs w:val="18"/>
              </w:rPr>
            </w:pPr>
            <w:r w:rsidRPr="005060E9">
              <w:rPr>
                <w:sz w:val="18"/>
                <w:szCs w:val="18"/>
              </w:rPr>
              <w:t xml:space="preserve">            250,000 </w:t>
            </w:r>
          </w:p>
        </w:tc>
        <w:tc>
          <w:tcPr>
            <w:tcW w:w="1080" w:type="dxa"/>
            <w:tcBorders>
              <w:top w:val="single" w:sz="4" w:space="0" w:color="auto"/>
              <w:left w:val="nil"/>
              <w:bottom w:val="single" w:sz="4" w:space="0" w:color="auto"/>
              <w:right w:val="single" w:sz="4" w:space="0" w:color="auto"/>
            </w:tcBorders>
            <w:shd w:val="clear" w:color="auto" w:fill="auto"/>
          </w:tcPr>
          <w:p w14:paraId="7BBC5F89" w14:textId="2A6CEBB3" w:rsidR="00CF1B2E" w:rsidRPr="00CF1B2E" w:rsidRDefault="00CF1B2E" w:rsidP="00CF1B2E">
            <w:pPr>
              <w:jc w:val="center"/>
              <w:rPr>
                <w:sz w:val="18"/>
                <w:szCs w:val="18"/>
              </w:rPr>
            </w:pPr>
            <w:r w:rsidRPr="005060E9">
              <w:rPr>
                <w:sz w:val="18"/>
                <w:szCs w:val="18"/>
              </w:rPr>
              <w:t xml:space="preserve">            360,000 </w:t>
            </w:r>
          </w:p>
        </w:tc>
        <w:tc>
          <w:tcPr>
            <w:tcW w:w="1080" w:type="dxa"/>
            <w:tcBorders>
              <w:top w:val="single" w:sz="4" w:space="0" w:color="auto"/>
              <w:left w:val="nil"/>
              <w:bottom w:val="single" w:sz="4" w:space="0" w:color="auto"/>
              <w:right w:val="single" w:sz="4" w:space="0" w:color="auto"/>
            </w:tcBorders>
            <w:shd w:val="clear" w:color="auto" w:fill="auto"/>
          </w:tcPr>
          <w:p w14:paraId="04A9F6E5" w14:textId="2F9B038B" w:rsidR="00CF1B2E" w:rsidRPr="00CF1B2E" w:rsidRDefault="00CF1B2E" w:rsidP="00CF1B2E">
            <w:pPr>
              <w:jc w:val="center"/>
              <w:rPr>
                <w:sz w:val="18"/>
                <w:szCs w:val="18"/>
              </w:rPr>
            </w:pPr>
            <w:r w:rsidRPr="005060E9">
              <w:rPr>
                <w:sz w:val="18"/>
                <w:szCs w:val="18"/>
              </w:rPr>
              <w:t xml:space="preserve">            210,000 </w:t>
            </w:r>
          </w:p>
        </w:tc>
        <w:tc>
          <w:tcPr>
            <w:tcW w:w="900" w:type="dxa"/>
            <w:tcBorders>
              <w:top w:val="single" w:sz="4" w:space="0" w:color="auto"/>
              <w:left w:val="nil"/>
              <w:bottom w:val="single" w:sz="4" w:space="0" w:color="auto"/>
              <w:right w:val="single" w:sz="4" w:space="0" w:color="auto"/>
            </w:tcBorders>
            <w:shd w:val="clear" w:color="auto" w:fill="auto"/>
          </w:tcPr>
          <w:p w14:paraId="077166DE" w14:textId="68E3A7B3" w:rsidR="00CF1B2E" w:rsidRPr="00CF1B2E" w:rsidRDefault="00CF1B2E" w:rsidP="00CF1B2E">
            <w:pPr>
              <w:jc w:val="center"/>
              <w:rPr>
                <w:sz w:val="18"/>
                <w:szCs w:val="18"/>
              </w:rPr>
            </w:pPr>
            <w:r w:rsidRPr="005060E9">
              <w:rPr>
                <w:sz w:val="18"/>
                <w:szCs w:val="18"/>
              </w:rPr>
              <w:t xml:space="preserve">         110,000 </w:t>
            </w:r>
          </w:p>
        </w:tc>
        <w:tc>
          <w:tcPr>
            <w:tcW w:w="900" w:type="dxa"/>
            <w:tcBorders>
              <w:top w:val="single" w:sz="4" w:space="0" w:color="auto"/>
              <w:left w:val="nil"/>
              <w:bottom w:val="single" w:sz="4" w:space="0" w:color="auto"/>
              <w:right w:val="single" w:sz="4" w:space="0" w:color="auto"/>
            </w:tcBorders>
            <w:shd w:val="clear" w:color="auto" w:fill="auto"/>
          </w:tcPr>
          <w:p w14:paraId="3CA5A9C1" w14:textId="00A56911" w:rsidR="00CF1B2E" w:rsidRPr="00CF1B2E" w:rsidRDefault="00CF1B2E" w:rsidP="00CF1B2E">
            <w:pPr>
              <w:jc w:val="center"/>
              <w:rPr>
                <w:sz w:val="18"/>
                <w:szCs w:val="18"/>
              </w:rPr>
            </w:pPr>
            <w:r w:rsidRPr="005060E9">
              <w:rPr>
                <w:sz w:val="18"/>
                <w:szCs w:val="18"/>
              </w:rPr>
              <w:t xml:space="preserve">                    -   </w:t>
            </w:r>
          </w:p>
        </w:tc>
        <w:tc>
          <w:tcPr>
            <w:tcW w:w="1080" w:type="dxa"/>
            <w:tcBorders>
              <w:top w:val="single" w:sz="4" w:space="0" w:color="auto"/>
              <w:left w:val="nil"/>
              <w:bottom w:val="single" w:sz="4" w:space="0" w:color="auto"/>
              <w:right w:val="single" w:sz="4" w:space="0" w:color="auto"/>
            </w:tcBorders>
            <w:shd w:val="clear" w:color="auto" w:fill="auto"/>
          </w:tcPr>
          <w:p w14:paraId="2484048D" w14:textId="64BC63AD" w:rsidR="00CF1B2E" w:rsidRPr="00CF1B2E" w:rsidRDefault="00CF1B2E" w:rsidP="00CF1B2E">
            <w:pPr>
              <w:jc w:val="center"/>
              <w:rPr>
                <w:sz w:val="18"/>
                <w:szCs w:val="18"/>
              </w:rPr>
            </w:pPr>
            <w:r w:rsidRPr="005060E9">
              <w:rPr>
                <w:sz w:val="18"/>
                <w:szCs w:val="18"/>
              </w:rPr>
              <w:t xml:space="preserve">            930,000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F6E02" w14:textId="77777777" w:rsidR="00CF1B2E" w:rsidRPr="004E7F4A" w:rsidRDefault="00CF1B2E" w:rsidP="00CF1B2E">
            <w:pPr>
              <w:jc w:val="center"/>
              <w:rPr>
                <w:sz w:val="18"/>
                <w:szCs w:val="18"/>
              </w:rPr>
            </w:pPr>
            <w:r w:rsidRPr="004E7F4A">
              <w:rPr>
                <w:sz w:val="18"/>
                <w:szCs w:val="18"/>
              </w:rPr>
              <w:t>23</w:t>
            </w:r>
          </w:p>
        </w:tc>
      </w:tr>
      <w:tr w:rsidR="00CF1B2E" w:rsidRPr="002255F6" w14:paraId="613064EB"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tcPr>
          <w:p w14:paraId="78A7C5F7" w14:textId="77777777" w:rsidR="00CF1B2E" w:rsidRPr="004E7F4A" w:rsidRDefault="00CF1B2E" w:rsidP="00CF1B2E">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tcPr>
          <w:p w14:paraId="57628413" w14:textId="77777777" w:rsidR="00CF1B2E" w:rsidRPr="004E7F4A" w:rsidRDefault="00CF1B2E" w:rsidP="00CF1B2E">
            <w:pPr>
              <w:rPr>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7971A3BE" w14:textId="77777777" w:rsidR="00CF1B2E" w:rsidRPr="004E7F4A" w:rsidRDefault="00CF1B2E" w:rsidP="00CF1B2E">
            <w:pPr>
              <w:rPr>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17A39DDF" w14:textId="77777777" w:rsidR="00CF1B2E" w:rsidRPr="004E7F4A" w:rsidRDefault="00CF1B2E" w:rsidP="00CF1B2E">
            <w:pPr>
              <w:rPr>
                <w:sz w:val="18"/>
                <w:szCs w:val="18"/>
              </w:rPr>
            </w:pPr>
          </w:p>
        </w:tc>
        <w:tc>
          <w:tcPr>
            <w:tcW w:w="900" w:type="dxa"/>
            <w:tcBorders>
              <w:top w:val="nil"/>
              <w:left w:val="nil"/>
              <w:bottom w:val="single" w:sz="4" w:space="0" w:color="auto"/>
              <w:right w:val="single" w:sz="4" w:space="0" w:color="auto"/>
            </w:tcBorders>
            <w:shd w:val="clear" w:color="auto" w:fill="auto"/>
            <w:vAlign w:val="bottom"/>
          </w:tcPr>
          <w:p w14:paraId="7AEC3293" w14:textId="77777777" w:rsidR="00CF1B2E" w:rsidRPr="004E7F4A" w:rsidRDefault="00CF1B2E" w:rsidP="00CF1B2E">
            <w:pPr>
              <w:jc w:val="center"/>
              <w:rPr>
                <w:sz w:val="18"/>
                <w:szCs w:val="18"/>
              </w:rPr>
            </w:pPr>
            <w:r w:rsidRPr="004E7F4A">
              <w:rPr>
                <w:sz w:val="18"/>
                <w:szCs w:val="18"/>
              </w:rPr>
              <w:t>72100</w:t>
            </w:r>
          </w:p>
        </w:tc>
        <w:tc>
          <w:tcPr>
            <w:tcW w:w="1710" w:type="dxa"/>
            <w:tcBorders>
              <w:top w:val="nil"/>
              <w:left w:val="nil"/>
              <w:bottom w:val="single" w:sz="4" w:space="0" w:color="auto"/>
              <w:right w:val="single" w:sz="4" w:space="0" w:color="auto"/>
            </w:tcBorders>
            <w:shd w:val="clear" w:color="auto" w:fill="auto"/>
            <w:vAlign w:val="bottom"/>
          </w:tcPr>
          <w:p w14:paraId="525D24F1" w14:textId="2994D111" w:rsidR="00CF1B2E" w:rsidRPr="004E7F4A" w:rsidRDefault="00CF1B2E" w:rsidP="00CF1B2E">
            <w:pPr>
              <w:rPr>
                <w:sz w:val="18"/>
                <w:szCs w:val="18"/>
              </w:rPr>
            </w:pPr>
            <w:r w:rsidRPr="004E7F4A">
              <w:rPr>
                <w:sz w:val="18"/>
                <w:szCs w:val="18"/>
              </w:rPr>
              <w:t>Contractual Services</w:t>
            </w:r>
            <w:r>
              <w:rPr>
                <w:sz w:val="18"/>
                <w:szCs w:val="18"/>
              </w:rPr>
              <w:t xml:space="preserve"> - Companies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5A5F0EFC" w14:textId="2A48CE06" w:rsidR="00CF1B2E" w:rsidRPr="00CF1B2E" w:rsidRDefault="00CF1B2E" w:rsidP="00CF1B2E">
            <w:pPr>
              <w:jc w:val="center"/>
              <w:rPr>
                <w:sz w:val="18"/>
                <w:szCs w:val="18"/>
              </w:rPr>
            </w:pPr>
            <w:r w:rsidRPr="005060E9">
              <w:rPr>
                <w:sz w:val="18"/>
                <w:szCs w:val="18"/>
              </w:rPr>
              <w:t xml:space="preserve">                        -   </w:t>
            </w:r>
          </w:p>
        </w:tc>
        <w:tc>
          <w:tcPr>
            <w:tcW w:w="1080" w:type="dxa"/>
            <w:tcBorders>
              <w:top w:val="single" w:sz="4" w:space="0" w:color="auto"/>
              <w:left w:val="nil"/>
              <w:bottom w:val="single" w:sz="4" w:space="0" w:color="auto"/>
              <w:right w:val="single" w:sz="4" w:space="0" w:color="auto"/>
            </w:tcBorders>
            <w:shd w:val="clear" w:color="auto" w:fill="auto"/>
          </w:tcPr>
          <w:p w14:paraId="0BCEC6CC" w14:textId="461489E1" w:rsidR="00CF1B2E" w:rsidRPr="00CF1B2E" w:rsidRDefault="00CF1B2E" w:rsidP="00CF1B2E">
            <w:pPr>
              <w:jc w:val="center"/>
              <w:rPr>
                <w:sz w:val="18"/>
                <w:szCs w:val="18"/>
              </w:rPr>
            </w:pPr>
            <w:r w:rsidRPr="005060E9">
              <w:rPr>
                <w:sz w:val="18"/>
                <w:szCs w:val="18"/>
              </w:rPr>
              <w:t xml:space="preserve">            120,000 </w:t>
            </w:r>
          </w:p>
        </w:tc>
        <w:tc>
          <w:tcPr>
            <w:tcW w:w="1080" w:type="dxa"/>
            <w:tcBorders>
              <w:top w:val="single" w:sz="4" w:space="0" w:color="auto"/>
              <w:left w:val="nil"/>
              <w:bottom w:val="single" w:sz="4" w:space="0" w:color="auto"/>
              <w:right w:val="single" w:sz="4" w:space="0" w:color="auto"/>
            </w:tcBorders>
            <w:shd w:val="clear" w:color="auto" w:fill="auto"/>
          </w:tcPr>
          <w:p w14:paraId="16AD2D25" w14:textId="1CFA6471" w:rsidR="00CF1B2E" w:rsidRPr="00CF1B2E" w:rsidRDefault="00CF1B2E" w:rsidP="00CF1B2E">
            <w:pPr>
              <w:jc w:val="center"/>
              <w:rPr>
                <w:sz w:val="18"/>
                <w:szCs w:val="18"/>
              </w:rPr>
            </w:pPr>
            <w:r w:rsidRPr="005060E9">
              <w:rPr>
                <w:sz w:val="18"/>
                <w:szCs w:val="18"/>
              </w:rPr>
              <w:t xml:space="preserve">            120,000 </w:t>
            </w:r>
          </w:p>
        </w:tc>
        <w:tc>
          <w:tcPr>
            <w:tcW w:w="1080" w:type="dxa"/>
            <w:tcBorders>
              <w:top w:val="single" w:sz="4" w:space="0" w:color="auto"/>
              <w:left w:val="nil"/>
              <w:bottom w:val="single" w:sz="4" w:space="0" w:color="auto"/>
              <w:right w:val="single" w:sz="4" w:space="0" w:color="auto"/>
            </w:tcBorders>
            <w:shd w:val="clear" w:color="auto" w:fill="auto"/>
          </w:tcPr>
          <w:p w14:paraId="0CA99E4A" w14:textId="4CEC0583" w:rsidR="00CF1B2E" w:rsidRPr="00CF1B2E" w:rsidRDefault="00CF1B2E" w:rsidP="00CF1B2E">
            <w:pPr>
              <w:jc w:val="center"/>
              <w:rPr>
                <w:sz w:val="18"/>
                <w:szCs w:val="18"/>
              </w:rPr>
            </w:pPr>
            <w:r w:rsidRPr="005060E9">
              <w:rPr>
                <w:sz w:val="18"/>
                <w:szCs w:val="18"/>
              </w:rPr>
              <w:t xml:space="preserve">            100,000 </w:t>
            </w:r>
          </w:p>
        </w:tc>
        <w:tc>
          <w:tcPr>
            <w:tcW w:w="900" w:type="dxa"/>
            <w:tcBorders>
              <w:top w:val="single" w:sz="4" w:space="0" w:color="auto"/>
              <w:left w:val="nil"/>
              <w:bottom w:val="single" w:sz="4" w:space="0" w:color="auto"/>
              <w:right w:val="single" w:sz="4" w:space="0" w:color="auto"/>
            </w:tcBorders>
            <w:shd w:val="clear" w:color="auto" w:fill="auto"/>
          </w:tcPr>
          <w:p w14:paraId="622A390C" w14:textId="159C50DA" w:rsidR="00CF1B2E" w:rsidRPr="00CF1B2E" w:rsidRDefault="00CF1B2E" w:rsidP="00CF1B2E">
            <w:pPr>
              <w:jc w:val="center"/>
              <w:rPr>
                <w:sz w:val="18"/>
                <w:szCs w:val="18"/>
              </w:rPr>
            </w:pPr>
            <w:r w:rsidRPr="005060E9">
              <w:rPr>
                <w:sz w:val="18"/>
                <w:szCs w:val="18"/>
              </w:rPr>
              <w:t xml:space="preserve">                     -   </w:t>
            </w:r>
          </w:p>
        </w:tc>
        <w:tc>
          <w:tcPr>
            <w:tcW w:w="900" w:type="dxa"/>
            <w:tcBorders>
              <w:top w:val="single" w:sz="4" w:space="0" w:color="auto"/>
              <w:left w:val="nil"/>
              <w:bottom w:val="single" w:sz="4" w:space="0" w:color="auto"/>
              <w:right w:val="single" w:sz="4" w:space="0" w:color="auto"/>
            </w:tcBorders>
            <w:shd w:val="clear" w:color="auto" w:fill="auto"/>
          </w:tcPr>
          <w:p w14:paraId="2C0E8B5F" w14:textId="28D68201" w:rsidR="00CF1B2E" w:rsidRPr="00CF1B2E" w:rsidRDefault="00CF1B2E" w:rsidP="00CF1B2E">
            <w:pPr>
              <w:jc w:val="center"/>
              <w:rPr>
                <w:sz w:val="18"/>
                <w:szCs w:val="18"/>
              </w:rPr>
            </w:pPr>
            <w:r w:rsidRPr="005060E9">
              <w:rPr>
                <w:sz w:val="18"/>
                <w:szCs w:val="18"/>
              </w:rPr>
              <w:t xml:space="preserve">                    -   </w:t>
            </w:r>
          </w:p>
        </w:tc>
        <w:tc>
          <w:tcPr>
            <w:tcW w:w="1080" w:type="dxa"/>
            <w:tcBorders>
              <w:top w:val="single" w:sz="4" w:space="0" w:color="auto"/>
              <w:left w:val="nil"/>
              <w:bottom w:val="single" w:sz="4" w:space="0" w:color="auto"/>
              <w:right w:val="single" w:sz="4" w:space="0" w:color="auto"/>
            </w:tcBorders>
            <w:shd w:val="clear" w:color="auto" w:fill="auto"/>
          </w:tcPr>
          <w:p w14:paraId="08DB7C18" w14:textId="48462CCA" w:rsidR="00CF1B2E" w:rsidRPr="00CF1B2E" w:rsidRDefault="00CF1B2E" w:rsidP="00CF1B2E">
            <w:pPr>
              <w:jc w:val="center"/>
              <w:rPr>
                <w:sz w:val="18"/>
                <w:szCs w:val="18"/>
              </w:rPr>
            </w:pPr>
            <w:r w:rsidRPr="005060E9">
              <w:rPr>
                <w:sz w:val="18"/>
                <w:szCs w:val="18"/>
              </w:rPr>
              <w:t xml:space="preserve">            340,000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67346C6C" w14:textId="77777777" w:rsidR="00CF1B2E" w:rsidRPr="004E7F4A" w:rsidRDefault="00CF1B2E" w:rsidP="00CF1B2E">
            <w:pPr>
              <w:jc w:val="center"/>
              <w:rPr>
                <w:sz w:val="18"/>
                <w:szCs w:val="18"/>
              </w:rPr>
            </w:pPr>
            <w:r w:rsidRPr="004E7F4A">
              <w:rPr>
                <w:sz w:val="18"/>
                <w:szCs w:val="18"/>
              </w:rPr>
              <w:t>24</w:t>
            </w:r>
          </w:p>
        </w:tc>
      </w:tr>
      <w:tr w:rsidR="00CF1B2E" w:rsidRPr="002255F6" w14:paraId="1D80A351"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189C649D" w14:textId="77777777" w:rsidR="00CF1B2E" w:rsidRPr="004E7F4A" w:rsidRDefault="00CF1B2E" w:rsidP="00CF1B2E">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42CC9B53" w14:textId="77777777" w:rsidR="00CF1B2E" w:rsidRPr="004E7F4A" w:rsidRDefault="00CF1B2E" w:rsidP="00CF1B2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3E6F9326" w14:textId="77777777" w:rsidR="00CF1B2E" w:rsidRPr="004E7F4A" w:rsidRDefault="00CF1B2E" w:rsidP="00CF1B2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596CE408" w14:textId="77777777" w:rsidR="00CF1B2E" w:rsidRPr="004E7F4A" w:rsidRDefault="00CF1B2E" w:rsidP="00CF1B2E">
            <w:pPr>
              <w:rPr>
                <w:sz w:val="18"/>
                <w:szCs w:val="18"/>
              </w:rPr>
            </w:pPr>
          </w:p>
        </w:tc>
        <w:tc>
          <w:tcPr>
            <w:tcW w:w="900" w:type="dxa"/>
            <w:tcBorders>
              <w:top w:val="nil"/>
              <w:left w:val="nil"/>
              <w:bottom w:val="single" w:sz="4" w:space="0" w:color="auto"/>
              <w:right w:val="single" w:sz="4" w:space="0" w:color="auto"/>
            </w:tcBorders>
            <w:shd w:val="clear" w:color="auto" w:fill="auto"/>
            <w:vAlign w:val="bottom"/>
            <w:hideMark/>
          </w:tcPr>
          <w:p w14:paraId="4174EED5" w14:textId="77777777" w:rsidR="00CF1B2E" w:rsidRPr="004E7F4A" w:rsidRDefault="00CF1B2E" w:rsidP="00CF1B2E">
            <w:pPr>
              <w:jc w:val="center"/>
              <w:rPr>
                <w:sz w:val="18"/>
                <w:szCs w:val="18"/>
              </w:rPr>
            </w:pPr>
            <w:r w:rsidRPr="004E7F4A">
              <w:rPr>
                <w:sz w:val="18"/>
                <w:szCs w:val="18"/>
              </w:rPr>
              <w:t>74500</w:t>
            </w:r>
          </w:p>
        </w:tc>
        <w:tc>
          <w:tcPr>
            <w:tcW w:w="1710" w:type="dxa"/>
            <w:tcBorders>
              <w:top w:val="nil"/>
              <w:left w:val="nil"/>
              <w:bottom w:val="single" w:sz="4" w:space="0" w:color="auto"/>
              <w:right w:val="single" w:sz="4" w:space="0" w:color="auto"/>
            </w:tcBorders>
            <w:shd w:val="clear" w:color="auto" w:fill="auto"/>
            <w:vAlign w:val="bottom"/>
            <w:hideMark/>
          </w:tcPr>
          <w:p w14:paraId="3DFB38BF" w14:textId="77777777" w:rsidR="00CF1B2E" w:rsidRPr="004E7F4A" w:rsidRDefault="00CF1B2E" w:rsidP="00CF1B2E">
            <w:pPr>
              <w:rPr>
                <w:sz w:val="18"/>
                <w:szCs w:val="18"/>
              </w:rPr>
            </w:pPr>
            <w:r w:rsidRPr="004E7F4A">
              <w:rPr>
                <w:sz w:val="18"/>
                <w:szCs w:val="18"/>
              </w:rPr>
              <w:t>Miscellaneous Expenses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69BCC948" w14:textId="473125B6" w:rsidR="00CF1B2E" w:rsidRPr="00CF1B2E" w:rsidRDefault="00CF1B2E" w:rsidP="00CF1B2E">
            <w:pPr>
              <w:jc w:val="center"/>
              <w:rPr>
                <w:sz w:val="18"/>
                <w:szCs w:val="18"/>
              </w:rPr>
            </w:pPr>
            <w:r w:rsidRPr="005060E9">
              <w:rPr>
                <w:sz w:val="18"/>
                <w:szCs w:val="18"/>
              </w:rPr>
              <w:t xml:space="preserve">                 4,000 </w:t>
            </w:r>
          </w:p>
        </w:tc>
        <w:tc>
          <w:tcPr>
            <w:tcW w:w="1080" w:type="dxa"/>
            <w:tcBorders>
              <w:top w:val="single" w:sz="4" w:space="0" w:color="auto"/>
              <w:left w:val="nil"/>
              <w:bottom w:val="single" w:sz="4" w:space="0" w:color="auto"/>
              <w:right w:val="single" w:sz="4" w:space="0" w:color="auto"/>
            </w:tcBorders>
            <w:shd w:val="clear" w:color="auto" w:fill="auto"/>
          </w:tcPr>
          <w:p w14:paraId="0A82BD74" w14:textId="43809946" w:rsidR="00CF1B2E" w:rsidRPr="00CF1B2E" w:rsidRDefault="00CF1B2E" w:rsidP="00CF1B2E">
            <w:pPr>
              <w:jc w:val="center"/>
              <w:rPr>
                <w:sz w:val="18"/>
                <w:szCs w:val="18"/>
              </w:rPr>
            </w:pPr>
            <w:r w:rsidRPr="005060E9">
              <w:rPr>
                <w:sz w:val="18"/>
                <w:szCs w:val="18"/>
              </w:rPr>
              <w:t xml:space="preserve">                 4,500 </w:t>
            </w:r>
          </w:p>
        </w:tc>
        <w:tc>
          <w:tcPr>
            <w:tcW w:w="1080" w:type="dxa"/>
            <w:tcBorders>
              <w:top w:val="single" w:sz="4" w:space="0" w:color="auto"/>
              <w:left w:val="nil"/>
              <w:bottom w:val="single" w:sz="4" w:space="0" w:color="auto"/>
              <w:right w:val="single" w:sz="4" w:space="0" w:color="auto"/>
            </w:tcBorders>
            <w:shd w:val="clear" w:color="auto" w:fill="auto"/>
          </w:tcPr>
          <w:p w14:paraId="54AACD00" w14:textId="3784EA52" w:rsidR="00CF1B2E" w:rsidRPr="00CF1B2E" w:rsidRDefault="00CF1B2E" w:rsidP="00CF1B2E">
            <w:pPr>
              <w:jc w:val="center"/>
              <w:rPr>
                <w:sz w:val="18"/>
                <w:szCs w:val="18"/>
              </w:rPr>
            </w:pPr>
            <w:r w:rsidRPr="005060E9">
              <w:rPr>
                <w:sz w:val="18"/>
                <w:szCs w:val="18"/>
              </w:rPr>
              <w:t xml:space="preserve">                 4,500 </w:t>
            </w:r>
          </w:p>
        </w:tc>
        <w:tc>
          <w:tcPr>
            <w:tcW w:w="1080" w:type="dxa"/>
            <w:tcBorders>
              <w:top w:val="single" w:sz="4" w:space="0" w:color="auto"/>
              <w:left w:val="nil"/>
              <w:bottom w:val="single" w:sz="4" w:space="0" w:color="auto"/>
              <w:right w:val="single" w:sz="4" w:space="0" w:color="auto"/>
            </w:tcBorders>
            <w:shd w:val="clear" w:color="auto" w:fill="auto"/>
          </w:tcPr>
          <w:p w14:paraId="37876C3E" w14:textId="7CF53EE4" w:rsidR="00CF1B2E" w:rsidRPr="00CF1B2E" w:rsidRDefault="00CF1B2E" w:rsidP="00CF1B2E">
            <w:pPr>
              <w:jc w:val="center"/>
              <w:rPr>
                <w:sz w:val="18"/>
                <w:szCs w:val="18"/>
              </w:rPr>
            </w:pPr>
            <w:r w:rsidRPr="005060E9">
              <w:rPr>
                <w:sz w:val="18"/>
                <w:szCs w:val="18"/>
              </w:rPr>
              <w:t xml:space="preserve">                 4,500 </w:t>
            </w:r>
          </w:p>
        </w:tc>
        <w:tc>
          <w:tcPr>
            <w:tcW w:w="900" w:type="dxa"/>
            <w:tcBorders>
              <w:top w:val="single" w:sz="4" w:space="0" w:color="auto"/>
              <w:left w:val="nil"/>
              <w:bottom w:val="single" w:sz="4" w:space="0" w:color="auto"/>
              <w:right w:val="single" w:sz="4" w:space="0" w:color="auto"/>
            </w:tcBorders>
            <w:shd w:val="clear" w:color="auto" w:fill="auto"/>
          </w:tcPr>
          <w:p w14:paraId="615047EF" w14:textId="677A9BAD" w:rsidR="00CF1B2E" w:rsidRPr="00CF1B2E" w:rsidRDefault="00CF1B2E" w:rsidP="00CF1B2E">
            <w:pPr>
              <w:jc w:val="center"/>
              <w:rPr>
                <w:sz w:val="18"/>
                <w:szCs w:val="18"/>
              </w:rPr>
            </w:pPr>
            <w:r w:rsidRPr="005060E9">
              <w:rPr>
                <w:sz w:val="18"/>
                <w:szCs w:val="18"/>
              </w:rPr>
              <w:t xml:space="preserve">              4,500 </w:t>
            </w:r>
          </w:p>
        </w:tc>
        <w:tc>
          <w:tcPr>
            <w:tcW w:w="900" w:type="dxa"/>
            <w:tcBorders>
              <w:top w:val="single" w:sz="4" w:space="0" w:color="auto"/>
              <w:left w:val="nil"/>
              <w:bottom w:val="single" w:sz="4" w:space="0" w:color="auto"/>
              <w:right w:val="single" w:sz="4" w:space="0" w:color="auto"/>
            </w:tcBorders>
            <w:shd w:val="clear" w:color="auto" w:fill="auto"/>
          </w:tcPr>
          <w:p w14:paraId="7EF81520" w14:textId="65B321F9" w:rsidR="00CF1B2E" w:rsidRPr="00CF1B2E" w:rsidRDefault="00CF1B2E" w:rsidP="00CF1B2E">
            <w:pPr>
              <w:jc w:val="center"/>
              <w:rPr>
                <w:sz w:val="18"/>
                <w:szCs w:val="18"/>
              </w:rPr>
            </w:pPr>
            <w:r w:rsidRPr="005060E9">
              <w:rPr>
                <w:sz w:val="18"/>
                <w:szCs w:val="18"/>
              </w:rPr>
              <w:t xml:space="preserve">             4,000 </w:t>
            </w:r>
          </w:p>
        </w:tc>
        <w:tc>
          <w:tcPr>
            <w:tcW w:w="1080" w:type="dxa"/>
            <w:tcBorders>
              <w:top w:val="single" w:sz="4" w:space="0" w:color="auto"/>
              <w:left w:val="nil"/>
              <w:bottom w:val="single" w:sz="4" w:space="0" w:color="auto"/>
              <w:right w:val="single" w:sz="4" w:space="0" w:color="auto"/>
            </w:tcBorders>
            <w:shd w:val="clear" w:color="auto" w:fill="auto"/>
          </w:tcPr>
          <w:p w14:paraId="5FE48B9E" w14:textId="242B3D67" w:rsidR="00CF1B2E" w:rsidRPr="00CF1B2E" w:rsidRDefault="00CF1B2E" w:rsidP="00CF1B2E">
            <w:pPr>
              <w:jc w:val="center"/>
              <w:rPr>
                <w:sz w:val="18"/>
                <w:szCs w:val="18"/>
              </w:rPr>
            </w:pPr>
            <w:r w:rsidRPr="005060E9">
              <w:rPr>
                <w:sz w:val="18"/>
                <w:szCs w:val="18"/>
              </w:rPr>
              <w:t xml:space="preserve">               26,000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5DCD0689" w14:textId="77777777" w:rsidR="00CF1B2E" w:rsidRPr="004E7F4A" w:rsidRDefault="00CF1B2E" w:rsidP="00CF1B2E">
            <w:pPr>
              <w:jc w:val="center"/>
              <w:rPr>
                <w:sz w:val="18"/>
                <w:szCs w:val="18"/>
              </w:rPr>
            </w:pPr>
            <w:r w:rsidRPr="004E7F4A">
              <w:rPr>
                <w:sz w:val="18"/>
                <w:szCs w:val="18"/>
              </w:rPr>
              <w:t>25</w:t>
            </w:r>
          </w:p>
        </w:tc>
      </w:tr>
      <w:tr w:rsidR="00AE1B7E" w:rsidRPr="002255F6" w14:paraId="13E68BE9"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6B062354" w14:textId="77777777" w:rsidR="00AE1B7E" w:rsidRPr="004E7F4A" w:rsidRDefault="00AE1B7E" w:rsidP="00AE1B7E">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6586439A" w14:textId="77777777" w:rsidR="00AE1B7E" w:rsidRPr="004E7F4A" w:rsidRDefault="00AE1B7E" w:rsidP="00AE1B7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6ADC4EF9" w14:textId="77777777" w:rsidR="00AE1B7E" w:rsidRPr="004E7F4A" w:rsidRDefault="00AE1B7E" w:rsidP="00AE1B7E">
            <w:pPr>
              <w:rPr>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20CE931B" w14:textId="77777777" w:rsidR="00AE1B7E" w:rsidRPr="004E7F4A" w:rsidRDefault="00AE1B7E" w:rsidP="00AE1B7E">
            <w:pPr>
              <w:rPr>
                <w:sz w:val="18"/>
                <w:szCs w:val="18"/>
              </w:rPr>
            </w:pPr>
          </w:p>
        </w:tc>
        <w:tc>
          <w:tcPr>
            <w:tcW w:w="900" w:type="dxa"/>
            <w:tcBorders>
              <w:top w:val="nil"/>
              <w:left w:val="nil"/>
              <w:bottom w:val="single" w:sz="8" w:space="0" w:color="auto"/>
              <w:right w:val="single" w:sz="4" w:space="0" w:color="auto"/>
            </w:tcBorders>
            <w:shd w:val="clear" w:color="auto" w:fill="auto"/>
            <w:noWrap/>
            <w:vAlign w:val="bottom"/>
            <w:hideMark/>
          </w:tcPr>
          <w:p w14:paraId="2FEE34F9" w14:textId="77777777" w:rsidR="00AE1B7E" w:rsidRPr="004E7F4A" w:rsidRDefault="00AE1B7E" w:rsidP="00AE1B7E">
            <w:pPr>
              <w:jc w:val="center"/>
              <w:rPr>
                <w:rFonts w:ascii="Calibri" w:hAnsi="Calibri"/>
                <w:sz w:val="22"/>
                <w:szCs w:val="22"/>
              </w:rPr>
            </w:pPr>
            <w:r w:rsidRPr="004E7F4A">
              <w:rPr>
                <w:rFonts w:ascii="Calibri" w:hAnsi="Calibri"/>
                <w:sz w:val="22"/>
                <w:szCs w:val="22"/>
              </w:rPr>
              <w:t> </w:t>
            </w:r>
          </w:p>
        </w:tc>
        <w:tc>
          <w:tcPr>
            <w:tcW w:w="1710" w:type="dxa"/>
            <w:tcBorders>
              <w:top w:val="nil"/>
              <w:left w:val="nil"/>
              <w:bottom w:val="single" w:sz="8" w:space="0" w:color="auto"/>
              <w:right w:val="single" w:sz="4" w:space="0" w:color="auto"/>
            </w:tcBorders>
            <w:shd w:val="clear" w:color="auto" w:fill="auto"/>
            <w:vAlign w:val="bottom"/>
            <w:hideMark/>
          </w:tcPr>
          <w:p w14:paraId="6072F6D8" w14:textId="77777777" w:rsidR="00AE1B7E" w:rsidRPr="004E7F4A" w:rsidRDefault="00AE1B7E" w:rsidP="00AE1B7E">
            <w:pPr>
              <w:rPr>
                <w:b/>
                <w:bCs/>
                <w:sz w:val="18"/>
                <w:szCs w:val="18"/>
              </w:rPr>
            </w:pPr>
            <w:r w:rsidRPr="004E7F4A">
              <w:rPr>
                <w:b/>
                <w:bCs/>
                <w:sz w:val="18"/>
                <w:szCs w:val="18"/>
              </w:rPr>
              <w:t>Total Outcome 3</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7493C3" w14:textId="29DF5A22" w:rsidR="00AE1B7E" w:rsidRPr="00AE1B7E" w:rsidRDefault="00AE1B7E" w:rsidP="00AE1B7E">
            <w:pPr>
              <w:jc w:val="center"/>
              <w:rPr>
                <w:b/>
                <w:bCs/>
                <w:sz w:val="18"/>
                <w:szCs w:val="18"/>
              </w:rPr>
            </w:pPr>
            <w:r w:rsidRPr="005060E9">
              <w:rPr>
                <w:b/>
                <w:sz w:val="18"/>
                <w:szCs w:val="18"/>
              </w:rPr>
              <w:t xml:space="preserve">             120,250 </w:t>
            </w:r>
          </w:p>
        </w:tc>
        <w:tc>
          <w:tcPr>
            <w:tcW w:w="1080" w:type="dxa"/>
            <w:tcBorders>
              <w:top w:val="single" w:sz="4" w:space="0" w:color="auto"/>
              <w:left w:val="nil"/>
              <w:bottom w:val="single" w:sz="4" w:space="0" w:color="auto"/>
              <w:right w:val="single" w:sz="4" w:space="0" w:color="auto"/>
            </w:tcBorders>
            <w:shd w:val="clear" w:color="auto" w:fill="auto"/>
            <w:hideMark/>
          </w:tcPr>
          <w:p w14:paraId="54556AC4" w14:textId="7891894A" w:rsidR="00AE1B7E" w:rsidRPr="00AE1B7E" w:rsidRDefault="00AE1B7E" w:rsidP="00AE1B7E">
            <w:pPr>
              <w:jc w:val="center"/>
              <w:rPr>
                <w:b/>
                <w:bCs/>
                <w:sz w:val="18"/>
                <w:szCs w:val="18"/>
              </w:rPr>
            </w:pPr>
            <w:r w:rsidRPr="005060E9">
              <w:rPr>
                <w:b/>
                <w:sz w:val="18"/>
                <w:szCs w:val="18"/>
              </w:rPr>
              <w:t xml:space="preserve">            597,500 </w:t>
            </w:r>
          </w:p>
        </w:tc>
        <w:tc>
          <w:tcPr>
            <w:tcW w:w="1080" w:type="dxa"/>
            <w:tcBorders>
              <w:top w:val="single" w:sz="4" w:space="0" w:color="auto"/>
              <w:left w:val="nil"/>
              <w:bottom w:val="single" w:sz="4" w:space="0" w:color="auto"/>
              <w:right w:val="single" w:sz="4" w:space="0" w:color="auto"/>
            </w:tcBorders>
            <w:shd w:val="clear" w:color="auto" w:fill="auto"/>
            <w:hideMark/>
          </w:tcPr>
          <w:p w14:paraId="6BEDD39E" w14:textId="024CCBE8" w:rsidR="00AE1B7E" w:rsidRPr="00AE1B7E" w:rsidRDefault="00AE1B7E" w:rsidP="00AE1B7E">
            <w:pPr>
              <w:jc w:val="center"/>
              <w:rPr>
                <w:b/>
                <w:bCs/>
                <w:sz w:val="18"/>
                <w:szCs w:val="18"/>
              </w:rPr>
            </w:pPr>
            <w:r w:rsidRPr="005060E9">
              <w:rPr>
                <w:b/>
                <w:sz w:val="18"/>
                <w:szCs w:val="18"/>
              </w:rPr>
              <w:t xml:space="preserve">            700,000 </w:t>
            </w:r>
          </w:p>
        </w:tc>
        <w:tc>
          <w:tcPr>
            <w:tcW w:w="1080" w:type="dxa"/>
            <w:tcBorders>
              <w:top w:val="single" w:sz="4" w:space="0" w:color="auto"/>
              <w:left w:val="nil"/>
              <w:bottom w:val="single" w:sz="4" w:space="0" w:color="auto"/>
              <w:right w:val="single" w:sz="4" w:space="0" w:color="auto"/>
            </w:tcBorders>
            <w:shd w:val="clear" w:color="auto" w:fill="auto"/>
            <w:hideMark/>
          </w:tcPr>
          <w:p w14:paraId="1DDC3C40" w14:textId="573725AC" w:rsidR="00AE1B7E" w:rsidRPr="00AE1B7E" w:rsidRDefault="00AE1B7E" w:rsidP="00AE1B7E">
            <w:pPr>
              <w:jc w:val="center"/>
              <w:rPr>
                <w:b/>
                <w:bCs/>
                <w:sz w:val="18"/>
                <w:szCs w:val="18"/>
              </w:rPr>
            </w:pPr>
            <w:r w:rsidRPr="005060E9">
              <w:rPr>
                <w:b/>
                <w:sz w:val="18"/>
                <w:szCs w:val="18"/>
              </w:rPr>
              <w:t xml:space="preserve">            498,000 </w:t>
            </w:r>
          </w:p>
        </w:tc>
        <w:tc>
          <w:tcPr>
            <w:tcW w:w="900" w:type="dxa"/>
            <w:tcBorders>
              <w:top w:val="single" w:sz="4" w:space="0" w:color="auto"/>
              <w:left w:val="nil"/>
              <w:bottom w:val="single" w:sz="4" w:space="0" w:color="auto"/>
              <w:right w:val="single" w:sz="4" w:space="0" w:color="auto"/>
            </w:tcBorders>
            <w:shd w:val="clear" w:color="auto" w:fill="auto"/>
            <w:hideMark/>
          </w:tcPr>
          <w:p w14:paraId="250033CD" w14:textId="79AD1FA2" w:rsidR="00AE1B7E" w:rsidRPr="00AE1B7E" w:rsidRDefault="00AE1B7E" w:rsidP="00AE1B7E">
            <w:pPr>
              <w:jc w:val="center"/>
              <w:rPr>
                <w:b/>
                <w:bCs/>
                <w:sz w:val="18"/>
                <w:szCs w:val="18"/>
              </w:rPr>
            </w:pPr>
            <w:r w:rsidRPr="005060E9">
              <w:rPr>
                <w:b/>
                <w:sz w:val="18"/>
                <w:szCs w:val="18"/>
              </w:rPr>
              <w:t xml:space="preserve">         296,000 </w:t>
            </w:r>
          </w:p>
        </w:tc>
        <w:tc>
          <w:tcPr>
            <w:tcW w:w="900" w:type="dxa"/>
            <w:tcBorders>
              <w:top w:val="single" w:sz="4" w:space="0" w:color="auto"/>
              <w:left w:val="nil"/>
              <w:bottom w:val="single" w:sz="4" w:space="0" w:color="auto"/>
              <w:right w:val="single" w:sz="4" w:space="0" w:color="auto"/>
            </w:tcBorders>
            <w:shd w:val="clear" w:color="auto" w:fill="auto"/>
          </w:tcPr>
          <w:p w14:paraId="1A19FB3A" w14:textId="01A38D21" w:rsidR="00AE1B7E" w:rsidRPr="00AE1B7E" w:rsidRDefault="00AE1B7E" w:rsidP="00AE1B7E">
            <w:pPr>
              <w:jc w:val="center"/>
              <w:rPr>
                <w:b/>
                <w:sz w:val="18"/>
                <w:szCs w:val="18"/>
              </w:rPr>
            </w:pPr>
            <w:r w:rsidRPr="005060E9">
              <w:rPr>
                <w:b/>
                <w:sz w:val="18"/>
                <w:szCs w:val="18"/>
              </w:rPr>
              <w:t xml:space="preserve">        119,950 </w:t>
            </w:r>
          </w:p>
        </w:tc>
        <w:tc>
          <w:tcPr>
            <w:tcW w:w="1080" w:type="dxa"/>
            <w:tcBorders>
              <w:top w:val="single" w:sz="4" w:space="0" w:color="auto"/>
              <w:left w:val="nil"/>
              <w:bottom w:val="single" w:sz="4" w:space="0" w:color="auto"/>
              <w:right w:val="single" w:sz="4" w:space="0" w:color="auto"/>
            </w:tcBorders>
            <w:shd w:val="clear" w:color="auto" w:fill="auto"/>
            <w:hideMark/>
          </w:tcPr>
          <w:p w14:paraId="13CFFD11" w14:textId="7A69E774" w:rsidR="00AE1B7E" w:rsidRPr="00AE1B7E" w:rsidRDefault="00AE1B7E" w:rsidP="00AE1B7E">
            <w:pPr>
              <w:jc w:val="center"/>
              <w:rPr>
                <w:b/>
                <w:bCs/>
                <w:sz w:val="18"/>
                <w:szCs w:val="18"/>
              </w:rPr>
            </w:pPr>
            <w:r w:rsidRPr="005060E9">
              <w:rPr>
                <w:b/>
                <w:sz w:val="18"/>
                <w:szCs w:val="18"/>
              </w:rPr>
              <w:t xml:space="preserve">         2,331,700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2D2C347E" w14:textId="77777777" w:rsidR="00AE1B7E" w:rsidRPr="004E7F4A" w:rsidRDefault="00AE1B7E" w:rsidP="00AE1B7E">
            <w:pPr>
              <w:jc w:val="center"/>
              <w:rPr>
                <w:b/>
                <w:bCs/>
                <w:sz w:val="18"/>
                <w:szCs w:val="18"/>
              </w:rPr>
            </w:pPr>
            <w:r w:rsidRPr="004E7F4A">
              <w:rPr>
                <w:b/>
                <w:bCs/>
                <w:sz w:val="18"/>
                <w:szCs w:val="18"/>
              </w:rPr>
              <w:t> </w:t>
            </w:r>
          </w:p>
        </w:tc>
      </w:tr>
      <w:tr w:rsidR="00AE1B7E" w:rsidRPr="004E7F4A" w14:paraId="1898CC63" w14:textId="77777777" w:rsidTr="00D0690B">
        <w:trPr>
          <w:trHeight w:val="499"/>
        </w:trPr>
        <w:tc>
          <w:tcPr>
            <w:tcW w:w="1507" w:type="dxa"/>
            <w:vMerge w:val="restart"/>
            <w:tcBorders>
              <w:top w:val="nil"/>
              <w:left w:val="single" w:sz="8" w:space="0" w:color="auto"/>
              <w:bottom w:val="single" w:sz="8" w:space="0" w:color="000000"/>
              <w:right w:val="single" w:sz="4" w:space="0" w:color="auto"/>
            </w:tcBorders>
            <w:shd w:val="clear" w:color="auto" w:fill="auto"/>
            <w:vAlign w:val="center"/>
            <w:hideMark/>
          </w:tcPr>
          <w:p w14:paraId="0E921DB9" w14:textId="03EB25F9" w:rsidR="00AE1B7E" w:rsidRPr="004E7F4A" w:rsidRDefault="00D422C5" w:rsidP="00AE1B7E">
            <w:pPr>
              <w:jc w:val="center"/>
              <w:rPr>
                <w:b/>
                <w:bCs/>
                <w:sz w:val="18"/>
                <w:szCs w:val="18"/>
              </w:rPr>
            </w:pPr>
            <w:r w:rsidRPr="0046095E">
              <w:rPr>
                <w:b/>
                <w:bCs/>
                <w:sz w:val="18"/>
                <w:szCs w:val="18"/>
              </w:rPr>
              <w:t>Project Execution Costs</w:t>
            </w:r>
          </w:p>
        </w:tc>
        <w:tc>
          <w:tcPr>
            <w:tcW w:w="810" w:type="dxa"/>
            <w:vMerge w:val="restart"/>
            <w:tcBorders>
              <w:top w:val="nil"/>
              <w:left w:val="single" w:sz="4" w:space="0" w:color="auto"/>
              <w:bottom w:val="single" w:sz="8" w:space="0" w:color="000000"/>
              <w:right w:val="single" w:sz="4" w:space="0" w:color="auto"/>
            </w:tcBorders>
            <w:shd w:val="clear" w:color="auto" w:fill="auto"/>
            <w:vAlign w:val="center"/>
            <w:hideMark/>
          </w:tcPr>
          <w:p w14:paraId="168AFEE7" w14:textId="77777777" w:rsidR="00AE1B7E" w:rsidRPr="004E7F4A" w:rsidRDefault="00AE1B7E" w:rsidP="00AE1B7E">
            <w:pPr>
              <w:jc w:val="center"/>
              <w:rPr>
                <w:b/>
                <w:bCs/>
                <w:sz w:val="18"/>
                <w:szCs w:val="18"/>
              </w:rPr>
            </w:pPr>
            <w:r w:rsidRPr="004E7F4A">
              <w:rPr>
                <w:b/>
                <w:bCs/>
                <w:sz w:val="18"/>
                <w:szCs w:val="18"/>
              </w:rPr>
              <w:t>UNDP</w:t>
            </w:r>
          </w:p>
        </w:tc>
        <w:tc>
          <w:tcPr>
            <w:tcW w:w="720" w:type="dxa"/>
            <w:vMerge w:val="restart"/>
            <w:tcBorders>
              <w:top w:val="nil"/>
              <w:left w:val="single" w:sz="4" w:space="0" w:color="auto"/>
              <w:bottom w:val="single" w:sz="8" w:space="0" w:color="000000"/>
              <w:right w:val="single" w:sz="4" w:space="0" w:color="auto"/>
            </w:tcBorders>
            <w:shd w:val="clear" w:color="auto" w:fill="auto"/>
            <w:vAlign w:val="center"/>
            <w:hideMark/>
          </w:tcPr>
          <w:p w14:paraId="6D619C56" w14:textId="77777777" w:rsidR="00AE1B7E" w:rsidRPr="004E7F4A" w:rsidRDefault="00AE1B7E" w:rsidP="00AE1B7E">
            <w:pPr>
              <w:jc w:val="center"/>
              <w:rPr>
                <w:bCs/>
                <w:sz w:val="18"/>
                <w:szCs w:val="18"/>
              </w:rPr>
            </w:pPr>
            <w:r w:rsidRPr="004E7F4A">
              <w:rPr>
                <w:bCs/>
                <w:sz w:val="18"/>
                <w:szCs w:val="18"/>
              </w:rPr>
              <w:t>62040</w:t>
            </w:r>
          </w:p>
        </w:tc>
        <w:tc>
          <w:tcPr>
            <w:tcW w:w="720" w:type="dxa"/>
            <w:vMerge w:val="restart"/>
            <w:tcBorders>
              <w:top w:val="nil"/>
              <w:left w:val="single" w:sz="4" w:space="0" w:color="auto"/>
              <w:bottom w:val="single" w:sz="8" w:space="0" w:color="000000"/>
              <w:right w:val="single" w:sz="4" w:space="0" w:color="auto"/>
            </w:tcBorders>
            <w:shd w:val="clear" w:color="auto" w:fill="auto"/>
            <w:vAlign w:val="center"/>
            <w:hideMark/>
          </w:tcPr>
          <w:p w14:paraId="54B786D4" w14:textId="77777777" w:rsidR="00AE1B7E" w:rsidRPr="004E7F4A" w:rsidRDefault="00AE1B7E" w:rsidP="00AE1B7E">
            <w:pPr>
              <w:jc w:val="center"/>
              <w:rPr>
                <w:b/>
                <w:bCs/>
                <w:sz w:val="18"/>
                <w:szCs w:val="18"/>
              </w:rPr>
            </w:pPr>
            <w:r w:rsidRPr="004E7F4A">
              <w:rPr>
                <w:b/>
                <w:bCs/>
                <w:sz w:val="18"/>
                <w:szCs w:val="18"/>
              </w:rPr>
              <w:t>AF</w:t>
            </w:r>
          </w:p>
        </w:tc>
        <w:tc>
          <w:tcPr>
            <w:tcW w:w="900" w:type="dxa"/>
            <w:tcBorders>
              <w:top w:val="nil"/>
              <w:left w:val="nil"/>
              <w:bottom w:val="single" w:sz="4" w:space="0" w:color="auto"/>
              <w:right w:val="single" w:sz="4" w:space="0" w:color="auto"/>
            </w:tcBorders>
            <w:shd w:val="clear" w:color="auto" w:fill="auto"/>
            <w:vAlign w:val="bottom"/>
            <w:hideMark/>
          </w:tcPr>
          <w:p w14:paraId="1FBC48F6" w14:textId="77777777" w:rsidR="00AE1B7E" w:rsidRPr="004E7F4A" w:rsidRDefault="00AE1B7E" w:rsidP="00AE1B7E">
            <w:pPr>
              <w:jc w:val="center"/>
              <w:rPr>
                <w:sz w:val="18"/>
                <w:szCs w:val="18"/>
              </w:rPr>
            </w:pPr>
            <w:r w:rsidRPr="004E7F4A">
              <w:rPr>
                <w:sz w:val="18"/>
                <w:szCs w:val="18"/>
              </w:rPr>
              <w:t>71400</w:t>
            </w:r>
          </w:p>
        </w:tc>
        <w:tc>
          <w:tcPr>
            <w:tcW w:w="1710" w:type="dxa"/>
            <w:tcBorders>
              <w:top w:val="nil"/>
              <w:left w:val="nil"/>
              <w:bottom w:val="single" w:sz="4" w:space="0" w:color="auto"/>
              <w:right w:val="single" w:sz="4" w:space="0" w:color="auto"/>
            </w:tcBorders>
            <w:shd w:val="clear" w:color="auto" w:fill="auto"/>
            <w:vAlign w:val="bottom"/>
            <w:hideMark/>
          </w:tcPr>
          <w:p w14:paraId="1547C5F5" w14:textId="77777777" w:rsidR="00AE1B7E" w:rsidRPr="004E7F4A" w:rsidRDefault="00AE1B7E" w:rsidP="00AE1B7E">
            <w:pPr>
              <w:rPr>
                <w:sz w:val="18"/>
                <w:szCs w:val="18"/>
              </w:rPr>
            </w:pPr>
            <w:r w:rsidRPr="004E7F4A">
              <w:rPr>
                <w:sz w:val="18"/>
                <w:szCs w:val="18"/>
              </w:rPr>
              <w:t>Contractual services (individual)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821181" w14:textId="4BE13D62" w:rsidR="00AE1B7E" w:rsidRPr="00AE1B7E" w:rsidRDefault="00AE1B7E" w:rsidP="00AE1B7E">
            <w:pPr>
              <w:jc w:val="center"/>
              <w:rPr>
                <w:sz w:val="18"/>
                <w:szCs w:val="18"/>
              </w:rPr>
            </w:pPr>
            <w:r w:rsidRPr="005060E9">
              <w:rPr>
                <w:sz w:val="18"/>
                <w:szCs w:val="18"/>
              </w:rPr>
              <w:t xml:space="preserve">               42,000 </w:t>
            </w:r>
          </w:p>
        </w:tc>
        <w:tc>
          <w:tcPr>
            <w:tcW w:w="1080" w:type="dxa"/>
            <w:tcBorders>
              <w:top w:val="single" w:sz="4" w:space="0" w:color="auto"/>
              <w:left w:val="nil"/>
              <w:bottom w:val="single" w:sz="4" w:space="0" w:color="auto"/>
              <w:right w:val="single" w:sz="4" w:space="0" w:color="auto"/>
            </w:tcBorders>
            <w:shd w:val="clear" w:color="auto" w:fill="auto"/>
            <w:hideMark/>
          </w:tcPr>
          <w:p w14:paraId="01E68956" w14:textId="1AFCC1BB" w:rsidR="00AE1B7E" w:rsidRPr="00AE1B7E" w:rsidRDefault="00AE1B7E" w:rsidP="00AE1B7E">
            <w:pPr>
              <w:jc w:val="center"/>
              <w:rPr>
                <w:sz w:val="18"/>
                <w:szCs w:val="18"/>
              </w:rPr>
            </w:pPr>
            <w:r w:rsidRPr="005060E9">
              <w:rPr>
                <w:sz w:val="18"/>
                <w:szCs w:val="18"/>
              </w:rPr>
              <w:t xml:space="preserve">               42,000 </w:t>
            </w:r>
          </w:p>
        </w:tc>
        <w:tc>
          <w:tcPr>
            <w:tcW w:w="1080" w:type="dxa"/>
            <w:tcBorders>
              <w:top w:val="single" w:sz="4" w:space="0" w:color="auto"/>
              <w:left w:val="nil"/>
              <w:bottom w:val="single" w:sz="4" w:space="0" w:color="auto"/>
              <w:right w:val="single" w:sz="4" w:space="0" w:color="auto"/>
            </w:tcBorders>
            <w:shd w:val="clear" w:color="auto" w:fill="auto"/>
            <w:hideMark/>
          </w:tcPr>
          <w:p w14:paraId="042F6B4F" w14:textId="6DA0D056" w:rsidR="00AE1B7E" w:rsidRPr="00AE1B7E" w:rsidRDefault="00AE1B7E" w:rsidP="00AE1B7E">
            <w:pPr>
              <w:jc w:val="center"/>
              <w:rPr>
                <w:sz w:val="18"/>
                <w:szCs w:val="18"/>
              </w:rPr>
            </w:pPr>
            <w:r w:rsidRPr="005060E9">
              <w:rPr>
                <w:sz w:val="18"/>
                <w:szCs w:val="18"/>
              </w:rPr>
              <w:t xml:space="preserve">               42,000 </w:t>
            </w:r>
          </w:p>
        </w:tc>
        <w:tc>
          <w:tcPr>
            <w:tcW w:w="1080" w:type="dxa"/>
            <w:tcBorders>
              <w:top w:val="single" w:sz="4" w:space="0" w:color="auto"/>
              <w:left w:val="nil"/>
              <w:bottom w:val="single" w:sz="4" w:space="0" w:color="auto"/>
              <w:right w:val="single" w:sz="4" w:space="0" w:color="auto"/>
            </w:tcBorders>
            <w:shd w:val="clear" w:color="auto" w:fill="auto"/>
            <w:hideMark/>
          </w:tcPr>
          <w:p w14:paraId="2A34589F" w14:textId="4D65764B" w:rsidR="00AE1B7E" w:rsidRPr="00AE1B7E" w:rsidRDefault="00AE1B7E" w:rsidP="00AE1B7E">
            <w:pPr>
              <w:jc w:val="center"/>
              <w:rPr>
                <w:sz w:val="18"/>
                <w:szCs w:val="18"/>
              </w:rPr>
            </w:pPr>
            <w:r w:rsidRPr="005060E9">
              <w:rPr>
                <w:sz w:val="18"/>
                <w:szCs w:val="18"/>
              </w:rPr>
              <w:t xml:space="preserve">               42,000 </w:t>
            </w:r>
          </w:p>
        </w:tc>
        <w:tc>
          <w:tcPr>
            <w:tcW w:w="900" w:type="dxa"/>
            <w:tcBorders>
              <w:top w:val="single" w:sz="4" w:space="0" w:color="auto"/>
              <w:left w:val="nil"/>
              <w:bottom w:val="single" w:sz="4" w:space="0" w:color="auto"/>
              <w:right w:val="single" w:sz="4" w:space="0" w:color="auto"/>
            </w:tcBorders>
            <w:shd w:val="clear" w:color="auto" w:fill="auto"/>
            <w:hideMark/>
          </w:tcPr>
          <w:p w14:paraId="35388898" w14:textId="4877E93F" w:rsidR="00AE1B7E" w:rsidRPr="00AE1B7E" w:rsidRDefault="00AE1B7E" w:rsidP="00AE1B7E">
            <w:pPr>
              <w:jc w:val="center"/>
              <w:rPr>
                <w:sz w:val="18"/>
                <w:szCs w:val="18"/>
              </w:rPr>
            </w:pPr>
            <w:r w:rsidRPr="005060E9">
              <w:rPr>
                <w:sz w:val="18"/>
                <w:szCs w:val="18"/>
              </w:rPr>
              <w:t xml:space="preserve">           42,000 </w:t>
            </w:r>
          </w:p>
        </w:tc>
        <w:tc>
          <w:tcPr>
            <w:tcW w:w="900" w:type="dxa"/>
            <w:tcBorders>
              <w:top w:val="single" w:sz="4" w:space="0" w:color="auto"/>
              <w:left w:val="nil"/>
              <w:bottom w:val="single" w:sz="4" w:space="0" w:color="auto"/>
              <w:right w:val="single" w:sz="4" w:space="0" w:color="auto"/>
            </w:tcBorders>
            <w:shd w:val="clear" w:color="auto" w:fill="auto"/>
          </w:tcPr>
          <w:p w14:paraId="14036A8A" w14:textId="3B3BF319" w:rsidR="00AE1B7E" w:rsidRPr="00AE1B7E" w:rsidRDefault="00AE1B7E" w:rsidP="00AE1B7E">
            <w:pPr>
              <w:jc w:val="center"/>
              <w:rPr>
                <w:sz w:val="18"/>
                <w:szCs w:val="18"/>
              </w:rPr>
            </w:pPr>
            <w:r w:rsidRPr="005060E9">
              <w:rPr>
                <w:sz w:val="18"/>
                <w:szCs w:val="18"/>
              </w:rPr>
              <w:t xml:space="preserve">          42,000 </w:t>
            </w:r>
          </w:p>
        </w:tc>
        <w:tc>
          <w:tcPr>
            <w:tcW w:w="1080" w:type="dxa"/>
            <w:tcBorders>
              <w:top w:val="single" w:sz="4" w:space="0" w:color="auto"/>
              <w:left w:val="nil"/>
              <w:bottom w:val="single" w:sz="4" w:space="0" w:color="auto"/>
              <w:right w:val="single" w:sz="4" w:space="0" w:color="auto"/>
            </w:tcBorders>
            <w:shd w:val="clear" w:color="auto" w:fill="auto"/>
            <w:hideMark/>
          </w:tcPr>
          <w:p w14:paraId="54DD0CB1" w14:textId="05E9DE6D" w:rsidR="00AE1B7E" w:rsidRPr="00AE1B7E" w:rsidRDefault="00AE1B7E" w:rsidP="00AE1B7E">
            <w:pPr>
              <w:jc w:val="center"/>
              <w:rPr>
                <w:sz w:val="18"/>
                <w:szCs w:val="18"/>
              </w:rPr>
            </w:pPr>
            <w:r w:rsidRPr="005060E9">
              <w:rPr>
                <w:sz w:val="18"/>
                <w:szCs w:val="18"/>
              </w:rPr>
              <w:t xml:space="preserve">            252,000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3F3CBFD9" w14:textId="77777777" w:rsidR="00AE1B7E" w:rsidRPr="004E7F4A" w:rsidRDefault="00AE1B7E" w:rsidP="00AE1B7E">
            <w:pPr>
              <w:jc w:val="center"/>
              <w:rPr>
                <w:sz w:val="18"/>
                <w:szCs w:val="18"/>
              </w:rPr>
            </w:pPr>
            <w:r w:rsidRPr="004E7F4A">
              <w:rPr>
                <w:sz w:val="18"/>
                <w:szCs w:val="18"/>
              </w:rPr>
              <w:t>26</w:t>
            </w:r>
          </w:p>
        </w:tc>
      </w:tr>
      <w:tr w:rsidR="00850C43" w:rsidRPr="004E7F4A" w14:paraId="3F58B4F4" w14:textId="77777777" w:rsidTr="00D0690B">
        <w:trPr>
          <w:trHeight w:val="499"/>
        </w:trPr>
        <w:tc>
          <w:tcPr>
            <w:tcW w:w="1507" w:type="dxa"/>
            <w:vMerge/>
            <w:tcBorders>
              <w:top w:val="nil"/>
              <w:left w:val="single" w:sz="8" w:space="0" w:color="auto"/>
              <w:bottom w:val="single" w:sz="8" w:space="0" w:color="000000"/>
              <w:right w:val="single" w:sz="4" w:space="0" w:color="auto"/>
            </w:tcBorders>
            <w:shd w:val="clear" w:color="auto" w:fill="auto"/>
            <w:vAlign w:val="center"/>
          </w:tcPr>
          <w:p w14:paraId="38E5C2AA" w14:textId="77777777" w:rsidR="002C4551" w:rsidRPr="004E7F4A" w:rsidRDefault="002C4551" w:rsidP="002C4551">
            <w:pPr>
              <w:jc w:val="center"/>
              <w:rPr>
                <w:b/>
                <w:bCs/>
                <w:sz w:val="18"/>
                <w:szCs w:val="18"/>
              </w:rPr>
            </w:pPr>
          </w:p>
        </w:tc>
        <w:tc>
          <w:tcPr>
            <w:tcW w:w="810" w:type="dxa"/>
            <w:vMerge/>
            <w:tcBorders>
              <w:top w:val="nil"/>
              <w:left w:val="single" w:sz="4" w:space="0" w:color="auto"/>
              <w:bottom w:val="single" w:sz="8" w:space="0" w:color="000000"/>
              <w:right w:val="single" w:sz="4" w:space="0" w:color="auto"/>
            </w:tcBorders>
            <w:shd w:val="clear" w:color="auto" w:fill="auto"/>
            <w:vAlign w:val="center"/>
          </w:tcPr>
          <w:p w14:paraId="6169BF49" w14:textId="77777777" w:rsidR="002C4551" w:rsidRPr="004E7F4A" w:rsidRDefault="002C4551" w:rsidP="002C4551">
            <w:pPr>
              <w:jc w:val="center"/>
              <w:rPr>
                <w:b/>
                <w:bCs/>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30DC30F5" w14:textId="77777777" w:rsidR="002C4551" w:rsidRPr="004E7F4A" w:rsidRDefault="002C4551" w:rsidP="002C4551">
            <w:pPr>
              <w:jc w:val="center"/>
              <w:rPr>
                <w:bCs/>
                <w:sz w:val="18"/>
                <w:szCs w:val="18"/>
              </w:rPr>
            </w:pPr>
          </w:p>
        </w:tc>
        <w:tc>
          <w:tcPr>
            <w:tcW w:w="720" w:type="dxa"/>
            <w:vMerge/>
            <w:tcBorders>
              <w:top w:val="nil"/>
              <w:left w:val="single" w:sz="4" w:space="0" w:color="auto"/>
              <w:bottom w:val="single" w:sz="8" w:space="0" w:color="000000"/>
              <w:right w:val="single" w:sz="4" w:space="0" w:color="auto"/>
            </w:tcBorders>
            <w:shd w:val="clear" w:color="auto" w:fill="auto"/>
            <w:vAlign w:val="center"/>
          </w:tcPr>
          <w:p w14:paraId="0A4EEDE4" w14:textId="77777777" w:rsidR="002C4551" w:rsidRPr="004E7F4A" w:rsidRDefault="002C4551" w:rsidP="002C4551">
            <w:pPr>
              <w:jc w:val="center"/>
              <w:rPr>
                <w:b/>
                <w:bCs/>
                <w:sz w:val="18"/>
                <w:szCs w:val="18"/>
              </w:rPr>
            </w:pPr>
          </w:p>
        </w:tc>
        <w:tc>
          <w:tcPr>
            <w:tcW w:w="900" w:type="dxa"/>
            <w:tcBorders>
              <w:top w:val="nil"/>
              <w:left w:val="nil"/>
              <w:bottom w:val="single" w:sz="4" w:space="0" w:color="auto"/>
              <w:right w:val="single" w:sz="4" w:space="0" w:color="auto"/>
            </w:tcBorders>
            <w:shd w:val="clear" w:color="auto" w:fill="auto"/>
            <w:vAlign w:val="bottom"/>
          </w:tcPr>
          <w:p w14:paraId="1108F0DD" w14:textId="77777777" w:rsidR="002C4551" w:rsidRPr="004E7F4A" w:rsidRDefault="002C4551" w:rsidP="002C4551">
            <w:pPr>
              <w:jc w:val="center"/>
              <w:rPr>
                <w:sz w:val="18"/>
                <w:szCs w:val="18"/>
              </w:rPr>
            </w:pPr>
            <w:r w:rsidRPr="004E7F4A">
              <w:rPr>
                <w:sz w:val="18"/>
                <w:szCs w:val="18"/>
              </w:rPr>
              <w:t>71600</w:t>
            </w:r>
          </w:p>
        </w:tc>
        <w:tc>
          <w:tcPr>
            <w:tcW w:w="1710" w:type="dxa"/>
            <w:tcBorders>
              <w:top w:val="nil"/>
              <w:left w:val="nil"/>
              <w:bottom w:val="single" w:sz="4" w:space="0" w:color="auto"/>
              <w:right w:val="single" w:sz="4" w:space="0" w:color="auto"/>
            </w:tcBorders>
            <w:shd w:val="clear" w:color="auto" w:fill="auto"/>
            <w:vAlign w:val="bottom"/>
          </w:tcPr>
          <w:p w14:paraId="1F0D0822" w14:textId="77777777" w:rsidR="002C4551" w:rsidRPr="004E7F4A" w:rsidRDefault="002C4551" w:rsidP="002C4551">
            <w:pPr>
              <w:rPr>
                <w:sz w:val="18"/>
                <w:szCs w:val="18"/>
              </w:rPr>
            </w:pPr>
            <w:r w:rsidRPr="004E7F4A">
              <w:rPr>
                <w:sz w:val="18"/>
                <w:szCs w:val="18"/>
              </w:rPr>
              <w:t>Travel</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51FDBC85" w14:textId="7BC980D2" w:rsidR="002C4551" w:rsidRPr="008D66A9" w:rsidRDefault="002C4551" w:rsidP="002C4551">
            <w:pPr>
              <w:jc w:val="center"/>
              <w:rPr>
                <w:sz w:val="18"/>
                <w:szCs w:val="18"/>
              </w:rPr>
            </w:pPr>
            <w:r w:rsidRPr="008D66A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tcPr>
          <w:p w14:paraId="0E360EB0" w14:textId="0987A30B" w:rsidR="002C4551" w:rsidRPr="008D66A9" w:rsidRDefault="002C4551" w:rsidP="002C4551">
            <w:pPr>
              <w:jc w:val="center"/>
              <w:rPr>
                <w:sz w:val="18"/>
                <w:szCs w:val="18"/>
              </w:rPr>
            </w:pPr>
            <w:r w:rsidRPr="008D66A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tcPr>
          <w:p w14:paraId="4ADE3DA5" w14:textId="4C6CC31C" w:rsidR="002C4551" w:rsidRPr="008D66A9" w:rsidRDefault="002C4551" w:rsidP="002C4551">
            <w:pPr>
              <w:jc w:val="center"/>
              <w:rPr>
                <w:sz w:val="18"/>
                <w:szCs w:val="18"/>
              </w:rPr>
            </w:pPr>
            <w:r w:rsidRPr="008D66A9">
              <w:rPr>
                <w:sz w:val="18"/>
                <w:szCs w:val="18"/>
              </w:rPr>
              <w:t xml:space="preserve">           5,000 </w:t>
            </w:r>
          </w:p>
        </w:tc>
        <w:tc>
          <w:tcPr>
            <w:tcW w:w="1080" w:type="dxa"/>
            <w:tcBorders>
              <w:top w:val="single" w:sz="4" w:space="0" w:color="auto"/>
              <w:left w:val="nil"/>
              <w:bottom w:val="single" w:sz="4" w:space="0" w:color="auto"/>
              <w:right w:val="single" w:sz="4" w:space="0" w:color="auto"/>
            </w:tcBorders>
            <w:shd w:val="clear" w:color="auto" w:fill="auto"/>
          </w:tcPr>
          <w:p w14:paraId="4AEFB643" w14:textId="4598D6C6" w:rsidR="002C4551" w:rsidRPr="008D66A9" w:rsidRDefault="002C4551" w:rsidP="002C4551">
            <w:pPr>
              <w:jc w:val="center"/>
              <w:rPr>
                <w:sz w:val="18"/>
                <w:szCs w:val="18"/>
              </w:rPr>
            </w:pPr>
            <w:r w:rsidRPr="008D66A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tcPr>
          <w:p w14:paraId="69300194" w14:textId="6FDF9CA6" w:rsidR="002C4551" w:rsidRPr="008D66A9" w:rsidRDefault="002C4551" w:rsidP="002C4551">
            <w:pPr>
              <w:jc w:val="center"/>
              <w:rPr>
                <w:sz w:val="18"/>
                <w:szCs w:val="18"/>
              </w:rPr>
            </w:pPr>
            <w:r w:rsidRPr="008D66A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tcPr>
          <w:p w14:paraId="3C3EAD7C" w14:textId="7806B4FD" w:rsidR="002C4551" w:rsidRPr="008D66A9" w:rsidRDefault="002C4551" w:rsidP="002C4551">
            <w:pPr>
              <w:jc w:val="center"/>
              <w:rPr>
                <w:sz w:val="18"/>
                <w:szCs w:val="18"/>
              </w:rPr>
            </w:pPr>
            <w:r w:rsidRPr="008D66A9">
              <w:rPr>
                <w:sz w:val="18"/>
                <w:szCs w:val="18"/>
              </w:rPr>
              <w:t xml:space="preserve">          </w:t>
            </w:r>
            <w:r w:rsidR="008C4093">
              <w:rPr>
                <w:sz w:val="18"/>
                <w:szCs w:val="18"/>
              </w:rPr>
              <w:t>5</w:t>
            </w:r>
            <w:r w:rsidRPr="008D66A9">
              <w:rPr>
                <w:sz w:val="18"/>
                <w:szCs w:val="18"/>
              </w:rPr>
              <w:t xml:space="preserve">,000 </w:t>
            </w:r>
          </w:p>
        </w:tc>
        <w:tc>
          <w:tcPr>
            <w:tcW w:w="1080" w:type="dxa"/>
            <w:tcBorders>
              <w:top w:val="single" w:sz="4" w:space="0" w:color="auto"/>
              <w:left w:val="nil"/>
              <w:bottom w:val="single" w:sz="4" w:space="0" w:color="auto"/>
              <w:right w:val="single" w:sz="4" w:space="0" w:color="auto"/>
            </w:tcBorders>
            <w:shd w:val="clear" w:color="auto" w:fill="auto"/>
          </w:tcPr>
          <w:p w14:paraId="71B9716A" w14:textId="345A535C" w:rsidR="002C4551" w:rsidRPr="008D66A9" w:rsidRDefault="002C4551" w:rsidP="002C4551">
            <w:pPr>
              <w:jc w:val="center"/>
              <w:rPr>
                <w:sz w:val="18"/>
                <w:szCs w:val="18"/>
              </w:rPr>
            </w:pPr>
            <w:r w:rsidRPr="008D66A9">
              <w:rPr>
                <w:sz w:val="18"/>
                <w:szCs w:val="18"/>
              </w:rPr>
              <w:t xml:space="preserve">            </w:t>
            </w:r>
            <w:r w:rsidR="008C4093">
              <w:rPr>
                <w:sz w:val="18"/>
                <w:szCs w:val="18"/>
              </w:rPr>
              <w:t>30</w:t>
            </w:r>
            <w:r w:rsidRPr="008D66A9">
              <w:rPr>
                <w:sz w:val="18"/>
                <w:szCs w:val="18"/>
              </w:rPr>
              <w:t xml:space="preserve">,000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7240E9DD" w14:textId="77777777" w:rsidR="002C4551" w:rsidRPr="004E7F4A" w:rsidRDefault="002C4551" w:rsidP="002C4551">
            <w:pPr>
              <w:jc w:val="center"/>
              <w:rPr>
                <w:sz w:val="18"/>
                <w:szCs w:val="18"/>
              </w:rPr>
            </w:pPr>
            <w:r w:rsidRPr="004E7F4A">
              <w:rPr>
                <w:sz w:val="18"/>
                <w:szCs w:val="18"/>
              </w:rPr>
              <w:t>27</w:t>
            </w:r>
          </w:p>
        </w:tc>
      </w:tr>
      <w:tr w:rsidR="00FA5FF9" w:rsidRPr="004E7F4A" w14:paraId="1D0A8E06"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4922BD3F" w14:textId="77777777" w:rsidR="00FA5FF9" w:rsidRPr="004E7F4A" w:rsidRDefault="00FA5FF9" w:rsidP="00FA5FF9">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54C2F419" w14:textId="77777777" w:rsidR="00FA5FF9" w:rsidRPr="004E7F4A" w:rsidRDefault="00FA5FF9" w:rsidP="00FA5FF9">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561B5798" w14:textId="77777777" w:rsidR="00FA5FF9" w:rsidRPr="004E7F4A" w:rsidRDefault="00FA5FF9" w:rsidP="00FA5FF9">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71FC4D5D" w14:textId="77777777" w:rsidR="00FA5FF9" w:rsidRPr="004E7F4A" w:rsidRDefault="00FA5FF9" w:rsidP="00FA5FF9">
            <w:pPr>
              <w:rPr>
                <w:b/>
                <w:bCs/>
                <w:sz w:val="18"/>
                <w:szCs w:val="18"/>
              </w:rPr>
            </w:pPr>
          </w:p>
        </w:tc>
        <w:tc>
          <w:tcPr>
            <w:tcW w:w="900" w:type="dxa"/>
            <w:tcBorders>
              <w:top w:val="nil"/>
              <w:left w:val="nil"/>
              <w:bottom w:val="single" w:sz="4" w:space="0" w:color="auto"/>
              <w:right w:val="single" w:sz="4" w:space="0" w:color="auto"/>
            </w:tcBorders>
            <w:shd w:val="clear" w:color="auto" w:fill="auto"/>
            <w:vAlign w:val="bottom"/>
            <w:hideMark/>
          </w:tcPr>
          <w:p w14:paraId="7730DF3E" w14:textId="77777777" w:rsidR="00FA5FF9" w:rsidRPr="004E7F4A" w:rsidRDefault="00FA5FF9" w:rsidP="00FA5FF9">
            <w:pPr>
              <w:jc w:val="center"/>
              <w:rPr>
                <w:sz w:val="18"/>
                <w:szCs w:val="18"/>
              </w:rPr>
            </w:pPr>
            <w:r w:rsidRPr="004E7F4A">
              <w:rPr>
                <w:sz w:val="18"/>
                <w:szCs w:val="18"/>
              </w:rPr>
              <w:t>72500</w:t>
            </w:r>
          </w:p>
        </w:tc>
        <w:tc>
          <w:tcPr>
            <w:tcW w:w="1710" w:type="dxa"/>
            <w:tcBorders>
              <w:top w:val="nil"/>
              <w:left w:val="nil"/>
              <w:bottom w:val="single" w:sz="4" w:space="0" w:color="auto"/>
              <w:right w:val="single" w:sz="4" w:space="0" w:color="auto"/>
            </w:tcBorders>
            <w:shd w:val="clear" w:color="auto" w:fill="auto"/>
            <w:vAlign w:val="bottom"/>
            <w:hideMark/>
          </w:tcPr>
          <w:p w14:paraId="28F15479" w14:textId="77777777" w:rsidR="00FA5FF9" w:rsidRPr="004E7F4A" w:rsidRDefault="00FA5FF9" w:rsidP="00FA5FF9">
            <w:pPr>
              <w:rPr>
                <w:sz w:val="18"/>
                <w:szCs w:val="18"/>
              </w:rPr>
            </w:pPr>
            <w:r w:rsidRPr="004E7F4A">
              <w:rPr>
                <w:sz w:val="18"/>
                <w:szCs w:val="18"/>
              </w:rPr>
              <w:t>Supplies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425EAD" w14:textId="083CB73C" w:rsidR="00FA5FF9" w:rsidRPr="00FA5FF9" w:rsidRDefault="00FA5FF9" w:rsidP="00FA5FF9">
            <w:pPr>
              <w:jc w:val="center"/>
              <w:rPr>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hideMark/>
          </w:tcPr>
          <w:p w14:paraId="0636FFF2" w14:textId="1C4E1EDD" w:rsidR="00FA5FF9" w:rsidRPr="00FA5FF9" w:rsidRDefault="00FA5FF9" w:rsidP="00FA5FF9">
            <w:pPr>
              <w:jc w:val="center"/>
              <w:rPr>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hideMark/>
          </w:tcPr>
          <w:p w14:paraId="0705AC60" w14:textId="7C02C23F" w:rsidR="00FA5FF9" w:rsidRPr="00FA5FF9" w:rsidRDefault="00FA5FF9" w:rsidP="00FA5FF9">
            <w:pPr>
              <w:jc w:val="center"/>
              <w:rPr>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hideMark/>
          </w:tcPr>
          <w:p w14:paraId="7FB2A0F5" w14:textId="10E2F369" w:rsidR="00FA5FF9" w:rsidRPr="00FA5FF9" w:rsidRDefault="00FA5FF9" w:rsidP="00FA5FF9">
            <w:pPr>
              <w:jc w:val="center"/>
              <w:rPr>
                <w:sz w:val="18"/>
                <w:szCs w:val="18"/>
              </w:rPr>
            </w:pPr>
            <w:r w:rsidRPr="005060E9">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hideMark/>
          </w:tcPr>
          <w:p w14:paraId="02D5DF27" w14:textId="6DA0B4D2" w:rsidR="00FA5FF9" w:rsidRPr="00FA5FF9" w:rsidRDefault="00FA5FF9" w:rsidP="00FA5FF9">
            <w:pPr>
              <w:jc w:val="center"/>
              <w:rPr>
                <w:sz w:val="18"/>
                <w:szCs w:val="18"/>
              </w:rPr>
            </w:pPr>
            <w:r w:rsidRPr="005060E9">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tcPr>
          <w:p w14:paraId="428F8729" w14:textId="4945C68A" w:rsidR="00FA5FF9" w:rsidRPr="00FA5FF9" w:rsidRDefault="00FA5FF9" w:rsidP="00FA5FF9">
            <w:pPr>
              <w:jc w:val="center"/>
              <w:rPr>
                <w:sz w:val="18"/>
                <w:szCs w:val="18"/>
              </w:rPr>
            </w:pPr>
            <w:r w:rsidRPr="005060E9">
              <w:rPr>
                <w:sz w:val="18"/>
                <w:szCs w:val="18"/>
              </w:rPr>
              <w:t xml:space="preserve">             3,000 </w:t>
            </w:r>
          </w:p>
        </w:tc>
        <w:tc>
          <w:tcPr>
            <w:tcW w:w="1080" w:type="dxa"/>
            <w:tcBorders>
              <w:top w:val="single" w:sz="4" w:space="0" w:color="auto"/>
              <w:left w:val="nil"/>
              <w:bottom w:val="nil"/>
              <w:right w:val="single" w:sz="4" w:space="0" w:color="auto"/>
            </w:tcBorders>
            <w:shd w:val="clear" w:color="auto" w:fill="auto"/>
            <w:hideMark/>
          </w:tcPr>
          <w:p w14:paraId="61DE904A" w14:textId="14DE657E" w:rsidR="00FA5FF9" w:rsidRPr="00FA5FF9" w:rsidRDefault="00FA5FF9" w:rsidP="00FA5FF9">
            <w:pPr>
              <w:jc w:val="center"/>
              <w:rPr>
                <w:sz w:val="18"/>
                <w:szCs w:val="18"/>
              </w:rPr>
            </w:pPr>
            <w:r w:rsidRPr="005060E9">
              <w:rPr>
                <w:sz w:val="18"/>
                <w:szCs w:val="18"/>
              </w:rPr>
              <w:t xml:space="preserve">               18,000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32525EC6" w14:textId="77777777" w:rsidR="00FA5FF9" w:rsidRPr="004E7F4A" w:rsidRDefault="00FA5FF9" w:rsidP="00FA5FF9">
            <w:pPr>
              <w:jc w:val="center"/>
              <w:rPr>
                <w:sz w:val="18"/>
                <w:szCs w:val="18"/>
              </w:rPr>
            </w:pPr>
            <w:r w:rsidRPr="004E7F4A">
              <w:rPr>
                <w:sz w:val="18"/>
                <w:szCs w:val="18"/>
              </w:rPr>
              <w:t>28</w:t>
            </w:r>
          </w:p>
        </w:tc>
      </w:tr>
      <w:tr w:rsidR="00FA5FF9" w:rsidRPr="004E7F4A" w14:paraId="323183DD"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tcPr>
          <w:p w14:paraId="39A942FB" w14:textId="77777777" w:rsidR="00FA5FF9" w:rsidRPr="004E7F4A" w:rsidRDefault="00FA5FF9" w:rsidP="00FA5FF9">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tcPr>
          <w:p w14:paraId="2D7B663C" w14:textId="77777777" w:rsidR="00FA5FF9" w:rsidRPr="004E7F4A" w:rsidRDefault="00FA5FF9" w:rsidP="00FA5FF9">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720DD779" w14:textId="77777777" w:rsidR="00FA5FF9" w:rsidRPr="004E7F4A" w:rsidRDefault="00FA5FF9" w:rsidP="00FA5FF9">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18102855" w14:textId="77777777" w:rsidR="00FA5FF9" w:rsidRPr="004E7F4A" w:rsidRDefault="00FA5FF9" w:rsidP="00FA5FF9">
            <w:pPr>
              <w:rPr>
                <w:b/>
                <w:bCs/>
                <w:sz w:val="18"/>
                <w:szCs w:val="18"/>
              </w:rPr>
            </w:pPr>
          </w:p>
        </w:tc>
        <w:tc>
          <w:tcPr>
            <w:tcW w:w="900" w:type="dxa"/>
            <w:tcBorders>
              <w:top w:val="nil"/>
              <w:left w:val="nil"/>
              <w:bottom w:val="single" w:sz="4" w:space="0" w:color="auto"/>
              <w:right w:val="single" w:sz="4" w:space="0" w:color="auto"/>
            </w:tcBorders>
            <w:shd w:val="clear" w:color="auto" w:fill="auto"/>
            <w:vAlign w:val="bottom"/>
          </w:tcPr>
          <w:p w14:paraId="3EE80398" w14:textId="6B93F0C3" w:rsidR="00FA5FF9" w:rsidRPr="004E7F4A" w:rsidRDefault="00FA5FF9" w:rsidP="00FA5FF9">
            <w:pPr>
              <w:jc w:val="center"/>
              <w:rPr>
                <w:sz w:val="18"/>
                <w:szCs w:val="18"/>
              </w:rPr>
            </w:pPr>
            <w:r w:rsidRPr="004E7F4A">
              <w:rPr>
                <w:sz w:val="18"/>
                <w:szCs w:val="18"/>
              </w:rPr>
              <w:t>72200</w:t>
            </w:r>
          </w:p>
        </w:tc>
        <w:tc>
          <w:tcPr>
            <w:tcW w:w="1710" w:type="dxa"/>
            <w:tcBorders>
              <w:top w:val="nil"/>
              <w:left w:val="nil"/>
              <w:bottom w:val="single" w:sz="4" w:space="0" w:color="auto"/>
              <w:right w:val="single" w:sz="4" w:space="0" w:color="auto"/>
            </w:tcBorders>
            <w:shd w:val="clear" w:color="auto" w:fill="auto"/>
            <w:vAlign w:val="bottom"/>
          </w:tcPr>
          <w:p w14:paraId="65DEB954" w14:textId="25884E38" w:rsidR="00FA5FF9" w:rsidRPr="004E7F4A" w:rsidRDefault="00FA5FF9" w:rsidP="00FA5FF9">
            <w:pPr>
              <w:rPr>
                <w:sz w:val="18"/>
                <w:szCs w:val="18"/>
              </w:rPr>
            </w:pPr>
            <w:r w:rsidRPr="004E7F4A">
              <w:rPr>
                <w:sz w:val="18"/>
                <w:szCs w:val="18"/>
              </w:rPr>
              <w:t>Equipment and furniture</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2C78C6ED" w14:textId="792D8B0A" w:rsidR="00FA5FF9" w:rsidRPr="008D66A9" w:rsidRDefault="00FA5FF9" w:rsidP="00FA5FF9">
            <w:pPr>
              <w:jc w:val="center"/>
              <w:rPr>
                <w:sz w:val="18"/>
                <w:szCs w:val="18"/>
              </w:rPr>
            </w:pPr>
            <w:r w:rsidRPr="00B65C43">
              <w:rPr>
                <w:sz w:val="18"/>
                <w:szCs w:val="18"/>
              </w:rPr>
              <w:t xml:space="preserve">               10,000 </w:t>
            </w:r>
          </w:p>
        </w:tc>
        <w:tc>
          <w:tcPr>
            <w:tcW w:w="1080" w:type="dxa"/>
            <w:tcBorders>
              <w:top w:val="single" w:sz="4" w:space="0" w:color="auto"/>
              <w:left w:val="nil"/>
              <w:bottom w:val="single" w:sz="4" w:space="0" w:color="auto"/>
              <w:right w:val="single" w:sz="4" w:space="0" w:color="auto"/>
            </w:tcBorders>
            <w:shd w:val="clear" w:color="auto" w:fill="auto"/>
          </w:tcPr>
          <w:p w14:paraId="30742BCB" w14:textId="633BF086" w:rsidR="00FA5FF9" w:rsidRPr="008D66A9" w:rsidRDefault="00FA5FF9" w:rsidP="00FA5FF9">
            <w:pPr>
              <w:jc w:val="center"/>
              <w:rPr>
                <w:sz w:val="18"/>
                <w:szCs w:val="18"/>
              </w:rPr>
            </w:pPr>
            <w:r w:rsidRPr="00B65C43">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73C0DF56" w14:textId="0D87221E" w:rsidR="00FA5FF9" w:rsidRPr="008D66A9" w:rsidRDefault="00FA5FF9" w:rsidP="00FA5FF9">
            <w:pPr>
              <w:jc w:val="center"/>
              <w:rPr>
                <w:sz w:val="18"/>
                <w:szCs w:val="18"/>
              </w:rPr>
            </w:pPr>
            <w:r w:rsidRPr="00B65C43">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tcPr>
          <w:p w14:paraId="4944E937" w14:textId="14349FC9" w:rsidR="00FA5FF9" w:rsidRPr="008D66A9" w:rsidRDefault="00FA5FF9" w:rsidP="00FA5FF9">
            <w:pPr>
              <w:jc w:val="center"/>
              <w:rPr>
                <w:sz w:val="18"/>
                <w:szCs w:val="18"/>
              </w:rPr>
            </w:pPr>
            <w:r w:rsidRPr="00B65C43">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tcPr>
          <w:p w14:paraId="73B3D04C" w14:textId="41E28F0D" w:rsidR="00FA5FF9" w:rsidRPr="008D66A9" w:rsidRDefault="00FA5FF9" w:rsidP="00FA5FF9">
            <w:pPr>
              <w:jc w:val="center"/>
              <w:rPr>
                <w:sz w:val="18"/>
                <w:szCs w:val="18"/>
              </w:rPr>
            </w:pPr>
            <w:r w:rsidRPr="00B65C43">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tcPr>
          <w:p w14:paraId="544AF456" w14:textId="2B96C5EF" w:rsidR="00FA5FF9" w:rsidRPr="008D66A9" w:rsidRDefault="00FA5FF9" w:rsidP="00FA5FF9">
            <w:pPr>
              <w:jc w:val="center"/>
              <w:rPr>
                <w:sz w:val="18"/>
                <w:szCs w:val="18"/>
              </w:rPr>
            </w:pPr>
            <w:r w:rsidRPr="00B65C43">
              <w:rPr>
                <w:sz w:val="18"/>
                <w:szCs w:val="18"/>
              </w:rPr>
              <w:t xml:space="preserve">             2,000 </w:t>
            </w:r>
          </w:p>
        </w:tc>
        <w:tc>
          <w:tcPr>
            <w:tcW w:w="1080" w:type="dxa"/>
            <w:tcBorders>
              <w:top w:val="single" w:sz="4" w:space="0" w:color="auto"/>
              <w:left w:val="nil"/>
              <w:bottom w:val="nil"/>
              <w:right w:val="single" w:sz="4" w:space="0" w:color="auto"/>
            </w:tcBorders>
            <w:shd w:val="clear" w:color="auto" w:fill="auto"/>
          </w:tcPr>
          <w:p w14:paraId="5A8C637A" w14:textId="52341DFE" w:rsidR="00FA5FF9" w:rsidRPr="008D66A9" w:rsidRDefault="00FA5FF9" w:rsidP="00FA5FF9">
            <w:pPr>
              <w:jc w:val="center"/>
              <w:rPr>
                <w:sz w:val="18"/>
                <w:szCs w:val="18"/>
              </w:rPr>
            </w:pPr>
            <w:r w:rsidRPr="00B65C43">
              <w:rPr>
                <w:sz w:val="18"/>
                <w:szCs w:val="18"/>
              </w:rPr>
              <w:t xml:space="preserve">               24,000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56D13029" w14:textId="31CE1AA6" w:rsidR="00FA5FF9" w:rsidRPr="004E7F4A" w:rsidRDefault="00FA5FF9" w:rsidP="00FA5FF9">
            <w:pPr>
              <w:jc w:val="center"/>
              <w:rPr>
                <w:sz w:val="18"/>
                <w:szCs w:val="18"/>
              </w:rPr>
            </w:pPr>
            <w:r>
              <w:rPr>
                <w:sz w:val="18"/>
                <w:szCs w:val="18"/>
              </w:rPr>
              <w:t>29</w:t>
            </w:r>
          </w:p>
        </w:tc>
      </w:tr>
      <w:tr w:rsidR="00FA5FF9" w:rsidRPr="004E7F4A" w14:paraId="6BF84F53"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38F74995" w14:textId="77777777" w:rsidR="00FA5FF9" w:rsidRPr="004E7F4A" w:rsidRDefault="00FA5FF9" w:rsidP="00FA5FF9">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01CEA4F6" w14:textId="77777777" w:rsidR="00FA5FF9" w:rsidRPr="004E7F4A" w:rsidRDefault="00FA5FF9" w:rsidP="00FA5FF9">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6F9B1DF2" w14:textId="77777777" w:rsidR="00FA5FF9" w:rsidRPr="004E7F4A" w:rsidRDefault="00FA5FF9" w:rsidP="00FA5FF9">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2CD8D00B" w14:textId="77777777" w:rsidR="00FA5FF9" w:rsidRPr="004E7F4A" w:rsidRDefault="00FA5FF9" w:rsidP="00FA5FF9">
            <w:pPr>
              <w:rPr>
                <w:b/>
                <w:bCs/>
                <w:sz w:val="18"/>
                <w:szCs w:val="18"/>
              </w:rPr>
            </w:pPr>
          </w:p>
        </w:tc>
        <w:tc>
          <w:tcPr>
            <w:tcW w:w="900" w:type="dxa"/>
            <w:tcBorders>
              <w:top w:val="nil"/>
              <w:left w:val="nil"/>
              <w:bottom w:val="single" w:sz="4" w:space="0" w:color="auto"/>
              <w:right w:val="single" w:sz="4" w:space="0" w:color="auto"/>
            </w:tcBorders>
            <w:shd w:val="clear" w:color="auto" w:fill="auto"/>
            <w:vAlign w:val="bottom"/>
            <w:hideMark/>
          </w:tcPr>
          <w:p w14:paraId="14B1FB9C" w14:textId="77777777" w:rsidR="00FA5FF9" w:rsidRPr="004E7F4A" w:rsidRDefault="00FA5FF9" w:rsidP="00FA5FF9">
            <w:pPr>
              <w:jc w:val="center"/>
              <w:rPr>
                <w:sz w:val="18"/>
                <w:szCs w:val="18"/>
              </w:rPr>
            </w:pPr>
            <w:r w:rsidRPr="004E7F4A">
              <w:rPr>
                <w:sz w:val="18"/>
                <w:szCs w:val="18"/>
              </w:rPr>
              <w:t>72800</w:t>
            </w:r>
          </w:p>
        </w:tc>
        <w:tc>
          <w:tcPr>
            <w:tcW w:w="1710" w:type="dxa"/>
            <w:tcBorders>
              <w:top w:val="nil"/>
              <w:left w:val="nil"/>
              <w:bottom w:val="single" w:sz="4" w:space="0" w:color="auto"/>
              <w:right w:val="single" w:sz="4" w:space="0" w:color="auto"/>
            </w:tcBorders>
            <w:shd w:val="clear" w:color="auto" w:fill="auto"/>
            <w:vAlign w:val="bottom"/>
            <w:hideMark/>
          </w:tcPr>
          <w:p w14:paraId="0B0E3956" w14:textId="77777777" w:rsidR="00FA5FF9" w:rsidRPr="004E7F4A" w:rsidRDefault="00FA5FF9" w:rsidP="00FA5FF9">
            <w:pPr>
              <w:rPr>
                <w:sz w:val="18"/>
                <w:szCs w:val="18"/>
              </w:rPr>
            </w:pPr>
            <w:r w:rsidRPr="004E7F4A">
              <w:rPr>
                <w:sz w:val="18"/>
                <w:szCs w:val="18"/>
              </w:rPr>
              <w:t>Information Technology Equipment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BA4B6B" w14:textId="32E83F95" w:rsidR="00FA5FF9" w:rsidRPr="00FA5FF9" w:rsidRDefault="00FA5FF9" w:rsidP="00FA5FF9">
            <w:pPr>
              <w:jc w:val="center"/>
              <w:rPr>
                <w:sz w:val="18"/>
                <w:szCs w:val="18"/>
              </w:rPr>
            </w:pPr>
            <w:r w:rsidRPr="005060E9">
              <w:rPr>
                <w:sz w:val="18"/>
                <w:szCs w:val="18"/>
              </w:rPr>
              <w:t xml:space="preserve">               10,000 </w:t>
            </w:r>
          </w:p>
        </w:tc>
        <w:tc>
          <w:tcPr>
            <w:tcW w:w="1080" w:type="dxa"/>
            <w:tcBorders>
              <w:top w:val="single" w:sz="4" w:space="0" w:color="auto"/>
              <w:left w:val="nil"/>
              <w:bottom w:val="single" w:sz="4" w:space="0" w:color="auto"/>
              <w:right w:val="single" w:sz="4" w:space="0" w:color="auto"/>
            </w:tcBorders>
            <w:shd w:val="clear" w:color="auto" w:fill="auto"/>
            <w:hideMark/>
          </w:tcPr>
          <w:p w14:paraId="74EC2408" w14:textId="12DC026F" w:rsidR="00FA5FF9" w:rsidRPr="00FA5FF9" w:rsidRDefault="00FA5FF9" w:rsidP="00FA5FF9">
            <w:pPr>
              <w:jc w:val="center"/>
              <w:rPr>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hideMark/>
          </w:tcPr>
          <w:p w14:paraId="222F30C8" w14:textId="0CD0B8CF" w:rsidR="00FA5FF9" w:rsidRPr="00FA5FF9" w:rsidRDefault="00FA5FF9" w:rsidP="00FA5FF9">
            <w:pPr>
              <w:jc w:val="center"/>
              <w:rPr>
                <w:sz w:val="18"/>
                <w:szCs w:val="18"/>
              </w:rPr>
            </w:pPr>
            <w:r w:rsidRPr="005060E9">
              <w:rPr>
                <w:sz w:val="18"/>
                <w:szCs w:val="18"/>
              </w:rPr>
              <w:t xml:space="preserve">                 3,000 </w:t>
            </w:r>
          </w:p>
        </w:tc>
        <w:tc>
          <w:tcPr>
            <w:tcW w:w="1080" w:type="dxa"/>
            <w:tcBorders>
              <w:top w:val="single" w:sz="4" w:space="0" w:color="auto"/>
              <w:left w:val="nil"/>
              <w:bottom w:val="single" w:sz="4" w:space="0" w:color="auto"/>
              <w:right w:val="single" w:sz="4" w:space="0" w:color="auto"/>
            </w:tcBorders>
            <w:shd w:val="clear" w:color="auto" w:fill="auto"/>
            <w:hideMark/>
          </w:tcPr>
          <w:p w14:paraId="076F3576" w14:textId="3E4E891C" w:rsidR="00FA5FF9" w:rsidRPr="00FA5FF9" w:rsidRDefault="00FA5FF9" w:rsidP="00FA5FF9">
            <w:pPr>
              <w:jc w:val="center"/>
              <w:rPr>
                <w:sz w:val="18"/>
                <w:szCs w:val="18"/>
              </w:rPr>
            </w:pPr>
            <w:r w:rsidRPr="005060E9">
              <w:rPr>
                <w:sz w:val="18"/>
                <w:szCs w:val="18"/>
              </w:rPr>
              <w:t xml:space="preserve">                 5,000 </w:t>
            </w:r>
          </w:p>
        </w:tc>
        <w:tc>
          <w:tcPr>
            <w:tcW w:w="900" w:type="dxa"/>
            <w:tcBorders>
              <w:top w:val="single" w:sz="4" w:space="0" w:color="auto"/>
              <w:left w:val="nil"/>
              <w:bottom w:val="single" w:sz="4" w:space="0" w:color="auto"/>
              <w:right w:val="single" w:sz="4" w:space="0" w:color="auto"/>
            </w:tcBorders>
            <w:shd w:val="clear" w:color="auto" w:fill="auto"/>
            <w:hideMark/>
          </w:tcPr>
          <w:p w14:paraId="5062AA50" w14:textId="65EEBB94" w:rsidR="00FA5FF9" w:rsidRPr="00FA5FF9" w:rsidRDefault="00FA5FF9" w:rsidP="00FA5FF9">
            <w:pPr>
              <w:jc w:val="center"/>
              <w:rPr>
                <w:sz w:val="18"/>
                <w:szCs w:val="18"/>
              </w:rPr>
            </w:pPr>
            <w:r w:rsidRPr="005060E9">
              <w:rPr>
                <w:sz w:val="18"/>
                <w:szCs w:val="18"/>
              </w:rPr>
              <w:t xml:space="preserve">              3,000 </w:t>
            </w:r>
          </w:p>
        </w:tc>
        <w:tc>
          <w:tcPr>
            <w:tcW w:w="900" w:type="dxa"/>
            <w:tcBorders>
              <w:top w:val="single" w:sz="4" w:space="0" w:color="auto"/>
              <w:left w:val="nil"/>
              <w:bottom w:val="single" w:sz="4" w:space="0" w:color="auto"/>
              <w:right w:val="single" w:sz="4" w:space="0" w:color="auto"/>
            </w:tcBorders>
            <w:shd w:val="clear" w:color="auto" w:fill="auto"/>
          </w:tcPr>
          <w:p w14:paraId="32A6DF6C" w14:textId="129F16C1" w:rsidR="00FA5FF9" w:rsidRPr="00FA5FF9" w:rsidRDefault="00FA5FF9" w:rsidP="00FA5FF9">
            <w:pPr>
              <w:jc w:val="center"/>
              <w:rPr>
                <w:sz w:val="18"/>
                <w:szCs w:val="18"/>
              </w:rPr>
            </w:pPr>
            <w:r w:rsidRPr="005060E9">
              <w:rPr>
                <w:sz w:val="18"/>
                <w:szCs w:val="18"/>
              </w:rPr>
              <w:t xml:space="preserve">             2,000 </w:t>
            </w:r>
          </w:p>
        </w:tc>
        <w:tc>
          <w:tcPr>
            <w:tcW w:w="1080" w:type="dxa"/>
            <w:tcBorders>
              <w:top w:val="single" w:sz="4" w:space="0" w:color="auto"/>
              <w:left w:val="nil"/>
              <w:bottom w:val="single" w:sz="4" w:space="0" w:color="auto"/>
              <w:right w:val="single" w:sz="4" w:space="0" w:color="auto"/>
            </w:tcBorders>
            <w:shd w:val="clear" w:color="auto" w:fill="auto"/>
            <w:hideMark/>
          </w:tcPr>
          <w:p w14:paraId="742C8C9C" w14:textId="7C38927F" w:rsidR="00FA5FF9" w:rsidRPr="00FA5FF9" w:rsidRDefault="00FA5FF9" w:rsidP="00FA5FF9">
            <w:pPr>
              <w:jc w:val="center"/>
              <w:rPr>
                <w:sz w:val="18"/>
                <w:szCs w:val="18"/>
              </w:rPr>
            </w:pPr>
            <w:r w:rsidRPr="005060E9">
              <w:rPr>
                <w:sz w:val="18"/>
                <w:szCs w:val="18"/>
              </w:rPr>
              <w:t xml:space="preserve">               26,000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6C1B3CCC" w14:textId="21590EAB" w:rsidR="00FA5FF9" w:rsidRPr="004E7F4A" w:rsidRDefault="00FA5FF9" w:rsidP="00FA5FF9">
            <w:pPr>
              <w:jc w:val="center"/>
              <w:rPr>
                <w:sz w:val="18"/>
                <w:szCs w:val="18"/>
              </w:rPr>
            </w:pPr>
            <w:r>
              <w:rPr>
                <w:sz w:val="18"/>
                <w:szCs w:val="18"/>
              </w:rPr>
              <w:t>30</w:t>
            </w:r>
          </w:p>
        </w:tc>
      </w:tr>
      <w:tr w:rsidR="00874512" w:rsidRPr="004E7F4A" w14:paraId="4E2BE466"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30080EAD" w14:textId="77777777" w:rsidR="00874512" w:rsidRPr="004E7F4A" w:rsidRDefault="00874512" w:rsidP="00874512">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4027CF80" w14:textId="77777777" w:rsidR="00874512" w:rsidRPr="004E7F4A" w:rsidRDefault="00874512" w:rsidP="00874512">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5250345F" w14:textId="77777777" w:rsidR="00874512" w:rsidRPr="004E7F4A" w:rsidRDefault="00874512" w:rsidP="00874512">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69F5F64D" w14:textId="77777777" w:rsidR="00874512" w:rsidRPr="004E7F4A" w:rsidRDefault="00874512" w:rsidP="00874512">
            <w:pPr>
              <w:rPr>
                <w:b/>
                <w:bCs/>
                <w:sz w:val="18"/>
                <w:szCs w:val="18"/>
              </w:rPr>
            </w:pPr>
          </w:p>
        </w:tc>
        <w:tc>
          <w:tcPr>
            <w:tcW w:w="900" w:type="dxa"/>
            <w:tcBorders>
              <w:top w:val="nil"/>
              <w:left w:val="nil"/>
              <w:bottom w:val="single" w:sz="4" w:space="0" w:color="auto"/>
              <w:right w:val="single" w:sz="4" w:space="0" w:color="auto"/>
            </w:tcBorders>
            <w:shd w:val="clear" w:color="auto" w:fill="auto"/>
            <w:vAlign w:val="bottom"/>
          </w:tcPr>
          <w:p w14:paraId="1BF6E75A" w14:textId="77777777" w:rsidR="00874512" w:rsidRPr="004E7F4A" w:rsidRDefault="00874512" w:rsidP="00874512">
            <w:pPr>
              <w:jc w:val="center"/>
              <w:rPr>
                <w:sz w:val="18"/>
                <w:szCs w:val="18"/>
              </w:rPr>
            </w:pPr>
            <w:r w:rsidRPr="004E7F4A">
              <w:rPr>
                <w:sz w:val="18"/>
                <w:szCs w:val="18"/>
              </w:rPr>
              <w:t>73100</w:t>
            </w:r>
          </w:p>
        </w:tc>
        <w:tc>
          <w:tcPr>
            <w:tcW w:w="1710" w:type="dxa"/>
            <w:tcBorders>
              <w:top w:val="nil"/>
              <w:left w:val="nil"/>
              <w:bottom w:val="single" w:sz="4" w:space="0" w:color="auto"/>
              <w:right w:val="single" w:sz="4" w:space="0" w:color="auto"/>
            </w:tcBorders>
            <w:shd w:val="clear" w:color="auto" w:fill="auto"/>
            <w:vAlign w:val="bottom"/>
          </w:tcPr>
          <w:p w14:paraId="6A163971" w14:textId="6F1C6319" w:rsidR="00874512" w:rsidRPr="004E7F4A" w:rsidRDefault="00874512" w:rsidP="00D422C5">
            <w:pPr>
              <w:spacing w:after="0"/>
              <w:rPr>
                <w:sz w:val="18"/>
                <w:szCs w:val="18"/>
              </w:rPr>
            </w:pPr>
            <w:r>
              <w:rPr>
                <w:sz w:val="20"/>
                <w:szCs w:val="20"/>
              </w:rPr>
              <w:t>Rental &amp; Maintenance-Premises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71A68468" w14:textId="0DC2A949" w:rsidR="00874512" w:rsidRPr="00874512" w:rsidRDefault="00874512" w:rsidP="00874512">
            <w:pPr>
              <w:jc w:val="center"/>
              <w:rPr>
                <w:sz w:val="18"/>
                <w:szCs w:val="18"/>
              </w:rPr>
            </w:pPr>
            <w:r w:rsidRPr="005060E9">
              <w:rPr>
                <w:sz w:val="18"/>
                <w:szCs w:val="18"/>
              </w:rPr>
              <w:t xml:space="preserve">                 2,000 </w:t>
            </w:r>
          </w:p>
        </w:tc>
        <w:tc>
          <w:tcPr>
            <w:tcW w:w="1080" w:type="dxa"/>
            <w:tcBorders>
              <w:top w:val="single" w:sz="4" w:space="0" w:color="auto"/>
              <w:left w:val="nil"/>
              <w:bottom w:val="single" w:sz="4" w:space="0" w:color="auto"/>
              <w:right w:val="single" w:sz="4" w:space="0" w:color="auto"/>
            </w:tcBorders>
            <w:shd w:val="clear" w:color="auto" w:fill="auto"/>
          </w:tcPr>
          <w:p w14:paraId="1C327A40" w14:textId="7FE5094B" w:rsidR="00874512" w:rsidRPr="00874512" w:rsidRDefault="00874512" w:rsidP="00874512">
            <w:pPr>
              <w:jc w:val="center"/>
              <w:rPr>
                <w:sz w:val="18"/>
                <w:szCs w:val="18"/>
              </w:rPr>
            </w:pPr>
            <w:r w:rsidRPr="005060E9">
              <w:rPr>
                <w:sz w:val="18"/>
                <w:szCs w:val="18"/>
              </w:rPr>
              <w:t xml:space="preserve">                 2,000 </w:t>
            </w:r>
          </w:p>
        </w:tc>
        <w:tc>
          <w:tcPr>
            <w:tcW w:w="1080" w:type="dxa"/>
            <w:tcBorders>
              <w:top w:val="single" w:sz="4" w:space="0" w:color="auto"/>
              <w:left w:val="nil"/>
              <w:bottom w:val="single" w:sz="4" w:space="0" w:color="auto"/>
              <w:right w:val="single" w:sz="4" w:space="0" w:color="auto"/>
            </w:tcBorders>
            <w:shd w:val="clear" w:color="auto" w:fill="auto"/>
          </w:tcPr>
          <w:p w14:paraId="5788B573" w14:textId="10A26FCB" w:rsidR="00874512" w:rsidRPr="00874512" w:rsidRDefault="00874512" w:rsidP="00874512">
            <w:pPr>
              <w:jc w:val="center"/>
              <w:rPr>
                <w:sz w:val="18"/>
                <w:szCs w:val="18"/>
              </w:rPr>
            </w:pPr>
            <w:r w:rsidRPr="005060E9">
              <w:rPr>
                <w:sz w:val="18"/>
                <w:szCs w:val="18"/>
              </w:rPr>
              <w:t xml:space="preserve">                 2,000 </w:t>
            </w:r>
          </w:p>
        </w:tc>
        <w:tc>
          <w:tcPr>
            <w:tcW w:w="1080" w:type="dxa"/>
            <w:tcBorders>
              <w:top w:val="single" w:sz="4" w:space="0" w:color="auto"/>
              <w:left w:val="nil"/>
              <w:bottom w:val="single" w:sz="4" w:space="0" w:color="auto"/>
              <w:right w:val="single" w:sz="4" w:space="0" w:color="auto"/>
            </w:tcBorders>
            <w:shd w:val="clear" w:color="auto" w:fill="auto"/>
          </w:tcPr>
          <w:p w14:paraId="32A5F291" w14:textId="42A787CD" w:rsidR="00874512" w:rsidRPr="00874512" w:rsidRDefault="00874512" w:rsidP="00874512">
            <w:pPr>
              <w:jc w:val="center"/>
              <w:rPr>
                <w:sz w:val="18"/>
                <w:szCs w:val="18"/>
              </w:rPr>
            </w:pPr>
            <w:r w:rsidRPr="005060E9">
              <w:rPr>
                <w:sz w:val="18"/>
                <w:szCs w:val="18"/>
              </w:rPr>
              <w:t xml:space="preserve">                 2,000 </w:t>
            </w:r>
          </w:p>
        </w:tc>
        <w:tc>
          <w:tcPr>
            <w:tcW w:w="900" w:type="dxa"/>
            <w:tcBorders>
              <w:top w:val="single" w:sz="4" w:space="0" w:color="auto"/>
              <w:left w:val="nil"/>
              <w:bottom w:val="single" w:sz="4" w:space="0" w:color="auto"/>
              <w:right w:val="single" w:sz="4" w:space="0" w:color="auto"/>
            </w:tcBorders>
            <w:shd w:val="clear" w:color="auto" w:fill="auto"/>
          </w:tcPr>
          <w:p w14:paraId="23576CD5" w14:textId="3011A122" w:rsidR="00874512" w:rsidRPr="00874512" w:rsidRDefault="00874512" w:rsidP="00874512">
            <w:pPr>
              <w:jc w:val="center"/>
              <w:rPr>
                <w:sz w:val="18"/>
                <w:szCs w:val="18"/>
              </w:rPr>
            </w:pPr>
            <w:r w:rsidRPr="005060E9">
              <w:rPr>
                <w:sz w:val="18"/>
                <w:szCs w:val="18"/>
              </w:rPr>
              <w:t xml:space="preserve">              2,000 </w:t>
            </w:r>
          </w:p>
        </w:tc>
        <w:tc>
          <w:tcPr>
            <w:tcW w:w="900" w:type="dxa"/>
            <w:tcBorders>
              <w:top w:val="single" w:sz="4" w:space="0" w:color="auto"/>
              <w:left w:val="nil"/>
              <w:bottom w:val="single" w:sz="4" w:space="0" w:color="auto"/>
              <w:right w:val="single" w:sz="4" w:space="0" w:color="auto"/>
            </w:tcBorders>
            <w:shd w:val="clear" w:color="auto" w:fill="auto"/>
          </w:tcPr>
          <w:p w14:paraId="1A6C5FAB" w14:textId="2F5F7124" w:rsidR="00874512" w:rsidRPr="00874512" w:rsidRDefault="00874512" w:rsidP="00874512">
            <w:pPr>
              <w:jc w:val="center"/>
              <w:rPr>
                <w:sz w:val="18"/>
                <w:szCs w:val="18"/>
              </w:rPr>
            </w:pPr>
            <w:r w:rsidRPr="005060E9">
              <w:rPr>
                <w:sz w:val="18"/>
                <w:szCs w:val="18"/>
              </w:rPr>
              <w:t xml:space="preserve">             2,000 </w:t>
            </w:r>
          </w:p>
        </w:tc>
        <w:tc>
          <w:tcPr>
            <w:tcW w:w="1080" w:type="dxa"/>
            <w:tcBorders>
              <w:top w:val="single" w:sz="4" w:space="0" w:color="auto"/>
              <w:left w:val="nil"/>
              <w:bottom w:val="nil"/>
              <w:right w:val="single" w:sz="4" w:space="0" w:color="auto"/>
            </w:tcBorders>
            <w:shd w:val="clear" w:color="auto" w:fill="auto"/>
          </w:tcPr>
          <w:p w14:paraId="6BF6FE25" w14:textId="1A8FC882" w:rsidR="00874512" w:rsidRPr="00874512" w:rsidRDefault="00874512" w:rsidP="00874512">
            <w:pPr>
              <w:jc w:val="center"/>
              <w:rPr>
                <w:sz w:val="18"/>
                <w:szCs w:val="18"/>
              </w:rPr>
            </w:pPr>
            <w:r w:rsidRPr="005060E9">
              <w:rPr>
                <w:sz w:val="18"/>
                <w:szCs w:val="18"/>
              </w:rPr>
              <w:t xml:space="preserve">               12,000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7D80B851" w14:textId="190BD4E8" w:rsidR="00874512" w:rsidRPr="004E7F4A" w:rsidRDefault="00874512" w:rsidP="00874512">
            <w:pPr>
              <w:jc w:val="center"/>
              <w:rPr>
                <w:sz w:val="18"/>
                <w:szCs w:val="18"/>
              </w:rPr>
            </w:pPr>
            <w:r w:rsidRPr="004E7F4A">
              <w:rPr>
                <w:sz w:val="18"/>
                <w:szCs w:val="18"/>
              </w:rPr>
              <w:t>3</w:t>
            </w:r>
            <w:r>
              <w:rPr>
                <w:sz w:val="18"/>
                <w:szCs w:val="18"/>
              </w:rPr>
              <w:t>1</w:t>
            </w:r>
          </w:p>
        </w:tc>
      </w:tr>
      <w:tr w:rsidR="00874512" w:rsidRPr="004E7F4A" w14:paraId="133ED413"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tcPr>
          <w:p w14:paraId="3138FEC8" w14:textId="77777777" w:rsidR="00874512" w:rsidRPr="004E7F4A" w:rsidRDefault="00874512" w:rsidP="00874512">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tcPr>
          <w:p w14:paraId="72930B3B" w14:textId="77777777" w:rsidR="00874512" w:rsidRPr="004E7F4A" w:rsidRDefault="00874512" w:rsidP="00874512">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0E22C8B4" w14:textId="77777777" w:rsidR="00874512" w:rsidRPr="004E7F4A" w:rsidRDefault="00874512" w:rsidP="00874512">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tcPr>
          <w:p w14:paraId="677A5504" w14:textId="77777777" w:rsidR="00874512" w:rsidRPr="004E7F4A" w:rsidRDefault="00874512" w:rsidP="00874512">
            <w:pPr>
              <w:rPr>
                <w:b/>
                <w:bCs/>
                <w:sz w:val="18"/>
                <w:szCs w:val="18"/>
              </w:rPr>
            </w:pPr>
          </w:p>
        </w:tc>
        <w:tc>
          <w:tcPr>
            <w:tcW w:w="900" w:type="dxa"/>
            <w:tcBorders>
              <w:top w:val="nil"/>
              <w:left w:val="nil"/>
              <w:bottom w:val="single" w:sz="4" w:space="0" w:color="auto"/>
              <w:right w:val="single" w:sz="4" w:space="0" w:color="auto"/>
            </w:tcBorders>
            <w:shd w:val="clear" w:color="auto" w:fill="auto"/>
            <w:vAlign w:val="bottom"/>
          </w:tcPr>
          <w:p w14:paraId="5B1C5A0F" w14:textId="59A9245A" w:rsidR="00874512" w:rsidRPr="004E7F4A" w:rsidRDefault="00874512" w:rsidP="00874512">
            <w:pPr>
              <w:jc w:val="center"/>
              <w:rPr>
                <w:sz w:val="18"/>
                <w:szCs w:val="18"/>
              </w:rPr>
            </w:pPr>
            <w:r w:rsidRPr="004E7F4A">
              <w:rPr>
                <w:sz w:val="18"/>
                <w:szCs w:val="18"/>
              </w:rPr>
              <w:t>74500</w:t>
            </w:r>
          </w:p>
        </w:tc>
        <w:tc>
          <w:tcPr>
            <w:tcW w:w="1710" w:type="dxa"/>
            <w:tcBorders>
              <w:top w:val="nil"/>
              <w:left w:val="nil"/>
              <w:bottom w:val="single" w:sz="4" w:space="0" w:color="auto"/>
              <w:right w:val="single" w:sz="4" w:space="0" w:color="auto"/>
            </w:tcBorders>
            <w:shd w:val="clear" w:color="auto" w:fill="auto"/>
            <w:vAlign w:val="bottom"/>
          </w:tcPr>
          <w:p w14:paraId="69B7E8F5" w14:textId="48E47BEB" w:rsidR="00874512" w:rsidRDefault="00874512" w:rsidP="00874512">
            <w:pPr>
              <w:spacing w:after="0"/>
              <w:rPr>
                <w:sz w:val="20"/>
                <w:szCs w:val="20"/>
              </w:rPr>
            </w:pPr>
            <w:r w:rsidRPr="004E7F4A">
              <w:rPr>
                <w:sz w:val="18"/>
                <w:szCs w:val="18"/>
              </w:rPr>
              <w:t>Miscellaneous Expenses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4F70F457" w14:textId="54BB4AEB" w:rsidR="00874512" w:rsidRPr="00874512" w:rsidRDefault="00874512" w:rsidP="00874512">
            <w:pPr>
              <w:jc w:val="center"/>
              <w:rPr>
                <w:sz w:val="18"/>
                <w:szCs w:val="18"/>
              </w:rPr>
            </w:pPr>
            <w:r w:rsidRPr="005060E9">
              <w:rPr>
                <w:sz w:val="18"/>
                <w:szCs w:val="18"/>
              </w:rPr>
              <w:t xml:space="preserve">                 1,000 </w:t>
            </w:r>
          </w:p>
        </w:tc>
        <w:tc>
          <w:tcPr>
            <w:tcW w:w="1080" w:type="dxa"/>
            <w:tcBorders>
              <w:top w:val="single" w:sz="4" w:space="0" w:color="auto"/>
              <w:left w:val="nil"/>
              <w:bottom w:val="single" w:sz="4" w:space="0" w:color="auto"/>
              <w:right w:val="single" w:sz="4" w:space="0" w:color="auto"/>
            </w:tcBorders>
            <w:shd w:val="clear" w:color="auto" w:fill="auto"/>
          </w:tcPr>
          <w:p w14:paraId="3B5A98AE" w14:textId="30360F4F" w:rsidR="00874512" w:rsidRPr="00874512" w:rsidRDefault="00874512" w:rsidP="00874512">
            <w:pPr>
              <w:jc w:val="center"/>
              <w:rPr>
                <w:sz w:val="18"/>
                <w:szCs w:val="18"/>
              </w:rPr>
            </w:pPr>
            <w:r w:rsidRPr="005060E9">
              <w:rPr>
                <w:sz w:val="18"/>
                <w:szCs w:val="18"/>
              </w:rPr>
              <w:t xml:space="preserve">                 1,000 </w:t>
            </w:r>
          </w:p>
        </w:tc>
        <w:tc>
          <w:tcPr>
            <w:tcW w:w="1080" w:type="dxa"/>
            <w:tcBorders>
              <w:top w:val="single" w:sz="4" w:space="0" w:color="auto"/>
              <w:left w:val="nil"/>
              <w:bottom w:val="single" w:sz="4" w:space="0" w:color="auto"/>
              <w:right w:val="single" w:sz="4" w:space="0" w:color="auto"/>
            </w:tcBorders>
            <w:shd w:val="clear" w:color="auto" w:fill="auto"/>
          </w:tcPr>
          <w:p w14:paraId="1DA01458" w14:textId="24F61FCB" w:rsidR="00874512" w:rsidRPr="00874512" w:rsidRDefault="00874512" w:rsidP="00874512">
            <w:pPr>
              <w:jc w:val="center"/>
              <w:rPr>
                <w:sz w:val="18"/>
                <w:szCs w:val="18"/>
              </w:rPr>
            </w:pPr>
            <w:r w:rsidRPr="005060E9">
              <w:rPr>
                <w:sz w:val="18"/>
                <w:szCs w:val="18"/>
              </w:rPr>
              <w:t xml:space="preserve">                 1,000 </w:t>
            </w:r>
          </w:p>
        </w:tc>
        <w:tc>
          <w:tcPr>
            <w:tcW w:w="1080" w:type="dxa"/>
            <w:tcBorders>
              <w:top w:val="single" w:sz="4" w:space="0" w:color="auto"/>
              <w:left w:val="nil"/>
              <w:bottom w:val="single" w:sz="4" w:space="0" w:color="auto"/>
              <w:right w:val="single" w:sz="4" w:space="0" w:color="auto"/>
            </w:tcBorders>
            <w:shd w:val="clear" w:color="auto" w:fill="auto"/>
          </w:tcPr>
          <w:p w14:paraId="2139323D" w14:textId="112E7D46" w:rsidR="00874512" w:rsidRPr="00874512" w:rsidRDefault="00874512" w:rsidP="00874512">
            <w:pPr>
              <w:jc w:val="center"/>
              <w:rPr>
                <w:sz w:val="18"/>
                <w:szCs w:val="18"/>
              </w:rPr>
            </w:pPr>
            <w:r w:rsidRPr="005060E9">
              <w:rPr>
                <w:sz w:val="18"/>
                <w:szCs w:val="18"/>
              </w:rPr>
              <w:t xml:space="preserve">                 1,000 </w:t>
            </w:r>
          </w:p>
        </w:tc>
        <w:tc>
          <w:tcPr>
            <w:tcW w:w="900" w:type="dxa"/>
            <w:tcBorders>
              <w:top w:val="single" w:sz="4" w:space="0" w:color="auto"/>
              <w:left w:val="nil"/>
              <w:bottom w:val="single" w:sz="4" w:space="0" w:color="auto"/>
              <w:right w:val="single" w:sz="4" w:space="0" w:color="auto"/>
            </w:tcBorders>
            <w:shd w:val="clear" w:color="auto" w:fill="auto"/>
          </w:tcPr>
          <w:p w14:paraId="2A48FF77" w14:textId="3F88A7B1" w:rsidR="00874512" w:rsidRPr="00874512" w:rsidRDefault="00874512" w:rsidP="00874512">
            <w:pPr>
              <w:jc w:val="center"/>
              <w:rPr>
                <w:sz w:val="18"/>
                <w:szCs w:val="18"/>
              </w:rPr>
            </w:pPr>
            <w:r w:rsidRPr="005060E9">
              <w:rPr>
                <w:sz w:val="18"/>
                <w:szCs w:val="18"/>
              </w:rPr>
              <w:t xml:space="preserve">              1,000 </w:t>
            </w:r>
          </w:p>
        </w:tc>
        <w:tc>
          <w:tcPr>
            <w:tcW w:w="900" w:type="dxa"/>
            <w:tcBorders>
              <w:top w:val="single" w:sz="4" w:space="0" w:color="auto"/>
              <w:left w:val="nil"/>
              <w:bottom w:val="single" w:sz="4" w:space="0" w:color="auto"/>
              <w:right w:val="single" w:sz="4" w:space="0" w:color="auto"/>
            </w:tcBorders>
            <w:shd w:val="clear" w:color="auto" w:fill="auto"/>
          </w:tcPr>
          <w:p w14:paraId="4D7D3FA3" w14:textId="78961327" w:rsidR="00874512" w:rsidRPr="00874512" w:rsidRDefault="00874512" w:rsidP="00874512">
            <w:pPr>
              <w:jc w:val="center"/>
              <w:rPr>
                <w:sz w:val="18"/>
                <w:szCs w:val="18"/>
              </w:rPr>
            </w:pPr>
            <w:r w:rsidRPr="005060E9">
              <w:rPr>
                <w:sz w:val="18"/>
                <w:szCs w:val="18"/>
              </w:rPr>
              <w:t xml:space="preserve">             1,000 </w:t>
            </w:r>
          </w:p>
        </w:tc>
        <w:tc>
          <w:tcPr>
            <w:tcW w:w="1080" w:type="dxa"/>
            <w:tcBorders>
              <w:top w:val="single" w:sz="4" w:space="0" w:color="auto"/>
              <w:left w:val="nil"/>
              <w:bottom w:val="nil"/>
              <w:right w:val="single" w:sz="4" w:space="0" w:color="auto"/>
            </w:tcBorders>
            <w:shd w:val="clear" w:color="auto" w:fill="auto"/>
          </w:tcPr>
          <w:p w14:paraId="58FF2E06" w14:textId="3069C7EA" w:rsidR="00874512" w:rsidRPr="00874512" w:rsidRDefault="00874512" w:rsidP="00874512">
            <w:pPr>
              <w:jc w:val="center"/>
              <w:rPr>
                <w:sz w:val="18"/>
                <w:szCs w:val="18"/>
              </w:rPr>
            </w:pPr>
            <w:r w:rsidRPr="005060E9">
              <w:rPr>
                <w:sz w:val="18"/>
                <w:szCs w:val="18"/>
              </w:rPr>
              <w:t xml:space="preserve">                 6,000 </w:t>
            </w:r>
          </w:p>
        </w:tc>
        <w:tc>
          <w:tcPr>
            <w:tcW w:w="810" w:type="dxa"/>
            <w:tcBorders>
              <w:top w:val="nil"/>
              <w:left w:val="single" w:sz="4" w:space="0" w:color="auto"/>
              <w:bottom w:val="single" w:sz="4" w:space="0" w:color="auto"/>
              <w:right w:val="single" w:sz="4" w:space="0" w:color="auto"/>
            </w:tcBorders>
            <w:shd w:val="clear" w:color="auto" w:fill="auto"/>
            <w:vAlign w:val="center"/>
          </w:tcPr>
          <w:p w14:paraId="509585E7" w14:textId="074982B6" w:rsidR="00874512" w:rsidRPr="004E7F4A" w:rsidRDefault="00874512" w:rsidP="00874512">
            <w:pPr>
              <w:jc w:val="center"/>
              <w:rPr>
                <w:sz w:val="18"/>
                <w:szCs w:val="18"/>
              </w:rPr>
            </w:pPr>
            <w:r>
              <w:rPr>
                <w:sz w:val="18"/>
                <w:szCs w:val="18"/>
              </w:rPr>
              <w:t>32</w:t>
            </w:r>
          </w:p>
        </w:tc>
      </w:tr>
      <w:tr w:rsidR="00874512" w:rsidRPr="004E7F4A" w14:paraId="57CAE3E4" w14:textId="77777777" w:rsidTr="00D0690B">
        <w:trPr>
          <w:trHeight w:val="499"/>
        </w:trPr>
        <w:tc>
          <w:tcPr>
            <w:tcW w:w="1507" w:type="dxa"/>
            <w:vMerge/>
            <w:tcBorders>
              <w:top w:val="nil"/>
              <w:left w:val="single" w:sz="8" w:space="0" w:color="auto"/>
              <w:bottom w:val="single" w:sz="8" w:space="0" w:color="000000"/>
              <w:right w:val="single" w:sz="4" w:space="0" w:color="auto"/>
            </w:tcBorders>
            <w:vAlign w:val="center"/>
            <w:hideMark/>
          </w:tcPr>
          <w:p w14:paraId="04E60954" w14:textId="77777777" w:rsidR="00874512" w:rsidRPr="004E7F4A" w:rsidRDefault="00874512" w:rsidP="00874512">
            <w:pPr>
              <w:rPr>
                <w:b/>
                <w:bCs/>
                <w:sz w:val="18"/>
                <w:szCs w:val="18"/>
              </w:rPr>
            </w:pPr>
          </w:p>
        </w:tc>
        <w:tc>
          <w:tcPr>
            <w:tcW w:w="810" w:type="dxa"/>
            <w:vMerge/>
            <w:tcBorders>
              <w:top w:val="nil"/>
              <w:left w:val="single" w:sz="4" w:space="0" w:color="auto"/>
              <w:bottom w:val="single" w:sz="8" w:space="0" w:color="000000"/>
              <w:right w:val="single" w:sz="4" w:space="0" w:color="auto"/>
            </w:tcBorders>
            <w:vAlign w:val="center"/>
            <w:hideMark/>
          </w:tcPr>
          <w:p w14:paraId="0800A10E" w14:textId="77777777" w:rsidR="00874512" w:rsidRPr="004E7F4A" w:rsidRDefault="00874512" w:rsidP="00874512">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1B2F38C8" w14:textId="77777777" w:rsidR="00874512" w:rsidRPr="004E7F4A" w:rsidRDefault="00874512" w:rsidP="00874512">
            <w:pPr>
              <w:rPr>
                <w:b/>
                <w:bCs/>
                <w:sz w:val="18"/>
                <w:szCs w:val="18"/>
              </w:rPr>
            </w:pPr>
          </w:p>
        </w:tc>
        <w:tc>
          <w:tcPr>
            <w:tcW w:w="720" w:type="dxa"/>
            <w:vMerge/>
            <w:tcBorders>
              <w:top w:val="nil"/>
              <w:left w:val="single" w:sz="4" w:space="0" w:color="auto"/>
              <w:bottom w:val="single" w:sz="8" w:space="0" w:color="000000"/>
              <w:right w:val="single" w:sz="4" w:space="0" w:color="auto"/>
            </w:tcBorders>
            <w:vAlign w:val="center"/>
            <w:hideMark/>
          </w:tcPr>
          <w:p w14:paraId="7DA207F3" w14:textId="77777777" w:rsidR="00874512" w:rsidRPr="004E7F4A" w:rsidRDefault="00874512" w:rsidP="00874512">
            <w:pPr>
              <w:rPr>
                <w:b/>
                <w:bCs/>
                <w:sz w:val="18"/>
                <w:szCs w:val="18"/>
              </w:rPr>
            </w:pPr>
          </w:p>
        </w:tc>
        <w:tc>
          <w:tcPr>
            <w:tcW w:w="900" w:type="dxa"/>
            <w:tcBorders>
              <w:top w:val="nil"/>
              <w:left w:val="nil"/>
              <w:bottom w:val="single" w:sz="4" w:space="0" w:color="auto"/>
              <w:right w:val="single" w:sz="4" w:space="0" w:color="auto"/>
            </w:tcBorders>
            <w:shd w:val="clear" w:color="000000" w:fill="FFFFFF"/>
            <w:vAlign w:val="bottom"/>
            <w:hideMark/>
          </w:tcPr>
          <w:p w14:paraId="4C17F76D" w14:textId="500D7571" w:rsidR="00874512" w:rsidRPr="004E7F4A" w:rsidRDefault="00874512" w:rsidP="00874512">
            <w:pPr>
              <w:jc w:val="center"/>
              <w:rPr>
                <w:sz w:val="18"/>
                <w:szCs w:val="18"/>
              </w:rPr>
            </w:pPr>
            <w:r w:rsidRPr="00A669FD">
              <w:rPr>
                <w:sz w:val="18"/>
                <w:szCs w:val="18"/>
              </w:rPr>
              <w:t>74956</w:t>
            </w:r>
          </w:p>
        </w:tc>
        <w:tc>
          <w:tcPr>
            <w:tcW w:w="1710" w:type="dxa"/>
            <w:tcBorders>
              <w:top w:val="nil"/>
              <w:left w:val="nil"/>
              <w:bottom w:val="single" w:sz="4" w:space="0" w:color="auto"/>
              <w:right w:val="single" w:sz="4" w:space="0" w:color="auto"/>
            </w:tcBorders>
            <w:shd w:val="clear" w:color="000000" w:fill="FFFFFF"/>
            <w:vAlign w:val="bottom"/>
            <w:hideMark/>
          </w:tcPr>
          <w:p w14:paraId="4E7BFE11" w14:textId="018C83CB" w:rsidR="00874512" w:rsidRPr="004E7F4A" w:rsidRDefault="00874512" w:rsidP="00874512">
            <w:pPr>
              <w:rPr>
                <w:sz w:val="18"/>
                <w:szCs w:val="18"/>
              </w:rPr>
            </w:pPr>
            <w:r>
              <w:rPr>
                <w:sz w:val="18"/>
                <w:szCs w:val="18"/>
              </w:rPr>
              <w:t>Direct project cost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CEBA7B" w14:textId="75F38C2A" w:rsidR="00874512" w:rsidRPr="00874512" w:rsidRDefault="00874512" w:rsidP="00874512">
            <w:pPr>
              <w:jc w:val="center"/>
              <w:rPr>
                <w:sz w:val="18"/>
                <w:szCs w:val="18"/>
              </w:rPr>
            </w:pPr>
            <w:r w:rsidRPr="005060E9">
              <w:rPr>
                <w:sz w:val="18"/>
                <w:szCs w:val="18"/>
              </w:rPr>
              <w:t xml:space="preserve">               20,000 </w:t>
            </w:r>
          </w:p>
        </w:tc>
        <w:tc>
          <w:tcPr>
            <w:tcW w:w="1080" w:type="dxa"/>
            <w:tcBorders>
              <w:top w:val="single" w:sz="4" w:space="0" w:color="auto"/>
              <w:left w:val="nil"/>
              <w:bottom w:val="single" w:sz="4" w:space="0" w:color="auto"/>
              <w:right w:val="single" w:sz="4" w:space="0" w:color="auto"/>
            </w:tcBorders>
            <w:shd w:val="clear" w:color="auto" w:fill="auto"/>
            <w:hideMark/>
          </w:tcPr>
          <w:p w14:paraId="66D4AE2A" w14:textId="1B5516D4" w:rsidR="00874512" w:rsidRPr="00874512" w:rsidRDefault="00874512" w:rsidP="00874512">
            <w:pPr>
              <w:jc w:val="center"/>
              <w:rPr>
                <w:sz w:val="18"/>
                <w:szCs w:val="18"/>
              </w:rPr>
            </w:pPr>
            <w:r w:rsidRPr="005060E9">
              <w:rPr>
                <w:sz w:val="18"/>
                <w:szCs w:val="18"/>
              </w:rPr>
              <w:t xml:space="preserve">               45,000 </w:t>
            </w:r>
          </w:p>
        </w:tc>
        <w:tc>
          <w:tcPr>
            <w:tcW w:w="1080" w:type="dxa"/>
            <w:tcBorders>
              <w:top w:val="single" w:sz="4" w:space="0" w:color="auto"/>
              <w:left w:val="nil"/>
              <w:bottom w:val="single" w:sz="4" w:space="0" w:color="auto"/>
              <w:right w:val="single" w:sz="4" w:space="0" w:color="auto"/>
            </w:tcBorders>
            <w:shd w:val="clear" w:color="auto" w:fill="auto"/>
            <w:hideMark/>
          </w:tcPr>
          <w:p w14:paraId="082A64EB" w14:textId="2A598853" w:rsidR="00874512" w:rsidRPr="00874512" w:rsidRDefault="00874512" w:rsidP="00874512">
            <w:pPr>
              <w:jc w:val="center"/>
              <w:rPr>
                <w:sz w:val="18"/>
                <w:szCs w:val="18"/>
              </w:rPr>
            </w:pPr>
            <w:r w:rsidRPr="005060E9">
              <w:rPr>
                <w:sz w:val="18"/>
                <w:szCs w:val="18"/>
              </w:rPr>
              <w:t xml:space="preserve">               45,000 </w:t>
            </w:r>
          </w:p>
        </w:tc>
        <w:tc>
          <w:tcPr>
            <w:tcW w:w="1080" w:type="dxa"/>
            <w:tcBorders>
              <w:top w:val="single" w:sz="4" w:space="0" w:color="auto"/>
              <w:left w:val="nil"/>
              <w:bottom w:val="single" w:sz="4" w:space="0" w:color="auto"/>
              <w:right w:val="single" w:sz="4" w:space="0" w:color="auto"/>
            </w:tcBorders>
            <w:shd w:val="clear" w:color="auto" w:fill="auto"/>
            <w:hideMark/>
          </w:tcPr>
          <w:p w14:paraId="5D6E2ED0" w14:textId="47CFB2AA" w:rsidR="00874512" w:rsidRPr="00874512" w:rsidRDefault="00874512" w:rsidP="00874512">
            <w:pPr>
              <w:jc w:val="center"/>
              <w:rPr>
                <w:sz w:val="18"/>
                <w:szCs w:val="18"/>
              </w:rPr>
            </w:pPr>
            <w:r w:rsidRPr="005060E9">
              <w:rPr>
                <w:sz w:val="18"/>
                <w:szCs w:val="18"/>
              </w:rPr>
              <w:t xml:space="preserve">               40,000 </w:t>
            </w:r>
          </w:p>
        </w:tc>
        <w:tc>
          <w:tcPr>
            <w:tcW w:w="900" w:type="dxa"/>
            <w:tcBorders>
              <w:top w:val="single" w:sz="4" w:space="0" w:color="auto"/>
              <w:left w:val="nil"/>
              <w:bottom w:val="single" w:sz="4" w:space="0" w:color="auto"/>
              <w:right w:val="single" w:sz="4" w:space="0" w:color="auto"/>
            </w:tcBorders>
            <w:shd w:val="clear" w:color="auto" w:fill="auto"/>
            <w:hideMark/>
          </w:tcPr>
          <w:p w14:paraId="6706B82D" w14:textId="06060DC9" w:rsidR="00874512" w:rsidRPr="00874512" w:rsidRDefault="00874512" w:rsidP="00874512">
            <w:pPr>
              <w:jc w:val="center"/>
              <w:rPr>
                <w:sz w:val="18"/>
                <w:szCs w:val="18"/>
              </w:rPr>
            </w:pPr>
            <w:r w:rsidRPr="005060E9">
              <w:rPr>
                <w:sz w:val="18"/>
                <w:szCs w:val="18"/>
              </w:rPr>
              <w:t xml:space="preserve">           25,000 </w:t>
            </w:r>
          </w:p>
        </w:tc>
        <w:tc>
          <w:tcPr>
            <w:tcW w:w="900" w:type="dxa"/>
            <w:tcBorders>
              <w:top w:val="single" w:sz="4" w:space="0" w:color="auto"/>
              <w:left w:val="nil"/>
              <w:bottom w:val="single" w:sz="4" w:space="0" w:color="auto"/>
              <w:right w:val="single" w:sz="4" w:space="0" w:color="auto"/>
            </w:tcBorders>
            <w:shd w:val="clear" w:color="auto" w:fill="auto"/>
          </w:tcPr>
          <w:p w14:paraId="499E88A2" w14:textId="314B8C52" w:rsidR="00874512" w:rsidRPr="00874512" w:rsidRDefault="00874512" w:rsidP="00874512">
            <w:pPr>
              <w:jc w:val="center"/>
              <w:rPr>
                <w:sz w:val="18"/>
                <w:szCs w:val="18"/>
              </w:rPr>
            </w:pPr>
            <w:r w:rsidRPr="005060E9">
              <w:rPr>
                <w:sz w:val="18"/>
                <w:szCs w:val="18"/>
              </w:rPr>
              <w:t xml:space="preserve">          16,000 </w:t>
            </w:r>
          </w:p>
        </w:tc>
        <w:tc>
          <w:tcPr>
            <w:tcW w:w="1080" w:type="dxa"/>
            <w:tcBorders>
              <w:top w:val="single" w:sz="4" w:space="0" w:color="auto"/>
              <w:left w:val="nil"/>
              <w:bottom w:val="nil"/>
              <w:right w:val="single" w:sz="4" w:space="0" w:color="auto"/>
            </w:tcBorders>
            <w:shd w:val="clear" w:color="auto" w:fill="auto"/>
            <w:hideMark/>
          </w:tcPr>
          <w:p w14:paraId="07D495A8" w14:textId="3A52F763" w:rsidR="00874512" w:rsidRPr="00874512" w:rsidRDefault="00874512" w:rsidP="00874512">
            <w:pPr>
              <w:jc w:val="center"/>
              <w:rPr>
                <w:sz w:val="18"/>
                <w:szCs w:val="18"/>
              </w:rPr>
            </w:pPr>
            <w:r w:rsidRPr="005060E9">
              <w:rPr>
                <w:sz w:val="18"/>
                <w:szCs w:val="18"/>
              </w:rPr>
              <w:t xml:space="preserve">            191,000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017DF273" w14:textId="1BE96363" w:rsidR="00874512" w:rsidRPr="004E7F4A" w:rsidRDefault="00874512" w:rsidP="00874512">
            <w:pPr>
              <w:jc w:val="center"/>
              <w:rPr>
                <w:sz w:val="18"/>
                <w:szCs w:val="18"/>
              </w:rPr>
            </w:pPr>
            <w:r w:rsidRPr="004E7F4A">
              <w:rPr>
                <w:sz w:val="18"/>
                <w:szCs w:val="18"/>
              </w:rPr>
              <w:t>3</w:t>
            </w:r>
            <w:r>
              <w:rPr>
                <w:sz w:val="18"/>
                <w:szCs w:val="18"/>
              </w:rPr>
              <w:t>3</w:t>
            </w:r>
          </w:p>
        </w:tc>
      </w:tr>
      <w:tr w:rsidR="00874512" w:rsidRPr="004E7F4A" w14:paraId="04D1FD99" w14:textId="77777777" w:rsidTr="00D0690B">
        <w:trPr>
          <w:trHeight w:val="499"/>
        </w:trPr>
        <w:tc>
          <w:tcPr>
            <w:tcW w:w="1507" w:type="dxa"/>
            <w:vMerge/>
            <w:tcBorders>
              <w:top w:val="nil"/>
              <w:left w:val="single" w:sz="8" w:space="0" w:color="auto"/>
              <w:bottom w:val="single" w:sz="4" w:space="0" w:color="auto"/>
              <w:right w:val="single" w:sz="4" w:space="0" w:color="auto"/>
            </w:tcBorders>
            <w:vAlign w:val="center"/>
            <w:hideMark/>
          </w:tcPr>
          <w:p w14:paraId="1D9591ED" w14:textId="77777777" w:rsidR="00874512" w:rsidRPr="004E7F4A" w:rsidRDefault="00874512" w:rsidP="00874512">
            <w:pPr>
              <w:rPr>
                <w:b/>
                <w:bCs/>
                <w:sz w:val="18"/>
                <w:szCs w:val="18"/>
              </w:rPr>
            </w:pPr>
          </w:p>
        </w:tc>
        <w:tc>
          <w:tcPr>
            <w:tcW w:w="810" w:type="dxa"/>
            <w:vMerge/>
            <w:tcBorders>
              <w:top w:val="nil"/>
              <w:left w:val="single" w:sz="4" w:space="0" w:color="auto"/>
              <w:bottom w:val="single" w:sz="4" w:space="0" w:color="auto"/>
              <w:right w:val="single" w:sz="4" w:space="0" w:color="auto"/>
            </w:tcBorders>
            <w:vAlign w:val="center"/>
            <w:hideMark/>
          </w:tcPr>
          <w:p w14:paraId="0E0BE5DA" w14:textId="77777777" w:rsidR="00874512" w:rsidRPr="004E7F4A" w:rsidRDefault="00874512" w:rsidP="00874512">
            <w:pPr>
              <w:rPr>
                <w:b/>
                <w:bCs/>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14:paraId="797D8ADF" w14:textId="77777777" w:rsidR="00874512" w:rsidRPr="004E7F4A" w:rsidRDefault="00874512" w:rsidP="00874512">
            <w:pPr>
              <w:rPr>
                <w:b/>
                <w:bCs/>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14:paraId="6045936E" w14:textId="77777777" w:rsidR="00874512" w:rsidRPr="004E7F4A" w:rsidRDefault="00874512" w:rsidP="00874512">
            <w:pPr>
              <w:rPr>
                <w:b/>
                <w:bCs/>
                <w:sz w:val="18"/>
                <w:szCs w:val="18"/>
              </w:rPr>
            </w:pPr>
          </w:p>
        </w:tc>
        <w:tc>
          <w:tcPr>
            <w:tcW w:w="900" w:type="dxa"/>
            <w:tcBorders>
              <w:top w:val="nil"/>
              <w:left w:val="nil"/>
              <w:bottom w:val="single" w:sz="4" w:space="0" w:color="auto"/>
              <w:right w:val="single" w:sz="4" w:space="0" w:color="auto"/>
            </w:tcBorders>
            <w:shd w:val="clear" w:color="000000" w:fill="FFFFFF"/>
            <w:vAlign w:val="bottom"/>
            <w:hideMark/>
          </w:tcPr>
          <w:p w14:paraId="6835DE11" w14:textId="77777777" w:rsidR="00874512" w:rsidRPr="004E7F4A" w:rsidRDefault="00874512" w:rsidP="00874512">
            <w:pPr>
              <w:jc w:val="center"/>
              <w:rPr>
                <w:sz w:val="18"/>
                <w:szCs w:val="18"/>
              </w:rPr>
            </w:pPr>
            <w:r w:rsidRPr="004E7F4A">
              <w:rPr>
                <w:sz w:val="18"/>
                <w:szCs w:val="18"/>
              </w:rPr>
              <w:t> </w:t>
            </w:r>
          </w:p>
        </w:tc>
        <w:tc>
          <w:tcPr>
            <w:tcW w:w="1710" w:type="dxa"/>
            <w:tcBorders>
              <w:top w:val="nil"/>
              <w:left w:val="nil"/>
              <w:bottom w:val="single" w:sz="4" w:space="0" w:color="auto"/>
              <w:right w:val="single" w:sz="4" w:space="0" w:color="auto"/>
            </w:tcBorders>
            <w:shd w:val="clear" w:color="000000" w:fill="FFFFFF"/>
            <w:vAlign w:val="bottom"/>
            <w:hideMark/>
          </w:tcPr>
          <w:p w14:paraId="75951CB9" w14:textId="2F12A547" w:rsidR="00874512" w:rsidRPr="005060E9" w:rsidRDefault="00D422C5" w:rsidP="00874512">
            <w:pPr>
              <w:rPr>
                <w:b/>
                <w:bCs/>
                <w:sz w:val="18"/>
                <w:szCs w:val="18"/>
              </w:rPr>
            </w:pPr>
            <w:r w:rsidRPr="005060E9">
              <w:rPr>
                <w:b/>
                <w:bCs/>
                <w:sz w:val="18"/>
                <w:szCs w:val="18"/>
              </w:rPr>
              <w:t xml:space="preserve">Total project </w:t>
            </w:r>
            <w:r>
              <w:rPr>
                <w:b/>
                <w:bCs/>
                <w:sz w:val="18"/>
                <w:szCs w:val="18"/>
              </w:rPr>
              <w:t>execution cost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7BCA48" w14:textId="63969F4F" w:rsidR="00874512" w:rsidRPr="002F4254" w:rsidRDefault="00874512" w:rsidP="00874512">
            <w:pPr>
              <w:jc w:val="center"/>
              <w:rPr>
                <w:b/>
                <w:bCs/>
                <w:sz w:val="18"/>
                <w:szCs w:val="18"/>
              </w:rPr>
            </w:pPr>
            <w:r w:rsidRPr="005060E9">
              <w:rPr>
                <w:b/>
                <w:bCs/>
                <w:iCs/>
                <w:color w:val="000000"/>
                <w:sz w:val="18"/>
                <w:szCs w:val="18"/>
              </w:rPr>
              <w:t xml:space="preserve">              93,000 </w:t>
            </w:r>
          </w:p>
        </w:tc>
        <w:tc>
          <w:tcPr>
            <w:tcW w:w="1080" w:type="dxa"/>
            <w:tcBorders>
              <w:top w:val="single" w:sz="4" w:space="0" w:color="auto"/>
              <w:left w:val="nil"/>
              <w:bottom w:val="single" w:sz="4" w:space="0" w:color="auto"/>
              <w:right w:val="single" w:sz="4" w:space="0" w:color="auto"/>
            </w:tcBorders>
            <w:shd w:val="clear" w:color="auto" w:fill="auto"/>
            <w:hideMark/>
          </w:tcPr>
          <w:p w14:paraId="4C0C2DB5" w14:textId="246A8B71" w:rsidR="00874512" w:rsidRPr="002F4254" w:rsidRDefault="00874512" w:rsidP="00874512">
            <w:pPr>
              <w:jc w:val="center"/>
              <w:rPr>
                <w:b/>
                <w:bCs/>
                <w:sz w:val="18"/>
                <w:szCs w:val="18"/>
              </w:rPr>
            </w:pPr>
            <w:r w:rsidRPr="005060E9">
              <w:rPr>
                <w:b/>
                <w:bCs/>
                <w:iCs/>
                <w:color w:val="000000"/>
                <w:sz w:val="18"/>
                <w:szCs w:val="18"/>
              </w:rPr>
              <w:t xml:space="preserve">            104,000 </w:t>
            </w:r>
          </w:p>
        </w:tc>
        <w:tc>
          <w:tcPr>
            <w:tcW w:w="1080" w:type="dxa"/>
            <w:tcBorders>
              <w:top w:val="single" w:sz="4" w:space="0" w:color="auto"/>
              <w:left w:val="nil"/>
              <w:bottom w:val="single" w:sz="4" w:space="0" w:color="auto"/>
              <w:right w:val="single" w:sz="4" w:space="0" w:color="auto"/>
            </w:tcBorders>
            <w:shd w:val="clear" w:color="auto" w:fill="auto"/>
            <w:hideMark/>
          </w:tcPr>
          <w:p w14:paraId="0A4254D8" w14:textId="26743D8D" w:rsidR="00874512" w:rsidRPr="002F4254" w:rsidRDefault="00874512" w:rsidP="00874512">
            <w:pPr>
              <w:jc w:val="center"/>
              <w:rPr>
                <w:b/>
                <w:bCs/>
                <w:sz w:val="18"/>
                <w:szCs w:val="18"/>
              </w:rPr>
            </w:pPr>
            <w:r w:rsidRPr="005060E9">
              <w:rPr>
                <w:b/>
                <w:bCs/>
                <w:iCs/>
                <w:color w:val="000000"/>
                <w:sz w:val="18"/>
                <w:szCs w:val="18"/>
              </w:rPr>
              <w:t xml:space="preserve">            104,000 </w:t>
            </w:r>
          </w:p>
        </w:tc>
        <w:tc>
          <w:tcPr>
            <w:tcW w:w="1080" w:type="dxa"/>
            <w:tcBorders>
              <w:top w:val="single" w:sz="4" w:space="0" w:color="auto"/>
              <w:left w:val="nil"/>
              <w:bottom w:val="single" w:sz="4" w:space="0" w:color="auto"/>
              <w:right w:val="single" w:sz="4" w:space="0" w:color="auto"/>
            </w:tcBorders>
            <w:shd w:val="clear" w:color="auto" w:fill="auto"/>
            <w:hideMark/>
          </w:tcPr>
          <w:p w14:paraId="2DBD9F03" w14:textId="546A1959" w:rsidR="00874512" w:rsidRPr="002F4254" w:rsidRDefault="00874512" w:rsidP="00874512">
            <w:pPr>
              <w:jc w:val="center"/>
              <w:rPr>
                <w:b/>
                <w:bCs/>
                <w:sz w:val="18"/>
                <w:szCs w:val="18"/>
              </w:rPr>
            </w:pPr>
            <w:r w:rsidRPr="005060E9">
              <w:rPr>
                <w:b/>
                <w:bCs/>
                <w:iCs/>
                <w:color w:val="000000"/>
                <w:sz w:val="18"/>
                <w:szCs w:val="18"/>
              </w:rPr>
              <w:t xml:space="preserve">            101,000 </w:t>
            </w:r>
          </w:p>
        </w:tc>
        <w:tc>
          <w:tcPr>
            <w:tcW w:w="900" w:type="dxa"/>
            <w:tcBorders>
              <w:top w:val="single" w:sz="4" w:space="0" w:color="auto"/>
              <w:left w:val="nil"/>
              <w:bottom w:val="single" w:sz="4" w:space="0" w:color="auto"/>
              <w:right w:val="single" w:sz="4" w:space="0" w:color="auto"/>
            </w:tcBorders>
            <w:shd w:val="clear" w:color="auto" w:fill="auto"/>
            <w:hideMark/>
          </w:tcPr>
          <w:p w14:paraId="5E8A06F0" w14:textId="055B3DFB" w:rsidR="00874512" w:rsidRPr="002F4254" w:rsidRDefault="00874512" w:rsidP="00874512">
            <w:pPr>
              <w:jc w:val="center"/>
              <w:rPr>
                <w:b/>
                <w:bCs/>
                <w:sz w:val="18"/>
                <w:szCs w:val="18"/>
              </w:rPr>
            </w:pPr>
            <w:r w:rsidRPr="005060E9">
              <w:rPr>
                <w:b/>
                <w:bCs/>
                <w:iCs/>
                <w:color w:val="000000"/>
                <w:sz w:val="18"/>
                <w:szCs w:val="18"/>
              </w:rPr>
              <w:t xml:space="preserve">           84,000 </w:t>
            </w:r>
          </w:p>
        </w:tc>
        <w:tc>
          <w:tcPr>
            <w:tcW w:w="900" w:type="dxa"/>
            <w:tcBorders>
              <w:top w:val="single" w:sz="4" w:space="0" w:color="auto"/>
              <w:left w:val="nil"/>
              <w:bottom w:val="single" w:sz="4" w:space="0" w:color="auto"/>
              <w:right w:val="single" w:sz="4" w:space="0" w:color="auto"/>
            </w:tcBorders>
            <w:shd w:val="clear" w:color="auto" w:fill="auto"/>
          </w:tcPr>
          <w:p w14:paraId="4CCE62BF" w14:textId="18658713" w:rsidR="00874512" w:rsidRPr="002F4254" w:rsidRDefault="00874512" w:rsidP="00874512">
            <w:pPr>
              <w:jc w:val="center"/>
              <w:rPr>
                <w:b/>
                <w:bCs/>
                <w:iCs/>
                <w:sz w:val="18"/>
                <w:szCs w:val="18"/>
              </w:rPr>
            </w:pPr>
            <w:r w:rsidRPr="005060E9">
              <w:rPr>
                <w:b/>
                <w:bCs/>
                <w:iCs/>
                <w:color w:val="000000"/>
                <w:sz w:val="18"/>
                <w:szCs w:val="18"/>
              </w:rPr>
              <w:t xml:space="preserve">          73,000 </w:t>
            </w:r>
          </w:p>
        </w:tc>
        <w:tc>
          <w:tcPr>
            <w:tcW w:w="1080" w:type="dxa"/>
            <w:tcBorders>
              <w:top w:val="single" w:sz="4" w:space="0" w:color="auto"/>
              <w:left w:val="nil"/>
              <w:bottom w:val="single" w:sz="4" w:space="0" w:color="auto"/>
              <w:right w:val="single" w:sz="4" w:space="0" w:color="auto"/>
            </w:tcBorders>
            <w:shd w:val="clear" w:color="auto" w:fill="auto"/>
            <w:hideMark/>
          </w:tcPr>
          <w:p w14:paraId="7038FEA6" w14:textId="15A5E1FF" w:rsidR="00874512" w:rsidRPr="002F4254" w:rsidRDefault="00874512" w:rsidP="00874512">
            <w:pPr>
              <w:jc w:val="center"/>
              <w:rPr>
                <w:b/>
                <w:bCs/>
                <w:sz w:val="18"/>
                <w:szCs w:val="18"/>
              </w:rPr>
            </w:pPr>
            <w:r w:rsidRPr="005060E9">
              <w:rPr>
                <w:b/>
                <w:bCs/>
                <w:iCs/>
                <w:color w:val="000000"/>
                <w:sz w:val="18"/>
                <w:szCs w:val="18"/>
              </w:rPr>
              <w:t xml:space="preserve">            559,000 </w:t>
            </w:r>
          </w:p>
        </w:tc>
        <w:tc>
          <w:tcPr>
            <w:tcW w:w="810" w:type="dxa"/>
            <w:tcBorders>
              <w:top w:val="nil"/>
              <w:left w:val="nil"/>
              <w:bottom w:val="nil"/>
              <w:right w:val="nil"/>
            </w:tcBorders>
            <w:shd w:val="clear" w:color="auto" w:fill="auto"/>
            <w:vAlign w:val="center"/>
            <w:hideMark/>
          </w:tcPr>
          <w:p w14:paraId="558E21DC" w14:textId="77777777" w:rsidR="00874512" w:rsidRPr="004E7F4A" w:rsidRDefault="00874512" w:rsidP="00874512">
            <w:pPr>
              <w:jc w:val="center"/>
              <w:rPr>
                <w:b/>
                <w:bCs/>
                <w:sz w:val="18"/>
                <w:szCs w:val="18"/>
              </w:rPr>
            </w:pPr>
          </w:p>
          <w:p w14:paraId="48B5E2FE" w14:textId="77777777" w:rsidR="00874512" w:rsidRPr="004E7F4A" w:rsidRDefault="00874512" w:rsidP="00874512">
            <w:pPr>
              <w:jc w:val="center"/>
              <w:rPr>
                <w:b/>
                <w:bCs/>
                <w:sz w:val="18"/>
                <w:szCs w:val="18"/>
              </w:rPr>
            </w:pPr>
          </w:p>
        </w:tc>
      </w:tr>
      <w:tr w:rsidR="00D422C5" w:rsidRPr="004E7F4A" w14:paraId="531ABA40" w14:textId="77777777" w:rsidTr="00D0690B">
        <w:trPr>
          <w:gridAfter w:val="1"/>
          <w:wAfter w:w="810" w:type="dxa"/>
          <w:trHeight w:val="315"/>
        </w:trPr>
        <w:tc>
          <w:tcPr>
            <w:tcW w:w="636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6FA8976" w14:textId="0608AC52" w:rsidR="00D422C5" w:rsidRPr="004E7F4A" w:rsidRDefault="002A6700" w:rsidP="00D422C5">
            <w:pPr>
              <w:jc w:val="right"/>
              <w:rPr>
                <w:b/>
                <w:bCs/>
                <w:sz w:val="18"/>
                <w:szCs w:val="18"/>
              </w:rPr>
            </w:pPr>
            <w:r>
              <w:rPr>
                <w:b/>
                <w:bCs/>
                <w:sz w:val="18"/>
                <w:szCs w:val="18"/>
              </w:rPr>
              <w:t xml:space="preserve">Total </w:t>
            </w:r>
            <w:r w:rsidR="00D422C5" w:rsidRPr="004E7F4A">
              <w:rPr>
                <w:b/>
                <w:bCs/>
                <w:sz w:val="18"/>
                <w:szCs w:val="18"/>
              </w:rPr>
              <w:t xml:space="preserve">Project </w:t>
            </w:r>
            <w:r>
              <w:rPr>
                <w:b/>
                <w:bCs/>
                <w:sz w:val="18"/>
                <w:szCs w:val="18"/>
              </w:rPr>
              <w:t>C</w:t>
            </w:r>
            <w:r w:rsidR="00D422C5" w:rsidRPr="004E7F4A">
              <w:rPr>
                <w:b/>
                <w:bCs/>
                <w:sz w:val="18"/>
                <w:szCs w:val="18"/>
              </w:rPr>
              <w:t>osts</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783428" w14:textId="17DBB833" w:rsidR="00D422C5" w:rsidRPr="00874512" w:rsidRDefault="00D422C5" w:rsidP="00D422C5">
            <w:pPr>
              <w:jc w:val="center"/>
              <w:rPr>
                <w:b/>
                <w:bCs/>
                <w:sz w:val="18"/>
                <w:szCs w:val="18"/>
              </w:rPr>
            </w:pPr>
            <w:r w:rsidRPr="005060E9">
              <w:rPr>
                <w:b/>
                <w:bCs/>
                <w:iCs/>
                <w:color w:val="000000"/>
                <w:sz w:val="18"/>
                <w:szCs w:val="18"/>
              </w:rPr>
              <w:t xml:space="preserve">            651,300 </w:t>
            </w:r>
          </w:p>
        </w:tc>
        <w:tc>
          <w:tcPr>
            <w:tcW w:w="1080" w:type="dxa"/>
            <w:tcBorders>
              <w:top w:val="single" w:sz="4" w:space="0" w:color="auto"/>
              <w:left w:val="nil"/>
              <w:bottom w:val="single" w:sz="4" w:space="0" w:color="auto"/>
              <w:right w:val="single" w:sz="4" w:space="0" w:color="auto"/>
            </w:tcBorders>
            <w:shd w:val="clear" w:color="auto" w:fill="auto"/>
            <w:hideMark/>
          </w:tcPr>
          <w:p w14:paraId="2275B687" w14:textId="633637B8" w:rsidR="00D422C5" w:rsidRPr="00874512" w:rsidRDefault="00D422C5" w:rsidP="00D422C5">
            <w:pPr>
              <w:jc w:val="center"/>
              <w:rPr>
                <w:b/>
                <w:bCs/>
                <w:sz w:val="18"/>
                <w:szCs w:val="18"/>
              </w:rPr>
            </w:pPr>
            <w:r w:rsidRPr="005060E9">
              <w:rPr>
                <w:b/>
                <w:bCs/>
                <w:iCs/>
                <w:color w:val="000000"/>
                <w:sz w:val="18"/>
                <w:szCs w:val="18"/>
              </w:rPr>
              <w:t xml:space="preserve">        1,607,550 </w:t>
            </w:r>
          </w:p>
        </w:tc>
        <w:tc>
          <w:tcPr>
            <w:tcW w:w="1080" w:type="dxa"/>
            <w:tcBorders>
              <w:top w:val="single" w:sz="4" w:space="0" w:color="auto"/>
              <w:left w:val="nil"/>
              <w:bottom w:val="single" w:sz="4" w:space="0" w:color="auto"/>
              <w:right w:val="single" w:sz="4" w:space="0" w:color="auto"/>
            </w:tcBorders>
            <w:shd w:val="clear" w:color="auto" w:fill="auto"/>
            <w:hideMark/>
          </w:tcPr>
          <w:p w14:paraId="18E82446" w14:textId="32047AB7" w:rsidR="00D422C5" w:rsidRPr="00874512" w:rsidRDefault="00D422C5" w:rsidP="00D422C5">
            <w:pPr>
              <w:jc w:val="center"/>
              <w:rPr>
                <w:b/>
                <w:bCs/>
                <w:sz w:val="18"/>
                <w:szCs w:val="18"/>
              </w:rPr>
            </w:pPr>
            <w:r w:rsidRPr="005060E9">
              <w:rPr>
                <w:b/>
                <w:bCs/>
                <w:iCs/>
                <w:color w:val="000000"/>
                <w:sz w:val="18"/>
                <w:szCs w:val="18"/>
              </w:rPr>
              <w:t xml:space="preserve">        1,635,550 </w:t>
            </w:r>
          </w:p>
        </w:tc>
        <w:tc>
          <w:tcPr>
            <w:tcW w:w="1080" w:type="dxa"/>
            <w:tcBorders>
              <w:top w:val="single" w:sz="4" w:space="0" w:color="auto"/>
              <w:left w:val="nil"/>
              <w:bottom w:val="single" w:sz="4" w:space="0" w:color="auto"/>
              <w:right w:val="single" w:sz="4" w:space="0" w:color="auto"/>
            </w:tcBorders>
            <w:shd w:val="clear" w:color="auto" w:fill="auto"/>
            <w:hideMark/>
          </w:tcPr>
          <w:p w14:paraId="1CC452FF" w14:textId="70E49565" w:rsidR="00D422C5" w:rsidRPr="00874512" w:rsidRDefault="00D422C5" w:rsidP="00D422C5">
            <w:pPr>
              <w:jc w:val="center"/>
              <w:rPr>
                <w:b/>
                <w:bCs/>
                <w:sz w:val="18"/>
                <w:szCs w:val="18"/>
              </w:rPr>
            </w:pPr>
            <w:r w:rsidRPr="005060E9">
              <w:rPr>
                <w:b/>
                <w:bCs/>
                <w:iCs/>
                <w:color w:val="000000"/>
                <w:sz w:val="18"/>
                <w:szCs w:val="18"/>
              </w:rPr>
              <w:t xml:space="preserve">        1,300,250 </w:t>
            </w:r>
          </w:p>
        </w:tc>
        <w:tc>
          <w:tcPr>
            <w:tcW w:w="900" w:type="dxa"/>
            <w:tcBorders>
              <w:top w:val="single" w:sz="4" w:space="0" w:color="auto"/>
              <w:left w:val="nil"/>
              <w:bottom w:val="single" w:sz="4" w:space="0" w:color="auto"/>
              <w:right w:val="single" w:sz="4" w:space="0" w:color="auto"/>
            </w:tcBorders>
            <w:shd w:val="clear" w:color="auto" w:fill="auto"/>
            <w:hideMark/>
          </w:tcPr>
          <w:p w14:paraId="32B0B1A4" w14:textId="0C443882" w:rsidR="00D422C5" w:rsidRPr="00874512" w:rsidRDefault="00D422C5" w:rsidP="00D422C5">
            <w:pPr>
              <w:jc w:val="center"/>
              <w:rPr>
                <w:b/>
                <w:bCs/>
                <w:sz w:val="18"/>
                <w:szCs w:val="18"/>
              </w:rPr>
            </w:pPr>
            <w:r w:rsidRPr="005060E9">
              <w:rPr>
                <w:b/>
                <w:bCs/>
                <w:iCs/>
                <w:color w:val="000000"/>
                <w:sz w:val="18"/>
                <w:szCs w:val="18"/>
              </w:rPr>
              <w:t xml:space="preserve">        772,750 </w:t>
            </w:r>
          </w:p>
        </w:tc>
        <w:tc>
          <w:tcPr>
            <w:tcW w:w="900" w:type="dxa"/>
            <w:tcBorders>
              <w:top w:val="single" w:sz="4" w:space="0" w:color="auto"/>
              <w:left w:val="nil"/>
              <w:bottom w:val="single" w:sz="4" w:space="0" w:color="auto"/>
              <w:right w:val="single" w:sz="4" w:space="0" w:color="auto"/>
            </w:tcBorders>
            <w:shd w:val="clear" w:color="auto" w:fill="auto"/>
          </w:tcPr>
          <w:p w14:paraId="69D7FCE1" w14:textId="30388D99" w:rsidR="00D422C5" w:rsidRPr="00874512" w:rsidRDefault="00D422C5" w:rsidP="00D422C5">
            <w:pPr>
              <w:jc w:val="center"/>
              <w:rPr>
                <w:b/>
                <w:bCs/>
                <w:iCs/>
                <w:sz w:val="18"/>
                <w:szCs w:val="18"/>
              </w:rPr>
            </w:pPr>
            <w:r w:rsidRPr="005060E9">
              <w:rPr>
                <w:b/>
                <w:bCs/>
                <w:iCs/>
                <w:color w:val="000000"/>
                <w:sz w:val="18"/>
                <w:szCs w:val="18"/>
              </w:rPr>
              <w:t xml:space="preserve">       484,250 </w:t>
            </w:r>
          </w:p>
        </w:tc>
        <w:tc>
          <w:tcPr>
            <w:tcW w:w="1080" w:type="dxa"/>
            <w:tcBorders>
              <w:top w:val="single" w:sz="4" w:space="0" w:color="auto"/>
              <w:left w:val="nil"/>
              <w:bottom w:val="single" w:sz="4" w:space="0" w:color="auto"/>
              <w:right w:val="single" w:sz="4" w:space="0" w:color="auto"/>
            </w:tcBorders>
            <w:shd w:val="clear" w:color="auto" w:fill="auto"/>
            <w:hideMark/>
          </w:tcPr>
          <w:p w14:paraId="3F9BB27A" w14:textId="413B79B6" w:rsidR="00D422C5" w:rsidRPr="008D66A9" w:rsidRDefault="00D422C5" w:rsidP="00D422C5">
            <w:pPr>
              <w:jc w:val="center"/>
              <w:rPr>
                <w:b/>
                <w:bCs/>
                <w:sz w:val="18"/>
                <w:szCs w:val="18"/>
              </w:rPr>
            </w:pPr>
            <w:r w:rsidRPr="008D66A9">
              <w:rPr>
                <w:b/>
                <w:bCs/>
                <w:iCs/>
                <w:color w:val="000000"/>
                <w:sz w:val="18"/>
                <w:szCs w:val="18"/>
              </w:rPr>
              <w:t xml:space="preserve">      6,451,650 </w:t>
            </w:r>
          </w:p>
        </w:tc>
      </w:tr>
    </w:tbl>
    <w:p w14:paraId="64650107" w14:textId="77777777" w:rsidR="007C519A" w:rsidRPr="002255F6" w:rsidRDefault="007C519A" w:rsidP="007C519A">
      <w:pPr>
        <w:pStyle w:val="Footer"/>
        <w:tabs>
          <w:tab w:val="clear" w:pos="4320"/>
          <w:tab w:val="clear" w:pos="8640"/>
        </w:tabs>
        <w:jc w:val="both"/>
        <w:rPr>
          <w:bCs/>
          <w:color w:val="00B0F0"/>
          <w:sz w:val="22"/>
          <w:szCs w:val="22"/>
          <w:lang w:val="en-US"/>
        </w:rPr>
      </w:pPr>
    </w:p>
    <w:p w14:paraId="11E54662" w14:textId="3FB45473" w:rsidR="007C519A" w:rsidRDefault="007C519A" w:rsidP="007C519A">
      <w:pPr>
        <w:pStyle w:val="Footer"/>
        <w:tabs>
          <w:tab w:val="clear" w:pos="4320"/>
          <w:tab w:val="clear" w:pos="8640"/>
        </w:tabs>
        <w:ind w:left="360"/>
        <w:jc w:val="both"/>
        <w:rPr>
          <w:bCs/>
          <w:color w:val="00B0F0"/>
          <w:sz w:val="22"/>
          <w:szCs w:val="22"/>
        </w:rPr>
      </w:pPr>
    </w:p>
    <w:p w14:paraId="04188BE9" w14:textId="3CBC0BBD" w:rsidR="00CA561C" w:rsidRDefault="00CA561C" w:rsidP="007C519A">
      <w:pPr>
        <w:pStyle w:val="Footer"/>
        <w:tabs>
          <w:tab w:val="clear" w:pos="4320"/>
          <w:tab w:val="clear" w:pos="8640"/>
        </w:tabs>
        <w:ind w:left="360"/>
        <w:jc w:val="both"/>
        <w:rPr>
          <w:bCs/>
          <w:color w:val="00B0F0"/>
          <w:sz w:val="22"/>
          <w:szCs w:val="22"/>
        </w:rPr>
      </w:pPr>
    </w:p>
    <w:p w14:paraId="151B1DF1" w14:textId="4C585694" w:rsidR="00CA561C" w:rsidRDefault="00CA561C" w:rsidP="007C519A">
      <w:pPr>
        <w:pStyle w:val="Footer"/>
        <w:tabs>
          <w:tab w:val="clear" w:pos="4320"/>
          <w:tab w:val="clear" w:pos="8640"/>
        </w:tabs>
        <w:ind w:left="360"/>
        <w:jc w:val="both"/>
        <w:rPr>
          <w:bCs/>
          <w:color w:val="00B0F0"/>
          <w:sz w:val="22"/>
          <w:szCs w:val="22"/>
        </w:rPr>
      </w:pPr>
    </w:p>
    <w:p w14:paraId="73FE5629" w14:textId="7F3C6065" w:rsidR="00CA561C" w:rsidRDefault="00CA561C" w:rsidP="007C519A">
      <w:pPr>
        <w:pStyle w:val="Footer"/>
        <w:tabs>
          <w:tab w:val="clear" w:pos="4320"/>
          <w:tab w:val="clear" w:pos="8640"/>
        </w:tabs>
        <w:ind w:left="360"/>
        <w:jc w:val="both"/>
        <w:rPr>
          <w:bCs/>
          <w:color w:val="00B0F0"/>
          <w:sz w:val="22"/>
          <w:szCs w:val="22"/>
        </w:rPr>
      </w:pPr>
    </w:p>
    <w:p w14:paraId="4A4B0C7C" w14:textId="77777777" w:rsidR="00CA561C" w:rsidRPr="002255F6" w:rsidRDefault="00CA561C" w:rsidP="007C519A">
      <w:pPr>
        <w:pStyle w:val="Footer"/>
        <w:tabs>
          <w:tab w:val="clear" w:pos="4320"/>
          <w:tab w:val="clear" w:pos="8640"/>
        </w:tabs>
        <w:ind w:left="360"/>
        <w:jc w:val="both"/>
        <w:rPr>
          <w:bCs/>
          <w:color w:val="00B0F0"/>
          <w:sz w:val="22"/>
          <w:szCs w:val="22"/>
        </w:rPr>
      </w:pPr>
    </w:p>
    <w:tbl>
      <w:tblPr>
        <w:tblW w:w="13590" w:type="dxa"/>
        <w:tblInd w:w="-5" w:type="dxa"/>
        <w:tblLayout w:type="fixed"/>
        <w:tblLook w:val="04A0" w:firstRow="1" w:lastRow="0" w:firstColumn="1" w:lastColumn="0" w:noHBand="0" w:noVBand="1"/>
      </w:tblPr>
      <w:tblGrid>
        <w:gridCol w:w="216"/>
        <w:gridCol w:w="864"/>
        <w:gridCol w:w="1066"/>
        <w:gridCol w:w="977"/>
        <w:gridCol w:w="216"/>
        <w:gridCol w:w="1293"/>
        <w:gridCol w:w="216"/>
        <w:gridCol w:w="1210"/>
        <w:gridCol w:w="62"/>
        <w:gridCol w:w="1530"/>
        <w:gridCol w:w="16"/>
        <w:gridCol w:w="1604"/>
        <w:gridCol w:w="382"/>
        <w:gridCol w:w="1058"/>
        <w:gridCol w:w="1440"/>
        <w:gridCol w:w="1440"/>
      </w:tblGrid>
      <w:tr w:rsidR="002F4254" w:rsidRPr="002255F6" w14:paraId="3CF70D2C" w14:textId="77777777" w:rsidTr="005060E9">
        <w:trPr>
          <w:gridBefore w:val="1"/>
          <w:wBefore w:w="216" w:type="dxa"/>
          <w:trHeight w:val="242"/>
        </w:trPr>
        <w:tc>
          <w:tcPr>
            <w:tcW w:w="290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3C9D31A" w14:textId="77777777" w:rsidR="003C3C2D" w:rsidRPr="004E7F4A" w:rsidRDefault="003C3C2D" w:rsidP="003C3C2D">
            <w:pPr>
              <w:rPr>
                <w:rFonts w:ascii="Calibri" w:hAnsi="Calibri"/>
                <w:b/>
                <w:bCs/>
                <w:sz w:val="22"/>
                <w:szCs w:val="22"/>
                <w:lang w:val="en-US"/>
              </w:rPr>
            </w:pPr>
            <w:r w:rsidRPr="004E7F4A">
              <w:rPr>
                <w:rFonts w:ascii="Calibri" w:hAnsi="Calibri"/>
                <w:b/>
                <w:bCs/>
                <w:sz w:val="22"/>
                <w:szCs w:val="22"/>
              </w:rPr>
              <w:t xml:space="preserve">Total components </w:t>
            </w:r>
          </w:p>
        </w:tc>
        <w:tc>
          <w:tcPr>
            <w:tcW w:w="1509" w:type="dxa"/>
            <w:gridSpan w:val="2"/>
            <w:tcBorders>
              <w:top w:val="single" w:sz="4" w:space="0" w:color="auto"/>
              <w:left w:val="nil"/>
              <w:bottom w:val="single" w:sz="4" w:space="0" w:color="auto"/>
              <w:right w:val="single" w:sz="4" w:space="0" w:color="auto"/>
            </w:tcBorders>
            <w:shd w:val="clear" w:color="auto" w:fill="auto"/>
            <w:vAlign w:val="bottom"/>
            <w:hideMark/>
          </w:tcPr>
          <w:p w14:paraId="10B45A73" w14:textId="4744A9C8" w:rsidR="003C3C2D" w:rsidRPr="004E7F4A" w:rsidRDefault="002F4254">
            <w:pPr>
              <w:jc w:val="center"/>
              <w:rPr>
                <w:bCs/>
                <w:sz w:val="18"/>
                <w:szCs w:val="18"/>
              </w:rPr>
            </w:pPr>
            <w:r w:rsidRPr="002F4254">
              <w:rPr>
                <w:bCs/>
                <w:sz w:val="18"/>
                <w:szCs w:val="18"/>
              </w:rPr>
              <w:t>558,300</w:t>
            </w:r>
          </w:p>
        </w:tc>
        <w:tc>
          <w:tcPr>
            <w:tcW w:w="1488" w:type="dxa"/>
            <w:gridSpan w:val="3"/>
            <w:tcBorders>
              <w:top w:val="single" w:sz="4" w:space="0" w:color="auto"/>
              <w:left w:val="nil"/>
              <w:bottom w:val="single" w:sz="4" w:space="0" w:color="auto"/>
              <w:right w:val="single" w:sz="4" w:space="0" w:color="auto"/>
            </w:tcBorders>
            <w:shd w:val="clear" w:color="auto" w:fill="auto"/>
            <w:vAlign w:val="bottom"/>
            <w:hideMark/>
          </w:tcPr>
          <w:p w14:paraId="71FEA49F" w14:textId="30323001" w:rsidR="003C3C2D" w:rsidRPr="004E7F4A" w:rsidRDefault="002F4254">
            <w:pPr>
              <w:jc w:val="center"/>
              <w:rPr>
                <w:bCs/>
                <w:sz w:val="18"/>
                <w:szCs w:val="18"/>
              </w:rPr>
            </w:pPr>
            <w:r w:rsidRPr="002F4254">
              <w:rPr>
                <w:bCs/>
                <w:sz w:val="18"/>
                <w:szCs w:val="18"/>
              </w:rPr>
              <w:t>1,503,550</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50FE6677" w14:textId="106861BF" w:rsidR="003C3C2D" w:rsidRPr="004E7F4A" w:rsidRDefault="002F4254">
            <w:pPr>
              <w:jc w:val="center"/>
              <w:rPr>
                <w:bCs/>
                <w:sz w:val="18"/>
                <w:szCs w:val="18"/>
              </w:rPr>
            </w:pPr>
            <w:r w:rsidRPr="002F4254">
              <w:rPr>
                <w:bCs/>
                <w:sz w:val="18"/>
                <w:szCs w:val="18"/>
              </w:rPr>
              <w:t>1,531,550</w:t>
            </w:r>
          </w:p>
        </w:tc>
        <w:tc>
          <w:tcPr>
            <w:tcW w:w="1620" w:type="dxa"/>
            <w:gridSpan w:val="2"/>
            <w:tcBorders>
              <w:top w:val="single" w:sz="4" w:space="0" w:color="auto"/>
              <w:left w:val="nil"/>
              <w:bottom w:val="single" w:sz="4" w:space="0" w:color="auto"/>
              <w:right w:val="single" w:sz="4" w:space="0" w:color="auto"/>
            </w:tcBorders>
            <w:shd w:val="clear" w:color="auto" w:fill="auto"/>
            <w:vAlign w:val="bottom"/>
            <w:hideMark/>
          </w:tcPr>
          <w:p w14:paraId="4AADC310" w14:textId="0F7A8587" w:rsidR="003C3C2D" w:rsidRPr="004E7F4A" w:rsidRDefault="002F4254">
            <w:pPr>
              <w:jc w:val="center"/>
              <w:rPr>
                <w:bCs/>
                <w:sz w:val="18"/>
                <w:szCs w:val="18"/>
              </w:rPr>
            </w:pPr>
            <w:r w:rsidRPr="002F4254">
              <w:rPr>
                <w:bCs/>
                <w:sz w:val="18"/>
                <w:szCs w:val="18"/>
              </w:rPr>
              <w:t>1,199,250</w:t>
            </w:r>
          </w:p>
        </w:tc>
        <w:tc>
          <w:tcPr>
            <w:tcW w:w="1440" w:type="dxa"/>
            <w:gridSpan w:val="2"/>
            <w:tcBorders>
              <w:top w:val="single" w:sz="4" w:space="0" w:color="auto"/>
              <w:left w:val="nil"/>
              <w:bottom w:val="single" w:sz="4" w:space="0" w:color="auto"/>
              <w:right w:val="single" w:sz="4" w:space="0" w:color="auto"/>
            </w:tcBorders>
            <w:shd w:val="clear" w:color="auto" w:fill="auto"/>
            <w:vAlign w:val="bottom"/>
            <w:hideMark/>
          </w:tcPr>
          <w:p w14:paraId="072122DE" w14:textId="6A6134CD" w:rsidR="003C3C2D" w:rsidRPr="004E7F4A" w:rsidRDefault="002F4254">
            <w:pPr>
              <w:jc w:val="center"/>
              <w:rPr>
                <w:bCs/>
                <w:sz w:val="18"/>
                <w:szCs w:val="18"/>
              </w:rPr>
            </w:pPr>
            <w:r w:rsidRPr="002F4254">
              <w:rPr>
                <w:bCs/>
                <w:sz w:val="18"/>
                <w:szCs w:val="18"/>
              </w:rPr>
              <w:t>688,750</w:t>
            </w:r>
          </w:p>
        </w:tc>
        <w:tc>
          <w:tcPr>
            <w:tcW w:w="1440" w:type="dxa"/>
            <w:tcBorders>
              <w:top w:val="single" w:sz="4" w:space="0" w:color="auto"/>
              <w:left w:val="nil"/>
              <w:bottom w:val="single" w:sz="4" w:space="0" w:color="auto"/>
              <w:right w:val="single" w:sz="4" w:space="0" w:color="auto"/>
            </w:tcBorders>
            <w:shd w:val="clear" w:color="auto" w:fill="auto"/>
            <w:vAlign w:val="bottom"/>
          </w:tcPr>
          <w:p w14:paraId="312F2DD6" w14:textId="2E33957C" w:rsidR="003C3C2D" w:rsidRPr="004E7F4A" w:rsidRDefault="002F4254">
            <w:pPr>
              <w:jc w:val="center"/>
              <w:rPr>
                <w:bCs/>
                <w:sz w:val="18"/>
                <w:szCs w:val="18"/>
              </w:rPr>
            </w:pPr>
            <w:r w:rsidRPr="002F4254">
              <w:rPr>
                <w:bCs/>
                <w:sz w:val="18"/>
                <w:szCs w:val="18"/>
              </w:rPr>
              <w:t>411,250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436143" w14:textId="22B19434" w:rsidR="003C3C2D" w:rsidRPr="004E7F4A" w:rsidRDefault="00B0780C">
            <w:pPr>
              <w:jc w:val="center"/>
              <w:rPr>
                <w:bCs/>
                <w:sz w:val="18"/>
                <w:szCs w:val="18"/>
              </w:rPr>
            </w:pPr>
            <w:r w:rsidRPr="00B0780C">
              <w:rPr>
                <w:bCs/>
                <w:sz w:val="18"/>
                <w:szCs w:val="18"/>
              </w:rPr>
              <w:t>5,</w:t>
            </w:r>
            <w:r w:rsidR="002F4254">
              <w:rPr>
                <w:bCs/>
                <w:sz w:val="18"/>
                <w:szCs w:val="18"/>
              </w:rPr>
              <w:t>892</w:t>
            </w:r>
            <w:r w:rsidRPr="00B0780C">
              <w:rPr>
                <w:bCs/>
                <w:sz w:val="18"/>
                <w:szCs w:val="18"/>
              </w:rPr>
              <w:t>,</w:t>
            </w:r>
            <w:r w:rsidR="002F4254">
              <w:rPr>
                <w:bCs/>
                <w:sz w:val="18"/>
                <w:szCs w:val="18"/>
              </w:rPr>
              <w:t>650</w:t>
            </w:r>
          </w:p>
        </w:tc>
      </w:tr>
      <w:tr w:rsidR="002F4254" w:rsidRPr="002255F6" w14:paraId="7AA2B609" w14:textId="77777777" w:rsidTr="005060E9">
        <w:trPr>
          <w:gridBefore w:val="1"/>
          <w:wBefore w:w="216" w:type="dxa"/>
          <w:trHeight w:val="300"/>
        </w:trPr>
        <w:tc>
          <w:tcPr>
            <w:tcW w:w="2907" w:type="dxa"/>
            <w:gridSpan w:val="3"/>
            <w:tcBorders>
              <w:top w:val="nil"/>
              <w:left w:val="single" w:sz="4" w:space="0" w:color="auto"/>
              <w:bottom w:val="single" w:sz="4" w:space="0" w:color="auto"/>
              <w:right w:val="single" w:sz="4" w:space="0" w:color="auto"/>
            </w:tcBorders>
            <w:shd w:val="clear" w:color="auto" w:fill="auto"/>
            <w:vAlign w:val="bottom"/>
            <w:hideMark/>
          </w:tcPr>
          <w:p w14:paraId="6CC135E9" w14:textId="02F533F7" w:rsidR="003C3C2D" w:rsidRPr="004E7F4A" w:rsidRDefault="00D422C5" w:rsidP="003C3C2D">
            <w:pPr>
              <w:rPr>
                <w:rFonts w:ascii="Calibri" w:hAnsi="Calibri"/>
                <w:b/>
                <w:bCs/>
                <w:sz w:val="22"/>
                <w:szCs w:val="22"/>
              </w:rPr>
            </w:pPr>
            <w:r w:rsidRPr="0046095E">
              <w:rPr>
                <w:b/>
                <w:bCs/>
                <w:sz w:val="18"/>
                <w:szCs w:val="18"/>
              </w:rPr>
              <w:t>Project Execution Costs</w:t>
            </w:r>
          </w:p>
        </w:tc>
        <w:tc>
          <w:tcPr>
            <w:tcW w:w="1509" w:type="dxa"/>
            <w:gridSpan w:val="2"/>
            <w:tcBorders>
              <w:top w:val="nil"/>
              <w:left w:val="nil"/>
              <w:bottom w:val="single" w:sz="4" w:space="0" w:color="auto"/>
              <w:right w:val="single" w:sz="4" w:space="0" w:color="auto"/>
            </w:tcBorders>
            <w:shd w:val="clear" w:color="auto" w:fill="auto"/>
            <w:vAlign w:val="bottom"/>
            <w:hideMark/>
          </w:tcPr>
          <w:p w14:paraId="4B3E1F2F" w14:textId="118F5F84" w:rsidR="003C3C2D" w:rsidRPr="004E7F4A" w:rsidRDefault="002F4254">
            <w:pPr>
              <w:jc w:val="center"/>
              <w:rPr>
                <w:bCs/>
                <w:sz w:val="18"/>
                <w:szCs w:val="18"/>
              </w:rPr>
            </w:pPr>
            <w:r w:rsidRPr="002F4254">
              <w:rPr>
                <w:bCs/>
                <w:sz w:val="18"/>
                <w:szCs w:val="18"/>
              </w:rPr>
              <w:t>93,000</w:t>
            </w:r>
          </w:p>
        </w:tc>
        <w:tc>
          <w:tcPr>
            <w:tcW w:w="1488" w:type="dxa"/>
            <w:gridSpan w:val="3"/>
            <w:tcBorders>
              <w:top w:val="nil"/>
              <w:left w:val="nil"/>
              <w:bottom w:val="single" w:sz="4" w:space="0" w:color="auto"/>
              <w:right w:val="single" w:sz="4" w:space="0" w:color="auto"/>
            </w:tcBorders>
            <w:shd w:val="clear" w:color="auto" w:fill="auto"/>
            <w:vAlign w:val="bottom"/>
            <w:hideMark/>
          </w:tcPr>
          <w:p w14:paraId="293F2B83" w14:textId="44500F83" w:rsidR="003C3C2D" w:rsidRPr="004E7F4A" w:rsidRDefault="002F4254">
            <w:pPr>
              <w:jc w:val="center"/>
              <w:rPr>
                <w:bCs/>
                <w:sz w:val="18"/>
                <w:szCs w:val="18"/>
              </w:rPr>
            </w:pPr>
            <w:r w:rsidRPr="002F4254">
              <w:rPr>
                <w:bCs/>
                <w:sz w:val="18"/>
                <w:szCs w:val="18"/>
              </w:rPr>
              <w:t>104,000</w:t>
            </w:r>
          </w:p>
        </w:tc>
        <w:tc>
          <w:tcPr>
            <w:tcW w:w="1530" w:type="dxa"/>
            <w:tcBorders>
              <w:top w:val="nil"/>
              <w:left w:val="nil"/>
              <w:bottom w:val="single" w:sz="4" w:space="0" w:color="auto"/>
              <w:right w:val="single" w:sz="4" w:space="0" w:color="auto"/>
            </w:tcBorders>
            <w:shd w:val="clear" w:color="auto" w:fill="auto"/>
            <w:vAlign w:val="bottom"/>
            <w:hideMark/>
          </w:tcPr>
          <w:p w14:paraId="77750778" w14:textId="4E6FF625" w:rsidR="003C3C2D" w:rsidRPr="004E7F4A" w:rsidRDefault="002F4254">
            <w:pPr>
              <w:jc w:val="center"/>
              <w:rPr>
                <w:bCs/>
                <w:sz w:val="18"/>
                <w:szCs w:val="18"/>
              </w:rPr>
            </w:pPr>
            <w:r w:rsidRPr="002F4254">
              <w:rPr>
                <w:bCs/>
                <w:sz w:val="18"/>
                <w:szCs w:val="18"/>
              </w:rPr>
              <w:t>104,000</w:t>
            </w:r>
          </w:p>
        </w:tc>
        <w:tc>
          <w:tcPr>
            <w:tcW w:w="1620" w:type="dxa"/>
            <w:gridSpan w:val="2"/>
            <w:tcBorders>
              <w:top w:val="nil"/>
              <w:left w:val="nil"/>
              <w:bottom w:val="single" w:sz="4" w:space="0" w:color="auto"/>
              <w:right w:val="single" w:sz="4" w:space="0" w:color="auto"/>
            </w:tcBorders>
            <w:shd w:val="clear" w:color="auto" w:fill="auto"/>
            <w:vAlign w:val="bottom"/>
            <w:hideMark/>
          </w:tcPr>
          <w:p w14:paraId="5FAC805A" w14:textId="3842D650" w:rsidR="003C3C2D" w:rsidRPr="004E7F4A" w:rsidRDefault="002F4254">
            <w:pPr>
              <w:jc w:val="center"/>
              <w:rPr>
                <w:bCs/>
                <w:sz w:val="18"/>
                <w:szCs w:val="18"/>
              </w:rPr>
            </w:pPr>
            <w:r w:rsidRPr="002F4254">
              <w:rPr>
                <w:bCs/>
                <w:sz w:val="18"/>
                <w:szCs w:val="18"/>
              </w:rPr>
              <w:t>101,000</w:t>
            </w:r>
          </w:p>
        </w:tc>
        <w:tc>
          <w:tcPr>
            <w:tcW w:w="1440" w:type="dxa"/>
            <w:gridSpan w:val="2"/>
            <w:tcBorders>
              <w:top w:val="nil"/>
              <w:left w:val="nil"/>
              <w:bottom w:val="single" w:sz="4" w:space="0" w:color="auto"/>
              <w:right w:val="single" w:sz="4" w:space="0" w:color="auto"/>
            </w:tcBorders>
            <w:shd w:val="clear" w:color="auto" w:fill="auto"/>
            <w:vAlign w:val="bottom"/>
            <w:hideMark/>
          </w:tcPr>
          <w:p w14:paraId="77C4DCFA" w14:textId="772491FA" w:rsidR="003C3C2D" w:rsidRPr="004E7F4A" w:rsidRDefault="002F4254">
            <w:pPr>
              <w:jc w:val="center"/>
              <w:rPr>
                <w:bCs/>
                <w:sz w:val="18"/>
                <w:szCs w:val="18"/>
              </w:rPr>
            </w:pPr>
            <w:r w:rsidRPr="002F4254">
              <w:rPr>
                <w:bCs/>
                <w:sz w:val="18"/>
                <w:szCs w:val="18"/>
              </w:rPr>
              <w:t>84,000</w:t>
            </w:r>
          </w:p>
        </w:tc>
        <w:tc>
          <w:tcPr>
            <w:tcW w:w="1440" w:type="dxa"/>
            <w:tcBorders>
              <w:top w:val="nil"/>
              <w:left w:val="nil"/>
              <w:bottom w:val="single" w:sz="4" w:space="0" w:color="auto"/>
              <w:right w:val="single" w:sz="4" w:space="0" w:color="auto"/>
            </w:tcBorders>
            <w:shd w:val="clear" w:color="auto" w:fill="auto"/>
            <w:vAlign w:val="bottom"/>
          </w:tcPr>
          <w:p w14:paraId="26EB0439" w14:textId="510118A2" w:rsidR="003C3C2D" w:rsidRPr="003C3C2D" w:rsidRDefault="002F4254" w:rsidP="002F4254">
            <w:pPr>
              <w:jc w:val="center"/>
              <w:rPr>
                <w:bCs/>
                <w:sz w:val="18"/>
                <w:szCs w:val="18"/>
                <w:lang w:val="ru-RU"/>
              </w:rPr>
            </w:pPr>
            <w:r w:rsidRPr="002F4254">
              <w:rPr>
                <w:bCs/>
                <w:sz w:val="18"/>
                <w:szCs w:val="18"/>
                <w:lang w:val="ru-RU"/>
              </w:rPr>
              <w:t>73,000</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65E4C51" w14:textId="321ADF96" w:rsidR="003C3C2D" w:rsidRPr="004E7F4A" w:rsidRDefault="002F4254" w:rsidP="002F4254">
            <w:pPr>
              <w:jc w:val="center"/>
              <w:rPr>
                <w:bCs/>
                <w:sz w:val="18"/>
                <w:szCs w:val="18"/>
              </w:rPr>
            </w:pPr>
            <w:r w:rsidRPr="002F4254">
              <w:rPr>
                <w:bCs/>
                <w:sz w:val="18"/>
                <w:szCs w:val="18"/>
              </w:rPr>
              <w:t>559,000</w:t>
            </w:r>
          </w:p>
        </w:tc>
      </w:tr>
      <w:tr w:rsidR="002F4254" w:rsidRPr="002255F6" w14:paraId="45C4BADD" w14:textId="77777777" w:rsidTr="005060E9">
        <w:trPr>
          <w:gridBefore w:val="1"/>
          <w:wBefore w:w="216" w:type="dxa"/>
          <w:trHeight w:val="300"/>
        </w:trPr>
        <w:tc>
          <w:tcPr>
            <w:tcW w:w="2907" w:type="dxa"/>
            <w:gridSpan w:val="3"/>
            <w:tcBorders>
              <w:top w:val="nil"/>
              <w:left w:val="single" w:sz="4" w:space="0" w:color="auto"/>
              <w:bottom w:val="single" w:sz="4" w:space="0" w:color="auto"/>
              <w:right w:val="single" w:sz="4" w:space="0" w:color="auto"/>
            </w:tcBorders>
            <w:shd w:val="clear" w:color="auto" w:fill="auto"/>
            <w:vAlign w:val="bottom"/>
            <w:hideMark/>
          </w:tcPr>
          <w:p w14:paraId="4F2E65B7" w14:textId="77777777" w:rsidR="003C12F9" w:rsidRPr="004E7F4A" w:rsidRDefault="003C12F9" w:rsidP="003C12F9">
            <w:pPr>
              <w:rPr>
                <w:rFonts w:ascii="Calibri" w:hAnsi="Calibri"/>
                <w:b/>
                <w:bCs/>
                <w:sz w:val="22"/>
                <w:szCs w:val="22"/>
              </w:rPr>
            </w:pPr>
            <w:r w:rsidRPr="004E7F4A">
              <w:rPr>
                <w:rFonts w:ascii="Calibri" w:hAnsi="Calibri"/>
                <w:b/>
                <w:bCs/>
                <w:sz w:val="22"/>
                <w:szCs w:val="22"/>
              </w:rPr>
              <w:t xml:space="preserve">Total project cost </w:t>
            </w:r>
          </w:p>
        </w:tc>
        <w:tc>
          <w:tcPr>
            <w:tcW w:w="1509" w:type="dxa"/>
            <w:gridSpan w:val="2"/>
            <w:tcBorders>
              <w:top w:val="single" w:sz="4" w:space="0" w:color="auto"/>
              <w:left w:val="nil"/>
              <w:bottom w:val="single" w:sz="4" w:space="0" w:color="auto"/>
              <w:right w:val="single" w:sz="4" w:space="0" w:color="auto"/>
            </w:tcBorders>
            <w:shd w:val="clear" w:color="auto" w:fill="auto"/>
            <w:vAlign w:val="center"/>
            <w:hideMark/>
          </w:tcPr>
          <w:p w14:paraId="4200ED6E" w14:textId="41406ACA" w:rsidR="003C12F9" w:rsidRPr="00077A50" w:rsidRDefault="002F4254">
            <w:pPr>
              <w:jc w:val="center"/>
              <w:rPr>
                <w:bCs/>
                <w:sz w:val="18"/>
                <w:szCs w:val="18"/>
              </w:rPr>
            </w:pPr>
            <w:r w:rsidRPr="002F4254">
              <w:rPr>
                <w:bCs/>
                <w:color w:val="000000"/>
                <w:sz w:val="18"/>
                <w:szCs w:val="18"/>
              </w:rPr>
              <w:t xml:space="preserve">651,300 </w:t>
            </w:r>
          </w:p>
        </w:tc>
        <w:tc>
          <w:tcPr>
            <w:tcW w:w="1488" w:type="dxa"/>
            <w:gridSpan w:val="3"/>
            <w:tcBorders>
              <w:top w:val="single" w:sz="4" w:space="0" w:color="auto"/>
              <w:left w:val="nil"/>
              <w:bottom w:val="single" w:sz="4" w:space="0" w:color="auto"/>
              <w:right w:val="single" w:sz="4" w:space="0" w:color="auto"/>
            </w:tcBorders>
            <w:shd w:val="clear" w:color="auto" w:fill="auto"/>
            <w:vAlign w:val="center"/>
            <w:hideMark/>
          </w:tcPr>
          <w:p w14:paraId="38A16788" w14:textId="3DDBD426" w:rsidR="003C12F9" w:rsidRPr="00077A50" w:rsidRDefault="002F4254">
            <w:pPr>
              <w:jc w:val="center"/>
              <w:rPr>
                <w:bCs/>
                <w:sz w:val="18"/>
                <w:szCs w:val="18"/>
              </w:rPr>
            </w:pPr>
            <w:r w:rsidRPr="002F4254">
              <w:rPr>
                <w:bCs/>
                <w:color w:val="000000"/>
                <w:sz w:val="18"/>
                <w:szCs w:val="18"/>
              </w:rPr>
              <w:t xml:space="preserve">1,607,550 </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30DACB1" w14:textId="3BEC0FBE" w:rsidR="003C12F9" w:rsidRPr="00077A50" w:rsidRDefault="002F4254">
            <w:pPr>
              <w:jc w:val="center"/>
              <w:rPr>
                <w:bCs/>
                <w:sz w:val="18"/>
                <w:szCs w:val="18"/>
              </w:rPr>
            </w:pPr>
            <w:r w:rsidRPr="002F4254">
              <w:rPr>
                <w:bCs/>
                <w:color w:val="000000"/>
                <w:sz w:val="18"/>
                <w:szCs w:val="18"/>
              </w:rPr>
              <w:t xml:space="preserve">1,635,550 </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14:paraId="5EA6C56F" w14:textId="1DADF925" w:rsidR="003C12F9" w:rsidRPr="00077A50" w:rsidRDefault="002F4254">
            <w:pPr>
              <w:jc w:val="center"/>
              <w:rPr>
                <w:bCs/>
                <w:sz w:val="18"/>
                <w:szCs w:val="18"/>
              </w:rPr>
            </w:pPr>
            <w:r w:rsidRPr="002F4254">
              <w:rPr>
                <w:bCs/>
                <w:color w:val="000000"/>
                <w:sz w:val="18"/>
                <w:szCs w:val="18"/>
              </w:rPr>
              <w:t xml:space="preserve">1,300,250 </w:t>
            </w:r>
          </w:p>
        </w:tc>
        <w:tc>
          <w:tcPr>
            <w:tcW w:w="1440" w:type="dxa"/>
            <w:gridSpan w:val="2"/>
            <w:tcBorders>
              <w:top w:val="single" w:sz="4" w:space="0" w:color="auto"/>
              <w:left w:val="nil"/>
              <w:bottom w:val="single" w:sz="4" w:space="0" w:color="auto"/>
              <w:right w:val="single" w:sz="4" w:space="0" w:color="auto"/>
            </w:tcBorders>
            <w:shd w:val="clear" w:color="auto" w:fill="auto"/>
            <w:vAlign w:val="center"/>
            <w:hideMark/>
          </w:tcPr>
          <w:p w14:paraId="3EF129F0" w14:textId="1E987120" w:rsidR="003C12F9" w:rsidRPr="00077A50" w:rsidRDefault="002F4254">
            <w:pPr>
              <w:jc w:val="center"/>
              <w:rPr>
                <w:bCs/>
                <w:sz w:val="18"/>
                <w:szCs w:val="18"/>
              </w:rPr>
            </w:pPr>
            <w:r w:rsidRPr="002F4254">
              <w:rPr>
                <w:bCs/>
                <w:color w:val="000000"/>
                <w:sz w:val="18"/>
                <w:szCs w:val="18"/>
              </w:rPr>
              <w:t xml:space="preserve">772,750 </w:t>
            </w:r>
          </w:p>
        </w:tc>
        <w:tc>
          <w:tcPr>
            <w:tcW w:w="1440" w:type="dxa"/>
            <w:tcBorders>
              <w:top w:val="single" w:sz="4" w:space="0" w:color="auto"/>
              <w:left w:val="nil"/>
              <w:bottom w:val="single" w:sz="4" w:space="0" w:color="auto"/>
              <w:right w:val="single" w:sz="4" w:space="0" w:color="auto"/>
            </w:tcBorders>
            <w:shd w:val="clear" w:color="auto" w:fill="auto"/>
            <w:vAlign w:val="center"/>
          </w:tcPr>
          <w:p w14:paraId="26C6F7BF" w14:textId="69D68DF1" w:rsidR="003C12F9" w:rsidRPr="00077A50" w:rsidRDefault="002F4254">
            <w:pPr>
              <w:jc w:val="center"/>
              <w:rPr>
                <w:bCs/>
                <w:sz w:val="18"/>
                <w:szCs w:val="18"/>
              </w:rPr>
            </w:pPr>
            <w:r w:rsidRPr="002F4254">
              <w:rPr>
                <w:bCs/>
                <w:color w:val="000000"/>
                <w:sz w:val="18"/>
                <w:szCs w:val="18"/>
              </w:rPr>
              <w:t xml:space="preserve">484,250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4E2A445" w14:textId="0BF02883" w:rsidR="003C12F9" w:rsidRPr="004E7F4A" w:rsidRDefault="003C12F9">
            <w:pPr>
              <w:jc w:val="center"/>
              <w:rPr>
                <w:bCs/>
                <w:sz w:val="18"/>
                <w:szCs w:val="18"/>
              </w:rPr>
            </w:pPr>
            <w:r w:rsidRPr="004E7F4A">
              <w:rPr>
                <w:bCs/>
                <w:sz w:val="18"/>
                <w:szCs w:val="18"/>
              </w:rPr>
              <w:t>6,451,650</w:t>
            </w:r>
          </w:p>
        </w:tc>
      </w:tr>
      <w:tr w:rsidR="003C3C2D" w:rsidRPr="00973AA2" w14:paraId="1DA368BE" w14:textId="3A1B2218" w:rsidTr="005060E9">
        <w:trPr>
          <w:gridAfter w:val="3"/>
          <w:wAfter w:w="3938" w:type="dxa"/>
          <w:trHeight w:val="255"/>
        </w:trPr>
        <w:tc>
          <w:tcPr>
            <w:tcW w:w="1080" w:type="dxa"/>
            <w:gridSpan w:val="2"/>
            <w:tcBorders>
              <w:top w:val="nil"/>
              <w:left w:val="nil"/>
              <w:bottom w:val="nil"/>
              <w:right w:val="nil"/>
            </w:tcBorders>
            <w:shd w:val="clear" w:color="auto" w:fill="auto"/>
            <w:noWrap/>
          </w:tcPr>
          <w:p w14:paraId="27419B49" w14:textId="77777777" w:rsidR="003C3C2D" w:rsidRPr="00973AA2" w:rsidRDefault="003C3C2D" w:rsidP="00047FEE">
            <w:pPr>
              <w:spacing w:after="0"/>
              <w:rPr>
                <w:rFonts w:ascii="Calibri" w:hAnsi="Calibri" w:cs="Calibri"/>
                <w:color w:val="000000"/>
                <w:sz w:val="20"/>
                <w:szCs w:val="20"/>
                <w:lang w:val="en-US"/>
              </w:rPr>
            </w:pPr>
          </w:p>
        </w:tc>
        <w:tc>
          <w:tcPr>
            <w:tcW w:w="1066" w:type="dxa"/>
            <w:tcBorders>
              <w:top w:val="nil"/>
              <w:left w:val="nil"/>
              <w:bottom w:val="nil"/>
              <w:right w:val="nil"/>
            </w:tcBorders>
            <w:shd w:val="clear" w:color="auto" w:fill="auto"/>
            <w:noWrap/>
          </w:tcPr>
          <w:p w14:paraId="1AEF01AF" w14:textId="77777777" w:rsidR="003C3C2D" w:rsidRPr="00973AA2" w:rsidRDefault="003C3C2D" w:rsidP="00047FEE">
            <w:pPr>
              <w:spacing w:after="0"/>
              <w:rPr>
                <w:rFonts w:ascii="Calibri" w:hAnsi="Calibri" w:cs="Calibri"/>
                <w:color w:val="000000"/>
                <w:sz w:val="20"/>
                <w:szCs w:val="20"/>
                <w:lang w:val="en-US"/>
              </w:rPr>
            </w:pPr>
          </w:p>
        </w:tc>
        <w:tc>
          <w:tcPr>
            <w:tcW w:w="1193" w:type="dxa"/>
            <w:gridSpan w:val="2"/>
            <w:tcBorders>
              <w:top w:val="nil"/>
              <w:left w:val="nil"/>
              <w:bottom w:val="nil"/>
              <w:right w:val="nil"/>
            </w:tcBorders>
            <w:shd w:val="clear" w:color="auto" w:fill="auto"/>
            <w:noWrap/>
          </w:tcPr>
          <w:p w14:paraId="5E2058F6" w14:textId="77777777" w:rsidR="003C3C2D" w:rsidRPr="00973AA2" w:rsidRDefault="003C3C2D" w:rsidP="00047FEE">
            <w:pPr>
              <w:spacing w:after="0"/>
              <w:rPr>
                <w:rFonts w:ascii="Calibri" w:hAnsi="Calibri" w:cs="Calibri"/>
                <w:color w:val="000000"/>
                <w:sz w:val="20"/>
                <w:szCs w:val="20"/>
                <w:lang w:val="en-US"/>
              </w:rPr>
            </w:pPr>
          </w:p>
        </w:tc>
        <w:tc>
          <w:tcPr>
            <w:tcW w:w="1509" w:type="dxa"/>
            <w:gridSpan w:val="2"/>
            <w:tcBorders>
              <w:top w:val="nil"/>
              <w:left w:val="nil"/>
              <w:bottom w:val="nil"/>
              <w:right w:val="nil"/>
            </w:tcBorders>
            <w:shd w:val="clear" w:color="auto" w:fill="auto"/>
            <w:noWrap/>
          </w:tcPr>
          <w:p w14:paraId="1A01ACA9" w14:textId="77777777" w:rsidR="003C3C2D" w:rsidRPr="00973AA2" w:rsidRDefault="003C3C2D" w:rsidP="00047FEE">
            <w:pPr>
              <w:spacing w:after="0"/>
              <w:rPr>
                <w:rFonts w:ascii="Calibri" w:hAnsi="Calibri" w:cs="Calibri"/>
                <w:color w:val="000000"/>
                <w:sz w:val="20"/>
                <w:szCs w:val="20"/>
                <w:lang w:val="en-US"/>
              </w:rPr>
            </w:pPr>
          </w:p>
        </w:tc>
        <w:tc>
          <w:tcPr>
            <w:tcW w:w="1210" w:type="dxa"/>
            <w:tcBorders>
              <w:top w:val="nil"/>
              <w:left w:val="nil"/>
              <w:bottom w:val="nil"/>
              <w:right w:val="nil"/>
            </w:tcBorders>
            <w:shd w:val="clear" w:color="auto" w:fill="auto"/>
            <w:noWrap/>
          </w:tcPr>
          <w:p w14:paraId="4D499A53" w14:textId="77777777" w:rsidR="003C3C2D" w:rsidRPr="00973AA2" w:rsidRDefault="003C3C2D" w:rsidP="00047FEE">
            <w:pPr>
              <w:spacing w:after="0"/>
              <w:rPr>
                <w:rFonts w:ascii="Calibri" w:hAnsi="Calibri" w:cs="Calibri"/>
                <w:color w:val="000000"/>
                <w:sz w:val="20"/>
                <w:szCs w:val="20"/>
                <w:lang w:val="en-US"/>
              </w:rPr>
            </w:pPr>
          </w:p>
        </w:tc>
        <w:tc>
          <w:tcPr>
            <w:tcW w:w="1608" w:type="dxa"/>
            <w:gridSpan w:val="3"/>
            <w:tcBorders>
              <w:top w:val="nil"/>
              <w:left w:val="nil"/>
              <w:bottom w:val="nil"/>
              <w:right w:val="nil"/>
            </w:tcBorders>
            <w:shd w:val="clear" w:color="auto" w:fill="auto"/>
            <w:noWrap/>
          </w:tcPr>
          <w:p w14:paraId="1BB22E35" w14:textId="77777777" w:rsidR="003C3C2D" w:rsidRPr="00973AA2" w:rsidRDefault="003C3C2D" w:rsidP="00047FEE">
            <w:pPr>
              <w:spacing w:after="0"/>
              <w:rPr>
                <w:rFonts w:ascii="Calibri" w:hAnsi="Calibri" w:cs="Calibri"/>
                <w:color w:val="000000"/>
                <w:sz w:val="20"/>
                <w:szCs w:val="20"/>
                <w:lang w:val="en-US"/>
              </w:rPr>
            </w:pPr>
          </w:p>
        </w:tc>
        <w:tc>
          <w:tcPr>
            <w:tcW w:w="1986" w:type="dxa"/>
            <w:gridSpan w:val="2"/>
            <w:tcBorders>
              <w:top w:val="nil"/>
              <w:left w:val="nil"/>
              <w:bottom w:val="nil"/>
              <w:right w:val="nil"/>
            </w:tcBorders>
          </w:tcPr>
          <w:p w14:paraId="3DF7C60A" w14:textId="77777777" w:rsidR="003C3C2D" w:rsidRPr="00973AA2" w:rsidRDefault="003C3C2D" w:rsidP="00047FEE">
            <w:pPr>
              <w:spacing w:after="0"/>
              <w:rPr>
                <w:rFonts w:ascii="Calibri" w:hAnsi="Calibri" w:cs="Calibri"/>
                <w:color w:val="000000"/>
                <w:sz w:val="20"/>
                <w:szCs w:val="20"/>
                <w:lang w:val="en-US"/>
              </w:rPr>
            </w:pPr>
          </w:p>
        </w:tc>
      </w:tr>
      <w:tr w:rsidR="003C3C2D" w:rsidRPr="00E66A9F" w14:paraId="32D67826" w14:textId="657546DF" w:rsidTr="005060E9">
        <w:trPr>
          <w:gridAfter w:val="3"/>
          <w:wAfter w:w="3938" w:type="dxa"/>
          <w:trHeight w:val="255"/>
        </w:trPr>
        <w:tc>
          <w:tcPr>
            <w:tcW w:w="1080" w:type="dxa"/>
            <w:gridSpan w:val="2"/>
            <w:tcBorders>
              <w:top w:val="nil"/>
              <w:left w:val="nil"/>
              <w:bottom w:val="nil"/>
              <w:right w:val="nil"/>
            </w:tcBorders>
            <w:shd w:val="clear" w:color="auto" w:fill="auto"/>
            <w:noWrap/>
          </w:tcPr>
          <w:p w14:paraId="20F6116C" w14:textId="77777777" w:rsidR="003C3C2D" w:rsidRPr="00E66A9F" w:rsidRDefault="003C3C2D" w:rsidP="00047FEE">
            <w:pPr>
              <w:spacing w:after="0"/>
              <w:rPr>
                <w:rFonts w:ascii="Calibri" w:hAnsi="Calibri" w:cs="Calibri"/>
                <w:color w:val="000000"/>
                <w:sz w:val="20"/>
                <w:szCs w:val="20"/>
                <w:lang w:val="en-US"/>
              </w:rPr>
            </w:pPr>
          </w:p>
        </w:tc>
        <w:tc>
          <w:tcPr>
            <w:tcW w:w="1066" w:type="dxa"/>
            <w:tcBorders>
              <w:top w:val="nil"/>
              <w:left w:val="nil"/>
              <w:bottom w:val="nil"/>
              <w:right w:val="nil"/>
            </w:tcBorders>
            <w:shd w:val="clear" w:color="auto" w:fill="auto"/>
            <w:noWrap/>
          </w:tcPr>
          <w:p w14:paraId="1B073241" w14:textId="77777777" w:rsidR="003C3C2D" w:rsidRPr="00E66A9F" w:rsidRDefault="003C3C2D" w:rsidP="00047FEE">
            <w:pPr>
              <w:spacing w:after="0"/>
              <w:rPr>
                <w:rFonts w:ascii="Calibri" w:hAnsi="Calibri" w:cs="Calibri"/>
                <w:color w:val="000000"/>
                <w:sz w:val="20"/>
                <w:szCs w:val="20"/>
                <w:lang w:val="en-US"/>
              </w:rPr>
            </w:pPr>
          </w:p>
        </w:tc>
        <w:tc>
          <w:tcPr>
            <w:tcW w:w="1193" w:type="dxa"/>
            <w:gridSpan w:val="2"/>
            <w:tcBorders>
              <w:top w:val="nil"/>
              <w:left w:val="nil"/>
              <w:bottom w:val="nil"/>
              <w:right w:val="nil"/>
            </w:tcBorders>
            <w:shd w:val="clear" w:color="auto" w:fill="auto"/>
            <w:noWrap/>
          </w:tcPr>
          <w:p w14:paraId="7E1FAF2B" w14:textId="77777777" w:rsidR="003C3C2D" w:rsidRPr="00E66A9F" w:rsidRDefault="003C3C2D" w:rsidP="00047FEE">
            <w:pPr>
              <w:spacing w:after="0"/>
              <w:rPr>
                <w:rFonts w:ascii="Calibri" w:hAnsi="Calibri" w:cs="Calibri"/>
                <w:color w:val="000000"/>
                <w:sz w:val="20"/>
                <w:szCs w:val="20"/>
                <w:lang w:val="en-US"/>
              </w:rPr>
            </w:pPr>
          </w:p>
        </w:tc>
        <w:tc>
          <w:tcPr>
            <w:tcW w:w="1509" w:type="dxa"/>
            <w:gridSpan w:val="2"/>
            <w:tcBorders>
              <w:top w:val="nil"/>
              <w:left w:val="nil"/>
              <w:bottom w:val="nil"/>
              <w:right w:val="nil"/>
            </w:tcBorders>
            <w:shd w:val="clear" w:color="auto" w:fill="auto"/>
            <w:noWrap/>
          </w:tcPr>
          <w:p w14:paraId="208FF05F" w14:textId="77777777" w:rsidR="003C3C2D" w:rsidRPr="00E66A9F" w:rsidRDefault="003C3C2D" w:rsidP="00047FEE">
            <w:pPr>
              <w:spacing w:after="0"/>
              <w:rPr>
                <w:rFonts w:ascii="Calibri" w:hAnsi="Calibri" w:cs="Calibri"/>
                <w:color w:val="000000"/>
                <w:sz w:val="20"/>
                <w:szCs w:val="20"/>
                <w:lang w:val="en-US"/>
              </w:rPr>
            </w:pPr>
          </w:p>
        </w:tc>
        <w:tc>
          <w:tcPr>
            <w:tcW w:w="1210" w:type="dxa"/>
            <w:tcBorders>
              <w:top w:val="nil"/>
              <w:left w:val="nil"/>
              <w:bottom w:val="nil"/>
              <w:right w:val="nil"/>
            </w:tcBorders>
            <w:shd w:val="clear" w:color="auto" w:fill="auto"/>
            <w:noWrap/>
          </w:tcPr>
          <w:p w14:paraId="4D0527C8" w14:textId="77777777" w:rsidR="003C3C2D" w:rsidRPr="00E66A9F" w:rsidRDefault="003C3C2D" w:rsidP="00047FEE">
            <w:pPr>
              <w:spacing w:after="0"/>
              <w:rPr>
                <w:rFonts w:ascii="Calibri" w:hAnsi="Calibri" w:cs="Calibri"/>
                <w:color w:val="000000"/>
                <w:sz w:val="20"/>
                <w:szCs w:val="20"/>
                <w:lang w:val="en-US"/>
              </w:rPr>
            </w:pPr>
          </w:p>
        </w:tc>
        <w:tc>
          <w:tcPr>
            <w:tcW w:w="1608" w:type="dxa"/>
            <w:gridSpan w:val="3"/>
            <w:tcBorders>
              <w:top w:val="nil"/>
              <w:left w:val="nil"/>
              <w:bottom w:val="nil"/>
              <w:right w:val="nil"/>
            </w:tcBorders>
            <w:shd w:val="clear" w:color="auto" w:fill="auto"/>
            <w:noWrap/>
          </w:tcPr>
          <w:p w14:paraId="59D3F121" w14:textId="77777777" w:rsidR="003C3C2D" w:rsidRPr="00E66A9F" w:rsidRDefault="003C3C2D" w:rsidP="00047FEE">
            <w:pPr>
              <w:spacing w:after="0"/>
              <w:rPr>
                <w:rFonts w:ascii="Calibri" w:hAnsi="Calibri" w:cs="Calibri"/>
                <w:color w:val="000000"/>
                <w:sz w:val="20"/>
                <w:szCs w:val="20"/>
                <w:lang w:val="en-US"/>
              </w:rPr>
            </w:pPr>
          </w:p>
        </w:tc>
        <w:tc>
          <w:tcPr>
            <w:tcW w:w="1986" w:type="dxa"/>
            <w:gridSpan w:val="2"/>
            <w:tcBorders>
              <w:top w:val="nil"/>
              <w:left w:val="nil"/>
              <w:bottom w:val="nil"/>
              <w:right w:val="nil"/>
            </w:tcBorders>
          </w:tcPr>
          <w:p w14:paraId="5F2CBFA9" w14:textId="77777777" w:rsidR="003C3C2D" w:rsidRPr="00E66A9F" w:rsidRDefault="003C3C2D" w:rsidP="00047FEE">
            <w:pPr>
              <w:spacing w:after="0"/>
              <w:rPr>
                <w:rFonts w:ascii="Calibri" w:hAnsi="Calibri" w:cs="Calibri"/>
                <w:color w:val="000000"/>
                <w:sz w:val="20"/>
                <w:szCs w:val="20"/>
                <w:lang w:val="en-US"/>
              </w:rPr>
            </w:pPr>
          </w:p>
        </w:tc>
      </w:tr>
    </w:tbl>
    <w:p w14:paraId="2E653F28" w14:textId="77777777" w:rsidR="002F4254" w:rsidRDefault="007C519A" w:rsidP="007C519A">
      <w:pPr>
        <w:pStyle w:val="Footer"/>
        <w:ind w:left="720"/>
      </w:pPr>
      <w:r w:rsidRPr="00E7364D">
        <w:tab/>
      </w:r>
      <w:r w:rsidR="003C3C2D" w:rsidRPr="003C3C2D">
        <w:t xml:space="preserve"> </w:t>
      </w:r>
    </w:p>
    <w:p w14:paraId="78D9B59F" w14:textId="57C4A7C6" w:rsidR="007C519A" w:rsidRDefault="007C519A" w:rsidP="007C519A">
      <w:pPr>
        <w:pStyle w:val="Footer"/>
        <w:ind w:left="720"/>
      </w:pPr>
    </w:p>
    <w:p w14:paraId="53198C7F" w14:textId="77777777" w:rsidR="007C519A" w:rsidRDefault="007C519A" w:rsidP="007C519A">
      <w:pPr>
        <w:pStyle w:val="Footer"/>
        <w:ind w:left="720"/>
        <w:sectPr w:rsidR="007C519A" w:rsidSect="007C519A">
          <w:type w:val="continuous"/>
          <w:pgSz w:w="15840" w:h="12240" w:orient="landscape"/>
          <w:pgMar w:top="1008" w:right="864" w:bottom="864" w:left="864" w:header="720" w:footer="720" w:gutter="0"/>
          <w:cols w:space="720"/>
          <w:docGrid w:linePitch="360"/>
        </w:sectPr>
      </w:pPr>
    </w:p>
    <w:p w14:paraId="162FC82B" w14:textId="77777777" w:rsidR="007C519A" w:rsidRDefault="007C519A" w:rsidP="007C519A">
      <w:pPr>
        <w:pStyle w:val="Footer"/>
        <w:ind w:left="720"/>
      </w:pPr>
    </w:p>
    <w:tbl>
      <w:tblPr>
        <w:tblW w:w="0" w:type="auto"/>
        <w:tblInd w:w="113" w:type="dxa"/>
        <w:tblLook w:val="04A0" w:firstRow="1" w:lastRow="0" w:firstColumn="1" w:lastColumn="0" w:noHBand="0" w:noVBand="1"/>
      </w:tblPr>
      <w:tblGrid>
        <w:gridCol w:w="685"/>
        <w:gridCol w:w="1329"/>
        <w:gridCol w:w="1357"/>
        <w:gridCol w:w="1518"/>
        <w:gridCol w:w="4348"/>
      </w:tblGrid>
      <w:tr w:rsidR="007C519A" w:rsidRPr="00063D2F" w14:paraId="6EBFCAAA" w14:textId="77777777" w:rsidTr="005060E9">
        <w:trPr>
          <w:trHeight w:val="255"/>
        </w:trPr>
        <w:tc>
          <w:tcPr>
            <w:tcW w:w="68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1EDFE7" w14:textId="77777777" w:rsidR="007C519A" w:rsidRPr="004E7F4A" w:rsidRDefault="007C519A" w:rsidP="00047FEE">
            <w:pPr>
              <w:spacing w:after="0"/>
              <w:rPr>
                <w:sz w:val="20"/>
                <w:szCs w:val="20"/>
                <w:lang w:val="en-US"/>
              </w:rPr>
            </w:pPr>
            <w:r w:rsidRPr="004E7F4A">
              <w:rPr>
                <w:sz w:val="20"/>
                <w:szCs w:val="20"/>
                <w:lang w:val="es-ES"/>
              </w:rPr>
              <w:t>Note</w:t>
            </w:r>
          </w:p>
        </w:tc>
        <w:tc>
          <w:tcPr>
            <w:tcW w:w="1329" w:type="dxa"/>
            <w:tcBorders>
              <w:top w:val="single" w:sz="4" w:space="0" w:color="auto"/>
              <w:left w:val="nil"/>
              <w:bottom w:val="single" w:sz="4" w:space="0" w:color="auto"/>
              <w:right w:val="single" w:sz="4" w:space="0" w:color="auto"/>
            </w:tcBorders>
            <w:shd w:val="clear" w:color="000000" w:fill="D9D9D9"/>
            <w:noWrap/>
            <w:vAlign w:val="bottom"/>
            <w:hideMark/>
          </w:tcPr>
          <w:p w14:paraId="3580894B" w14:textId="77777777" w:rsidR="007C519A" w:rsidRPr="004E7F4A" w:rsidRDefault="007C519A" w:rsidP="00047FEE">
            <w:pPr>
              <w:spacing w:after="0"/>
              <w:rPr>
                <w:sz w:val="20"/>
                <w:szCs w:val="20"/>
                <w:lang w:val="es-ES"/>
              </w:rPr>
            </w:pPr>
            <w:r w:rsidRPr="004E7F4A">
              <w:rPr>
                <w:sz w:val="20"/>
                <w:szCs w:val="20"/>
                <w:lang w:val="es-ES"/>
              </w:rPr>
              <w:t>Atlas Code</w:t>
            </w:r>
          </w:p>
        </w:tc>
        <w:tc>
          <w:tcPr>
            <w:tcW w:w="1357" w:type="dxa"/>
            <w:tcBorders>
              <w:top w:val="single" w:sz="4" w:space="0" w:color="auto"/>
              <w:left w:val="nil"/>
              <w:bottom w:val="single" w:sz="4" w:space="0" w:color="auto"/>
              <w:right w:val="single" w:sz="4" w:space="0" w:color="auto"/>
            </w:tcBorders>
            <w:shd w:val="clear" w:color="000000" w:fill="D9D9D9"/>
            <w:vAlign w:val="bottom"/>
            <w:hideMark/>
          </w:tcPr>
          <w:p w14:paraId="1F1FDD10" w14:textId="77777777" w:rsidR="007C519A" w:rsidRPr="004E7F4A" w:rsidRDefault="007C519A" w:rsidP="00047FEE">
            <w:pPr>
              <w:spacing w:after="0"/>
              <w:rPr>
                <w:sz w:val="20"/>
                <w:szCs w:val="20"/>
                <w:lang w:val="es-ES"/>
              </w:rPr>
            </w:pPr>
            <w:r w:rsidRPr="004E7F4A">
              <w:rPr>
                <w:sz w:val="20"/>
                <w:szCs w:val="20"/>
                <w:lang w:val="es-ES"/>
              </w:rPr>
              <w:t>Category</w:t>
            </w:r>
          </w:p>
        </w:tc>
        <w:tc>
          <w:tcPr>
            <w:tcW w:w="1518" w:type="dxa"/>
            <w:tcBorders>
              <w:top w:val="single" w:sz="4" w:space="0" w:color="auto"/>
              <w:left w:val="nil"/>
              <w:bottom w:val="single" w:sz="4" w:space="0" w:color="auto"/>
              <w:right w:val="single" w:sz="4" w:space="0" w:color="auto"/>
            </w:tcBorders>
            <w:shd w:val="clear" w:color="000000" w:fill="D9D9D9"/>
            <w:noWrap/>
            <w:vAlign w:val="bottom"/>
            <w:hideMark/>
          </w:tcPr>
          <w:p w14:paraId="247067FC" w14:textId="67104AEA" w:rsidR="007C519A" w:rsidRPr="004E7F4A" w:rsidRDefault="007C519A" w:rsidP="00047FEE">
            <w:pPr>
              <w:spacing w:after="0"/>
              <w:rPr>
                <w:sz w:val="20"/>
                <w:szCs w:val="20"/>
                <w:lang w:val="es-ES"/>
              </w:rPr>
            </w:pPr>
            <w:r w:rsidRPr="004E7F4A">
              <w:rPr>
                <w:sz w:val="20"/>
                <w:szCs w:val="20"/>
                <w:lang w:val="es-ES"/>
              </w:rPr>
              <w:t xml:space="preserve">Total </w:t>
            </w:r>
            <w:r w:rsidR="00FF0B54">
              <w:rPr>
                <w:sz w:val="20"/>
                <w:szCs w:val="20"/>
                <w:lang w:val="es-ES"/>
              </w:rPr>
              <w:t>6</w:t>
            </w:r>
            <w:r w:rsidRPr="004E7F4A">
              <w:rPr>
                <w:sz w:val="20"/>
                <w:szCs w:val="20"/>
                <w:lang w:val="es-ES"/>
              </w:rPr>
              <w:t xml:space="preserve"> years</w:t>
            </w:r>
          </w:p>
        </w:tc>
        <w:tc>
          <w:tcPr>
            <w:tcW w:w="4348" w:type="dxa"/>
            <w:tcBorders>
              <w:top w:val="single" w:sz="4" w:space="0" w:color="auto"/>
              <w:left w:val="nil"/>
              <w:bottom w:val="single" w:sz="4" w:space="0" w:color="auto"/>
              <w:right w:val="single" w:sz="4" w:space="0" w:color="auto"/>
            </w:tcBorders>
            <w:shd w:val="clear" w:color="000000" w:fill="D9D9D9"/>
            <w:noWrap/>
            <w:vAlign w:val="bottom"/>
            <w:hideMark/>
          </w:tcPr>
          <w:p w14:paraId="0751F8BB" w14:textId="70E7D2E6" w:rsidR="007C519A" w:rsidRPr="004E7F4A" w:rsidRDefault="007C519A" w:rsidP="00047FEE">
            <w:pPr>
              <w:spacing w:after="0"/>
              <w:jc w:val="center"/>
              <w:rPr>
                <w:sz w:val="20"/>
                <w:szCs w:val="20"/>
                <w:lang w:val="en-US"/>
              </w:rPr>
            </w:pPr>
            <w:r w:rsidRPr="004E7F4A">
              <w:rPr>
                <w:sz w:val="20"/>
                <w:szCs w:val="20"/>
                <w:lang w:val="en-US"/>
              </w:rPr>
              <w:t xml:space="preserve">Expenses </w:t>
            </w:r>
            <w:r w:rsidR="00D0690B" w:rsidRPr="004E7F4A">
              <w:rPr>
                <w:sz w:val="20"/>
                <w:szCs w:val="20"/>
                <w:lang w:val="en-US"/>
              </w:rPr>
              <w:t>Description (</w:t>
            </w:r>
            <w:r w:rsidRPr="004E7F4A">
              <w:rPr>
                <w:sz w:val="20"/>
                <w:szCs w:val="20"/>
                <w:lang w:val="en-US"/>
              </w:rPr>
              <w:t>to be further completed at inception stage)</w:t>
            </w:r>
          </w:p>
        </w:tc>
      </w:tr>
      <w:tr w:rsidR="007C519A" w:rsidRPr="00063D2F" w14:paraId="6DA04327" w14:textId="77777777" w:rsidTr="00047FEE">
        <w:trPr>
          <w:trHeight w:val="585"/>
        </w:trPr>
        <w:tc>
          <w:tcPr>
            <w:tcW w:w="9237"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4ECEC675" w14:textId="413ECCAF" w:rsidR="007C519A" w:rsidRPr="004E7F4A" w:rsidRDefault="007C519A" w:rsidP="00047FEE">
            <w:pPr>
              <w:spacing w:after="0"/>
              <w:rPr>
                <w:sz w:val="20"/>
                <w:szCs w:val="20"/>
                <w:lang w:val="en-US"/>
              </w:rPr>
            </w:pPr>
            <w:r w:rsidRPr="004E7F4A">
              <w:rPr>
                <w:sz w:val="20"/>
                <w:szCs w:val="20"/>
                <w:lang w:val="en-US"/>
              </w:rPr>
              <w:t xml:space="preserve">Outcome 1: The enabling environment to support climate resilient agricultural development to private sector farmers is strengthened.   (US$ </w:t>
            </w:r>
            <w:r w:rsidR="008C3D53">
              <w:rPr>
                <w:sz w:val="20"/>
                <w:szCs w:val="20"/>
                <w:lang w:val="en-US"/>
              </w:rPr>
              <w:t>644</w:t>
            </w:r>
            <w:r w:rsidRPr="004E7F4A">
              <w:rPr>
                <w:sz w:val="20"/>
                <w:szCs w:val="20"/>
                <w:lang w:val="en-US"/>
              </w:rPr>
              <w:t>,</w:t>
            </w:r>
            <w:r w:rsidR="008C3D53">
              <w:rPr>
                <w:sz w:val="20"/>
                <w:szCs w:val="20"/>
                <w:lang w:val="en-US"/>
              </w:rPr>
              <w:t>0</w:t>
            </w:r>
            <w:r w:rsidR="00CF26F6">
              <w:rPr>
                <w:sz w:val="20"/>
                <w:szCs w:val="20"/>
                <w:lang w:val="ru-RU"/>
              </w:rPr>
              <w:t>0</w:t>
            </w:r>
            <w:r w:rsidRPr="004E7F4A">
              <w:rPr>
                <w:sz w:val="20"/>
                <w:szCs w:val="20"/>
                <w:lang w:val="en-US"/>
              </w:rPr>
              <w:t>0)</w:t>
            </w:r>
          </w:p>
        </w:tc>
      </w:tr>
      <w:tr w:rsidR="00B96BED" w:rsidRPr="00063D2F" w14:paraId="708B0FCE" w14:textId="77777777" w:rsidTr="005060E9">
        <w:trPr>
          <w:trHeight w:val="750"/>
        </w:trPr>
        <w:tc>
          <w:tcPr>
            <w:tcW w:w="685" w:type="dxa"/>
            <w:tcBorders>
              <w:top w:val="nil"/>
              <w:left w:val="single" w:sz="4" w:space="0" w:color="auto"/>
              <w:bottom w:val="single" w:sz="4" w:space="0" w:color="auto"/>
              <w:right w:val="single" w:sz="4" w:space="0" w:color="auto"/>
            </w:tcBorders>
            <w:shd w:val="clear" w:color="auto" w:fill="auto"/>
            <w:noWrap/>
            <w:vAlign w:val="center"/>
          </w:tcPr>
          <w:p w14:paraId="383D2867" w14:textId="77777777" w:rsidR="00B96BED" w:rsidRPr="004E7F4A" w:rsidRDefault="00B96BED" w:rsidP="00B96BED">
            <w:pPr>
              <w:spacing w:after="0"/>
              <w:jc w:val="right"/>
              <w:rPr>
                <w:sz w:val="20"/>
                <w:szCs w:val="20"/>
                <w:lang w:val="es-ES"/>
              </w:rPr>
            </w:pPr>
            <w:r w:rsidRPr="004E7F4A">
              <w:rPr>
                <w:sz w:val="20"/>
                <w:szCs w:val="20"/>
                <w:lang w:val="es-ES"/>
              </w:rPr>
              <w:t>1</w:t>
            </w:r>
          </w:p>
        </w:tc>
        <w:tc>
          <w:tcPr>
            <w:tcW w:w="1329" w:type="dxa"/>
            <w:tcBorders>
              <w:top w:val="nil"/>
              <w:left w:val="nil"/>
              <w:bottom w:val="single" w:sz="4" w:space="0" w:color="auto"/>
              <w:right w:val="single" w:sz="4" w:space="0" w:color="auto"/>
            </w:tcBorders>
            <w:shd w:val="clear" w:color="auto" w:fill="auto"/>
            <w:noWrap/>
            <w:vAlign w:val="bottom"/>
          </w:tcPr>
          <w:p w14:paraId="1D43CD5D" w14:textId="77777777" w:rsidR="00B96BED" w:rsidRPr="004E7F4A" w:rsidRDefault="00B96BED" w:rsidP="00B96BED">
            <w:pPr>
              <w:spacing w:after="0"/>
              <w:jc w:val="right"/>
              <w:rPr>
                <w:sz w:val="20"/>
                <w:szCs w:val="20"/>
                <w:lang w:val="es-ES"/>
              </w:rPr>
            </w:pPr>
            <w:r w:rsidRPr="004E7F4A">
              <w:rPr>
                <w:sz w:val="20"/>
                <w:szCs w:val="20"/>
              </w:rPr>
              <w:t>71200</w:t>
            </w:r>
          </w:p>
        </w:tc>
        <w:tc>
          <w:tcPr>
            <w:tcW w:w="1357" w:type="dxa"/>
            <w:tcBorders>
              <w:top w:val="nil"/>
              <w:left w:val="nil"/>
              <w:bottom w:val="single" w:sz="4" w:space="0" w:color="auto"/>
              <w:right w:val="single" w:sz="4" w:space="0" w:color="auto"/>
            </w:tcBorders>
            <w:shd w:val="clear" w:color="auto" w:fill="auto"/>
            <w:vAlign w:val="bottom"/>
          </w:tcPr>
          <w:p w14:paraId="4D2A295F" w14:textId="77777777" w:rsidR="00B96BED" w:rsidRPr="000E48A7" w:rsidRDefault="00B96BED" w:rsidP="00B96BED">
            <w:pPr>
              <w:spacing w:after="0"/>
              <w:rPr>
                <w:sz w:val="18"/>
                <w:szCs w:val="18"/>
                <w:lang w:val="es-ES"/>
              </w:rPr>
            </w:pPr>
            <w:r w:rsidRPr="000E48A7">
              <w:rPr>
                <w:sz w:val="18"/>
                <w:szCs w:val="18"/>
              </w:rPr>
              <w:t>International consultant</w:t>
            </w:r>
          </w:p>
        </w:tc>
        <w:tc>
          <w:tcPr>
            <w:tcW w:w="1518" w:type="dxa"/>
            <w:tcBorders>
              <w:top w:val="single" w:sz="4" w:space="0" w:color="auto"/>
              <w:left w:val="nil"/>
              <w:bottom w:val="single" w:sz="4" w:space="0" w:color="auto"/>
              <w:right w:val="single" w:sz="4" w:space="0" w:color="auto"/>
            </w:tcBorders>
            <w:shd w:val="clear" w:color="auto" w:fill="auto"/>
            <w:noWrap/>
          </w:tcPr>
          <w:p w14:paraId="6E77F464" w14:textId="5580F7C1" w:rsidR="00B96BED" w:rsidRPr="004E7F4A" w:rsidRDefault="00B96BED" w:rsidP="00B96BED">
            <w:pPr>
              <w:spacing w:after="0"/>
              <w:jc w:val="right"/>
              <w:rPr>
                <w:sz w:val="20"/>
                <w:szCs w:val="20"/>
                <w:lang w:val="es-ES"/>
              </w:rPr>
            </w:pPr>
            <w:r w:rsidRPr="008D66A9">
              <w:rPr>
                <w:sz w:val="18"/>
                <w:szCs w:val="18"/>
              </w:rPr>
              <w:t xml:space="preserve">          156,000 </w:t>
            </w:r>
          </w:p>
        </w:tc>
        <w:tc>
          <w:tcPr>
            <w:tcW w:w="4348" w:type="dxa"/>
            <w:tcBorders>
              <w:top w:val="single" w:sz="4" w:space="0" w:color="auto"/>
              <w:left w:val="nil"/>
              <w:bottom w:val="single" w:sz="4" w:space="0" w:color="auto"/>
              <w:right w:val="single" w:sz="4" w:space="0" w:color="000000"/>
            </w:tcBorders>
            <w:shd w:val="clear" w:color="auto" w:fill="auto"/>
            <w:vAlign w:val="center"/>
          </w:tcPr>
          <w:p w14:paraId="0AE78FFA" w14:textId="77777777" w:rsidR="00B96BED" w:rsidRPr="004E7F4A" w:rsidRDefault="00B96BED" w:rsidP="00B96BED">
            <w:pPr>
              <w:spacing w:after="0"/>
              <w:rPr>
                <w:sz w:val="20"/>
                <w:szCs w:val="20"/>
                <w:lang w:val="en-US"/>
              </w:rPr>
            </w:pPr>
            <w:r w:rsidRPr="004E7F4A">
              <w:rPr>
                <w:sz w:val="20"/>
                <w:szCs w:val="20"/>
                <w:lang w:val="en-US"/>
              </w:rPr>
              <w:t>Recruitment of an international consultant for advisory and resilience strategy support (including costs of the expert for mid-year and termination review)</w:t>
            </w:r>
          </w:p>
        </w:tc>
      </w:tr>
      <w:tr w:rsidR="00B96BED" w:rsidRPr="00063D2F" w14:paraId="7C5D379A" w14:textId="77777777" w:rsidTr="005060E9">
        <w:trPr>
          <w:trHeight w:val="750"/>
        </w:trPr>
        <w:tc>
          <w:tcPr>
            <w:tcW w:w="685" w:type="dxa"/>
            <w:tcBorders>
              <w:top w:val="nil"/>
              <w:left w:val="single" w:sz="4" w:space="0" w:color="auto"/>
              <w:bottom w:val="single" w:sz="4" w:space="0" w:color="auto"/>
              <w:right w:val="single" w:sz="4" w:space="0" w:color="auto"/>
            </w:tcBorders>
            <w:shd w:val="clear" w:color="auto" w:fill="auto"/>
            <w:noWrap/>
            <w:vAlign w:val="center"/>
          </w:tcPr>
          <w:p w14:paraId="21EA5590" w14:textId="77777777" w:rsidR="00B96BED" w:rsidRPr="004E7F4A" w:rsidRDefault="00B96BED" w:rsidP="00B96BED">
            <w:pPr>
              <w:spacing w:after="0"/>
              <w:jc w:val="right"/>
              <w:rPr>
                <w:sz w:val="20"/>
                <w:szCs w:val="20"/>
                <w:lang w:val="es-ES"/>
              </w:rPr>
            </w:pPr>
            <w:r w:rsidRPr="004E7F4A">
              <w:rPr>
                <w:sz w:val="20"/>
                <w:szCs w:val="20"/>
                <w:lang w:val="es-ES"/>
              </w:rPr>
              <w:t>2</w:t>
            </w:r>
          </w:p>
        </w:tc>
        <w:tc>
          <w:tcPr>
            <w:tcW w:w="1329" w:type="dxa"/>
            <w:tcBorders>
              <w:top w:val="nil"/>
              <w:left w:val="nil"/>
              <w:bottom w:val="single" w:sz="4" w:space="0" w:color="auto"/>
              <w:right w:val="single" w:sz="4" w:space="0" w:color="auto"/>
            </w:tcBorders>
            <w:shd w:val="clear" w:color="auto" w:fill="auto"/>
            <w:noWrap/>
            <w:vAlign w:val="bottom"/>
          </w:tcPr>
          <w:p w14:paraId="35E13561" w14:textId="77777777" w:rsidR="00B96BED" w:rsidRPr="004E7F4A" w:rsidRDefault="00B96BED" w:rsidP="00B96BED">
            <w:pPr>
              <w:spacing w:after="0"/>
              <w:jc w:val="right"/>
              <w:rPr>
                <w:sz w:val="20"/>
                <w:szCs w:val="20"/>
                <w:lang w:val="es-ES"/>
              </w:rPr>
            </w:pPr>
            <w:r w:rsidRPr="004E7F4A">
              <w:rPr>
                <w:sz w:val="20"/>
                <w:szCs w:val="20"/>
              </w:rPr>
              <w:t>71300</w:t>
            </w:r>
          </w:p>
        </w:tc>
        <w:tc>
          <w:tcPr>
            <w:tcW w:w="1357" w:type="dxa"/>
            <w:tcBorders>
              <w:top w:val="nil"/>
              <w:left w:val="nil"/>
              <w:bottom w:val="single" w:sz="4" w:space="0" w:color="auto"/>
              <w:right w:val="single" w:sz="4" w:space="0" w:color="auto"/>
            </w:tcBorders>
            <w:shd w:val="clear" w:color="auto" w:fill="auto"/>
            <w:vAlign w:val="bottom"/>
          </w:tcPr>
          <w:p w14:paraId="1BC98955" w14:textId="77777777" w:rsidR="00B96BED" w:rsidRPr="000E48A7" w:rsidRDefault="00B96BED" w:rsidP="00B96BED">
            <w:pPr>
              <w:spacing w:after="0"/>
              <w:rPr>
                <w:sz w:val="18"/>
                <w:szCs w:val="18"/>
                <w:lang w:val="es-ES"/>
              </w:rPr>
            </w:pPr>
            <w:r w:rsidRPr="000E48A7">
              <w:rPr>
                <w:sz w:val="18"/>
                <w:szCs w:val="18"/>
              </w:rPr>
              <w:t>Local consultant</w:t>
            </w:r>
          </w:p>
        </w:tc>
        <w:tc>
          <w:tcPr>
            <w:tcW w:w="1518" w:type="dxa"/>
            <w:tcBorders>
              <w:top w:val="single" w:sz="4" w:space="0" w:color="auto"/>
              <w:left w:val="nil"/>
              <w:bottom w:val="single" w:sz="4" w:space="0" w:color="auto"/>
              <w:right w:val="single" w:sz="4" w:space="0" w:color="auto"/>
            </w:tcBorders>
            <w:shd w:val="clear" w:color="auto" w:fill="auto"/>
            <w:noWrap/>
          </w:tcPr>
          <w:p w14:paraId="1DA6331C" w14:textId="18F7261F" w:rsidR="00B96BED" w:rsidRPr="004E7F4A" w:rsidRDefault="00B96BED" w:rsidP="00B96BED">
            <w:pPr>
              <w:spacing w:after="0"/>
              <w:jc w:val="right"/>
              <w:rPr>
                <w:sz w:val="20"/>
                <w:szCs w:val="20"/>
                <w:lang w:val="es-ES"/>
              </w:rPr>
            </w:pPr>
            <w:r w:rsidRPr="008D66A9">
              <w:rPr>
                <w:sz w:val="18"/>
                <w:szCs w:val="18"/>
              </w:rPr>
              <w:t xml:space="preserve">          175,000 </w:t>
            </w:r>
          </w:p>
        </w:tc>
        <w:tc>
          <w:tcPr>
            <w:tcW w:w="4348" w:type="dxa"/>
            <w:tcBorders>
              <w:top w:val="single" w:sz="4" w:space="0" w:color="auto"/>
              <w:left w:val="nil"/>
              <w:bottom w:val="single" w:sz="4" w:space="0" w:color="auto"/>
              <w:right w:val="single" w:sz="4" w:space="0" w:color="000000"/>
            </w:tcBorders>
            <w:shd w:val="clear" w:color="auto" w:fill="auto"/>
            <w:vAlign w:val="center"/>
          </w:tcPr>
          <w:p w14:paraId="0C03799D" w14:textId="77777777" w:rsidR="00B96BED" w:rsidRPr="004E7F4A" w:rsidRDefault="00B96BED" w:rsidP="00B96BED">
            <w:pPr>
              <w:spacing w:after="0"/>
              <w:rPr>
                <w:sz w:val="20"/>
                <w:szCs w:val="20"/>
                <w:lang w:val="en-US"/>
              </w:rPr>
            </w:pPr>
            <w:r w:rsidRPr="004E7F4A">
              <w:rPr>
                <w:sz w:val="20"/>
                <w:szCs w:val="20"/>
                <w:lang w:val="en-US"/>
              </w:rPr>
              <w:t>Local Consultant for legal advisory, to prepare guidance note, to support adaptation resilience strategy</w:t>
            </w:r>
          </w:p>
        </w:tc>
      </w:tr>
      <w:tr w:rsidR="00B96BED" w:rsidRPr="00063D2F" w14:paraId="1498DB76" w14:textId="77777777" w:rsidTr="005060E9">
        <w:trPr>
          <w:trHeight w:val="750"/>
        </w:trPr>
        <w:tc>
          <w:tcPr>
            <w:tcW w:w="685" w:type="dxa"/>
            <w:tcBorders>
              <w:top w:val="nil"/>
              <w:left w:val="single" w:sz="4" w:space="0" w:color="auto"/>
              <w:bottom w:val="single" w:sz="4" w:space="0" w:color="auto"/>
              <w:right w:val="single" w:sz="4" w:space="0" w:color="auto"/>
            </w:tcBorders>
            <w:shd w:val="clear" w:color="auto" w:fill="auto"/>
            <w:noWrap/>
            <w:vAlign w:val="center"/>
          </w:tcPr>
          <w:p w14:paraId="1F2AF84C" w14:textId="77777777" w:rsidR="00B96BED" w:rsidRPr="004E7F4A" w:rsidRDefault="00B96BED" w:rsidP="00B96BED">
            <w:pPr>
              <w:spacing w:after="0"/>
              <w:jc w:val="right"/>
              <w:rPr>
                <w:sz w:val="20"/>
                <w:szCs w:val="20"/>
                <w:lang w:val="es-ES"/>
              </w:rPr>
            </w:pPr>
            <w:r w:rsidRPr="004E7F4A">
              <w:rPr>
                <w:sz w:val="20"/>
                <w:szCs w:val="20"/>
                <w:lang w:val="es-ES"/>
              </w:rPr>
              <w:t>3</w:t>
            </w:r>
          </w:p>
        </w:tc>
        <w:tc>
          <w:tcPr>
            <w:tcW w:w="1329" w:type="dxa"/>
            <w:tcBorders>
              <w:top w:val="nil"/>
              <w:left w:val="nil"/>
              <w:bottom w:val="single" w:sz="4" w:space="0" w:color="auto"/>
              <w:right w:val="single" w:sz="4" w:space="0" w:color="auto"/>
            </w:tcBorders>
            <w:shd w:val="clear" w:color="auto" w:fill="auto"/>
            <w:noWrap/>
            <w:vAlign w:val="bottom"/>
          </w:tcPr>
          <w:p w14:paraId="4E843E12" w14:textId="77777777" w:rsidR="00B96BED" w:rsidRPr="004E7F4A" w:rsidRDefault="00B96BED" w:rsidP="00B96BED">
            <w:pPr>
              <w:spacing w:after="0"/>
              <w:jc w:val="right"/>
              <w:rPr>
                <w:sz w:val="20"/>
                <w:szCs w:val="20"/>
              </w:rPr>
            </w:pPr>
            <w:r w:rsidRPr="004E7F4A">
              <w:rPr>
                <w:sz w:val="18"/>
                <w:szCs w:val="18"/>
              </w:rPr>
              <w:t>71400</w:t>
            </w:r>
          </w:p>
        </w:tc>
        <w:tc>
          <w:tcPr>
            <w:tcW w:w="1357" w:type="dxa"/>
            <w:tcBorders>
              <w:top w:val="nil"/>
              <w:left w:val="nil"/>
              <w:bottom w:val="single" w:sz="4" w:space="0" w:color="auto"/>
              <w:right w:val="single" w:sz="4" w:space="0" w:color="auto"/>
            </w:tcBorders>
            <w:shd w:val="clear" w:color="auto" w:fill="auto"/>
            <w:vAlign w:val="bottom"/>
          </w:tcPr>
          <w:p w14:paraId="424E16CD" w14:textId="77777777" w:rsidR="00B96BED" w:rsidRPr="000E48A7" w:rsidRDefault="00B96BED" w:rsidP="00B96BED">
            <w:pPr>
              <w:spacing w:after="0"/>
              <w:rPr>
                <w:sz w:val="18"/>
                <w:szCs w:val="18"/>
              </w:rPr>
            </w:pPr>
            <w:r w:rsidRPr="000E48A7">
              <w:rPr>
                <w:sz w:val="18"/>
                <w:szCs w:val="18"/>
              </w:rPr>
              <w:t>Contractual services (individual)</w:t>
            </w:r>
          </w:p>
        </w:tc>
        <w:tc>
          <w:tcPr>
            <w:tcW w:w="1518" w:type="dxa"/>
            <w:tcBorders>
              <w:top w:val="single" w:sz="4" w:space="0" w:color="auto"/>
              <w:left w:val="nil"/>
              <w:bottom w:val="single" w:sz="4" w:space="0" w:color="auto"/>
              <w:right w:val="single" w:sz="4" w:space="0" w:color="auto"/>
            </w:tcBorders>
            <w:shd w:val="clear" w:color="auto" w:fill="auto"/>
            <w:noWrap/>
          </w:tcPr>
          <w:p w14:paraId="48CD7D48" w14:textId="59076B0B" w:rsidR="00B96BED" w:rsidRPr="004E7F4A" w:rsidRDefault="00B96BED" w:rsidP="00B96BED">
            <w:pPr>
              <w:spacing w:after="0"/>
              <w:jc w:val="right"/>
              <w:rPr>
                <w:sz w:val="20"/>
                <w:szCs w:val="20"/>
              </w:rPr>
            </w:pPr>
            <w:r w:rsidRPr="00792C7C">
              <w:rPr>
                <w:sz w:val="18"/>
                <w:szCs w:val="18"/>
              </w:rPr>
              <w:t xml:space="preserve">            168,000 </w:t>
            </w:r>
          </w:p>
        </w:tc>
        <w:tc>
          <w:tcPr>
            <w:tcW w:w="4348" w:type="dxa"/>
            <w:tcBorders>
              <w:top w:val="single" w:sz="4" w:space="0" w:color="auto"/>
              <w:left w:val="nil"/>
              <w:bottom w:val="single" w:sz="4" w:space="0" w:color="auto"/>
              <w:right w:val="single" w:sz="4" w:space="0" w:color="000000"/>
            </w:tcBorders>
            <w:shd w:val="clear" w:color="auto" w:fill="auto"/>
            <w:vAlign w:val="center"/>
          </w:tcPr>
          <w:p w14:paraId="0E4BFF96" w14:textId="3B0BFE74" w:rsidR="00B96BED" w:rsidRPr="004E7F4A" w:rsidRDefault="00BA253E" w:rsidP="00B96BED">
            <w:pPr>
              <w:spacing w:after="0"/>
              <w:rPr>
                <w:sz w:val="20"/>
                <w:szCs w:val="20"/>
                <w:lang w:val="en-US"/>
              </w:rPr>
            </w:pPr>
            <w:r w:rsidRPr="004E7F4A">
              <w:rPr>
                <w:sz w:val="20"/>
                <w:szCs w:val="20"/>
                <w:lang w:val="en-US"/>
              </w:rPr>
              <w:t xml:space="preserve">Recruitment of project technical staff (management and administrative staff ) to </w:t>
            </w:r>
            <w:r w:rsidR="00B96BED" w:rsidRPr="004E7F4A">
              <w:rPr>
                <w:sz w:val="20"/>
                <w:szCs w:val="20"/>
                <w:lang w:val="en-US"/>
              </w:rPr>
              <w:t>implement activities under Outcome 1</w:t>
            </w:r>
          </w:p>
        </w:tc>
      </w:tr>
      <w:tr w:rsidR="00B96BED" w:rsidRPr="00063D2F" w14:paraId="58BA0616" w14:textId="77777777" w:rsidTr="005060E9">
        <w:trPr>
          <w:trHeight w:val="750"/>
        </w:trPr>
        <w:tc>
          <w:tcPr>
            <w:tcW w:w="685" w:type="dxa"/>
            <w:tcBorders>
              <w:top w:val="nil"/>
              <w:left w:val="single" w:sz="4" w:space="0" w:color="auto"/>
              <w:bottom w:val="single" w:sz="4" w:space="0" w:color="auto"/>
              <w:right w:val="single" w:sz="4" w:space="0" w:color="auto"/>
            </w:tcBorders>
            <w:shd w:val="clear" w:color="auto" w:fill="auto"/>
            <w:noWrap/>
            <w:vAlign w:val="center"/>
          </w:tcPr>
          <w:p w14:paraId="4727F9A9" w14:textId="77777777" w:rsidR="00B96BED" w:rsidRPr="004E7F4A" w:rsidRDefault="00B96BED" w:rsidP="00B96BED">
            <w:pPr>
              <w:spacing w:after="0"/>
              <w:jc w:val="right"/>
              <w:rPr>
                <w:sz w:val="20"/>
                <w:szCs w:val="20"/>
                <w:lang w:val="es-ES"/>
              </w:rPr>
            </w:pPr>
            <w:r w:rsidRPr="004E7F4A">
              <w:rPr>
                <w:sz w:val="20"/>
                <w:szCs w:val="20"/>
                <w:lang w:val="es-ES"/>
              </w:rPr>
              <w:t>4</w:t>
            </w:r>
          </w:p>
        </w:tc>
        <w:tc>
          <w:tcPr>
            <w:tcW w:w="1329" w:type="dxa"/>
            <w:tcBorders>
              <w:top w:val="nil"/>
              <w:left w:val="nil"/>
              <w:bottom w:val="single" w:sz="4" w:space="0" w:color="auto"/>
              <w:right w:val="single" w:sz="4" w:space="0" w:color="auto"/>
            </w:tcBorders>
            <w:shd w:val="clear" w:color="auto" w:fill="auto"/>
            <w:noWrap/>
            <w:vAlign w:val="bottom"/>
          </w:tcPr>
          <w:p w14:paraId="63A1A049" w14:textId="77777777" w:rsidR="00B96BED" w:rsidRPr="004E7F4A" w:rsidRDefault="00B96BED" w:rsidP="00B96BED">
            <w:pPr>
              <w:spacing w:after="0"/>
              <w:jc w:val="right"/>
              <w:rPr>
                <w:sz w:val="20"/>
                <w:szCs w:val="20"/>
                <w:lang w:val="es-ES"/>
              </w:rPr>
            </w:pPr>
            <w:r w:rsidRPr="004E7F4A">
              <w:rPr>
                <w:sz w:val="20"/>
                <w:szCs w:val="20"/>
              </w:rPr>
              <w:t>71600</w:t>
            </w:r>
          </w:p>
        </w:tc>
        <w:tc>
          <w:tcPr>
            <w:tcW w:w="1357" w:type="dxa"/>
            <w:tcBorders>
              <w:top w:val="nil"/>
              <w:left w:val="nil"/>
              <w:bottom w:val="single" w:sz="4" w:space="0" w:color="auto"/>
              <w:right w:val="single" w:sz="4" w:space="0" w:color="auto"/>
            </w:tcBorders>
            <w:shd w:val="clear" w:color="auto" w:fill="auto"/>
            <w:vAlign w:val="bottom"/>
          </w:tcPr>
          <w:p w14:paraId="4A8EECD5" w14:textId="77777777" w:rsidR="00B96BED" w:rsidRPr="000E48A7" w:rsidRDefault="00B96BED" w:rsidP="00B96BED">
            <w:pPr>
              <w:spacing w:after="0"/>
              <w:rPr>
                <w:sz w:val="18"/>
                <w:szCs w:val="18"/>
                <w:lang w:val="es-ES"/>
              </w:rPr>
            </w:pPr>
            <w:r w:rsidRPr="000E48A7">
              <w:rPr>
                <w:sz w:val="18"/>
                <w:szCs w:val="18"/>
              </w:rPr>
              <w:t>Travel</w:t>
            </w:r>
          </w:p>
        </w:tc>
        <w:tc>
          <w:tcPr>
            <w:tcW w:w="1518" w:type="dxa"/>
            <w:tcBorders>
              <w:top w:val="single" w:sz="4" w:space="0" w:color="auto"/>
              <w:left w:val="nil"/>
              <w:bottom w:val="single" w:sz="4" w:space="0" w:color="auto"/>
              <w:right w:val="single" w:sz="4" w:space="0" w:color="auto"/>
            </w:tcBorders>
            <w:shd w:val="clear" w:color="auto" w:fill="auto"/>
            <w:noWrap/>
          </w:tcPr>
          <w:p w14:paraId="682078D3" w14:textId="1EFC68C9" w:rsidR="00B96BED" w:rsidRPr="004E7F4A" w:rsidRDefault="00B96BED" w:rsidP="00B96BED">
            <w:pPr>
              <w:spacing w:after="0"/>
              <w:jc w:val="right"/>
              <w:rPr>
                <w:sz w:val="20"/>
                <w:szCs w:val="20"/>
                <w:lang w:val="es-ES"/>
              </w:rPr>
            </w:pPr>
            <w:r w:rsidRPr="008D66A9">
              <w:rPr>
                <w:sz w:val="18"/>
                <w:szCs w:val="18"/>
              </w:rPr>
              <w:t xml:space="preserve">            33,000 </w:t>
            </w:r>
          </w:p>
        </w:tc>
        <w:tc>
          <w:tcPr>
            <w:tcW w:w="4348" w:type="dxa"/>
            <w:tcBorders>
              <w:top w:val="single" w:sz="4" w:space="0" w:color="auto"/>
              <w:left w:val="nil"/>
              <w:bottom w:val="single" w:sz="4" w:space="0" w:color="auto"/>
              <w:right w:val="single" w:sz="4" w:space="0" w:color="000000"/>
            </w:tcBorders>
            <w:shd w:val="clear" w:color="auto" w:fill="auto"/>
            <w:vAlign w:val="center"/>
          </w:tcPr>
          <w:p w14:paraId="40C82180" w14:textId="77777777" w:rsidR="00B96BED" w:rsidRPr="004E7F4A" w:rsidRDefault="00B96BED" w:rsidP="00B96BED">
            <w:pPr>
              <w:spacing w:after="0"/>
              <w:rPr>
                <w:sz w:val="20"/>
                <w:szCs w:val="20"/>
                <w:lang w:val="en-US"/>
              </w:rPr>
            </w:pPr>
            <w:r w:rsidRPr="004E7F4A">
              <w:rPr>
                <w:sz w:val="20"/>
                <w:szCs w:val="20"/>
                <w:lang w:val="en-US"/>
              </w:rPr>
              <w:t>Travel of international expert to TKM, travel to capacity building events</w:t>
            </w:r>
          </w:p>
        </w:tc>
      </w:tr>
      <w:tr w:rsidR="00B96BED" w:rsidRPr="00063D2F" w14:paraId="66A3267D" w14:textId="77777777" w:rsidTr="005060E9">
        <w:trPr>
          <w:trHeight w:val="750"/>
        </w:trPr>
        <w:tc>
          <w:tcPr>
            <w:tcW w:w="685" w:type="dxa"/>
            <w:tcBorders>
              <w:top w:val="nil"/>
              <w:left w:val="single" w:sz="4" w:space="0" w:color="auto"/>
              <w:bottom w:val="single" w:sz="4" w:space="0" w:color="auto"/>
              <w:right w:val="single" w:sz="4" w:space="0" w:color="auto"/>
            </w:tcBorders>
            <w:shd w:val="clear" w:color="auto" w:fill="auto"/>
            <w:noWrap/>
            <w:vAlign w:val="center"/>
          </w:tcPr>
          <w:p w14:paraId="73886AFB" w14:textId="77777777" w:rsidR="00B96BED" w:rsidRPr="004E7F4A" w:rsidRDefault="00B96BED" w:rsidP="00B96BED">
            <w:pPr>
              <w:spacing w:after="0"/>
              <w:jc w:val="right"/>
              <w:rPr>
                <w:sz w:val="20"/>
                <w:szCs w:val="20"/>
                <w:lang w:val="es-ES"/>
              </w:rPr>
            </w:pPr>
            <w:r w:rsidRPr="004E7F4A">
              <w:rPr>
                <w:sz w:val="20"/>
                <w:szCs w:val="20"/>
                <w:lang w:val="es-ES"/>
              </w:rPr>
              <w:t>5</w:t>
            </w:r>
          </w:p>
        </w:tc>
        <w:tc>
          <w:tcPr>
            <w:tcW w:w="1329" w:type="dxa"/>
            <w:tcBorders>
              <w:top w:val="nil"/>
              <w:left w:val="nil"/>
              <w:bottom w:val="single" w:sz="4" w:space="0" w:color="auto"/>
              <w:right w:val="single" w:sz="4" w:space="0" w:color="auto"/>
            </w:tcBorders>
            <w:shd w:val="clear" w:color="auto" w:fill="auto"/>
            <w:noWrap/>
            <w:vAlign w:val="bottom"/>
          </w:tcPr>
          <w:p w14:paraId="537D1C17" w14:textId="77777777" w:rsidR="00B96BED" w:rsidRPr="004E7F4A" w:rsidRDefault="00B96BED" w:rsidP="00B96BED">
            <w:pPr>
              <w:spacing w:after="0"/>
              <w:jc w:val="right"/>
              <w:rPr>
                <w:sz w:val="20"/>
                <w:szCs w:val="20"/>
                <w:lang w:val="es-ES"/>
              </w:rPr>
            </w:pPr>
            <w:r w:rsidRPr="004E7F4A">
              <w:rPr>
                <w:sz w:val="20"/>
                <w:szCs w:val="20"/>
              </w:rPr>
              <w:t>75700</w:t>
            </w:r>
          </w:p>
        </w:tc>
        <w:tc>
          <w:tcPr>
            <w:tcW w:w="1357" w:type="dxa"/>
            <w:tcBorders>
              <w:top w:val="nil"/>
              <w:left w:val="nil"/>
              <w:bottom w:val="single" w:sz="4" w:space="0" w:color="auto"/>
              <w:right w:val="single" w:sz="4" w:space="0" w:color="auto"/>
            </w:tcBorders>
            <w:shd w:val="clear" w:color="auto" w:fill="auto"/>
            <w:vAlign w:val="bottom"/>
          </w:tcPr>
          <w:p w14:paraId="01AB7068" w14:textId="13D737EA" w:rsidR="00B96BED" w:rsidRPr="000E48A7" w:rsidRDefault="00B96BED" w:rsidP="00B96BED">
            <w:pPr>
              <w:spacing w:after="0"/>
              <w:rPr>
                <w:sz w:val="18"/>
                <w:szCs w:val="18"/>
                <w:lang w:val="es-ES"/>
              </w:rPr>
            </w:pPr>
            <w:r>
              <w:rPr>
                <w:sz w:val="20"/>
                <w:szCs w:val="20"/>
              </w:rPr>
              <w:t>Training, Workshops and Confer</w:t>
            </w:r>
          </w:p>
        </w:tc>
        <w:tc>
          <w:tcPr>
            <w:tcW w:w="1518" w:type="dxa"/>
            <w:tcBorders>
              <w:top w:val="single" w:sz="4" w:space="0" w:color="auto"/>
              <w:left w:val="nil"/>
              <w:bottom w:val="single" w:sz="4" w:space="0" w:color="auto"/>
              <w:right w:val="single" w:sz="4" w:space="0" w:color="auto"/>
            </w:tcBorders>
            <w:shd w:val="clear" w:color="auto" w:fill="auto"/>
            <w:noWrap/>
          </w:tcPr>
          <w:p w14:paraId="2903F54A" w14:textId="7C596107" w:rsidR="00B96BED" w:rsidRPr="004E7F4A" w:rsidRDefault="00B96BED" w:rsidP="00B96BED">
            <w:pPr>
              <w:spacing w:after="0"/>
              <w:jc w:val="right"/>
              <w:rPr>
                <w:sz w:val="20"/>
                <w:szCs w:val="20"/>
                <w:lang w:val="es-ES"/>
              </w:rPr>
            </w:pPr>
            <w:r w:rsidRPr="008D66A9">
              <w:rPr>
                <w:sz w:val="18"/>
                <w:szCs w:val="18"/>
              </w:rPr>
              <w:t xml:space="preserve">            59,000 </w:t>
            </w:r>
          </w:p>
        </w:tc>
        <w:tc>
          <w:tcPr>
            <w:tcW w:w="4348" w:type="dxa"/>
            <w:tcBorders>
              <w:top w:val="single" w:sz="4" w:space="0" w:color="auto"/>
              <w:left w:val="nil"/>
              <w:bottom w:val="single" w:sz="4" w:space="0" w:color="auto"/>
              <w:right w:val="single" w:sz="4" w:space="0" w:color="000000"/>
            </w:tcBorders>
            <w:shd w:val="clear" w:color="auto" w:fill="auto"/>
            <w:vAlign w:val="center"/>
          </w:tcPr>
          <w:p w14:paraId="17E5D182" w14:textId="77777777" w:rsidR="00B96BED" w:rsidRPr="004E7F4A" w:rsidRDefault="00B96BED" w:rsidP="00B96BED">
            <w:pPr>
              <w:spacing w:after="0"/>
              <w:rPr>
                <w:sz w:val="20"/>
                <w:szCs w:val="20"/>
                <w:lang w:val="en-US"/>
              </w:rPr>
            </w:pPr>
            <w:r w:rsidRPr="004E7F4A">
              <w:rPr>
                <w:sz w:val="20"/>
                <w:szCs w:val="20"/>
                <w:lang w:val="en-US"/>
              </w:rPr>
              <w:t>Policy discussion seminars, round table discussions on legislative activities (1 per year), round table discussions with MOAWR on private agriculture resilience strategy and mandate, Capacity building events in Ashgabat and in the region</w:t>
            </w:r>
          </w:p>
        </w:tc>
      </w:tr>
      <w:tr w:rsidR="00B96BED" w:rsidRPr="00063D2F" w14:paraId="01B503EB" w14:textId="77777777" w:rsidTr="005060E9">
        <w:trPr>
          <w:trHeight w:val="750"/>
        </w:trPr>
        <w:tc>
          <w:tcPr>
            <w:tcW w:w="685" w:type="dxa"/>
            <w:tcBorders>
              <w:top w:val="nil"/>
              <w:left w:val="single" w:sz="4" w:space="0" w:color="auto"/>
              <w:bottom w:val="single" w:sz="4" w:space="0" w:color="auto"/>
              <w:right w:val="single" w:sz="4" w:space="0" w:color="auto"/>
            </w:tcBorders>
            <w:shd w:val="clear" w:color="auto" w:fill="auto"/>
            <w:noWrap/>
            <w:vAlign w:val="center"/>
          </w:tcPr>
          <w:p w14:paraId="1C088771" w14:textId="77777777" w:rsidR="00B96BED" w:rsidRPr="004E7F4A" w:rsidRDefault="00B96BED" w:rsidP="00B96BED">
            <w:pPr>
              <w:spacing w:after="0"/>
              <w:jc w:val="right"/>
              <w:rPr>
                <w:sz w:val="20"/>
                <w:szCs w:val="20"/>
                <w:lang w:val="es-ES"/>
              </w:rPr>
            </w:pPr>
            <w:r w:rsidRPr="004E7F4A">
              <w:rPr>
                <w:sz w:val="20"/>
                <w:szCs w:val="20"/>
                <w:lang w:val="es-ES"/>
              </w:rPr>
              <w:t>6</w:t>
            </w:r>
          </w:p>
        </w:tc>
        <w:tc>
          <w:tcPr>
            <w:tcW w:w="1329" w:type="dxa"/>
            <w:tcBorders>
              <w:top w:val="nil"/>
              <w:left w:val="nil"/>
              <w:bottom w:val="single" w:sz="4" w:space="0" w:color="auto"/>
              <w:right w:val="single" w:sz="4" w:space="0" w:color="auto"/>
            </w:tcBorders>
            <w:shd w:val="clear" w:color="auto" w:fill="auto"/>
            <w:noWrap/>
            <w:vAlign w:val="bottom"/>
          </w:tcPr>
          <w:p w14:paraId="0E40C176" w14:textId="0BEC32BF" w:rsidR="00B96BED" w:rsidRPr="004E7F4A" w:rsidRDefault="00B96BED" w:rsidP="00B96BED">
            <w:pPr>
              <w:spacing w:after="0"/>
              <w:jc w:val="right"/>
              <w:rPr>
                <w:sz w:val="20"/>
                <w:szCs w:val="20"/>
                <w:lang w:val="es-ES"/>
              </w:rPr>
            </w:pPr>
            <w:r>
              <w:rPr>
                <w:sz w:val="20"/>
                <w:szCs w:val="20"/>
              </w:rPr>
              <w:t>74200</w:t>
            </w:r>
          </w:p>
        </w:tc>
        <w:tc>
          <w:tcPr>
            <w:tcW w:w="1357" w:type="dxa"/>
            <w:tcBorders>
              <w:top w:val="nil"/>
              <w:left w:val="nil"/>
              <w:bottom w:val="single" w:sz="4" w:space="0" w:color="auto"/>
              <w:right w:val="single" w:sz="4" w:space="0" w:color="auto"/>
            </w:tcBorders>
            <w:shd w:val="clear" w:color="auto" w:fill="auto"/>
            <w:vAlign w:val="bottom"/>
          </w:tcPr>
          <w:p w14:paraId="654A8350" w14:textId="4288D3CB" w:rsidR="00B96BED" w:rsidRPr="000E48A7" w:rsidRDefault="00B96BED" w:rsidP="00B96BED">
            <w:pPr>
              <w:spacing w:after="0"/>
              <w:rPr>
                <w:sz w:val="18"/>
                <w:szCs w:val="18"/>
                <w:lang w:val="es-ES"/>
              </w:rPr>
            </w:pPr>
            <w:r>
              <w:rPr>
                <w:sz w:val="20"/>
                <w:szCs w:val="20"/>
              </w:rPr>
              <w:t>Audio Visual&amp;Print Prod Costs</w:t>
            </w:r>
          </w:p>
        </w:tc>
        <w:tc>
          <w:tcPr>
            <w:tcW w:w="1518" w:type="dxa"/>
            <w:tcBorders>
              <w:top w:val="single" w:sz="4" w:space="0" w:color="auto"/>
              <w:left w:val="nil"/>
              <w:bottom w:val="single" w:sz="4" w:space="0" w:color="auto"/>
              <w:right w:val="single" w:sz="4" w:space="0" w:color="auto"/>
            </w:tcBorders>
            <w:shd w:val="clear" w:color="auto" w:fill="auto"/>
            <w:noWrap/>
          </w:tcPr>
          <w:p w14:paraId="6C926D2C" w14:textId="1601167C" w:rsidR="00B96BED" w:rsidRPr="004E7F4A" w:rsidRDefault="00B96BED" w:rsidP="00B96BED">
            <w:pPr>
              <w:spacing w:after="0"/>
              <w:jc w:val="right"/>
              <w:rPr>
                <w:sz w:val="20"/>
                <w:szCs w:val="20"/>
                <w:lang w:val="es-ES"/>
              </w:rPr>
            </w:pPr>
            <w:r w:rsidRPr="008D66A9">
              <w:rPr>
                <w:sz w:val="18"/>
                <w:szCs w:val="18"/>
              </w:rPr>
              <w:t xml:space="preserve">            </w:t>
            </w:r>
            <w:r>
              <w:rPr>
                <w:sz w:val="18"/>
                <w:szCs w:val="18"/>
              </w:rPr>
              <w:t>37,000</w:t>
            </w:r>
            <w:r w:rsidRPr="008D66A9">
              <w:rPr>
                <w:sz w:val="18"/>
                <w:szCs w:val="18"/>
              </w:rPr>
              <w:t xml:space="preserve"> </w:t>
            </w:r>
          </w:p>
        </w:tc>
        <w:tc>
          <w:tcPr>
            <w:tcW w:w="4348" w:type="dxa"/>
            <w:tcBorders>
              <w:top w:val="single" w:sz="4" w:space="0" w:color="auto"/>
              <w:left w:val="nil"/>
              <w:bottom w:val="single" w:sz="4" w:space="0" w:color="auto"/>
              <w:right w:val="single" w:sz="4" w:space="0" w:color="000000"/>
            </w:tcBorders>
            <w:shd w:val="clear" w:color="auto" w:fill="auto"/>
            <w:vAlign w:val="center"/>
          </w:tcPr>
          <w:p w14:paraId="48731337" w14:textId="77777777" w:rsidR="00B96BED" w:rsidRPr="004E7F4A" w:rsidRDefault="00B96BED" w:rsidP="00B96BED">
            <w:pPr>
              <w:spacing w:after="0"/>
              <w:rPr>
                <w:sz w:val="20"/>
                <w:szCs w:val="20"/>
                <w:lang w:val="en-US"/>
              </w:rPr>
            </w:pPr>
            <w:r w:rsidRPr="004E7F4A">
              <w:rPr>
                <w:sz w:val="20"/>
                <w:szCs w:val="20"/>
                <w:lang w:val="en-US"/>
              </w:rPr>
              <w:t>Materials for the meetings (guides, final version of Strategy, etc)</w:t>
            </w:r>
          </w:p>
        </w:tc>
      </w:tr>
      <w:tr w:rsidR="00B96BED" w:rsidRPr="00063D2F" w14:paraId="467817AF" w14:textId="77777777" w:rsidTr="005060E9">
        <w:trPr>
          <w:trHeight w:val="750"/>
        </w:trPr>
        <w:tc>
          <w:tcPr>
            <w:tcW w:w="685" w:type="dxa"/>
            <w:tcBorders>
              <w:top w:val="nil"/>
              <w:left w:val="single" w:sz="4" w:space="0" w:color="auto"/>
              <w:bottom w:val="single" w:sz="4" w:space="0" w:color="auto"/>
              <w:right w:val="single" w:sz="4" w:space="0" w:color="auto"/>
            </w:tcBorders>
            <w:shd w:val="clear" w:color="auto" w:fill="auto"/>
            <w:noWrap/>
            <w:vAlign w:val="center"/>
          </w:tcPr>
          <w:p w14:paraId="1864072B" w14:textId="77777777" w:rsidR="00B96BED" w:rsidRPr="004E7F4A" w:rsidRDefault="00B96BED" w:rsidP="00B96BED">
            <w:pPr>
              <w:spacing w:after="0"/>
              <w:jc w:val="right"/>
              <w:rPr>
                <w:sz w:val="20"/>
                <w:szCs w:val="20"/>
                <w:lang w:val="es-ES"/>
              </w:rPr>
            </w:pPr>
            <w:r w:rsidRPr="004E7F4A">
              <w:rPr>
                <w:sz w:val="20"/>
                <w:szCs w:val="20"/>
                <w:lang w:val="es-ES"/>
              </w:rPr>
              <w:t>7</w:t>
            </w:r>
          </w:p>
        </w:tc>
        <w:tc>
          <w:tcPr>
            <w:tcW w:w="1329" w:type="dxa"/>
            <w:tcBorders>
              <w:top w:val="nil"/>
              <w:left w:val="nil"/>
              <w:bottom w:val="single" w:sz="4" w:space="0" w:color="auto"/>
              <w:right w:val="single" w:sz="4" w:space="0" w:color="auto"/>
            </w:tcBorders>
            <w:shd w:val="clear" w:color="auto" w:fill="auto"/>
            <w:noWrap/>
            <w:vAlign w:val="bottom"/>
          </w:tcPr>
          <w:p w14:paraId="5073CA53" w14:textId="77777777" w:rsidR="00B96BED" w:rsidRPr="004E7F4A" w:rsidRDefault="00B96BED" w:rsidP="00B96BED">
            <w:pPr>
              <w:spacing w:after="0"/>
              <w:jc w:val="right"/>
              <w:rPr>
                <w:sz w:val="20"/>
                <w:szCs w:val="20"/>
                <w:lang w:val="es-ES"/>
              </w:rPr>
            </w:pPr>
            <w:r w:rsidRPr="004E7F4A">
              <w:rPr>
                <w:sz w:val="20"/>
                <w:szCs w:val="20"/>
              </w:rPr>
              <w:t>74500</w:t>
            </w:r>
          </w:p>
        </w:tc>
        <w:tc>
          <w:tcPr>
            <w:tcW w:w="1357" w:type="dxa"/>
            <w:tcBorders>
              <w:top w:val="nil"/>
              <w:left w:val="nil"/>
              <w:bottom w:val="single" w:sz="4" w:space="0" w:color="auto"/>
              <w:right w:val="single" w:sz="4" w:space="0" w:color="auto"/>
            </w:tcBorders>
            <w:shd w:val="clear" w:color="auto" w:fill="auto"/>
            <w:vAlign w:val="bottom"/>
          </w:tcPr>
          <w:p w14:paraId="0525AA7F" w14:textId="77777777" w:rsidR="00B96BED" w:rsidRPr="000E48A7" w:rsidRDefault="00B96BED" w:rsidP="00B96BED">
            <w:pPr>
              <w:spacing w:after="0"/>
              <w:rPr>
                <w:sz w:val="18"/>
                <w:szCs w:val="18"/>
                <w:lang w:val="es-ES"/>
              </w:rPr>
            </w:pPr>
            <w:r w:rsidRPr="000E48A7">
              <w:rPr>
                <w:sz w:val="18"/>
                <w:szCs w:val="18"/>
              </w:rPr>
              <w:t>Miscellaneous Expenses</w:t>
            </w:r>
          </w:p>
        </w:tc>
        <w:tc>
          <w:tcPr>
            <w:tcW w:w="1518" w:type="dxa"/>
            <w:tcBorders>
              <w:top w:val="single" w:sz="4" w:space="0" w:color="auto"/>
              <w:left w:val="nil"/>
              <w:bottom w:val="single" w:sz="4" w:space="0" w:color="auto"/>
              <w:right w:val="single" w:sz="4" w:space="0" w:color="auto"/>
            </w:tcBorders>
            <w:shd w:val="clear" w:color="auto" w:fill="auto"/>
            <w:noWrap/>
          </w:tcPr>
          <w:p w14:paraId="5B64D77D" w14:textId="07EED153" w:rsidR="00B96BED" w:rsidRPr="004E7F4A" w:rsidRDefault="00B96BED" w:rsidP="00B96BED">
            <w:pPr>
              <w:spacing w:after="0"/>
              <w:jc w:val="right"/>
              <w:rPr>
                <w:sz w:val="20"/>
                <w:szCs w:val="20"/>
                <w:lang w:val="es-ES"/>
              </w:rPr>
            </w:pPr>
            <w:r w:rsidRPr="00792C7C">
              <w:rPr>
                <w:sz w:val="18"/>
                <w:szCs w:val="18"/>
              </w:rPr>
              <w:t xml:space="preserve">               16,000 </w:t>
            </w:r>
          </w:p>
        </w:tc>
        <w:tc>
          <w:tcPr>
            <w:tcW w:w="4348" w:type="dxa"/>
            <w:tcBorders>
              <w:top w:val="single" w:sz="4" w:space="0" w:color="auto"/>
              <w:left w:val="nil"/>
              <w:bottom w:val="single" w:sz="4" w:space="0" w:color="auto"/>
              <w:right w:val="single" w:sz="4" w:space="0" w:color="000000"/>
            </w:tcBorders>
            <w:shd w:val="clear" w:color="auto" w:fill="auto"/>
            <w:vAlign w:val="center"/>
          </w:tcPr>
          <w:p w14:paraId="46ABC381" w14:textId="0137A9D6" w:rsidR="00B96BED" w:rsidRPr="004E7F4A" w:rsidRDefault="00B96BED" w:rsidP="00B96BED">
            <w:pPr>
              <w:spacing w:after="0"/>
              <w:rPr>
                <w:sz w:val="20"/>
                <w:szCs w:val="20"/>
                <w:lang w:val="en-US"/>
              </w:rPr>
            </w:pPr>
            <w:r w:rsidRPr="004E7F4A">
              <w:rPr>
                <w:sz w:val="20"/>
                <w:szCs w:val="20"/>
                <w:lang w:val="es-ES"/>
              </w:rPr>
              <w:t>Co</w:t>
            </w:r>
            <w:r w:rsidRPr="00D422C5">
              <w:rPr>
                <w:color w:val="000000" w:themeColor="text1"/>
                <w:sz w:val="20"/>
                <w:szCs w:val="20"/>
                <w:lang w:val="es-ES"/>
              </w:rPr>
              <w:t>mponent 1 Miscellaneous costs</w:t>
            </w:r>
            <w:r w:rsidR="002079DE" w:rsidRPr="00D422C5">
              <w:rPr>
                <w:color w:val="000000" w:themeColor="text1"/>
                <w:sz w:val="20"/>
                <w:szCs w:val="20"/>
                <w:lang w:val="es-ES"/>
              </w:rPr>
              <w:t xml:space="preserve"> (</w:t>
            </w:r>
            <w:r w:rsidR="009D6147" w:rsidRPr="00D422C5">
              <w:rPr>
                <w:color w:val="000000" w:themeColor="text1"/>
                <w:sz w:val="20"/>
                <w:szCs w:val="20"/>
                <w:lang w:val="es-ES"/>
              </w:rPr>
              <w:t xml:space="preserve">including </w:t>
            </w:r>
            <w:r w:rsidR="002079DE" w:rsidRPr="00D422C5">
              <w:rPr>
                <w:color w:val="000000" w:themeColor="text1"/>
                <w:sz w:val="20"/>
                <w:szCs w:val="20"/>
                <w:lang w:val="es-ES"/>
              </w:rPr>
              <w:t>bank charges, insurance)</w:t>
            </w:r>
          </w:p>
        </w:tc>
      </w:tr>
      <w:tr w:rsidR="007C519A" w:rsidRPr="00063D2F" w14:paraId="6D9630F5" w14:textId="77777777" w:rsidTr="00047FEE">
        <w:trPr>
          <w:trHeight w:val="660"/>
        </w:trPr>
        <w:tc>
          <w:tcPr>
            <w:tcW w:w="9237"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08317D07" w14:textId="5A752AB7" w:rsidR="007C519A" w:rsidRPr="004E7F4A" w:rsidRDefault="007C519A" w:rsidP="00047FEE">
            <w:pPr>
              <w:spacing w:after="0"/>
              <w:rPr>
                <w:sz w:val="20"/>
                <w:szCs w:val="20"/>
                <w:lang w:val="es-ES"/>
              </w:rPr>
            </w:pPr>
            <w:r w:rsidRPr="004E7F4A">
              <w:rPr>
                <w:sz w:val="20"/>
                <w:szCs w:val="20"/>
                <w:lang w:val="en-US"/>
              </w:rPr>
              <w:t xml:space="preserve">Outcome 2: Climate resilient extension services developed to benefit 20,000 small and medium sized non-state order farmers to adopt climate smart agriculture practices. </w:t>
            </w:r>
            <w:r w:rsidRPr="004E7F4A">
              <w:rPr>
                <w:sz w:val="20"/>
                <w:szCs w:val="20"/>
                <w:lang w:val="es-ES"/>
              </w:rPr>
              <w:t xml:space="preserve">(US$ </w:t>
            </w:r>
            <w:r w:rsidR="008C3D53">
              <w:rPr>
                <w:sz w:val="20"/>
                <w:szCs w:val="20"/>
                <w:lang w:val="es-ES"/>
              </w:rPr>
              <w:t>2,916,950</w:t>
            </w:r>
            <w:r w:rsidRPr="004E7F4A">
              <w:rPr>
                <w:sz w:val="20"/>
                <w:szCs w:val="20"/>
                <w:lang w:val="es-ES"/>
              </w:rPr>
              <w:t>)</w:t>
            </w:r>
          </w:p>
        </w:tc>
      </w:tr>
      <w:tr w:rsidR="00B96BED" w:rsidRPr="00063D2F" w14:paraId="0164B78B" w14:textId="77777777" w:rsidTr="005060E9">
        <w:trPr>
          <w:trHeight w:val="638"/>
        </w:trPr>
        <w:tc>
          <w:tcPr>
            <w:tcW w:w="685" w:type="dxa"/>
            <w:tcBorders>
              <w:top w:val="nil"/>
              <w:left w:val="single" w:sz="4" w:space="0" w:color="auto"/>
              <w:bottom w:val="single" w:sz="4" w:space="0" w:color="auto"/>
              <w:right w:val="single" w:sz="4" w:space="0" w:color="auto"/>
            </w:tcBorders>
            <w:shd w:val="clear" w:color="auto" w:fill="auto"/>
            <w:noWrap/>
            <w:vAlign w:val="center"/>
          </w:tcPr>
          <w:p w14:paraId="35E128C8" w14:textId="77777777" w:rsidR="00B96BED" w:rsidRPr="004E7F4A" w:rsidRDefault="00B96BED" w:rsidP="00B96BED">
            <w:pPr>
              <w:spacing w:after="0"/>
              <w:jc w:val="right"/>
              <w:rPr>
                <w:sz w:val="20"/>
                <w:szCs w:val="20"/>
                <w:lang w:val="es-ES"/>
              </w:rPr>
            </w:pPr>
            <w:r w:rsidRPr="004E7F4A">
              <w:rPr>
                <w:sz w:val="18"/>
                <w:szCs w:val="18"/>
              </w:rPr>
              <w:t>8</w:t>
            </w:r>
          </w:p>
        </w:tc>
        <w:tc>
          <w:tcPr>
            <w:tcW w:w="1329" w:type="dxa"/>
            <w:tcBorders>
              <w:top w:val="nil"/>
              <w:left w:val="nil"/>
              <w:bottom w:val="single" w:sz="4" w:space="0" w:color="auto"/>
              <w:right w:val="single" w:sz="4" w:space="0" w:color="auto"/>
            </w:tcBorders>
            <w:shd w:val="clear" w:color="auto" w:fill="auto"/>
            <w:noWrap/>
            <w:vAlign w:val="bottom"/>
          </w:tcPr>
          <w:p w14:paraId="19E64B36" w14:textId="77777777" w:rsidR="00B96BED" w:rsidRPr="004E7F4A" w:rsidRDefault="00B96BED" w:rsidP="00B96BED">
            <w:pPr>
              <w:spacing w:after="0"/>
              <w:rPr>
                <w:sz w:val="20"/>
                <w:szCs w:val="20"/>
                <w:lang w:val="es-ES"/>
              </w:rPr>
            </w:pPr>
            <w:r w:rsidRPr="004E7F4A">
              <w:rPr>
                <w:sz w:val="18"/>
                <w:szCs w:val="18"/>
              </w:rPr>
              <w:t xml:space="preserve">       71200</w:t>
            </w:r>
          </w:p>
        </w:tc>
        <w:tc>
          <w:tcPr>
            <w:tcW w:w="1357" w:type="dxa"/>
            <w:tcBorders>
              <w:top w:val="nil"/>
              <w:left w:val="nil"/>
              <w:bottom w:val="single" w:sz="4" w:space="0" w:color="auto"/>
              <w:right w:val="single" w:sz="4" w:space="0" w:color="auto"/>
            </w:tcBorders>
            <w:shd w:val="clear" w:color="auto" w:fill="auto"/>
            <w:vAlign w:val="bottom"/>
          </w:tcPr>
          <w:p w14:paraId="32E02631" w14:textId="77777777" w:rsidR="00B96BED" w:rsidRPr="004E7F4A" w:rsidRDefault="00B96BED" w:rsidP="00B96BED">
            <w:pPr>
              <w:spacing w:after="0"/>
              <w:rPr>
                <w:sz w:val="20"/>
                <w:szCs w:val="20"/>
                <w:lang w:val="es-ES"/>
              </w:rPr>
            </w:pPr>
            <w:r w:rsidRPr="004E7F4A">
              <w:rPr>
                <w:sz w:val="18"/>
                <w:szCs w:val="18"/>
              </w:rPr>
              <w:t>International consultant</w:t>
            </w:r>
          </w:p>
        </w:tc>
        <w:tc>
          <w:tcPr>
            <w:tcW w:w="1518" w:type="dxa"/>
            <w:tcBorders>
              <w:top w:val="single" w:sz="4" w:space="0" w:color="auto"/>
              <w:left w:val="nil"/>
              <w:bottom w:val="single" w:sz="4" w:space="0" w:color="auto"/>
              <w:right w:val="single" w:sz="4" w:space="0" w:color="auto"/>
            </w:tcBorders>
            <w:shd w:val="clear" w:color="auto" w:fill="auto"/>
            <w:noWrap/>
          </w:tcPr>
          <w:p w14:paraId="004AEF25" w14:textId="6116DAFA" w:rsidR="00B96BED" w:rsidRPr="004E7F4A" w:rsidRDefault="00B96BED" w:rsidP="00B96BED">
            <w:pPr>
              <w:spacing w:after="0"/>
              <w:jc w:val="right"/>
              <w:rPr>
                <w:sz w:val="20"/>
                <w:szCs w:val="20"/>
                <w:lang w:val="es-ES"/>
              </w:rPr>
            </w:pPr>
            <w:r w:rsidRPr="008D66A9">
              <w:rPr>
                <w:sz w:val="18"/>
                <w:szCs w:val="18"/>
              </w:rPr>
              <w:t xml:space="preserve">          396,000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55C4FE82" w14:textId="77777777" w:rsidR="00B96BED" w:rsidRPr="004E7F4A" w:rsidRDefault="00B96BED" w:rsidP="00B96BED">
            <w:pPr>
              <w:spacing w:after="0"/>
              <w:rPr>
                <w:sz w:val="20"/>
                <w:szCs w:val="20"/>
                <w:lang w:val="en-US"/>
              </w:rPr>
            </w:pPr>
            <w:r w:rsidRPr="004E7F4A">
              <w:rPr>
                <w:sz w:val="20"/>
                <w:szCs w:val="20"/>
                <w:lang w:val="en-US"/>
              </w:rPr>
              <w:t>Recruitment of international consultants for analytical and consultation to farmers, engagement with international suppliers, providing materials, best practice guidance, QA and review (including expert for mid-year and termination review)</w:t>
            </w:r>
          </w:p>
        </w:tc>
      </w:tr>
      <w:tr w:rsidR="00B96BED" w:rsidRPr="00063D2F" w14:paraId="3A773C7A" w14:textId="77777777" w:rsidTr="005060E9">
        <w:trPr>
          <w:trHeight w:val="611"/>
        </w:trPr>
        <w:tc>
          <w:tcPr>
            <w:tcW w:w="685" w:type="dxa"/>
            <w:tcBorders>
              <w:top w:val="nil"/>
              <w:left w:val="single" w:sz="4" w:space="0" w:color="auto"/>
              <w:bottom w:val="single" w:sz="4" w:space="0" w:color="auto"/>
              <w:right w:val="single" w:sz="4" w:space="0" w:color="auto"/>
            </w:tcBorders>
            <w:shd w:val="clear" w:color="auto" w:fill="auto"/>
            <w:noWrap/>
            <w:vAlign w:val="center"/>
          </w:tcPr>
          <w:p w14:paraId="0FE20A18" w14:textId="77777777" w:rsidR="00B96BED" w:rsidRPr="004E7F4A" w:rsidRDefault="00B96BED" w:rsidP="00B96BED">
            <w:pPr>
              <w:spacing w:after="0"/>
              <w:jc w:val="right"/>
              <w:rPr>
                <w:sz w:val="20"/>
                <w:szCs w:val="20"/>
                <w:lang w:val="es-ES"/>
              </w:rPr>
            </w:pPr>
            <w:r w:rsidRPr="004E7F4A">
              <w:rPr>
                <w:sz w:val="18"/>
                <w:szCs w:val="18"/>
              </w:rPr>
              <w:t>9</w:t>
            </w:r>
          </w:p>
        </w:tc>
        <w:tc>
          <w:tcPr>
            <w:tcW w:w="1329" w:type="dxa"/>
            <w:tcBorders>
              <w:top w:val="nil"/>
              <w:left w:val="nil"/>
              <w:bottom w:val="single" w:sz="4" w:space="0" w:color="auto"/>
              <w:right w:val="single" w:sz="4" w:space="0" w:color="auto"/>
            </w:tcBorders>
            <w:shd w:val="clear" w:color="auto" w:fill="auto"/>
            <w:noWrap/>
            <w:vAlign w:val="bottom"/>
          </w:tcPr>
          <w:p w14:paraId="6DA9EFD7" w14:textId="77777777" w:rsidR="00B96BED" w:rsidRPr="004E7F4A" w:rsidRDefault="00B96BED" w:rsidP="00B96BED">
            <w:pPr>
              <w:spacing w:after="0"/>
              <w:jc w:val="right"/>
              <w:rPr>
                <w:sz w:val="20"/>
                <w:szCs w:val="20"/>
                <w:lang w:val="es-ES"/>
              </w:rPr>
            </w:pPr>
            <w:r w:rsidRPr="004E7F4A">
              <w:rPr>
                <w:sz w:val="18"/>
                <w:szCs w:val="18"/>
              </w:rPr>
              <w:t>71300</w:t>
            </w:r>
          </w:p>
        </w:tc>
        <w:tc>
          <w:tcPr>
            <w:tcW w:w="1357" w:type="dxa"/>
            <w:tcBorders>
              <w:top w:val="nil"/>
              <w:left w:val="nil"/>
              <w:bottom w:val="single" w:sz="4" w:space="0" w:color="auto"/>
              <w:right w:val="single" w:sz="4" w:space="0" w:color="auto"/>
            </w:tcBorders>
            <w:shd w:val="clear" w:color="auto" w:fill="auto"/>
            <w:vAlign w:val="bottom"/>
          </w:tcPr>
          <w:p w14:paraId="2B630E7E" w14:textId="77777777" w:rsidR="00B96BED" w:rsidRPr="004E7F4A" w:rsidRDefault="00B96BED" w:rsidP="00B96BED">
            <w:pPr>
              <w:spacing w:after="0"/>
              <w:rPr>
                <w:sz w:val="20"/>
                <w:szCs w:val="20"/>
                <w:lang w:val="es-ES"/>
              </w:rPr>
            </w:pPr>
            <w:r w:rsidRPr="004E7F4A">
              <w:rPr>
                <w:sz w:val="18"/>
                <w:szCs w:val="18"/>
              </w:rPr>
              <w:t>Local consultant</w:t>
            </w:r>
          </w:p>
        </w:tc>
        <w:tc>
          <w:tcPr>
            <w:tcW w:w="1518" w:type="dxa"/>
            <w:tcBorders>
              <w:top w:val="single" w:sz="4" w:space="0" w:color="auto"/>
              <w:left w:val="nil"/>
              <w:bottom w:val="single" w:sz="4" w:space="0" w:color="auto"/>
              <w:right w:val="single" w:sz="4" w:space="0" w:color="auto"/>
            </w:tcBorders>
            <w:shd w:val="clear" w:color="auto" w:fill="auto"/>
            <w:noWrap/>
          </w:tcPr>
          <w:p w14:paraId="4F94C530" w14:textId="57949A80" w:rsidR="00B96BED" w:rsidRPr="004E7F4A" w:rsidRDefault="00B96BED" w:rsidP="00B96BED">
            <w:pPr>
              <w:spacing w:after="0"/>
              <w:jc w:val="right"/>
              <w:rPr>
                <w:sz w:val="20"/>
                <w:szCs w:val="20"/>
                <w:lang w:val="es-ES"/>
              </w:rPr>
            </w:pPr>
            <w:r w:rsidRPr="008D66A9">
              <w:rPr>
                <w:sz w:val="18"/>
                <w:szCs w:val="18"/>
              </w:rPr>
              <w:t xml:space="preserve">          900,000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195DB1B5" w14:textId="77777777" w:rsidR="00B96BED" w:rsidRPr="004E7F4A" w:rsidRDefault="00B96BED" w:rsidP="00B96BED">
            <w:pPr>
              <w:spacing w:after="0"/>
              <w:rPr>
                <w:sz w:val="20"/>
                <w:szCs w:val="20"/>
                <w:lang w:val="en-US"/>
              </w:rPr>
            </w:pPr>
            <w:r w:rsidRPr="004E7F4A">
              <w:rPr>
                <w:sz w:val="20"/>
                <w:szCs w:val="20"/>
                <w:lang w:val="en-US"/>
              </w:rPr>
              <w:t>Local Consultant for legal advisory, to prepare guidance note, to support adaptation resilience strategy</w:t>
            </w:r>
          </w:p>
        </w:tc>
      </w:tr>
      <w:tr w:rsidR="00B96BED" w:rsidRPr="00063D2F" w14:paraId="707EFB0D" w14:textId="77777777" w:rsidTr="005060E9">
        <w:trPr>
          <w:trHeight w:val="611"/>
        </w:trPr>
        <w:tc>
          <w:tcPr>
            <w:tcW w:w="685" w:type="dxa"/>
            <w:tcBorders>
              <w:top w:val="nil"/>
              <w:left w:val="single" w:sz="4" w:space="0" w:color="auto"/>
              <w:bottom w:val="single" w:sz="4" w:space="0" w:color="auto"/>
              <w:right w:val="single" w:sz="4" w:space="0" w:color="auto"/>
            </w:tcBorders>
            <w:shd w:val="clear" w:color="auto" w:fill="auto"/>
            <w:noWrap/>
            <w:vAlign w:val="center"/>
          </w:tcPr>
          <w:p w14:paraId="0B57F85A" w14:textId="77777777" w:rsidR="00B96BED" w:rsidRPr="004E7F4A" w:rsidRDefault="00B96BED" w:rsidP="00B96BED">
            <w:pPr>
              <w:spacing w:after="0"/>
              <w:jc w:val="right"/>
              <w:rPr>
                <w:sz w:val="20"/>
                <w:szCs w:val="20"/>
                <w:lang w:val="es-ES"/>
              </w:rPr>
            </w:pPr>
            <w:r w:rsidRPr="004E7F4A">
              <w:rPr>
                <w:sz w:val="18"/>
                <w:szCs w:val="18"/>
              </w:rPr>
              <w:t>10</w:t>
            </w:r>
          </w:p>
        </w:tc>
        <w:tc>
          <w:tcPr>
            <w:tcW w:w="1329" w:type="dxa"/>
            <w:tcBorders>
              <w:top w:val="nil"/>
              <w:left w:val="nil"/>
              <w:bottom w:val="single" w:sz="4" w:space="0" w:color="auto"/>
              <w:right w:val="single" w:sz="4" w:space="0" w:color="auto"/>
            </w:tcBorders>
            <w:shd w:val="clear" w:color="auto" w:fill="auto"/>
            <w:noWrap/>
            <w:vAlign w:val="bottom"/>
          </w:tcPr>
          <w:p w14:paraId="48DF5AFA" w14:textId="77777777" w:rsidR="00B96BED" w:rsidRPr="004E7F4A" w:rsidRDefault="00B96BED" w:rsidP="00B96BED">
            <w:pPr>
              <w:spacing w:after="0"/>
              <w:jc w:val="right"/>
              <w:rPr>
                <w:sz w:val="18"/>
                <w:szCs w:val="18"/>
              </w:rPr>
            </w:pPr>
            <w:r w:rsidRPr="004E7F4A">
              <w:rPr>
                <w:sz w:val="18"/>
                <w:szCs w:val="18"/>
              </w:rPr>
              <w:t>71400</w:t>
            </w:r>
          </w:p>
        </w:tc>
        <w:tc>
          <w:tcPr>
            <w:tcW w:w="1357" w:type="dxa"/>
            <w:tcBorders>
              <w:top w:val="nil"/>
              <w:left w:val="nil"/>
              <w:bottom w:val="single" w:sz="4" w:space="0" w:color="auto"/>
              <w:right w:val="single" w:sz="4" w:space="0" w:color="auto"/>
            </w:tcBorders>
            <w:shd w:val="clear" w:color="auto" w:fill="auto"/>
            <w:vAlign w:val="bottom"/>
          </w:tcPr>
          <w:p w14:paraId="3BB21132" w14:textId="77777777" w:rsidR="00B96BED" w:rsidRPr="004E7F4A" w:rsidRDefault="00B96BED" w:rsidP="00B96BED">
            <w:pPr>
              <w:spacing w:after="0"/>
              <w:rPr>
                <w:sz w:val="18"/>
                <w:szCs w:val="18"/>
              </w:rPr>
            </w:pPr>
            <w:r w:rsidRPr="004E7F4A">
              <w:rPr>
                <w:sz w:val="18"/>
                <w:szCs w:val="18"/>
              </w:rPr>
              <w:t>Contractual services (individual)</w:t>
            </w:r>
          </w:p>
        </w:tc>
        <w:tc>
          <w:tcPr>
            <w:tcW w:w="1518" w:type="dxa"/>
            <w:tcBorders>
              <w:top w:val="single" w:sz="4" w:space="0" w:color="auto"/>
              <w:left w:val="nil"/>
              <w:bottom w:val="single" w:sz="4" w:space="0" w:color="auto"/>
              <w:right w:val="single" w:sz="4" w:space="0" w:color="auto"/>
            </w:tcBorders>
            <w:shd w:val="clear" w:color="auto" w:fill="auto"/>
            <w:noWrap/>
          </w:tcPr>
          <w:p w14:paraId="2FDB183D" w14:textId="01615AE9" w:rsidR="00B96BED" w:rsidRPr="004E7F4A" w:rsidRDefault="00B96BED" w:rsidP="00B96BED">
            <w:pPr>
              <w:spacing w:after="0"/>
              <w:jc w:val="right"/>
              <w:rPr>
                <w:sz w:val="18"/>
                <w:szCs w:val="18"/>
              </w:rPr>
            </w:pPr>
            <w:r w:rsidRPr="00792C7C">
              <w:rPr>
                <w:sz w:val="18"/>
                <w:szCs w:val="18"/>
              </w:rPr>
              <w:t xml:space="preserve">            300,000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033DAF69" w14:textId="40E46EB2" w:rsidR="00B96BED" w:rsidRPr="004E7F4A" w:rsidRDefault="00BA253E" w:rsidP="00B96BED">
            <w:pPr>
              <w:spacing w:after="0"/>
              <w:rPr>
                <w:sz w:val="20"/>
                <w:szCs w:val="20"/>
                <w:lang w:val="en-US"/>
              </w:rPr>
            </w:pPr>
            <w:r w:rsidRPr="004E7F4A">
              <w:rPr>
                <w:sz w:val="20"/>
                <w:szCs w:val="20"/>
                <w:lang w:val="en-US"/>
              </w:rPr>
              <w:t xml:space="preserve">Recruitment of project technical staff (management and administrative staff ) to </w:t>
            </w:r>
            <w:r w:rsidR="00B96BED" w:rsidRPr="004E7F4A">
              <w:rPr>
                <w:sz w:val="20"/>
                <w:szCs w:val="20"/>
                <w:lang w:val="en-US"/>
              </w:rPr>
              <w:t>implement activities under Outcome 2</w:t>
            </w:r>
          </w:p>
        </w:tc>
      </w:tr>
      <w:tr w:rsidR="00B96BED" w:rsidRPr="00063D2F" w14:paraId="48B618E6" w14:textId="77777777" w:rsidTr="005060E9">
        <w:trPr>
          <w:trHeight w:val="57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52720C7F" w14:textId="77777777" w:rsidR="00B96BED" w:rsidRPr="004E7F4A" w:rsidRDefault="00B96BED" w:rsidP="00B96BED">
            <w:pPr>
              <w:spacing w:after="0"/>
              <w:jc w:val="right"/>
              <w:rPr>
                <w:sz w:val="20"/>
                <w:szCs w:val="20"/>
                <w:lang w:val="es-ES"/>
              </w:rPr>
            </w:pPr>
            <w:r w:rsidRPr="004E7F4A">
              <w:rPr>
                <w:sz w:val="18"/>
                <w:szCs w:val="18"/>
              </w:rPr>
              <w:t>11</w:t>
            </w:r>
          </w:p>
        </w:tc>
        <w:tc>
          <w:tcPr>
            <w:tcW w:w="1329" w:type="dxa"/>
            <w:tcBorders>
              <w:top w:val="nil"/>
              <w:left w:val="nil"/>
              <w:bottom w:val="single" w:sz="4" w:space="0" w:color="auto"/>
              <w:right w:val="single" w:sz="4" w:space="0" w:color="auto"/>
            </w:tcBorders>
            <w:shd w:val="clear" w:color="auto" w:fill="auto"/>
            <w:noWrap/>
            <w:vAlign w:val="bottom"/>
          </w:tcPr>
          <w:p w14:paraId="7C564EC2" w14:textId="77777777" w:rsidR="00B96BED" w:rsidRPr="004E7F4A" w:rsidRDefault="00B96BED" w:rsidP="00B96BED">
            <w:pPr>
              <w:spacing w:after="0"/>
              <w:jc w:val="right"/>
              <w:rPr>
                <w:sz w:val="20"/>
                <w:szCs w:val="20"/>
                <w:lang w:val="es-ES"/>
              </w:rPr>
            </w:pPr>
            <w:r w:rsidRPr="004E7F4A">
              <w:rPr>
                <w:sz w:val="18"/>
                <w:szCs w:val="18"/>
              </w:rPr>
              <w:t>71600</w:t>
            </w:r>
          </w:p>
        </w:tc>
        <w:tc>
          <w:tcPr>
            <w:tcW w:w="1357" w:type="dxa"/>
            <w:tcBorders>
              <w:top w:val="nil"/>
              <w:left w:val="nil"/>
              <w:bottom w:val="single" w:sz="4" w:space="0" w:color="auto"/>
              <w:right w:val="single" w:sz="4" w:space="0" w:color="auto"/>
            </w:tcBorders>
            <w:shd w:val="clear" w:color="auto" w:fill="auto"/>
            <w:vAlign w:val="bottom"/>
          </w:tcPr>
          <w:p w14:paraId="16185487" w14:textId="77777777" w:rsidR="00B96BED" w:rsidRPr="004E7F4A" w:rsidRDefault="00B96BED" w:rsidP="00B96BED">
            <w:pPr>
              <w:spacing w:after="0"/>
              <w:rPr>
                <w:sz w:val="20"/>
                <w:szCs w:val="20"/>
                <w:lang w:val="es-ES"/>
              </w:rPr>
            </w:pPr>
            <w:r w:rsidRPr="004E7F4A">
              <w:rPr>
                <w:sz w:val="18"/>
                <w:szCs w:val="18"/>
              </w:rPr>
              <w:t>Travel</w:t>
            </w:r>
          </w:p>
        </w:tc>
        <w:tc>
          <w:tcPr>
            <w:tcW w:w="1518" w:type="dxa"/>
            <w:tcBorders>
              <w:top w:val="single" w:sz="4" w:space="0" w:color="auto"/>
              <w:left w:val="nil"/>
              <w:bottom w:val="single" w:sz="4" w:space="0" w:color="auto"/>
              <w:right w:val="single" w:sz="4" w:space="0" w:color="auto"/>
            </w:tcBorders>
            <w:shd w:val="clear" w:color="auto" w:fill="auto"/>
            <w:noWrap/>
          </w:tcPr>
          <w:p w14:paraId="5421AEA5" w14:textId="7C4F4558" w:rsidR="00B96BED" w:rsidRPr="004E7F4A" w:rsidRDefault="00B96BED" w:rsidP="00B96BED">
            <w:pPr>
              <w:spacing w:after="0"/>
              <w:jc w:val="right"/>
              <w:rPr>
                <w:sz w:val="20"/>
                <w:szCs w:val="20"/>
                <w:lang w:val="es-ES"/>
              </w:rPr>
            </w:pPr>
            <w:r w:rsidRPr="008D66A9">
              <w:rPr>
                <w:sz w:val="18"/>
                <w:szCs w:val="18"/>
              </w:rPr>
              <w:t xml:space="preserve">          267,150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2B35C43D" w14:textId="77777777" w:rsidR="00B96BED" w:rsidRPr="004E7F4A" w:rsidRDefault="00B96BED" w:rsidP="00B96BED">
            <w:pPr>
              <w:spacing w:after="0"/>
              <w:rPr>
                <w:sz w:val="20"/>
                <w:szCs w:val="20"/>
                <w:lang w:val="en-US"/>
              </w:rPr>
            </w:pPr>
            <w:r w:rsidRPr="004E7F4A">
              <w:rPr>
                <w:sz w:val="20"/>
                <w:szCs w:val="20"/>
                <w:lang w:val="en-US"/>
              </w:rPr>
              <w:t>Travel of international experts to TKM, travel to the project sites and events in the region</w:t>
            </w:r>
          </w:p>
        </w:tc>
      </w:tr>
      <w:tr w:rsidR="00B96BED" w:rsidRPr="00063D2F" w14:paraId="425FB843" w14:textId="77777777" w:rsidTr="005060E9">
        <w:trPr>
          <w:trHeight w:val="548"/>
        </w:trPr>
        <w:tc>
          <w:tcPr>
            <w:tcW w:w="685" w:type="dxa"/>
            <w:tcBorders>
              <w:top w:val="nil"/>
              <w:left w:val="single" w:sz="4" w:space="0" w:color="auto"/>
              <w:bottom w:val="single" w:sz="4" w:space="0" w:color="auto"/>
              <w:right w:val="single" w:sz="4" w:space="0" w:color="auto"/>
            </w:tcBorders>
            <w:shd w:val="clear" w:color="auto" w:fill="auto"/>
            <w:noWrap/>
            <w:vAlign w:val="center"/>
          </w:tcPr>
          <w:p w14:paraId="0CE60700" w14:textId="77777777" w:rsidR="00B96BED" w:rsidRPr="004E7F4A" w:rsidRDefault="00B96BED" w:rsidP="00B96BED">
            <w:pPr>
              <w:spacing w:after="0"/>
              <w:jc w:val="right"/>
              <w:rPr>
                <w:sz w:val="20"/>
                <w:szCs w:val="20"/>
                <w:lang w:val="es-ES"/>
              </w:rPr>
            </w:pPr>
            <w:r w:rsidRPr="004E7F4A">
              <w:rPr>
                <w:sz w:val="18"/>
                <w:szCs w:val="18"/>
              </w:rPr>
              <w:t>12</w:t>
            </w:r>
          </w:p>
        </w:tc>
        <w:tc>
          <w:tcPr>
            <w:tcW w:w="1329" w:type="dxa"/>
            <w:tcBorders>
              <w:top w:val="nil"/>
              <w:left w:val="nil"/>
              <w:bottom w:val="single" w:sz="4" w:space="0" w:color="auto"/>
              <w:right w:val="single" w:sz="4" w:space="0" w:color="auto"/>
            </w:tcBorders>
            <w:shd w:val="clear" w:color="auto" w:fill="auto"/>
            <w:noWrap/>
            <w:vAlign w:val="bottom"/>
          </w:tcPr>
          <w:p w14:paraId="6FA73D80" w14:textId="77777777" w:rsidR="00B96BED" w:rsidRPr="004E7F4A" w:rsidRDefault="00B96BED" w:rsidP="00B96BED">
            <w:pPr>
              <w:spacing w:after="0"/>
              <w:jc w:val="right"/>
              <w:rPr>
                <w:sz w:val="20"/>
                <w:szCs w:val="20"/>
                <w:lang w:val="es-ES"/>
              </w:rPr>
            </w:pPr>
            <w:r w:rsidRPr="004E7F4A">
              <w:rPr>
                <w:sz w:val="18"/>
                <w:szCs w:val="18"/>
              </w:rPr>
              <w:t>75700</w:t>
            </w:r>
          </w:p>
        </w:tc>
        <w:tc>
          <w:tcPr>
            <w:tcW w:w="1357" w:type="dxa"/>
            <w:tcBorders>
              <w:top w:val="nil"/>
              <w:left w:val="nil"/>
              <w:bottom w:val="single" w:sz="4" w:space="0" w:color="auto"/>
              <w:right w:val="single" w:sz="4" w:space="0" w:color="auto"/>
            </w:tcBorders>
            <w:shd w:val="clear" w:color="auto" w:fill="auto"/>
            <w:vAlign w:val="bottom"/>
          </w:tcPr>
          <w:p w14:paraId="7DEF41AC" w14:textId="1631DDAD" w:rsidR="00B96BED" w:rsidRPr="004E7F4A" w:rsidRDefault="00B96BED" w:rsidP="00B96BED">
            <w:pPr>
              <w:spacing w:after="0"/>
              <w:rPr>
                <w:sz w:val="20"/>
                <w:szCs w:val="20"/>
                <w:lang w:val="es-ES"/>
              </w:rPr>
            </w:pPr>
            <w:r>
              <w:rPr>
                <w:sz w:val="20"/>
                <w:szCs w:val="20"/>
              </w:rPr>
              <w:t>Training, Workshops and Confer</w:t>
            </w:r>
          </w:p>
        </w:tc>
        <w:tc>
          <w:tcPr>
            <w:tcW w:w="1518" w:type="dxa"/>
            <w:tcBorders>
              <w:top w:val="single" w:sz="4" w:space="0" w:color="auto"/>
              <w:left w:val="nil"/>
              <w:bottom w:val="single" w:sz="4" w:space="0" w:color="auto"/>
              <w:right w:val="single" w:sz="4" w:space="0" w:color="auto"/>
            </w:tcBorders>
            <w:shd w:val="clear" w:color="auto" w:fill="auto"/>
            <w:noWrap/>
          </w:tcPr>
          <w:p w14:paraId="38F1914B" w14:textId="2668B0EB" w:rsidR="00B96BED" w:rsidRPr="004E7F4A" w:rsidRDefault="00B96BED" w:rsidP="00B96BED">
            <w:pPr>
              <w:spacing w:after="0"/>
              <w:jc w:val="right"/>
              <w:rPr>
                <w:sz w:val="20"/>
                <w:szCs w:val="20"/>
                <w:lang w:val="es-ES"/>
              </w:rPr>
            </w:pPr>
            <w:r w:rsidRPr="008D66A9">
              <w:rPr>
                <w:sz w:val="18"/>
                <w:szCs w:val="18"/>
              </w:rPr>
              <w:t xml:space="preserve">          210,800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265FC044" w14:textId="77777777" w:rsidR="00B96BED" w:rsidRPr="004E7F4A" w:rsidRDefault="00B96BED" w:rsidP="00B96BED">
            <w:pPr>
              <w:spacing w:after="0"/>
              <w:rPr>
                <w:sz w:val="20"/>
                <w:szCs w:val="20"/>
                <w:lang w:val="en-US"/>
              </w:rPr>
            </w:pPr>
            <w:r w:rsidRPr="004E7F4A">
              <w:rPr>
                <w:sz w:val="20"/>
                <w:szCs w:val="20"/>
                <w:lang w:val="en-US"/>
              </w:rPr>
              <w:t xml:space="preserve">Regional workshops, consultations and trainings for service providers  </w:t>
            </w:r>
          </w:p>
        </w:tc>
      </w:tr>
      <w:tr w:rsidR="00B96BED" w:rsidRPr="00063D2F" w14:paraId="5F7CB5F0" w14:textId="77777777" w:rsidTr="005060E9">
        <w:trPr>
          <w:trHeight w:val="620"/>
        </w:trPr>
        <w:tc>
          <w:tcPr>
            <w:tcW w:w="685" w:type="dxa"/>
            <w:tcBorders>
              <w:top w:val="nil"/>
              <w:left w:val="single" w:sz="4" w:space="0" w:color="auto"/>
              <w:bottom w:val="single" w:sz="4" w:space="0" w:color="auto"/>
              <w:right w:val="single" w:sz="4" w:space="0" w:color="auto"/>
            </w:tcBorders>
            <w:shd w:val="clear" w:color="auto" w:fill="auto"/>
            <w:noWrap/>
            <w:vAlign w:val="center"/>
          </w:tcPr>
          <w:p w14:paraId="6D2CA7B9" w14:textId="77777777" w:rsidR="00B96BED" w:rsidRPr="004E7F4A" w:rsidRDefault="00B96BED" w:rsidP="00B96BED">
            <w:pPr>
              <w:spacing w:after="0"/>
              <w:jc w:val="right"/>
              <w:rPr>
                <w:sz w:val="20"/>
                <w:szCs w:val="20"/>
                <w:lang w:val="es-ES"/>
              </w:rPr>
            </w:pPr>
            <w:r w:rsidRPr="004E7F4A">
              <w:rPr>
                <w:sz w:val="18"/>
                <w:szCs w:val="18"/>
              </w:rPr>
              <w:lastRenderedPageBreak/>
              <w:t>13</w:t>
            </w:r>
          </w:p>
        </w:tc>
        <w:tc>
          <w:tcPr>
            <w:tcW w:w="1329" w:type="dxa"/>
            <w:tcBorders>
              <w:top w:val="nil"/>
              <w:left w:val="nil"/>
              <w:bottom w:val="single" w:sz="4" w:space="0" w:color="auto"/>
              <w:right w:val="single" w:sz="4" w:space="0" w:color="auto"/>
            </w:tcBorders>
            <w:shd w:val="clear" w:color="auto" w:fill="auto"/>
            <w:noWrap/>
            <w:vAlign w:val="bottom"/>
          </w:tcPr>
          <w:p w14:paraId="652B45B0" w14:textId="1957EFC1" w:rsidR="00B96BED" w:rsidRPr="004E7F4A" w:rsidRDefault="00B96BED" w:rsidP="00B96BED">
            <w:pPr>
              <w:spacing w:after="0"/>
              <w:jc w:val="right"/>
              <w:rPr>
                <w:sz w:val="20"/>
                <w:szCs w:val="20"/>
                <w:lang w:val="es-ES"/>
              </w:rPr>
            </w:pPr>
            <w:r>
              <w:rPr>
                <w:sz w:val="18"/>
                <w:szCs w:val="18"/>
              </w:rPr>
              <w:t>74200</w:t>
            </w:r>
          </w:p>
        </w:tc>
        <w:tc>
          <w:tcPr>
            <w:tcW w:w="1357" w:type="dxa"/>
            <w:tcBorders>
              <w:top w:val="nil"/>
              <w:left w:val="nil"/>
              <w:bottom w:val="single" w:sz="4" w:space="0" w:color="auto"/>
              <w:right w:val="single" w:sz="4" w:space="0" w:color="auto"/>
            </w:tcBorders>
            <w:shd w:val="clear" w:color="auto" w:fill="auto"/>
            <w:vAlign w:val="bottom"/>
          </w:tcPr>
          <w:p w14:paraId="481D56EA" w14:textId="121201E7" w:rsidR="00B96BED" w:rsidRPr="004E7F4A" w:rsidRDefault="00B96BED" w:rsidP="00B96BED">
            <w:pPr>
              <w:spacing w:after="0"/>
              <w:rPr>
                <w:sz w:val="20"/>
                <w:szCs w:val="20"/>
                <w:lang w:val="es-ES"/>
              </w:rPr>
            </w:pPr>
            <w:r>
              <w:rPr>
                <w:sz w:val="20"/>
                <w:szCs w:val="20"/>
              </w:rPr>
              <w:t>Audio Visual&amp;Print Prod Costs</w:t>
            </w:r>
          </w:p>
        </w:tc>
        <w:tc>
          <w:tcPr>
            <w:tcW w:w="1518" w:type="dxa"/>
            <w:tcBorders>
              <w:top w:val="single" w:sz="4" w:space="0" w:color="auto"/>
              <w:left w:val="nil"/>
              <w:bottom w:val="single" w:sz="4" w:space="0" w:color="auto"/>
              <w:right w:val="single" w:sz="4" w:space="0" w:color="auto"/>
            </w:tcBorders>
            <w:shd w:val="clear" w:color="auto" w:fill="auto"/>
            <w:noWrap/>
          </w:tcPr>
          <w:p w14:paraId="0B113069" w14:textId="030600D0" w:rsidR="00B96BED" w:rsidRPr="004E7F4A" w:rsidRDefault="00B96BED" w:rsidP="00B96BED">
            <w:pPr>
              <w:spacing w:after="0"/>
              <w:jc w:val="right"/>
              <w:rPr>
                <w:sz w:val="20"/>
                <w:szCs w:val="20"/>
                <w:lang w:val="es-ES"/>
              </w:rPr>
            </w:pPr>
            <w:r w:rsidRPr="00792C7C">
              <w:rPr>
                <w:sz w:val="18"/>
                <w:szCs w:val="18"/>
              </w:rPr>
              <w:t xml:space="preserve">            103,000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2D7AEA56" w14:textId="77777777" w:rsidR="00B96BED" w:rsidRPr="004E7F4A" w:rsidRDefault="00B96BED" w:rsidP="00B96BED">
            <w:pPr>
              <w:spacing w:after="0"/>
              <w:rPr>
                <w:sz w:val="20"/>
                <w:szCs w:val="20"/>
                <w:lang w:val="en-US"/>
              </w:rPr>
            </w:pPr>
            <w:r w:rsidRPr="004E7F4A">
              <w:rPr>
                <w:sz w:val="20"/>
                <w:szCs w:val="20"/>
                <w:lang w:val="en-US"/>
              </w:rPr>
              <w:t>Materials for the meetings, trainings</w:t>
            </w:r>
          </w:p>
        </w:tc>
      </w:tr>
      <w:tr w:rsidR="00B96BED" w:rsidRPr="00063D2F" w14:paraId="39D4A45D" w14:textId="77777777" w:rsidTr="005060E9">
        <w:trPr>
          <w:trHeight w:val="593"/>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CAA14" w14:textId="77777777" w:rsidR="00B96BED" w:rsidRPr="004E7F4A" w:rsidRDefault="00B96BED" w:rsidP="00B96BED">
            <w:pPr>
              <w:spacing w:after="0"/>
              <w:jc w:val="right"/>
              <w:rPr>
                <w:sz w:val="20"/>
                <w:szCs w:val="20"/>
                <w:lang w:val="es-ES"/>
              </w:rPr>
            </w:pPr>
            <w:r w:rsidRPr="004E7F4A">
              <w:rPr>
                <w:sz w:val="18"/>
                <w:szCs w:val="18"/>
              </w:rPr>
              <w:t>14</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59EB3" w14:textId="77777777" w:rsidR="00B96BED" w:rsidRPr="004E7F4A" w:rsidRDefault="00B96BED" w:rsidP="00B96BED">
            <w:pPr>
              <w:spacing w:after="0"/>
              <w:jc w:val="right"/>
              <w:rPr>
                <w:sz w:val="20"/>
                <w:szCs w:val="20"/>
                <w:lang w:val="es-ES"/>
              </w:rPr>
            </w:pPr>
            <w:r w:rsidRPr="004E7F4A">
              <w:rPr>
                <w:sz w:val="18"/>
                <w:szCs w:val="18"/>
              </w:rPr>
              <w:t>72200</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10D62647" w14:textId="77777777" w:rsidR="00B96BED" w:rsidRPr="004E7F4A" w:rsidRDefault="00B96BED" w:rsidP="00B96BED">
            <w:pPr>
              <w:spacing w:after="0"/>
              <w:rPr>
                <w:sz w:val="20"/>
                <w:szCs w:val="20"/>
                <w:lang w:val="es-ES"/>
              </w:rPr>
            </w:pPr>
            <w:r w:rsidRPr="004E7F4A">
              <w:rPr>
                <w:sz w:val="18"/>
                <w:szCs w:val="18"/>
              </w:rPr>
              <w:t>Equipment and furniture</w:t>
            </w:r>
          </w:p>
        </w:tc>
        <w:tc>
          <w:tcPr>
            <w:tcW w:w="1518" w:type="dxa"/>
            <w:tcBorders>
              <w:top w:val="single" w:sz="4" w:space="0" w:color="auto"/>
              <w:left w:val="nil"/>
              <w:bottom w:val="single" w:sz="4" w:space="0" w:color="auto"/>
              <w:right w:val="single" w:sz="4" w:space="0" w:color="auto"/>
            </w:tcBorders>
            <w:shd w:val="clear" w:color="auto" w:fill="auto"/>
            <w:noWrap/>
          </w:tcPr>
          <w:p w14:paraId="502B0383" w14:textId="63BA37CD" w:rsidR="00B96BED" w:rsidRPr="004E7F4A" w:rsidRDefault="00B96BED" w:rsidP="00B96BED">
            <w:pPr>
              <w:spacing w:after="0"/>
              <w:jc w:val="right"/>
              <w:rPr>
                <w:sz w:val="20"/>
                <w:szCs w:val="20"/>
                <w:lang w:val="es-ES"/>
              </w:rPr>
            </w:pPr>
            <w:r w:rsidRPr="008D66A9">
              <w:rPr>
                <w:sz w:val="18"/>
                <w:szCs w:val="18"/>
              </w:rPr>
              <w:t xml:space="preserve">          395,000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1D329D98" w14:textId="77777777" w:rsidR="00B96BED" w:rsidRPr="004E7F4A" w:rsidRDefault="00B96BED" w:rsidP="00B96BED">
            <w:pPr>
              <w:spacing w:after="0"/>
              <w:rPr>
                <w:sz w:val="20"/>
                <w:szCs w:val="20"/>
                <w:lang w:val="en-US"/>
              </w:rPr>
            </w:pPr>
            <w:r w:rsidRPr="004E7F4A">
              <w:rPr>
                <w:sz w:val="20"/>
                <w:szCs w:val="20"/>
                <w:lang w:val="en-US"/>
              </w:rPr>
              <w:t>Database support, webservice and database support, climate resilience equipment for extension service providers, initial capital purchase of vehicle and equipment for training purposes</w:t>
            </w:r>
          </w:p>
        </w:tc>
      </w:tr>
      <w:tr w:rsidR="00B96BED" w:rsidRPr="00063D2F" w14:paraId="4CFBD585" w14:textId="77777777" w:rsidTr="005060E9">
        <w:trPr>
          <w:trHeight w:val="566"/>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25CF4" w14:textId="77777777" w:rsidR="00B96BED" w:rsidRPr="004E7F4A" w:rsidRDefault="00B96BED" w:rsidP="00B96BED">
            <w:pPr>
              <w:spacing w:after="0"/>
              <w:jc w:val="right"/>
              <w:rPr>
                <w:sz w:val="20"/>
                <w:szCs w:val="20"/>
                <w:lang w:val="es-ES"/>
              </w:rPr>
            </w:pPr>
            <w:bookmarkStart w:id="12" w:name="_Hlk520904390"/>
            <w:r w:rsidRPr="004E7F4A">
              <w:rPr>
                <w:sz w:val="18"/>
                <w:szCs w:val="18"/>
              </w:rPr>
              <w:t>15</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2EA4B5F6" w14:textId="77777777" w:rsidR="00B96BED" w:rsidRPr="004E7F4A" w:rsidRDefault="00B96BED" w:rsidP="00B96BED">
            <w:pPr>
              <w:spacing w:after="0"/>
              <w:jc w:val="right"/>
              <w:rPr>
                <w:sz w:val="20"/>
                <w:szCs w:val="20"/>
                <w:lang w:val="es-ES"/>
              </w:rPr>
            </w:pPr>
            <w:r w:rsidRPr="004E7F4A">
              <w:rPr>
                <w:sz w:val="18"/>
                <w:szCs w:val="18"/>
              </w:rPr>
              <w:t>72100</w:t>
            </w:r>
          </w:p>
        </w:tc>
        <w:tc>
          <w:tcPr>
            <w:tcW w:w="1357" w:type="dxa"/>
            <w:tcBorders>
              <w:top w:val="single" w:sz="4" w:space="0" w:color="auto"/>
              <w:left w:val="nil"/>
              <w:bottom w:val="single" w:sz="4" w:space="0" w:color="auto"/>
              <w:right w:val="single" w:sz="4" w:space="0" w:color="auto"/>
            </w:tcBorders>
            <w:shd w:val="clear" w:color="auto" w:fill="auto"/>
            <w:vAlign w:val="bottom"/>
          </w:tcPr>
          <w:p w14:paraId="7FE5767B" w14:textId="07990735" w:rsidR="00B96BED" w:rsidRPr="004E7F4A" w:rsidRDefault="00B96BED" w:rsidP="00B96BED">
            <w:pPr>
              <w:spacing w:after="0"/>
              <w:rPr>
                <w:sz w:val="20"/>
                <w:szCs w:val="20"/>
                <w:lang w:val="es-ES"/>
              </w:rPr>
            </w:pPr>
            <w:r w:rsidRPr="004E7F4A">
              <w:rPr>
                <w:sz w:val="18"/>
                <w:szCs w:val="18"/>
              </w:rPr>
              <w:t>Contractual Services</w:t>
            </w:r>
            <w:r>
              <w:rPr>
                <w:sz w:val="18"/>
                <w:szCs w:val="18"/>
              </w:rPr>
              <w:t xml:space="preserve"> - Companies</w:t>
            </w:r>
          </w:p>
        </w:tc>
        <w:tc>
          <w:tcPr>
            <w:tcW w:w="1518" w:type="dxa"/>
            <w:tcBorders>
              <w:top w:val="single" w:sz="4" w:space="0" w:color="auto"/>
              <w:left w:val="nil"/>
              <w:bottom w:val="single" w:sz="4" w:space="0" w:color="auto"/>
              <w:right w:val="single" w:sz="4" w:space="0" w:color="auto"/>
            </w:tcBorders>
            <w:shd w:val="clear" w:color="auto" w:fill="auto"/>
            <w:noWrap/>
          </w:tcPr>
          <w:p w14:paraId="7AF68C13" w14:textId="20B98F87" w:rsidR="00B96BED" w:rsidRPr="004E7F4A" w:rsidRDefault="00B96BED" w:rsidP="00B96BED">
            <w:pPr>
              <w:spacing w:after="0"/>
              <w:jc w:val="right"/>
              <w:rPr>
                <w:sz w:val="20"/>
                <w:szCs w:val="20"/>
                <w:lang w:val="es-ES"/>
              </w:rPr>
            </w:pPr>
            <w:r w:rsidRPr="008D66A9">
              <w:rPr>
                <w:sz w:val="18"/>
                <w:szCs w:val="18"/>
              </w:rPr>
              <w:t xml:space="preserve">          315,000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5F68A7D7" w14:textId="715BE609" w:rsidR="00B96BED" w:rsidRPr="004E7F4A" w:rsidRDefault="00C74376" w:rsidP="00B96BED">
            <w:pPr>
              <w:spacing w:after="0"/>
              <w:rPr>
                <w:sz w:val="20"/>
                <w:szCs w:val="20"/>
                <w:lang w:val="en-US"/>
              </w:rPr>
            </w:pPr>
            <w:r>
              <w:rPr>
                <w:sz w:val="20"/>
                <w:szCs w:val="20"/>
                <w:lang w:eastAsia="en-GB"/>
              </w:rPr>
              <w:t>Extension service providers delivering resilience training to farmers</w:t>
            </w:r>
            <w:r w:rsidR="00B96BED" w:rsidRPr="004E7F4A">
              <w:rPr>
                <w:sz w:val="20"/>
                <w:szCs w:val="20"/>
                <w:lang w:val="en-US"/>
              </w:rPr>
              <w:t xml:space="preserve">) </w:t>
            </w:r>
          </w:p>
        </w:tc>
      </w:tr>
      <w:bookmarkEnd w:id="12"/>
      <w:tr w:rsidR="00B96BED" w:rsidRPr="00063D2F" w14:paraId="479BC167" w14:textId="77777777" w:rsidTr="005060E9">
        <w:trPr>
          <w:trHeight w:val="647"/>
        </w:trPr>
        <w:tc>
          <w:tcPr>
            <w:tcW w:w="685" w:type="dxa"/>
            <w:tcBorders>
              <w:top w:val="nil"/>
              <w:left w:val="single" w:sz="4" w:space="0" w:color="auto"/>
              <w:bottom w:val="single" w:sz="4" w:space="0" w:color="auto"/>
              <w:right w:val="single" w:sz="4" w:space="0" w:color="auto"/>
            </w:tcBorders>
            <w:shd w:val="clear" w:color="auto" w:fill="auto"/>
            <w:noWrap/>
            <w:vAlign w:val="center"/>
          </w:tcPr>
          <w:p w14:paraId="743B372A" w14:textId="77777777" w:rsidR="00B96BED" w:rsidRPr="004E7F4A" w:rsidRDefault="00B96BED" w:rsidP="00B96BED">
            <w:pPr>
              <w:spacing w:after="0"/>
              <w:jc w:val="right"/>
              <w:rPr>
                <w:sz w:val="20"/>
                <w:szCs w:val="20"/>
                <w:lang w:val="es-ES"/>
              </w:rPr>
            </w:pPr>
            <w:r w:rsidRPr="004E7F4A">
              <w:rPr>
                <w:sz w:val="18"/>
                <w:szCs w:val="18"/>
              </w:rPr>
              <w:t>16</w:t>
            </w:r>
          </w:p>
        </w:tc>
        <w:tc>
          <w:tcPr>
            <w:tcW w:w="1329" w:type="dxa"/>
            <w:tcBorders>
              <w:top w:val="nil"/>
              <w:left w:val="nil"/>
              <w:bottom w:val="single" w:sz="4" w:space="0" w:color="auto"/>
              <w:right w:val="single" w:sz="4" w:space="0" w:color="auto"/>
            </w:tcBorders>
            <w:shd w:val="clear" w:color="auto" w:fill="auto"/>
            <w:noWrap/>
            <w:vAlign w:val="bottom"/>
          </w:tcPr>
          <w:p w14:paraId="1EC03D06" w14:textId="77777777" w:rsidR="00B96BED" w:rsidRPr="004E7F4A" w:rsidRDefault="00B96BED" w:rsidP="00B96BED">
            <w:pPr>
              <w:spacing w:after="0"/>
              <w:jc w:val="right"/>
              <w:rPr>
                <w:sz w:val="20"/>
                <w:szCs w:val="20"/>
                <w:lang w:val="es-ES"/>
              </w:rPr>
            </w:pPr>
            <w:r w:rsidRPr="004E7F4A">
              <w:rPr>
                <w:sz w:val="18"/>
                <w:szCs w:val="18"/>
              </w:rPr>
              <w:t>74500</w:t>
            </w:r>
          </w:p>
        </w:tc>
        <w:tc>
          <w:tcPr>
            <w:tcW w:w="1357" w:type="dxa"/>
            <w:tcBorders>
              <w:top w:val="nil"/>
              <w:left w:val="nil"/>
              <w:bottom w:val="single" w:sz="4" w:space="0" w:color="auto"/>
              <w:right w:val="single" w:sz="4" w:space="0" w:color="auto"/>
            </w:tcBorders>
            <w:shd w:val="clear" w:color="auto" w:fill="auto"/>
            <w:vAlign w:val="bottom"/>
          </w:tcPr>
          <w:p w14:paraId="4FF1BEE9" w14:textId="77777777" w:rsidR="00B96BED" w:rsidRPr="004E7F4A" w:rsidRDefault="00B96BED" w:rsidP="00B96BED">
            <w:pPr>
              <w:spacing w:after="0"/>
              <w:rPr>
                <w:sz w:val="20"/>
                <w:szCs w:val="20"/>
                <w:lang w:val="es-ES"/>
              </w:rPr>
            </w:pPr>
            <w:r w:rsidRPr="004E7F4A">
              <w:rPr>
                <w:sz w:val="18"/>
                <w:szCs w:val="18"/>
              </w:rPr>
              <w:t>Miscellaneous Expenses</w:t>
            </w:r>
          </w:p>
        </w:tc>
        <w:tc>
          <w:tcPr>
            <w:tcW w:w="1518" w:type="dxa"/>
            <w:tcBorders>
              <w:top w:val="single" w:sz="4" w:space="0" w:color="auto"/>
              <w:left w:val="nil"/>
              <w:bottom w:val="single" w:sz="4" w:space="0" w:color="auto"/>
              <w:right w:val="single" w:sz="4" w:space="0" w:color="auto"/>
            </w:tcBorders>
            <w:shd w:val="clear" w:color="auto" w:fill="auto"/>
            <w:noWrap/>
          </w:tcPr>
          <w:p w14:paraId="10F3BC40" w14:textId="260E6E2E" w:rsidR="00B96BED" w:rsidRPr="004E7F4A" w:rsidRDefault="00B96BED" w:rsidP="00B96BED">
            <w:pPr>
              <w:spacing w:after="0"/>
              <w:jc w:val="right"/>
              <w:rPr>
                <w:sz w:val="20"/>
                <w:szCs w:val="20"/>
                <w:lang w:val="es-ES"/>
              </w:rPr>
            </w:pPr>
            <w:r w:rsidRPr="00792C7C">
              <w:rPr>
                <w:sz w:val="18"/>
                <w:szCs w:val="18"/>
              </w:rPr>
              <w:t xml:space="preserve">               30,000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71899EBE" w14:textId="6D8C1E4C" w:rsidR="00B96BED" w:rsidRPr="004E7F4A" w:rsidRDefault="00B96BED" w:rsidP="00B96BED">
            <w:pPr>
              <w:spacing w:after="0"/>
              <w:rPr>
                <w:sz w:val="20"/>
                <w:szCs w:val="20"/>
                <w:lang w:val="en-US"/>
              </w:rPr>
            </w:pPr>
            <w:r w:rsidRPr="004E7F4A">
              <w:rPr>
                <w:sz w:val="20"/>
                <w:szCs w:val="20"/>
                <w:lang w:val="en-US"/>
              </w:rPr>
              <w:t xml:space="preserve">Component 2 </w:t>
            </w:r>
            <w:r w:rsidRPr="00D422C5">
              <w:rPr>
                <w:color w:val="000000" w:themeColor="text1"/>
                <w:sz w:val="20"/>
                <w:szCs w:val="20"/>
                <w:lang w:val="es-ES"/>
              </w:rPr>
              <w:t>Miscellaneous costs</w:t>
            </w:r>
            <w:r w:rsidR="002079DE" w:rsidRPr="00D422C5">
              <w:rPr>
                <w:color w:val="000000" w:themeColor="text1"/>
                <w:sz w:val="20"/>
                <w:szCs w:val="20"/>
                <w:lang w:val="es-ES"/>
              </w:rPr>
              <w:t xml:space="preserve"> (</w:t>
            </w:r>
            <w:r w:rsidR="009D6147" w:rsidRPr="00D422C5">
              <w:rPr>
                <w:color w:val="000000" w:themeColor="text1"/>
                <w:sz w:val="20"/>
                <w:szCs w:val="20"/>
                <w:lang w:val="es-ES"/>
              </w:rPr>
              <w:t xml:space="preserve">including </w:t>
            </w:r>
            <w:r w:rsidR="002079DE" w:rsidRPr="00D422C5">
              <w:rPr>
                <w:color w:val="000000" w:themeColor="text1"/>
                <w:sz w:val="20"/>
                <w:szCs w:val="20"/>
                <w:lang w:val="es-ES"/>
              </w:rPr>
              <w:t>bank charges, insurance)</w:t>
            </w:r>
          </w:p>
        </w:tc>
      </w:tr>
      <w:tr w:rsidR="007C519A" w:rsidRPr="00063D2F" w14:paraId="5FD4E2CC" w14:textId="77777777" w:rsidTr="00047FEE">
        <w:trPr>
          <w:trHeight w:val="630"/>
        </w:trPr>
        <w:tc>
          <w:tcPr>
            <w:tcW w:w="9237"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3D57794A" w14:textId="794A4F9F" w:rsidR="007C519A" w:rsidRPr="004E7F4A" w:rsidRDefault="007C519A" w:rsidP="00047FEE">
            <w:pPr>
              <w:spacing w:after="0"/>
              <w:rPr>
                <w:sz w:val="20"/>
                <w:szCs w:val="20"/>
                <w:lang w:val="en-US"/>
              </w:rPr>
            </w:pPr>
            <w:r w:rsidRPr="004E7F4A">
              <w:rPr>
                <w:sz w:val="20"/>
                <w:szCs w:val="20"/>
                <w:lang w:val="en-US"/>
              </w:rPr>
              <w:t xml:space="preserve">Outcome 3: </w:t>
            </w:r>
            <w:r w:rsidRPr="00C31615">
              <w:rPr>
                <w:sz w:val="20"/>
                <w:szCs w:val="20"/>
                <w:lang w:val="en-US"/>
              </w:rPr>
              <w:t xml:space="preserve">Demonstration plots and collective investments enable scale up of climate resilience measures, support peer to peer learning and improve resilience outcomes for farmers </w:t>
            </w:r>
            <w:r w:rsidRPr="004E7F4A">
              <w:rPr>
                <w:sz w:val="20"/>
                <w:szCs w:val="20"/>
                <w:lang w:val="en-US"/>
              </w:rPr>
              <w:t>(US$ 2,3</w:t>
            </w:r>
            <w:r w:rsidR="008C3D53">
              <w:rPr>
                <w:sz w:val="20"/>
                <w:szCs w:val="20"/>
                <w:lang w:val="en-US"/>
              </w:rPr>
              <w:t>31</w:t>
            </w:r>
            <w:r w:rsidRPr="004E7F4A">
              <w:rPr>
                <w:sz w:val="20"/>
                <w:szCs w:val="20"/>
                <w:lang w:val="en-US"/>
              </w:rPr>
              <w:t>,</w:t>
            </w:r>
            <w:r w:rsidR="008C3D53">
              <w:rPr>
                <w:sz w:val="20"/>
                <w:szCs w:val="20"/>
                <w:lang w:val="en-US"/>
              </w:rPr>
              <w:t>7</w:t>
            </w:r>
            <w:r w:rsidR="00CF26F6" w:rsidRPr="00CF26F6">
              <w:rPr>
                <w:sz w:val="20"/>
                <w:szCs w:val="20"/>
                <w:lang w:val="en-US"/>
              </w:rPr>
              <w:t>00</w:t>
            </w:r>
            <w:r w:rsidRPr="004E7F4A">
              <w:rPr>
                <w:sz w:val="20"/>
                <w:szCs w:val="20"/>
                <w:lang w:val="en-US"/>
              </w:rPr>
              <w:t>)</w:t>
            </w:r>
          </w:p>
        </w:tc>
      </w:tr>
      <w:tr w:rsidR="00B96BED" w:rsidRPr="00063D2F" w14:paraId="698E421A"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050DA0ED" w14:textId="77777777" w:rsidR="00B96BED" w:rsidRPr="004E7F4A" w:rsidRDefault="00B96BED" w:rsidP="00B96BED">
            <w:pPr>
              <w:spacing w:after="0"/>
              <w:jc w:val="right"/>
              <w:rPr>
                <w:sz w:val="20"/>
                <w:szCs w:val="20"/>
                <w:lang w:val="es-ES"/>
              </w:rPr>
            </w:pPr>
            <w:r w:rsidRPr="004E7F4A">
              <w:rPr>
                <w:sz w:val="18"/>
                <w:szCs w:val="18"/>
              </w:rPr>
              <w:t>17</w:t>
            </w:r>
          </w:p>
        </w:tc>
        <w:tc>
          <w:tcPr>
            <w:tcW w:w="1329" w:type="dxa"/>
            <w:tcBorders>
              <w:top w:val="nil"/>
              <w:left w:val="nil"/>
              <w:bottom w:val="single" w:sz="4" w:space="0" w:color="auto"/>
              <w:right w:val="single" w:sz="4" w:space="0" w:color="auto"/>
            </w:tcBorders>
            <w:shd w:val="clear" w:color="auto" w:fill="auto"/>
            <w:noWrap/>
            <w:vAlign w:val="bottom"/>
          </w:tcPr>
          <w:p w14:paraId="76E35E64" w14:textId="77777777" w:rsidR="00B96BED" w:rsidRPr="004E7F4A" w:rsidRDefault="00B96BED" w:rsidP="00B96BED">
            <w:pPr>
              <w:spacing w:after="0"/>
              <w:jc w:val="right"/>
              <w:rPr>
                <w:sz w:val="20"/>
                <w:szCs w:val="20"/>
                <w:lang w:val="es-ES"/>
              </w:rPr>
            </w:pPr>
            <w:r w:rsidRPr="004E7F4A">
              <w:rPr>
                <w:sz w:val="18"/>
                <w:szCs w:val="18"/>
              </w:rPr>
              <w:t>71200</w:t>
            </w:r>
          </w:p>
        </w:tc>
        <w:tc>
          <w:tcPr>
            <w:tcW w:w="1357" w:type="dxa"/>
            <w:tcBorders>
              <w:top w:val="nil"/>
              <w:left w:val="nil"/>
              <w:bottom w:val="single" w:sz="4" w:space="0" w:color="auto"/>
              <w:right w:val="single" w:sz="4" w:space="0" w:color="auto"/>
            </w:tcBorders>
            <w:shd w:val="clear" w:color="auto" w:fill="auto"/>
            <w:vAlign w:val="bottom"/>
          </w:tcPr>
          <w:p w14:paraId="0BA9084F" w14:textId="77777777" w:rsidR="00B96BED" w:rsidRPr="004E7F4A" w:rsidRDefault="00B96BED" w:rsidP="00B96BED">
            <w:pPr>
              <w:spacing w:after="0"/>
              <w:rPr>
                <w:sz w:val="20"/>
                <w:szCs w:val="20"/>
                <w:lang w:val="es-ES"/>
              </w:rPr>
            </w:pPr>
            <w:r w:rsidRPr="004E7F4A">
              <w:rPr>
                <w:sz w:val="18"/>
                <w:szCs w:val="18"/>
              </w:rPr>
              <w:t>International consultant</w:t>
            </w:r>
          </w:p>
        </w:tc>
        <w:tc>
          <w:tcPr>
            <w:tcW w:w="1518" w:type="dxa"/>
            <w:tcBorders>
              <w:top w:val="single" w:sz="4" w:space="0" w:color="auto"/>
              <w:left w:val="nil"/>
              <w:bottom w:val="single" w:sz="4" w:space="0" w:color="auto"/>
              <w:right w:val="single" w:sz="4" w:space="0" w:color="auto"/>
            </w:tcBorders>
            <w:shd w:val="clear" w:color="auto" w:fill="auto"/>
            <w:noWrap/>
          </w:tcPr>
          <w:p w14:paraId="757DEB2D" w14:textId="17A8776F" w:rsidR="00B96BED" w:rsidRPr="004E7F4A" w:rsidRDefault="00B96BED" w:rsidP="00B96BED">
            <w:pPr>
              <w:spacing w:after="0"/>
              <w:jc w:val="right"/>
              <w:rPr>
                <w:sz w:val="20"/>
                <w:szCs w:val="20"/>
                <w:lang w:val="es-ES"/>
              </w:rPr>
            </w:pPr>
            <w:r w:rsidRPr="008D66A9">
              <w:rPr>
                <w:sz w:val="18"/>
                <w:szCs w:val="18"/>
              </w:rPr>
              <w:t xml:space="preserve">          144,000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7AB414C8" w14:textId="77777777" w:rsidR="00B96BED" w:rsidRPr="004E7F4A" w:rsidRDefault="00B96BED" w:rsidP="00B96BED">
            <w:pPr>
              <w:spacing w:after="0"/>
              <w:rPr>
                <w:sz w:val="20"/>
                <w:szCs w:val="20"/>
                <w:lang w:val="en-US"/>
              </w:rPr>
            </w:pPr>
            <w:r w:rsidRPr="004E7F4A">
              <w:rPr>
                <w:sz w:val="20"/>
                <w:szCs w:val="20"/>
                <w:lang w:val="en-US"/>
              </w:rPr>
              <w:t>Recruitment of international consultants for design and selection technologies, QA and review (including expert for mid-year and termination review)</w:t>
            </w:r>
          </w:p>
        </w:tc>
      </w:tr>
      <w:tr w:rsidR="00B96BED" w:rsidRPr="00063D2F" w14:paraId="6A888772"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118ACC9E" w14:textId="77777777" w:rsidR="00B96BED" w:rsidRPr="004E7F4A" w:rsidRDefault="00B96BED" w:rsidP="00B96BED">
            <w:pPr>
              <w:spacing w:after="0"/>
              <w:jc w:val="right"/>
              <w:rPr>
                <w:sz w:val="20"/>
                <w:szCs w:val="20"/>
                <w:lang w:val="es-ES"/>
              </w:rPr>
            </w:pPr>
            <w:r w:rsidRPr="004E7F4A">
              <w:rPr>
                <w:sz w:val="18"/>
                <w:szCs w:val="18"/>
              </w:rPr>
              <w:t>18</w:t>
            </w:r>
          </w:p>
        </w:tc>
        <w:tc>
          <w:tcPr>
            <w:tcW w:w="1329" w:type="dxa"/>
            <w:tcBorders>
              <w:top w:val="nil"/>
              <w:left w:val="nil"/>
              <w:bottom w:val="single" w:sz="4" w:space="0" w:color="auto"/>
              <w:right w:val="single" w:sz="4" w:space="0" w:color="auto"/>
            </w:tcBorders>
            <w:shd w:val="clear" w:color="auto" w:fill="auto"/>
            <w:noWrap/>
            <w:vAlign w:val="bottom"/>
          </w:tcPr>
          <w:p w14:paraId="14D895D4" w14:textId="77777777" w:rsidR="00B96BED" w:rsidRPr="004E7F4A" w:rsidRDefault="00B96BED" w:rsidP="00B96BED">
            <w:pPr>
              <w:spacing w:after="0"/>
              <w:jc w:val="right"/>
              <w:rPr>
                <w:sz w:val="20"/>
                <w:szCs w:val="20"/>
                <w:lang w:val="es-ES"/>
              </w:rPr>
            </w:pPr>
            <w:r w:rsidRPr="004E7F4A">
              <w:rPr>
                <w:sz w:val="18"/>
                <w:szCs w:val="18"/>
              </w:rPr>
              <w:t>71300</w:t>
            </w:r>
          </w:p>
        </w:tc>
        <w:tc>
          <w:tcPr>
            <w:tcW w:w="1357" w:type="dxa"/>
            <w:tcBorders>
              <w:top w:val="nil"/>
              <w:left w:val="nil"/>
              <w:bottom w:val="single" w:sz="4" w:space="0" w:color="auto"/>
              <w:right w:val="single" w:sz="4" w:space="0" w:color="auto"/>
            </w:tcBorders>
            <w:shd w:val="clear" w:color="auto" w:fill="auto"/>
            <w:vAlign w:val="bottom"/>
          </w:tcPr>
          <w:p w14:paraId="53F8A3FB" w14:textId="77777777" w:rsidR="00B96BED" w:rsidRPr="004E7F4A" w:rsidRDefault="00B96BED" w:rsidP="00B96BED">
            <w:pPr>
              <w:spacing w:after="0"/>
              <w:rPr>
                <w:sz w:val="20"/>
                <w:szCs w:val="20"/>
                <w:lang w:val="es-ES"/>
              </w:rPr>
            </w:pPr>
            <w:r w:rsidRPr="004E7F4A">
              <w:rPr>
                <w:sz w:val="18"/>
                <w:szCs w:val="18"/>
              </w:rPr>
              <w:t>Local consultant</w:t>
            </w:r>
          </w:p>
        </w:tc>
        <w:tc>
          <w:tcPr>
            <w:tcW w:w="1518" w:type="dxa"/>
            <w:tcBorders>
              <w:top w:val="single" w:sz="4" w:space="0" w:color="auto"/>
              <w:left w:val="nil"/>
              <w:bottom w:val="single" w:sz="4" w:space="0" w:color="auto"/>
              <w:right w:val="single" w:sz="4" w:space="0" w:color="auto"/>
            </w:tcBorders>
            <w:shd w:val="clear" w:color="auto" w:fill="auto"/>
            <w:noWrap/>
          </w:tcPr>
          <w:p w14:paraId="04B7B658" w14:textId="2FEEAE08" w:rsidR="00B96BED" w:rsidRPr="004E7F4A" w:rsidRDefault="00B96BED" w:rsidP="00B96BED">
            <w:pPr>
              <w:spacing w:after="0"/>
              <w:jc w:val="right"/>
              <w:rPr>
                <w:sz w:val="20"/>
                <w:szCs w:val="20"/>
                <w:lang w:val="es-ES"/>
              </w:rPr>
            </w:pPr>
            <w:r w:rsidRPr="008D66A9">
              <w:rPr>
                <w:sz w:val="18"/>
                <w:szCs w:val="18"/>
              </w:rPr>
              <w:t xml:space="preserve">          430,000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16DAFF80" w14:textId="77777777" w:rsidR="00B96BED" w:rsidRPr="004E7F4A" w:rsidRDefault="00B96BED" w:rsidP="00B96BED">
            <w:pPr>
              <w:spacing w:after="0"/>
              <w:rPr>
                <w:sz w:val="20"/>
                <w:szCs w:val="20"/>
                <w:lang w:val="en-US"/>
              </w:rPr>
            </w:pPr>
            <w:r w:rsidRPr="004E7F4A">
              <w:rPr>
                <w:sz w:val="20"/>
                <w:szCs w:val="20"/>
                <w:lang w:val="en-US"/>
              </w:rPr>
              <w:t xml:space="preserve">Local Consultant for investment planning, management and oversight of implementation </w:t>
            </w:r>
          </w:p>
        </w:tc>
      </w:tr>
      <w:tr w:rsidR="00B96BED" w:rsidRPr="00063D2F" w14:paraId="6C346652"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12C1183A" w14:textId="77777777" w:rsidR="00B96BED" w:rsidRPr="004E7F4A" w:rsidRDefault="00B96BED" w:rsidP="00B96BED">
            <w:pPr>
              <w:spacing w:after="0"/>
              <w:jc w:val="right"/>
              <w:rPr>
                <w:sz w:val="20"/>
                <w:szCs w:val="20"/>
                <w:lang w:val="es-ES"/>
              </w:rPr>
            </w:pPr>
            <w:r w:rsidRPr="004E7F4A">
              <w:rPr>
                <w:sz w:val="18"/>
                <w:szCs w:val="18"/>
              </w:rPr>
              <w:t>19</w:t>
            </w:r>
          </w:p>
        </w:tc>
        <w:tc>
          <w:tcPr>
            <w:tcW w:w="1329" w:type="dxa"/>
            <w:tcBorders>
              <w:top w:val="nil"/>
              <w:left w:val="nil"/>
              <w:bottom w:val="single" w:sz="4" w:space="0" w:color="auto"/>
              <w:right w:val="single" w:sz="4" w:space="0" w:color="auto"/>
            </w:tcBorders>
            <w:shd w:val="clear" w:color="auto" w:fill="auto"/>
            <w:noWrap/>
            <w:vAlign w:val="bottom"/>
          </w:tcPr>
          <w:p w14:paraId="14CB2D8F" w14:textId="77777777" w:rsidR="00B96BED" w:rsidRPr="004E7F4A" w:rsidRDefault="00B96BED" w:rsidP="00B96BED">
            <w:pPr>
              <w:spacing w:after="0"/>
              <w:jc w:val="right"/>
              <w:rPr>
                <w:sz w:val="18"/>
                <w:szCs w:val="18"/>
              </w:rPr>
            </w:pPr>
            <w:r w:rsidRPr="004E7F4A">
              <w:rPr>
                <w:sz w:val="18"/>
                <w:szCs w:val="18"/>
              </w:rPr>
              <w:t>71400</w:t>
            </w:r>
          </w:p>
        </w:tc>
        <w:tc>
          <w:tcPr>
            <w:tcW w:w="1357" w:type="dxa"/>
            <w:tcBorders>
              <w:top w:val="nil"/>
              <w:left w:val="nil"/>
              <w:bottom w:val="single" w:sz="4" w:space="0" w:color="auto"/>
              <w:right w:val="single" w:sz="4" w:space="0" w:color="auto"/>
            </w:tcBorders>
            <w:shd w:val="clear" w:color="auto" w:fill="auto"/>
            <w:vAlign w:val="bottom"/>
          </w:tcPr>
          <w:p w14:paraId="519F7B2C" w14:textId="77777777" w:rsidR="00B96BED" w:rsidRPr="004E7F4A" w:rsidRDefault="00B96BED" w:rsidP="00B96BED">
            <w:pPr>
              <w:spacing w:after="0"/>
              <w:rPr>
                <w:sz w:val="18"/>
                <w:szCs w:val="18"/>
              </w:rPr>
            </w:pPr>
            <w:bookmarkStart w:id="13" w:name="_Hlk520904229"/>
            <w:r w:rsidRPr="004E7F4A">
              <w:rPr>
                <w:sz w:val="18"/>
                <w:szCs w:val="18"/>
              </w:rPr>
              <w:t>Contractual services (individual)</w:t>
            </w:r>
            <w:bookmarkEnd w:id="13"/>
          </w:p>
        </w:tc>
        <w:tc>
          <w:tcPr>
            <w:tcW w:w="1518" w:type="dxa"/>
            <w:tcBorders>
              <w:top w:val="single" w:sz="4" w:space="0" w:color="auto"/>
              <w:left w:val="nil"/>
              <w:bottom w:val="single" w:sz="4" w:space="0" w:color="auto"/>
              <w:right w:val="single" w:sz="4" w:space="0" w:color="auto"/>
            </w:tcBorders>
            <w:shd w:val="clear" w:color="auto" w:fill="auto"/>
            <w:noWrap/>
          </w:tcPr>
          <w:p w14:paraId="7081485C" w14:textId="40C6CA79" w:rsidR="00B96BED" w:rsidRPr="004E7F4A" w:rsidRDefault="00B96BED" w:rsidP="00B96BED">
            <w:pPr>
              <w:spacing w:after="0"/>
              <w:jc w:val="right"/>
              <w:rPr>
                <w:rFonts w:ascii="Calibri" w:hAnsi="Calibri" w:cs="Calibri"/>
                <w:sz w:val="20"/>
                <w:szCs w:val="20"/>
              </w:rPr>
            </w:pPr>
            <w:r w:rsidRPr="00792C7C">
              <w:rPr>
                <w:sz w:val="18"/>
                <w:szCs w:val="18"/>
              </w:rPr>
              <w:t xml:space="preserve">            300,000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2AC1E9D5" w14:textId="7F59D5A7" w:rsidR="00B96BED" w:rsidRPr="004E7F4A" w:rsidRDefault="00BA253E" w:rsidP="00B96BED">
            <w:pPr>
              <w:spacing w:after="0"/>
              <w:rPr>
                <w:sz w:val="20"/>
                <w:szCs w:val="20"/>
                <w:lang w:val="en-US"/>
              </w:rPr>
            </w:pPr>
            <w:r w:rsidRPr="004E7F4A">
              <w:rPr>
                <w:sz w:val="20"/>
                <w:szCs w:val="20"/>
                <w:lang w:val="en-US"/>
              </w:rPr>
              <w:t xml:space="preserve">Recruitment of project technical staff (management and administrative </w:t>
            </w:r>
            <w:r w:rsidR="00D0690B" w:rsidRPr="004E7F4A">
              <w:rPr>
                <w:sz w:val="20"/>
                <w:szCs w:val="20"/>
                <w:lang w:val="en-US"/>
              </w:rPr>
              <w:t>staff)</w:t>
            </w:r>
            <w:r w:rsidRPr="004E7F4A">
              <w:rPr>
                <w:sz w:val="20"/>
                <w:szCs w:val="20"/>
                <w:lang w:val="en-US"/>
              </w:rPr>
              <w:t xml:space="preserve"> to </w:t>
            </w:r>
            <w:r w:rsidR="00B96BED" w:rsidRPr="004E7F4A">
              <w:rPr>
                <w:sz w:val="20"/>
                <w:szCs w:val="20"/>
                <w:lang w:val="en-US"/>
              </w:rPr>
              <w:t>implement activities under Outcome 3</w:t>
            </w:r>
          </w:p>
        </w:tc>
      </w:tr>
      <w:tr w:rsidR="00B96BED" w:rsidRPr="00063D2F" w14:paraId="0BEE6235"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31463EBE" w14:textId="77777777" w:rsidR="00B96BED" w:rsidRPr="004E7F4A" w:rsidRDefault="00B96BED" w:rsidP="00B96BED">
            <w:pPr>
              <w:spacing w:after="0"/>
              <w:jc w:val="right"/>
              <w:rPr>
                <w:sz w:val="20"/>
                <w:szCs w:val="20"/>
                <w:lang w:val="es-ES"/>
              </w:rPr>
            </w:pPr>
            <w:r w:rsidRPr="004E7F4A">
              <w:rPr>
                <w:sz w:val="18"/>
                <w:szCs w:val="18"/>
              </w:rPr>
              <w:t>20</w:t>
            </w:r>
          </w:p>
        </w:tc>
        <w:tc>
          <w:tcPr>
            <w:tcW w:w="1329" w:type="dxa"/>
            <w:tcBorders>
              <w:top w:val="nil"/>
              <w:left w:val="nil"/>
              <w:bottom w:val="single" w:sz="4" w:space="0" w:color="auto"/>
              <w:right w:val="single" w:sz="4" w:space="0" w:color="auto"/>
            </w:tcBorders>
            <w:shd w:val="clear" w:color="auto" w:fill="auto"/>
            <w:noWrap/>
            <w:vAlign w:val="bottom"/>
          </w:tcPr>
          <w:p w14:paraId="6EE1C8AD" w14:textId="77777777" w:rsidR="00B96BED" w:rsidRPr="004E7F4A" w:rsidRDefault="00B96BED" w:rsidP="00B96BED">
            <w:pPr>
              <w:spacing w:after="0"/>
              <w:jc w:val="right"/>
              <w:rPr>
                <w:sz w:val="20"/>
                <w:szCs w:val="20"/>
                <w:lang w:val="es-ES"/>
              </w:rPr>
            </w:pPr>
            <w:r w:rsidRPr="004E7F4A">
              <w:rPr>
                <w:sz w:val="18"/>
                <w:szCs w:val="18"/>
              </w:rPr>
              <w:t>71600</w:t>
            </w:r>
          </w:p>
        </w:tc>
        <w:tc>
          <w:tcPr>
            <w:tcW w:w="1357" w:type="dxa"/>
            <w:tcBorders>
              <w:top w:val="nil"/>
              <w:left w:val="nil"/>
              <w:bottom w:val="single" w:sz="4" w:space="0" w:color="auto"/>
              <w:right w:val="single" w:sz="4" w:space="0" w:color="auto"/>
            </w:tcBorders>
            <w:shd w:val="clear" w:color="auto" w:fill="auto"/>
            <w:vAlign w:val="bottom"/>
          </w:tcPr>
          <w:p w14:paraId="66DC83E4" w14:textId="77777777" w:rsidR="00B96BED" w:rsidRPr="004E7F4A" w:rsidRDefault="00B96BED" w:rsidP="00B96BED">
            <w:pPr>
              <w:spacing w:after="0"/>
              <w:rPr>
                <w:sz w:val="20"/>
                <w:szCs w:val="20"/>
                <w:lang w:val="es-ES"/>
              </w:rPr>
            </w:pPr>
            <w:r w:rsidRPr="004E7F4A">
              <w:rPr>
                <w:sz w:val="18"/>
                <w:szCs w:val="18"/>
              </w:rPr>
              <w:t>Travel</w:t>
            </w:r>
          </w:p>
        </w:tc>
        <w:tc>
          <w:tcPr>
            <w:tcW w:w="1518" w:type="dxa"/>
            <w:tcBorders>
              <w:top w:val="single" w:sz="4" w:space="0" w:color="auto"/>
              <w:left w:val="nil"/>
              <w:bottom w:val="single" w:sz="4" w:space="0" w:color="auto"/>
              <w:right w:val="single" w:sz="4" w:space="0" w:color="auto"/>
            </w:tcBorders>
            <w:shd w:val="clear" w:color="auto" w:fill="auto"/>
            <w:noWrap/>
          </w:tcPr>
          <w:p w14:paraId="34BCA329" w14:textId="747E75CC" w:rsidR="00B96BED" w:rsidRPr="004E7F4A" w:rsidRDefault="00B96BED" w:rsidP="00B96BED">
            <w:pPr>
              <w:spacing w:after="0"/>
              <w:jc w:val="right"/>
              <w:rPr>
                <w:sz w:val="20"/>
                <w:szCs w:val="20"/>
                <w:lang w:val="es-ES"/>
              </w:rPr>
            </w:pPr>
            <w:r w:rsidRPr="008D66A9">
              <w:rPr>
                <w:sz w:val="18"/>
                <w:szCs w:val="18"/>
              </w:rPr>
              <w:t xml:space="preserve">            96,500 </w:t>
            </w:r>
          </w:p>
        </w:tc>
        <w:tc>
          <w:tcPr>
            <w:tcW w:w="4348" w:type="dxa"/>
            <w:tcBorders>
              <w:top w:val="single" w:sz="4" w:space="0" w:color="auto"/>
              <w:left w:val="nil"/>
              <w:bottom w:val="single" w:sz="4" w:space="0" w:color="auto"/>
              <w:right w:val="single" w:sz="4" w:space="0" w:color="auto"/>
            </w:tcBorders>
            <w:shd w:val="clear" w:color="auto" w:fill="auto"/>
            <w:vAlign w:val="bottom"/>
          </w:tcPr>
          <w:p w14:paraId="43CC33DC" w14:textId="77777777" w:rsidR="00B96BED" w:rsidRPr="004E7F4A" w:rsidRDefault="00B96BED" w:rsidP="00B96BED">
            <w:pPr>
              <w:spacing w:after="0"/>
              <w:rPr>
                <w:sz w:val="20"/>
                <w:szCs w:val="20"/>
                <w:lang w:val="en-US"/>
              </w:rPr>
            </w:pPr>
            <w:r w:rsidRPr="004E7F4A">
              <w:rPr>
                <w:sz w:val="20"/>
                <w:szCs w:val="20"/>
                <w:lang w:val="en-US"/>
              </w:rPr>
              <w:t xml:space="preserve">Travel of international experts to TKM, travel to the pilot sites </w:t>
            </w:r>
          </w:p>
        </w:tc>
      </w:tr>
      <w:tr w:rsidR="00B96BED" w:rsidRPr="00063D2F" w14:paraId="704A8A87"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533A3237" w14:textId="77777777" w:rsidR="00B96BED" w:rsidRPr="004E7F4A" w:rsidRDefault="00B96BED" w:rsidP="00B96BED">
            <w:pPr>
              <w:spacing w:after="0"/>
              <w:jc w:val="right"/>
              <w:rPr>
                <w:sz w:val="20"/>
                <w:szCs w:val="20"/>
                <w:lang w:val="es-ES"/>
              </w:rPr>
            </w:pPr>
            <w:r w:rsidRPr="004E7F4A">
              <w:rPr>
                <w:sz w:val="18"/>
                <w:szCs w:val="18"/>
              </w:rPr>
              <w:t>21</w:t>
            </w:r>
          </w:p>
        </w:tc>
        <w:tc>
          <w:tcPr>
            <w:tcW w:w="1329" w:type="dxa"/>
            <w:tcBorders>
              <w:top w:val="nil"/>
              <w:left w:val="nil"/>
              <w:bottom w:val="single" w:sz="4" w:space="0" w:color="auto"/>
              <w:right w:val="single" w:sz="4" w:space="0" w:color="auto"/>
            </w:tcBorders>
            <w:shd w:val="clear" w:color="auto" w:fill="auto"/>
            <w:noWrap/>
            <w:vAlign w:val="bottom"/>
          </w:tcPr>
          <w:p w14:paraId="7AA55333" w14:textId="77777777" w:rsidR="00B96BED" w:rsidRPr="004E7F4A" w:rsidRDefault="00B96BED" w:rsidP="00B96BED">
            <w:pPr>
              <w:spacing w:after="0"/>
              <w:jc w:val="right"/>
              <w:rPr>
                <w:sz w:val="20"/>
                <w:szCs w:val="20"/>
                <w:lang w:val="es-ES"/>
              </w:rPr>
            </w:pPr>
            <w:r w:rsidRPr="004E7F4A">
              <w:rPr>
                <w:sz w:val="18"/>
                <w:szCs w:val="18"/>
              </w:rPr>
              <w:t>75700</w:t>
            </w:r>
          </w:p>
        </w:tc>
        <w:tc>
          <w:tcPr>
            <w:tcW w:w="1357" w:type="dxa"/>
            <w:tcBorders>
              <w:top w:val="nil"/>
              <w:left w:val="nil"/>
              <w:bottom w:val="single" w:sz="4" w:space="0" w:color="auto"/>
              <w:right w:val="single" w:sz="4" w:space="0" w:color="auto"/>
            </w:tcBorders>
            <w:shd w:val="clear" w:color="auto" w:fill="auto"/>
            <w:vAlign w:val="bottom"/>
          </w:tcPr>
          <w:p w14:paraId="3375C8F5" w14:textId="57DFBC67" w:rsidR="00B96BED" w:rsidRPr="004E7F4A" w:rsidRDefault="00B96BED" w:rsidP="00B96BED">
            <w:pPr>
              <w:spacing w:after="0"/>
              <w:rPr>
                <w:sz w:val="20"/>
                <w:szCs w:val="20"/>
                <w:lang w:val="es-ES"/>
              </w:rPr>
            </w:pPr>
            <w:r>
              <w:rPr>
                <w:sz w:val="20"/>
                <w:szCs w:val="20"/>
              </w:rPr>
              <w:t>Training, Workshops and Confer</w:t>
            </w:r>
          </w:p>
        </w:tc>
        <w:tc>
          <w:tcPr>
            <w:tcW w:w="1518" w:type="dxa"/>
            <w:tcBorders>
              <w:top w:val="single" w:sz="4" w:space="0" w:color="auto"/>
              <w:left w:val="nil"/>
              <w:bottom w:val="single" w:sz="4" w:space="0" w:color="auto"/>
              <w:right w:val="single" w:sz="4" w:space="0" w:color="auto"/>
            </w:tcBorders>
            <w:shd w:val="clear" w:color="auto" w:fill="auto"/>
            <w:noWrap/>
          </w:tcPr>
          <w:p w14:paraId="48AB3B8A" w14:textId="692B8FC9" w:rsidR="00B96BED" w:rsidRPr="004E7F4A" w:rsidRDefault="00B96BED" w:rsidP="00B96BED">
            <w:pPr>
              <w:spacing w:after="0"/>
              <w:jc w:val="right"/>
              <w:rPr>
                <w:sz w:val="20"/>
                <w:szCs w:val="20"/>
                <w:lang w:val="es-ES"/>
              </w:rPr>
            </w:pPr>
            <w:r w:rsidRPr="00792C7C">
              <w:rPr>
                <w:sz w:val="18"/>
                <w:szCs w:val="18"/>
              </w:rPr>
              <w:t xml:space="preserve">               47,200 </w:t>
            </w:r>
          </w:p>
        </w:tc>
        <w:tc>
          <w:tcPr>
            <w:tcW w:w="4348" w:type="dxa"/>
            <w:tcBorders>
              <w:top w:val="single" w:sz="4" w:space="0" w:color="auto"/>
              <w:left w:val="nil"/>
              <w:bottom w:val="single" w:sz="4" w:space="0" w:color="auto"/>
              <w:right w:val="single" w:sz="4" w:space="0" w:color="auto"/>
            </w:tcBorders>
            <w:shd w:val="clear" w:color="auto" w:fill="auto"/>
          </w:tcPr>
          <w:p w14:paraId="6C18037C" w14:textId="77777777" w:rsidR="00B96BED" w:rsidRPr="004E7F4A" w:rsidRDefault="00B96BED" w:rsidP="00B96BED">
            <w:pPr>
              <w:spacing w:after="0"/>
              <w:rPr>
                <w:sz w:val="20"/>
                <w:szCs w:val="20"/>
                <w:lang w:val="en-US"/>
              </w:rPr>
            </w:pPr>
            <w:r w:rsidRPr="004E7F4A">
              <w:rPr>
                <w:sz w:val="20"/>
                <w:szCs w:val="20"/>
                <w:lang w:val="en-US"/>
              </w:rPr>
              <w:t>Community level consultations (vulnerability assessment, investment planning)</w:t>
            </w:r>
          </w:p>
        </w:tc>
      </w:tr>
      <w:tr w:rsidR="00B96BED" w:rsidRPr="00063D2F" w14:paraId="442B7F78"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76B15F31" w14:textId="77777777" w:rsidR="00B96BED" w:rsidRPr="004E7F4A" w:rsidRDefault="00B96BED" w:rsidP="00B96BED">
            <w:pPr>
              <w:spacing w:after="0"/>
              <w:jc w:val="right"/>
              <w:rPr>
                <w:sz w:val="20"/>
                <w:szCs w:val="20"/>
                <w:lang w:val="es-ES"/>
              </w:rPr>
            </w:pPr>
            <w:r w:rsidRPr="004E7F4A">
              <w:rPr>
                <w:sz w:val="18"/>
                <w:szCs w:val="18"/>
              </w:rPr>
              <w:t>22</w:t>
            </w:r>
          </w:p>
        </w:tc>
        <w:tc>
          <w:tcPr>
            <w:tcW w:w="1329" w:type="dxa"/>
            <w:tcBorders>
              <w:top w:val="nil"/>
              <w:left w:val="nil"/>
              <w:bottom w:val="single" w:sz="4" w:space="0" w:color="auto"/>
              <w:right w:val="single" w:sz="4" w:space="0" w:color="auto"/>
            </w:tcBorders>
            <w:shd w:val="clear" w:color="auto" w:fill="auto"/>
            <w:noWrap/>
            <w:vAlign w:val="bottom"/>
          </w:tcPr>
          <w:p w14:paraId="0D9DC846" w14:textId="4737F4ED" w:rsidR="00B96BED" w:rsidRPr="004E7F4A" w:rsidRDefault="00B96BED" w:rsidP="00B96BED">
            <w:pPr>
              <w:spacing w:after="0"/>
              <w:jc w:val="right"/>
              <w:rPr>
                <w:sz w:val="20"/>
                <w:szCs w:val="20"/>
                <w:lang w:val="es-ES"/>
              </w:rPr>
            </w:pPr>
            <w:r>
              <w:rPr>
                <w:sz w:val="18"/>
                <w:szCs w:val="18"/>
              </w:rPr>
              <w:t>74200</w:t>
            </w:r>
          </w:p>
        </w:tc>
        <w:tc>
          <w:tcPr>
            <w:tcW w:w="1357" w:type="dxa"/>
            <w:tcBorders>
              <w:top w:val="nil"/>
              <w:left w:val="nil"/>
              <w:bottom w:val="single" w:sz="4" w:space="0" w:color="auto"/>
              <w:right w:val="single" w:sz="4" w:space="0" w:color="auto"/>
            </w:tcBorders>
            <w:shd w:val="clear" w:color="auto" w:fill="auto"/>
            <w:vAlign w:val="bottom"/>
          </w:tcPr>
          <w:p w14:paraId="7918E770" w14:textId="3D4BB22E" w:rsidR="00B96BED" w:rsidRPr="004E7F4A" w:rsidRDefault="00B96BED" w:rsidP="00B96BED">
            <w:pPr>
              <w:spacing w:after="0"/>
              <w:rPr>
                <w:sz w:val="20"/>
                <w:szCs w:val="20"/>
                <w:lang w:val="es-ES"/>
              </w:rPr>
            </w:pPr>
            <w:r>
              <w:rPr>
                <w:sz w:val="20"/>
                <w:szCs w:val="20"/>
              </w:rPr>
              <w:t>Audio Visual&amp;Print Prod Costs</w:t>
            </w:r>
          </w:p>
        </w:tc>
        <w:tc>
          <w:tcPr>
            <w:tcW w:w="1518" w:type="dxa"/>
            <w:tcBorders>
              <w:top w:val="single" w:sz="4" w:space="0" w:color="auto"/>
              <w:left w:val="nil"/>
              <w:bottom w:val="single" w:sz="4" w:space="0" w:color="auto"/>
              <w:right w:val="single" w:sz="4" w:space="0" w:color="auto"/>
            </w:tcBorders>
            <w:shd w:val="clear" w:color="auto" w:fill="auto"/>
            <w:noWrap/>
          </w:tcPr>
          <w:p w14:paraId="4B73B4DD" w14:textId="70672D07" w:rsidR="00B96BED" w:rsidRPr="004E7F4A" w:rsidRDefault="00B96BED" w:rsidP="00B96BED">
            <w:pPr>
              <w:spacing w:after="0"/>
              <w:jc w:val="right"/>
              <w:rPr>
                <w:sz w:val="20"/>
                <w:szCs w:val="20"/>
                <w:lang w:val="es-ES"/>
              </w:rPr>
            </w:pPr>
            <w:r w:rsidRPr="008D66A9">
              <w:rPr>
                <w:sz w:val="18"/>
                <w:szCs w:val="18"/>
              </w:rPr>
              <w:t xml:space="preserve">            18,000 </w:t>
            </w:r>
          </w:p>
        </w:tc>
        <w:tc>
          <w:tcPr>
            <w:tcW w:w="4348" w:type="dxa"/>
            <w:tcBorders>
              <w:top w:val="single" w:sz="4" w:space="0" w:color="auto"/>
              <w:left w:val="nil"/>
              <w:bottom w:val="single" w:sz="4" w:space="0" w:color="auto"/>
              <w:right w:val="single" w:sz="4" w:space="0" w:color="auto"/>
            </w:tcBorders>
            <w:shd w:val="clear" w:color="auto" w:fill="auto"/>
          </w:tcPr>
          <w:p w14:paraId="30EE61D2" w14:textId="41375F3A" w:rsidR="00B96BED" w:rsidRPr="004E7F4A" w:rsidRDefault="00B96BED" w:rsidP="00B96BED">
            <w:pPr>
              <w:spacing w:after="0"/>
              <w:rPr>
                <w:sz w:val="20"/>
                <w:szCs w:val="20"/>
                <w:lang w:val="en-US"/>
              </w:rPr>
            </w:pPr>
            <w:r w:rsidRPr="004E7F4A">
              <w:rPr>
                <w:sz w:val="20"/>
                <w:szCs w:val="20"/>
                <w:lang w:val="en-US"/>
              </w:rPr>
              <w:t>Printing of project materials</w:t>
            </w:r>
          </w:p>
        </w:tc>
      </w:tr>
      <w:tr w:rsidR="00B96BED" w:rsidRPr="00D1567A" w14:paraId="77B3FD20"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53C5F1B0" w14:textId="77777777" w:rsidR="00B96BED" w:rsidRPr="004E7F4A" w:rsidRDefault="00B96BED" w:rsidP="00B96BED">
            <w:pPr>
              <w:spacing w:after="0"/>
              <w:jc w:val="right"/>
              <w:rPr>
                <w:sz w:val="20"/>
                <w:szCs w:val="20"/>
                <w:lang w:val="es-ES"/>
              </w:rPr>
            </w:pPr>
            <w:r w:rsidRPr="004E7F4A">
              <w:rPr>
                <w:sz w:val="18"/>
                <w:szCs w:val="18"/>
              </w:rPr>
              <w:t>23</w:t>
            </w:r>
          </w:p>
        </w:tc>
        <w:tc>
          <w:tcPr>
            <w:tcW w:w="1329" w:type="dxa"/>
            <w:tcBorders>
              <w:top w:val="nil"/>
              <w:left w:val="nil"/>
              <w:bottom w:val="single" w:sz="4" w:space="0" w:color="auto"/>
              <w:right w:val="single" w:sz="4" w:space="0" w:color="auto"/>
            </w:tcBorders>
            <w:shd w:val="clear" w:color="auto" w:fill="auto"/>
            <w:noWrap/>
            <w:vAlign w:val="bottom"/>
          </w:tcPr>
          <w:p w14:paraId="6BD5D7A2" w14:textId="77777777" w:rsidR="00B96BED" w:rsidRPr="004E7F4A" w:rsidRDefault="00B96BED" w:rsidP="00B96BED">
            <w:pPr>
              <w:spacing w:after="0"/>
              <w:jc w:val="right"/>
              <w:rPr>
                <w:sz w:val="20"/>
                <w:szCs w:val="20"/>
                <w:lang w:val="es-ES"/>
              </w:rPr>
            </w:pPr>
            <w:r w:rsidRPr="004E7F4A">
              <w:rPr>
                <w:sz w:val="18"/>
                <w:szCs w:val="18"/>
              </w:rPr>
              <w:t>72200</w:t>
            </w:r>
          </w:p>
        </w:tc>
        <w:tc>
          <w:tcPr>
            <w:tcW w:w="1357" w:type="dxa"/>
            <w:tcBorders>
              <w:top w:val="nil"/>
              <w:left w:val="nil"/>
              <w:bottom w:val="single" w:sz="4" w:space="0" w:color="auto"/>
              <w:right w:val="single" w:sz="4" w:space="0" w:color="auto"/>
            </w:tcBorders>
            <w:shd w:val="clear" w:color="auto" w:fill="auto"/>
            <w:vAlign w:val="bottom"/>
          </w:tcPr>
          <w:p w14:paraId="05BE54DF" w14:textId="77777777" w:rsidR="00B96BED" w:rsidRPr="004E7F4A" w:rsidRDefault="00B96BED" w:rsidP="00B96BED">
            <w:pPr>
              <w:spacing w:after="0"/>
              <w:rPr>
                <w:sz w:val="20"/>
                <w:szCs w:val="20"/>
                <w:lang w:val="es-ES"/>
              </w:rPr>
            </w:pPr>
            <w:r w:rsidRPr="004E7F4A">
              <w:rPr>
                <w:sz w:val="18"/>
                <w:szCs w:val="18"/>
              </w:rPr>
              <w:t>Equipment and furniture</w:t>
            </w:r>
          </w:p>
        </w:tc>
        <w:tc>
          <w:tcPr>
            <w:tcW w:w="1518" w:type="dxa"/>
            <w:tcBorders>
              <w:top w:val="single" w:sz="4" w:space="0" w:color="auto"/>
              <w:left w:val="nil"/>
              <w:bottom w:val="single" w:sz="4" w:space="0" w:color="auto"/>
              <w:right w:val="single" w:sz="4" w:space="0" w:color="auto"/>
            </w:tcBorders>
            <w:shd w:val="clear" w:color="auto" w:fill="auto"/>
            <w:noWrap/>
          </w:tcPr>
          <w:p w14:paraId="04BFF2FC" w14:textId="67350787" w:rsidR="00B96BED" w:rsidRPr="004E7F4A" w:rsidRDefault="00B96BED" w:rsidP="00B96BED">
            <w:pPr>
              <w:spacing w:after="0"/>
              <w:jc w:val="right"/>
              <w:rPr>
                <w:sz w:val="20"/>
                <w:szCs w:val="20"/>
                <w:lang w:val="es-ES"/>
              </w:rPr>
            </w:pPr>
            <w:r w:rsidRPr="00792C7C">
              <w:rPr>
                <w:sz w:val="18"/>
                <w:szCs w:val="18"/>
              </w:rPr>
              <w:t xml:space="preserve">            930,000 </w:t>
            </w:r>
          </w:p>
        </w:tc>
        <w:tc>
          <w:tcPr>
            <w:tcW w:w="4348" w:type="dxa"/>
            <w:tcBorders>
              <w:top w:val="single" w:sz="4" w:space="0" w:color="auto"/>
              <w:left w:val="nil"/>
              <w:bottom w:val="single" w:sz="4" w:space="0" w:color="auto"/>
              <w:right w:val="single" w:sz="4" w:space="0" w:color="auto"/>
            </w:tcBorders>
            <w:shd w:val="clear" w:color="auto" w:fill="auto"/>
          </w:tcPr>
          <w:p w14:paraId="52D95C3A" w14:textId="77777777" w:rsidR="00B96BED" w:rsidRPr="004E7F4A" w:rsidRDefault="00B96BED" w:rsidP="00B96BED">
            <w:pPr>
              <w:spacing w:after="0"/>
              <w:rPr>
                <w:sz w:val="20"/>
                <w:szCs w:val="20"/>
                <w:lang w:val="en-US"/>
              </w:rPr>
            </w:pPr>
            <w:r w:rsidRPr="004E7F4A">
              <w:rPr>
                <w:sz w:val="20"/>
                <w:szCs w:val="20"/>
                <w:lang w:val="en-US"/>
              </w:rPr>
              <w:t>Capital equipment for development of private sector sites and securing access for demonstraion/training</w:t>
            </w:r>
          </w:p>
        </w:tc>
      </w:tr>
      <w:tr w:rsidR="00B96BED" w:rsidRPr="00063D2F" w14:paraId="18E0B483"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4F02AF95" w14:textId="77777777" w:rsidR="00B96BED" w:rsidRPr="004E7F4A" w:rsidRDefault="00B96BED" w:rsidP="00B96BED">
            <w:pPr>
              <w:spacing w:after="0"/>
              <w:jc w:val="right"/>
              <w:rPr>
                <w:sz w:val="20"/>
                <w:szCs w:val="20"/>
                <w:lang w:val="es-ES"/>
              </w:rPr>
            </w:pPr>
            <w:r w:rsidRPr="004E7F4A">
              <w:rPr>
                <w:sz w:val="18"/>
                <w:szCs w:val="18"/>
              </w:rPr>
              <w:t>24</w:t>
            </w:r>
          </w:p>
        </w:tc>
        <w:tc>
          <w:tcPr>
            <w:tcW w:w="1329" w:type="dxa"/>
            <w:tcBorders>
              <w:top w:val="nil"/>
              <w:left w:val="nil"/>
              <w:bottom w:val="single" w:sz="4" w:space="0" w:color="auto"/>
              <w:right w:val="single" w:sz="4" w:space="0" w:color="auto"/>
            </w:tcBorders>
            <w:shd w:val="clear" w:color="auto" w:fill="auto"/>
            <w:noWrap/>
            <w:vAlign w:val="bottom"/>
          </w:tcPr>
          <w:p w14:paraId="3516C3D1" w14:textId="77777777" w:rsidR="00B96BED" w:rsidRPr="004E7F4A" w:rsidRDefault="00B96BED" w:rsidP="00B96BED">
            <w:pPr>
              <w:spacing w:after="0"/>
              <w:jc w:val="right"/>
              <w:rPr>
                <w:sz w:val="20"/>
                <w:szCs w:val="20"/>
                <w:lang w:val="es-ES"/>
              </w:rPr>
            </w:pPr>
            <w:r w:rsidRPr="004E7F4A">
              <w:rPr>
                <w:sz w:val="18"/>
                <w:szCs w:val="18"/>
              </w:rPr>
              <w:t>72100</w:t>
            </w:r>
          </w:p>
        </w:tc>
        <w:tc>
          <w:tcPr>
            <w:tcW w:w="1357" w:type="dxa"/>
            <w:tcBorders>
              <w:top w:val="nil"/>
              <w:left w:val="nil"/>
              <w:bottom w:val="single" w:sz="4" w:space="0" w:color="auto"/>
              <w:right w:val="single" w:sz="4" w:space="0" w:color="auto"/>
            </w:tcBorders>
            <w:shd w:val="clear" w:color="auto" w:fill="auto"/>
            <w:vAlign w:val="bottom"/>
          </w:tcPr>
          <w:p w14:paraId="4562F6DA" w14:textId="2D8CCA4A" w:rsidR="00B96BED" w:rsidRPr="004E7F4A" w:rsidRDefault="00B96BED" w:rsidP="00B96BED">
            <w:pPr>
              <w:spacing w:after="0"/>
              <w:rPr>
                <w:sz w:val="20"/>
                <w:szCs w:val="20"/>
                <w:lang w:val="es-ES"/>
              </w:rPr>
            </w:pPr>
            <w:r w:rsidRPr="004E7F4A">
              <w:rPr>
                <w:sz w:val="18"/>
                <w:szCs w:val="18"/>
              </w:rPr>
              <w:t>Contractual Services</w:t>
            </w:r>
            <w:r>
              <w:rPr>
                <w:sz w:val="18"/>
                <w:szCs w:val="18"/>
              </w:rPr>
              <w:t xml:space="preserve">  - Companies</w:t>
            </w:r>
          </w:p>
        </w:tc>
        <w:tc>
          <w:tcPr>
            <w:tcW w:w="1518" w:type="dxa"/>
            <w:tcBorders>
              <w:top w:val="single" w:sz="4" w:space="0" w:color="auto"/>
              <w:left w:val="nil"/>
              <w:bottom w:val="single" w:sz="4" w:space="0" w:color="auto"/>
              <w:right w:val="single" w:sz="4" w:space="0" w:color="auto"/>
            </w:tcBorders>
            <w:shd w:val="clear" w:color="auto" w:fill="auto"/>
            <w:noWrap/>
          </w:tcPr>
          <w:p w14:paraId="501CA826" w14:textId="400DB2EA" w:rsidR="00B96BED" w:rsidRPr="004E7F4A" w:rsidRDefault="00B96BED" w:rsidP="00B96BED">
            <w:pPr>
              <w:spacing w:after="0"/>
              <w:jc w:val="right"/>
              <w:rPr>
                <w:sz w:val="20"/>
                <w:szCs w:val="20"/>
                <w:lang w:val="es-ES"/>
              </w:rPr>
            </w:pPr>
            <w:r w:rsidRPr="00792C7C">
              <w:rPr>
                <w:sz w:val="18"/>
                <w:szCs w:val="18"/>
              </w:rPr>
              <w:t xml:space="preserve">            340,000 </w:t>
            </w:r>
          </w:p>
        </w:tc>
        <w:tc>
          <w:tcPr>
            <w:tcW w:w="4348" w:type="dxa"/>
            <w:tcBorders>
              <w:top w:val="single" w:sz="4" w:space="0" w:color="auto"/>
              <w:left w:val="nil"/>
              <w:bottom w:val="single" w:sz="4" w:space="0" w:color="auto"/>
              <w:right w:val="single" w:sz="4" w:space="0" w:color="auto"/>
            </w:tcBorders>
            <w:shd w:val="clear" w:color="auto" w:fill="auto"/>
          </w:tcPr>
          <w:p w14:paraId="766B9930" w14:textId="77777777" w:rsidR="00B96BED" w:rsidRPr="004E7F4A" w:rsidRDefault="00B96BED" w:rsidP="00B96BED">
            <w:pPr>
              <w:spacing w:after="0"/>
              <w:rPr>
                <w:sz w:val="20"/>
                <w:szCs w:val="20"/>
                <w:lang w:val="en-US"/>
              </w:rPr>
            </w:pPr>
            <w:r w:rsidRPr="004E7F4A">
              <w:rPr>
                <w:sz w:val="20"/>
                <w:szCs w:val="20"/>
                <w:lang w:val="en-US"/>
              </w:rPr>
              <w:t>Subcontracts to include design and supply costs</w:t>
            </w:r>
          </w:p>
        </w:tc>
      </w:tr>
      <w:tr w:rsidR="00B96BED" w:rsidRPr="00063D2F" w14:paraId="6FE55AC8" w14:textId="77777777" w:rsidTr="005060E9">
        <w:trPr>
          <w:trHeight w:val="525"/>
        </w:trPr>
        <w:tc>
          <w:tcPr>
            <w:tcW w:w="685" w:type="dxa"/>
            <w:tcBorders>
              <w:top w:val="nil"/>
              <w:left w:val="single" w:sz="4" w:space="0" w:color="auto"/>
              <w:bottom w:val="single" w:sz="4" w:space="0" w:color="auto"/>
              <w:right w:val="single" w:sz="4" w:space="0" w:color="auto"/>
            </w:tcBorders>
            <w:shd w:val="clear" w:color="auto" w:fill="auto"/>
            <w:noWrap/>
            <w:vAlign w:val="center"/>
          </w:tcPr>
          <w:p w14:paraId="7F79B29E" w14:textId="77777777" w:rsidR="00B96BED" w:rsidRPr="004E7F4A" w:rsidRDefault="00B96BED" w:rsidP="00B96BED">
            <w:pPr>
              <w:spacing w:after="0"/>
              <w:jc w:val="right"/>
              <w:rPr>
                <w:sz w:val="20"/>
                <w:szCs w:val="20"/>
                <w:lang w:val="es-ES"/>
              </w:rPr>
            </w:pPr>
            <w:r w:rsidRPr="004E7F4A">
              <w:rPr>
                <w:sz w:val="18"/>
                <w:szCs w:val="18"/>
              </w:rPr>
              <w:t>25</w:t>
            </w:r>
          </w:p>
        </w:tc>
        <w:tc>
          <w:tcPr>
            <w:tcW w:w="1329" w:type="dxa"/>
            <w:tcBorders>
              <w:top w:val="nil"/>
              <w:left w:val="nil"/>
              <w:bottom w:val="single" w:sz="4" w:space="0" w:color="auto"/>
              <w:right w:val="single" w:sz="4" w:space="0" w:color="auto"/>
            </w:tcBorders>
            <w:shd w:val="clear" w:color="auto" w:fill="auto"/>
            <w:noWrap/>
            <w:vAlign w:val="bottom"/>
          </w:tcPr>
          <w:p w14:paraId="7AC65DF7" w14:textId="77777777" w:rsidR="00B96BED" w:rsidRPr="004E7F4A" w:rsidRDefault="00B96BED" w:rsidP="00B96BED">
            <w:pPr>
              <w:spacing w:after="0"/>
              <w:jc w:val="right"/>
              <w:rPr>
                <w:sz w:val="20"/>
                <w:szCs w:val="20"/>
                <w:lang w:val="es-ES"/>
              </w:rPr>
            </w:pPr>
            <w:r w:rsidRPr="004E7F4A">
              <w:rPr>
                <w:sz w:val="18"/>
                <w:szCs w:val="18"/>
              </w:rPr>
              <w:t>74500</w:t>
            </w:r>
          </w:p>
        </w:tc>
        <w:tc>
          <w:tcPr>
            <w:tcW w:w="1357" w:type="dxa"/>
            <w:tcBorders>
              <w:top w:val="nil"/>
              <w:left w:val="nil"/>
              <w:bottom w:val="single" w:sz="4" w:space="0" w:color="auto"/>
              <w:right w:val="single" w:sz="4" w:space="0" w:color="auto"/>
            </w:tcBorders>
            <w:shd w:val="clear" w:color="auto" w:fill="auto"/>
            <w:vAlign w:val="bottom"/>
          </w:tcPr>
          <w:p w14:paraId="270FD5A0" w14:textId="77777777" w:rsidR="00B96BED" w:rsidRPr="004E7F4A" w:rsidRDefault="00B96BED" w:rsidP="00B96BED">
            <w:pPr>
              <w:spacing w:after="0"/>
              <w:rPr>
                <w:sz w:val="20"/>
                <w:szCs w:val="20"/>
                <w:lang w:val="es-ES"/>
              </w:rPr>
            </w:pPr>
            <w:r w:rsidRPr="004E7F4A">
              <w:rPr>
                <w:sz w:val="18"/>
                <w:szCs w:val="18"/>
              </w:rPr>
              <w:t>Miscellaneous Expenses</w:t>
            </w:r>
          </w:p>
        </w:tc>
        <w:tc>
          <w:tcPr>
            <w:tcW w:w="1518" w:type="dxa"/>
            <w:tcBorders>
              <w:top w:val="single" w:sz="4" w:space="0" w:color="auto"/>
              <w:left w:val="nil"/>
              <w:bottom w:val="single" w:sz="4" w:space="0" w:color="auto"/>
              <w:right w:val="single" w:sz="4" w:space="0" w:color="auto"/>
            </w:tcBorders>
            <w:shd w:val="clear" w:color="auto" w:fill="auto"/>
            <w:noWrap/>
          </w:tcPr>
          <w:p w14:paraId="34C4C2B7" w14:textId="69711117" w:rsidR="00B96BED" w:rsidRPr="004E7F4A" w:rsidRDefault="00B96BED" w:rsidP="00B96BED">
            <w:pPr>
              <w:spacing w:after="0"/>
              <w:jc w:val="right"/>
              <w:rPr>
                <w:sz w:val="20"/>
                <w:szCs w:val="20"/>
                <w:lang w:val="es-ES"/>
              </w:rPr>
            </w:pPr>
            <w:r w:rsidRPr="00792C7C">
              <w:rPr>
                <w:sz w:val="18"/>
                <w:szCs w:val="18"/>
              </w:rPr>
              <w:t xml:space="preserve">               26,000 </w:t>
            </w:r>
          </w:p>
        </w:tc>
        <w:tc>
          <w:tcPr>
            <w:tcW w:w="4348" w:type="dxa"/>
            <w:tcBorders>
              <w:top w:val="single" w:sz="4" w:space="0" w:color="auto"/>
              <w:left w:val="nil"/>
              <w:bottom w:val="single" w:sz="4" w:space="0" w:color="auto"/>
              <w:right w:val="single" w:sz="4" w:space="0" w:color="auto"/>
            </w:tcBorders>
            <w:shd w:val="clear" w:color="auto" w:fill="auto"/>
          </w:tcPr>
          <w:p w14:paraId="7B6EB5AD" w14:textId="77777777" w:rsidR="00B96BED" w:rsidRPr="00D422C5" w:rsidRDefault="00B96BED" w:rsidP="00B96BED">
            <w:pPr>
              <w:spacing w:after="0"/>
              <w:rPr>
                <w:color w:val="000000" w:themeColor="text1"/>
                <w:sz w:val="20"/>
                <w:szCs w:val="20"/>
                <w:lang w:val="en-US"/>
              </w:rPr>
            </w:pPr>
          </w:p>
          <w:p w14:paraId="613CADD3" w14:textId="574D90EA" w:rsidR="00B96BED" w:rsidRPr="00D422C5" w:rsidRDefault="00B96BED" w:rsidP="00B96BED">
            <w:pPr>
              <w:spacing w:after="0"/>
              <w:rPr>
                <w:color w:val="000000" w:themeColor="text1"/>
                <w:sz w:val="20"/>
                <w:szCs w:val="20"/>
                <w:lang w:val="en-US"/>
              </w:rPr>
            </w:pPr>
            <w:r w:rsidRPr="00D422C5">
              <w:rPr>
                <w:color w:val="000000" w:themeColor="text1"/>
                <w:sz w:val="20"/>
                <w:szCs w:val="20"/>
                <w:lang w:val="en-US"/>
              </w:rPr>
              <w:t xml:space="preserve">Component 3 </w:t>
            </w:r>
            <w:r w:rsidRPr="00D422C5">
              <w:rPr>
                <w:color w:val="000000" w:themeColor="text1"/>
                <w:sz w:val="20"/>
                <w:szCs w:val="20"/>
                <w:lang w:val="es-ES"/>
              </w:rPr>
              <w:t>Miscellaneous costs</w:t>
            </w:r>
            <w:r w:rsidR="00784A9E" w:rsidRPr="00D422C5">
              <w:rPr>
                <w:color w:val="000000" w:themeColor="text1"/>
                <w:sz w:val="20"/>
                <w:szCs w:val="20"/>
                <w:lang w:val="es-ES"/>
              </w:rPr>
              <w:t xml:space="preserve"> (</w:t>
            </w:r>
            <w:r w:rsidR="009D6147" w:rsidRPr="00D422C5">
              <w:rPr>
                <w:color w:val="000000" w:themeColor="text1"/>
                <w:sz w:val="20"/>
                <w:szCs w:val="20"/>
                <w:lang w:val="es-ES"/>
              </w:rPr>
              <w:t xml:space="preserve">including </w:t>
            </w:r>
            <w:r w:rsidR="00784A9E" w:rsidRPr="00D422C5">
              <w:rPr>
                <w:color w:val="000000" w:themeColor="text1"/>
                <w:sz w:val="20"/>
                <w:szCs w:val="20"/>
                <w:lang w:val="es-ES"/>
              </w:rPr>
              <w:t>bank charges, insurance)</w:t>
            </w:r>
          </w:p>
        </w:tc>
      </w:tr>
      <w:tr w:rsidR="007C519A" w:rsidRPr="00063D2F" w14:paraId="2B28D966" w14:textId="77777777" w:rsidTr="005060E9">
        <w:trPr>
          <w:trHeight w:val="375"/>
        </w:trPr>
        <w:tc>
          <w:tcPr>
            <w:tcW w:w="9237" w:type="dxa"/>
            <w:gridSpan w:val="5"/>
            <w:tcBorders>
              <w:top w:val="single" w:sz="4" w:space="0" w:color="auto"/>
              <w:left w:val="single" w:sz="4" w:space="0" w:color="auto"/>
              <w:bottom w:val="single" w:sz="4" w:space="0" w:color="auto"/>
              <w:right w:val="single" w:sz="4" w:space="0" w:color="auto"/>
            </w:tcBorders>
            <w:shd w:val="clear" w:color="000000" w:fill="F2F2F2"/>
            <w:noWrap/>
            <w:hideMark/>
          </w:tcPr>
          <w:p w14:paraId="4CD89069" w14:textId="31A98C4D" w:rsidR="007C519A" w:rsidRPr="004E7F4A" w:rsidRDefault="007C519A" w:rsidP="00047FEE">
            <w:pPr>
              <w:spacing w:after="0"/>
              <w:rPr>
                <w:sz w:val="20"/>
                <w:szCs w:val="20"/>
                <w:lang w:val="es-ES"/>
              </w:rPr>
            </w:pPr>
            <w:r w:rsidRPr="004E7F4A">
              <w:rPr>
                <w:sz w:val="20"/>
                <w:szCs w:val="20"/>
                <w:lang w:val="es-ES"/>
              </w:rPr>
              <w:t xml:space="preserve">Project Management (US$ </w:t>
            </w:r>
            <w:r w:rsidR="00E10AD2">
              <w:rPr>
                <w:sz w:val="20"/>
                <w:szCs w:val="20"/>
                <w:lang w:val="es-ES"/>
              </w:rPr>
              <w:t>559,000</w:t>
            </w:r>
            <w:r w:rsidRPr="004E7F4A">
              <w:rPr>
                <w:sz w:val="20"/>
                <w:szCs w:val="20"/>
                <w:lang w:val="es-ES"/>
              </w:rPr>
              <w:t>)</w:t>
            </w:r>
          </w:p>
        </w:tc>
      </w:tr>
      <w:tr w:rsidR="00B96BED" w:rsidRPr="00063D2F" w14:paraId="23FC23E8" w14:textId="77777777" w:rsidTr="005060E9">
        <w:trPr>
          <w:trHeight w:val="51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8DBF2" w14:textId="77777777" w:rsidR="00B96BED" w:rsidRPr="004E7F4A" w:rsidRDefault="00B96BED" w:rsidP="00B96BED">
            <w:pPr>
              <w:spacing w:after="0"/>
              <w:jc w:val="right"/>
              <w:rPr>
                <w:sz w:val="20"/>
                <w:szCs w:val="20"/>
                <w:lang w:val="es-ES"/>
              </w:rPr>
            </w:pPr>
            <w:r w:rsidRPr="004E7F4A">
              <w:rPr>
                <w:sz w:val="20"/>
                <w:szCs w:val="20"/>
                <w:lang w:val="es-ES"/>
              </w:rPr>
              <w:t>26</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0F8AAE1B" w14:textId="77777777" w:rsidR="00B96BED" w:rsidRPr="004E7F4A" w:rsidRDefault="00B96BED" w:rsidP="00B96BED">
            <w:pPr>
              <w:spacing w:after="0"/>
              <w:jc w:val="right"/>
              <w:rPr>
                <w:sz w:val="20"/>
                <w:szCs w:val="20"/>
                <w:lang w:val="es-ES"/>
              </w:rPr>
            </w:pPr>
            <w:r w:rsidRPr="004E7F4A">
              <w:rPr>
                <w:sz w:val="18"/>
                <w:szCs w:val="18"/>
              </w:rPr>
              <w:t>71400</w:t>
            </w:r>
          </w:p>
        </w:tc>
        <w:tc>
          <w:tcPr>
            <w:tcW w:w="1357" w:type="dxa"/>
            <w:tcBorders>
              <w:top w:val="single" w:sz="4" w:space="0" w:color="auto"/>
              <w:left w:val="nil"/>
              <w:bottom w:val="single" w:sz="4" w:space="0" w:color="auto"/>
              <w:right w:val="single" w:sz="4" w:space="0" w:color="auto"/>
            </w:tcBorders>
            <w:shd w:val="clear" w:color="auto" w:fill="auto"/>
            <w:vAlign w:val="bottom"/>
          </w:tcPr>
          <w:p w14:paraId="5645F775" w14:textId="77777777" w:rsidR="00B96BED" w:rsidRPr="004E7F4A" w:rsidRDefault="00B96BED" w:rsidP="00B96BED">
            <w:pPr>
              <w:spacing w:after="0"/>
              <w:rPr>
                <w:sz w:val="20"/>
                <w:szCs w:val="20"/>
                <w:lang w:val="es-ES"/>
              </w:rPr>
            </w:pPr>
            <w:r w:rsidRPr="004E7F4A">
              <w:rPr>
                <w:sz w:val="18"/>
                <w:szCs w:val="18"/>
              </w:rPr>
              <w:t>Contractual services (individual)</w:t>
            </w:r>
          </w:p>
        </w:tc>
        <w:tc>
          <w:tcPr>
            <w:tcW w:w="1518" w:type="dxa"/>
            <w:tcBorders>
              <w:top w:val="single" w:sz="4" w:space="0" w:color="auto"/>
              <w:left w:val="nil"/>
              <w:bottom w:val="single" w:sz="4" w:space="0" w:color="auto"/>
              <w:right w:val="single" w:sz="4" w:space="0" w:color="auto"/>
            </w:tcBorders>
            <w:shd w:val="clear" w:color="auto" w:fill="auto"/>
            <w:noWrap/>
          </w:tcPr>
          <w:p w14:paraId="55331F71" w14:textId="64E9E59C" w:rsidR="00B96BED" w:rsidRPr="004E7F4A" w:rsidRDefault="00B96BED" w:rsidP="00B96BED">
            <w:pPr>
              <w:spacing w:after="0"/>
              <w:jc w:val="right"/>
              <w:rPr>
                <w:sz w:val="20"/>
                <w:szCs w:val="20"/>
                <w:lang w:val="es-ES"/>
              </w:rPr>
            </w:pPr>
            <w:r w:rsidRPr="00792C7C">
              <w:rPr>
                <w:sz w:val="18"/>
                <w:szCs w:val="18"/>
              </w:rPr>
              <w:t xml:space="preserve">            252,000 </w:t>
            </w:r>
          </w:p>
        </w:tc>
        <w:tc>
          <w:tcPr>
            <w:tcW w:w="4348" w:type="dxa"/>
            <w:tcBorders>
              <w:top w:val="single" w:sz="4" w:space="0" w:color="auto"/>
              <w:left w:val="single" w:sz="4" w:space="0" w:color="auto"/>
              <w:bottom w:val="single" w:sz="4" w:space="0" w:color="auto"/>
              <w:right w:val="single" w:sz="4" w:space="0" w:color="auto"/>
            </w:tcBorders>
            <w:shd w:val="clear" w:color="auto" w:fill="auto"/>
            <w:noWrap/>
          </w:tcPr>
          <w:p w14:paraId="254A0705" w14:textId="346A210F" w:rsidR="00B96BED" w:rsidRPr="004E7F4A" w:rsidRDefault="00B96BED" w:rsidP="00B96BED">
            <w:pPr>
              <w:spacing w:after="0"/>
              <w:rPr>
                <w:sz w:val="20"/>
                <w:szCs w:val="20"/>
                <w:lang w:val="es-ES"/>
              </w:rPr>
            </w:pPr>
            <w:r w:rsidRPr="004E7F4A">
              <w:rPr>
                <w:sz w:val="20"/>
                <w:szCs w:val="20"/>
                <w:lang w:val="en-US"/>
              </w:rPr>
              <w:t>Recruitment of proje</w:t>
            </w:r>
            <w:r w:rsidR="00E10AD2">
              <w:rPr>
                <w:sz w:val="20"/>
                <w:szCs w:val="20"/>
                <w:lang w:val="en-US"/>
              </w:rPr>
              <w:t xml:space="preserve">ct </w:t>
            </w:r>
            <w:r w:rsidRPr="004E7F4A">
              <w:rPr>
                <w:sz w:val="20"/>
                <w:szCs w:val="20"/>
                <w:lang w:val="en-US"/>
              </w:rPr>
              <w:t xml:space="preserve">management and administrative </w:t>
            </w:r>
            <w:r w:rsidR="004C776A" w:rsidRPr="004E7F4A">
              <w:rPr>
                <w:sz w:val="20"/>
                <w:szCs w:val="20"/>
                <w:lang w:val="en-US"/>
              </w:rPr>
              <w:t>staff</w:t>
            </w:r>
          </w:p>
        </w:tc>
      </w:tr>
      <w:tr w:rsidR="00B96BED" w:rsidRPr="00063D2F" w14:paraId="29B67AFB" w14:textId="77777777" w:rsidTr="005060E9">
        <w:trPr>
          <w:trHeight w:val="51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A5400" w14:textId="77777777" w:rsidR="00B96BED" w:rsidRPr="004E7F4A" w:rsidRDefault="00B96BED" w:rsidP="00B96BED">
            <w:pPr>
              <w:spacing w:after="0"/>
              <w:jc w:val="right"/>
              <w:rPr>
                <w:sz w:val="20"/>
                <w:szCs w:val="20"/>
                <w:lang w:val="es-ES"/>
              </w:rPr>
            </w:pPr>
            <w:r w:rsidRPr="004E7F4A">
              <w:rPr>
                <w:sz w:val="20"/>
                <w:szCs w:val="20"/>
                <w:lang w:val="es-ES"/>
              </w:rPr>
              <w:t>27</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107539E0" w14:textId="77777777" w:rsidR="00B96BED" w:rsidRPr="004E7F4A" w:rsidRDefault="00B96BED" w:rsidP="00B96BED">
            <w:pPr>
              <w:spacing w:after="0"/>
              <w:jc w:val="right"/>
              <w:rPr>
                <w:sz w:val="20"/>
                <w:szCs w:val="20"/>
                <w:lang w:val="es-ES"/>
              </w:rPr>
            </w:pPr>
            <w:r w:rsidRPr="004E7F4A">
              <w:rPr>
                <w:sz w:val="18"/>
                <w:szCs w:val="18"/>
              </w:rPr>
              <w:t>71600</w:t>
            </w:r>
          </w:p>
        </w:tc>
        <w:tc>
          <w:tcPr>
            <w:tcW w:w="1357" w:type="dxa"/>
            <w:tcBorders>
              <w:top w:val="single" w:sz="4" w:space="0" w:color="auto"/>
              <w:left w:val="nil"/>
              <w:bottom w:val="single" w:sz="4" w:space="0" w:color="auto"/>
              <w:right w:val="single" w:sz="4" w:space="0" w:color="auto"/>
            </w:tcBorders>
            <w:shd w:val="clear" w:color="auto" w:fill="auto"/>
            <w:vAlign w:val="bottom"/>
          </w:tcPr>
          <w:p w14:paraId="7C3A10DA" w14:textId="77777777" w:rsidR="00B96BED" w:rsidRPr="004E7F4A" w:rsidRDefault="00B96BED" w:rsidP="00B96BED">
            <w:pPr>
              <w:spacing w:after="0"/>
              <w:rPr>
                <w:sz w:val="20"/>
                <w:szCs w:val="20"/>
                <w:lang w:val="es-ES"/>
              </w:rPr>
            </w:pPr>
            <w:r w:rsidRPr="004E7F4A">
              <w:rPr>
                <w:sz w:val="18"/>
                <w:szCs w:val="18"/>
              </w:rPr>
              <w:t>Travel</w:t>
            </w:r>
          </w:p>
        </w:tc>
        <w:tc>
          <w:tcPr>
            <w:tcW w:w="1518" w:type="dxa"/>
            <w:tcBorders>
              <w:top w:val="single" w:sz="4" w:space="0" w:color="auto"/>
              <w:left w:val="nil"/>
              <w:bottom w:val="single" w:sz="4" w:space="0" w:color="auto"/>
              <w:right w:val="single" w:sz="4" w:space="0" w:color="auto"/>
            </w:tcBorders>
            <w:shd w:val="clear" w:color="auto" w:fill="auto"/>
            <w:noWrap/>
          </w:tcPr>
          <w:p w14:paraId="5AA56A2A" w14:textId="4D2AB40D" w:rsidR="00B96BED" w:rsidRPr="004E7F4A" w:rsidRDefault="00B96BED" w:rsidP="00B96BED">
            <w:pPr>
              <w:spacing w:after="0"/>
              <w:jc w:val="right"/>
              <w:rPr>
                <w:sz w:val="20"/>
                <w:szCs w:val="20"/>
                <w:lang w:val="es-ES"/>
              </w:rPr>
            </w:pPr>
            <w:r w:rsidRPr="008D66A9">
              <w:rPr>
                <w:sz w:val="18"/>
                <w:szCs w:val="18"/>
              </w:rPr>
              <w:t xml:space="preserve">            </w:t>
            </w:r>
            <w:r w:rsidR="004C776A">
              <w:rPr>
                <w:sz w:val="18"/>
                <w:szCs w:val="18"/>
              </w:rPr>
              <w:t>30</w:t>
            </w:r>
            <w:r w:rsidRPr="008D66A9">
              <w:rPr>
                <w:sz w:val="18"/>
                <w:szCs w:val="18"/>
              </w:rPr>
              <w:t xml:space="preserve">,000 </w:t>
            </w:r>
          </w:p>
        </w:tc>
        <w:tc>
          <w:tcPr>
            <w:tcW w:w="4348" w:type="dxa"/>
            <w:tcBorders>
              <w:top w:val="single" w:sz="4" w:space="0" w:color="auto"/>
              <w:left w:val="nil"/>
              <w:bottom w:val="single" w:sz="4" w:space="0" w:color="auto"/>
              <w:right w:val="single" w:sz="4" w:space="0" w:color="auto"/>
            </w:tcBorders>
            <w:shd w:val="clear" w:color="auto" w:fill="auto"/>
            <w:noWrap/>
          </w:tcPr>
          <w:p w14:paraId="16E6A78D" w14:textId="77777777" w:rsidR="00B96BED" w:rsidRPr="004E7F4A" w:rsidRDefault="00B96BED" w:rsidP="00B96BED">
            <w:pPr>
              <w:spacing w:after="0"/>
              <w:rPr>
                <w:sz w:val="20"/>
                <w:szCs w:val="20"/>
                <w:lang w:val="es-ES"/>
              </w:rPr>
            </w:pPr>
            <w:r w:rsidRPr="004E7F4A">
              <w:rPr>
                <w:sz w:val="20"/>
                <w:szCs w:val="20"/>
                <w:lang w:val="es-ES"/>
              </w:rPr>
              <w:t>Travel of Project staff to Project sites/monitoring missions</w:t>
            </w:r>
          </w:p>
        </w:tc>
      </w:tr>
      <w:tr w:rsidR="00B96BED" w:rsidRPr="00063D2F" w14:paraId="269110E3" w14:textId="77777777" w:rsidTr="005060E9">
        <w:trPr>
          <w:trHeight w:val="51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8AFD8" w14:textId="77777777" w:rsidR="00B96BED" w:rsidRPr="004E7F4A" w:rsidRDefault="00B96BED" w:rsidP="00B96BED">
            <w:pPr>
              <w:spacing w:after="0"/>
              <w:jc w:val="right"/>
              <w:rPr>
                <w:sz w:val="20"/>
                <w:szCs w:val="20"/>
                <w:lang w:val="es-ES"/>
              </w:rPr>
            </w:pPr>
            <w:r w:rsidRPr="004E7F4A">
              <w:rPr>
                <w:sz w:val="20"/>
                <w:szCs w:val="20"/>
                <w:lang w:val="es-ES"/>
              </w:rPr>
              <w:t>28</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749EE84D" w14:textId="77777777" w:rsidR="00B96BED" w:rsidRPr="004E7F4A" w:rsidRDefault="00B96BED" w:rsidP="00B96BED">
            <w:pPr>
              <w:spacing w:after="0"/>
              <w:jc w:val="right"/>
              <w:rPr>
                <w:sz w:val="20"/>
                <w:szCs w:val="20"/>
                <w:lang w:val="es-ES"/>
              </w:rPr>
            </w:pPr>
            <w:r w:rsidRPr="004E7F4A">
              <w:rPr>
                <w:sz w:val="18"/>
                <w:szCs w:val="18"/>
              </w:rPr>
              <w:t>72500</w:t>
            </w:r>
          </w:p>
        </w:tc>
        <w:tc>
          <w:tcPr>
            <w:tcW w:w="1357" w:type="dxa"/>
            <w:tcBorders>
              <w:top w:val="single" w:sz="4" w:space="0" w:color="auto"/>
              <w:left w:val="nil"/>
              <w:bottom w:val="single" w:sz="4" w:space="0" w:color="auto"/>
              <w:right w:val="single" w:sz="4" w:space="0" w:color="auto"/>
            </w:tcBorders>
            <w:shd w:val="clear" w:color="auto" w:fill="auto"/>
            <w:vAlign w:val="bottom"/>
          </w:tcPr>
          <w:p w14:paraId="0F42D553" w14:textId="77777777" w:rsidR="00B96BED" w:rsidRPr="004E7F4A" w:rsidRDefault="00B96BED" w:rsidP="00B96BED">
            <w:pPr>
              <w:spacing w:after="0"/>
              <w:rPr>
                <w:sz w:val="20"/>
                <w:szCs w:val="20"/>
                <w:lang w:val="es-ES"/>
              </w:rPr>
            </w:pPr>
            <w:r w:rsidRPr="004E7F4A">
              <w:rPr>
                <w:sz w:val="18"/>
                <w:szCs w:val="18"/>
              </w:rPr>
              <w:t>Supplies</w:t>
            </w:r>
          </w:p>
        </w:tc>
        <w:tc>
          <w:tcPr>
            <w:tcW w:w="1518" w:type="dxa"/>
            <w:tcBorders>
              <w:top w:val="single" w:sz="4" w:space="0" w:color="auto"/>
              <w:left w:val="nil"/>
              <w:bottom w:val="single" w:sz="4" w:space="0" w:color="auto"/>
              <w:right w:val="single" w:sz="4" w:space="0" w:color="auto"/>
            </w:tcBorders>
            <w:shd w:val="clear" w:color="auto" w:fill="auto"/>
            <w:noWrap/>
          </w:tcPr>
          <w:p w14:paraId="11FE94AA" w14:textId="277218C7" w:rsidR="00B96BED" w:rsidRPr="004E7F4A" w:rsidRDefault="00B96BED" w:rsidP="00B96BED">
            <w:pPr>
              <w:spacing w:after="0"/>
              <w:jc w:val="right"/>
              <w:rPr>
                <w:sz w:val="20"/>
                <w:szCs w:val="20"/>
                <w:lang w:val="es-ES"/>
              </w:rPr>
            </w:pPr>
            <w:r w:rsidRPr="00792C7C">
              <w:rPr>
                <w:sz w:val="18"/>
                <w:szCs w:val="18"/>
              </w:rPr>
              <w:t xml:space="preserve">               18,000 </w:t>
            </w:r>
          </w:p>
        </w:tc>
        <w:tc>
          <w:tcPr>
            <w:tcW w:w="4348" w:type="dxa"/>
            <w:tcBorders>
              <w:top w:val="single" w:sz="4" w:space="0" w:color="auto"/>
              <w:left w:val="nil"/>
              <w:bottom w:val="single" w:sz="4" w:space="0" w:color="auto"/>
              <w:right w:val="single" w:sz="4" w:space="0" w:color="auto"/>
            </w:tcBorders>
            <w:shd w:val="clear" w:color="auto" w:fill="auto"/>
            <w:noWrap/>
          </w:tcPr>
          <w:p w14:paraId="6E9A0A7B" w14:textId="77777777" w:rsidR="00B96BED" w:rsidRPr="004E7F4A" w:rsidRDefault="00B96BED" w:rsidP="00B96BED">
            <w:pPr>
              <w:spacing w:after="0"/>
              <w:rPr>
                <w:sz w:val="20"/>
                <w:szCs w:val="20"/>
                <w:lang w:val="es-ES"/>
              </w:rPr>
            </w:pPr>
            <w:r w:rsidRPr="004E7F4A">
              <w:rPr>
                <w:sz w:val="20"/>
                <w:szCs w:val="20"/>
                <w:lang w:val="en-US"/>
              </w:rPr>
              <w:t>Purchase of office supplies for project operation</w:t>
            </w:r>
          </w:p>
        </w:tc>
      </w:tr>
      <w:tr w:rsidR="00B96BED" w:rsidRPr="00063D2F" w14:paraId="23F548A0" w14:textId="77777777" w:rsidTr="005060E9">
        <w:trPr>
          <w:trHeight w:val="51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41270" w14:textId="5E6AF890" w:rsidR="00B96BED" w:rsidRPr="004E7F4A" w:rsidRDefault="00B96BED" w:rsidP="00B96BED">
            <w:pPr>
              <w:spacing w:after="0"/>
              <w:jc w:val="right"/>
              <w:rPr>
                <w:sz w:val="20"/>
                <w:szCs w:val="20"/>
                <w:lang w:val="es-ES"/>
              </w:rPr>
            </w:pPr>
            <w:r w:rsidRPr="004E7F4A">
              <w:rPr>
                <w:sz w:val="20"/>
                <w:szCs w:val="20"/>
                <w:lang w:val="es-ES"/>
              </w:rPr>
              <w:t>29</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1A241407" w14:textId="37A6E9CF" w:rsidR="00B96BED" w:rsidRPr="004E7F4A" w:rsidRDefault="00B96BED" w:rsidP="00B96BED">
            <w:pPr>
              <w:spacing w:after="0"/>
              <w:jc w:val="right"/>
              <w:rPr>
                <w:sz w:val="18"/>
                <w:szCs w:val="18"/>
              </w:rPr>
            </w:pPr>
            <w:r w:rsidRPr="004E7F4A">
              <w:rPr>
                <w:sz w:val="18"/>
                <w:szCs w:val="18"/>
              </w:rPr>
              <w:t>72200</w:t>
            </w:r>
          </w:p>
        </w:tc>
        <w:tc>
          <w:tcPr>
            <w:tcW w:w="1357" w:type="dxa"/>
            <w:tcBorders>
              <w:top w:val="single" w:sz="4" w:space="0" w:color="auto"/>
              <w:left w:val="nil"/>
              <w:bottom w:val="single" w:sz="4" w:space="0" w:color="auto"/>
              <w:right w:val="single" w:sz="4" w:space="0" w:color="auto"/>
            </w:tcBorders>
            <w:shd w:val="clear" w:color="auto" w:fill="auto"/>
            <w:vAlign w:val="bottom"/>
          </w:tcPr>
          <w:p w14:paraId="75211301" w14:textId="196477E7" w:rsidR="00B96BED" w:rsidRPr="004E7F4A" w:rsidRDefault="00B96BED" w:rsidP="00B96BED">
            <w:pPr>
              <w:spacing w:after="0"/>
              <w:rPr>
                <w:sz w:val="18"/>
                <w:szCs w:val="18"/>
              </w:rPr>
            </w:pPr>
            <w:r w:rsidRPr="004E7F4A">
              <w:rPr>
                <w:sz w:val="18"/>
                <w:szCs w:val="18"/>
              </w:rPr>
              <w:t>Equipment and furniture</w:t>
            </w:r>
          </w:p>
        </w:tc>
        <w:tc>
          <w:tcPr>
            <w:tcW w:w="1518" w:type="dxa"/>
            <w:tcBorders>
              <w:top w:val="single" w:sz="4" w:space="0" w:color="auto"/>
              <w:left w:val="nil"/>
              <w:bottom w:val="single" w:sz="4" w:space="0" w:color="auto"/>
              <w:right w:val="single" w:sz="4" w:space="0" w:color="auto"/>
            </w:tcBorders>
            <w:shd w:val="clear" w:color="auto" w:fill="auto"/>
            <w:noWrap/>
          </w:tcPr>
          <w:p w14:paraId="10E2F9FE" w14:textId="7D380373" w:rsidR="00B96BED" w:rsidRPr="008D66A9" w:rsidRDefault="00B96BED" w:rsidP="00B96BED">
            <w:pPr>
              <w:spacing w:after="0"/>
              <w:jc w:val="right"/>
              <w:rPr>
                <w:sz w:val="18"/>
                <w:szCs w:val="18"/>
              </w:rPr>
            </w:pPr>
            <w:r w:rsidRPr="00B65C43">
              <w:rPr>
                <w:sz w:val="18"/>
                <w:szCs w:val="18"/>
              </w:rPr>
              <w:t xml:space="preserve">               24,000 </w:t>
            </w:r>
          </w:p>
        </w:tc>
        <w:tc>
          <w:tcPr>
            <w:tcW w:w="4348" w:type="dxa"/>
            <w:tcBorders>
              <w:top w:val="single" w:sz="4" w:space="0" w:color="auto"/>
              <w:left w:val="nil"/>
              <w:bottom w:val="single" w:sz="4" w:space="0" w:color="auto"/>
              <w:right w:val="single" w:sz="4" w:space="0" w:color="auto"/>
            </w:tcBorders>
            <w:shd w:val="clear" w:color="auto" w:fill="auto"/>
            <w:noWrap/>
          </w:tcPr>
          <w:p w14:paraId="6E9D4F3A" w14:textId="2738981B" w:rsidR="00B96BED" w:rsidRPr="004E7F4A" w:rsidRDefault="00B96BED" w:rsidP="00B96BED">
            <w:pPr>
              <w:spacing w:after="0"/>
              <w:rPr>
                <w:sz w:val="20"/>
                <w:szCs w:val="20"/>
                <w:lang w:val="en-US"/>
              </w:rPr>
            </w:pPr>
            <w:r>
              <w:rPr>
                <w:sz w:val="20"/>
                <w:szCs w:val="20"/>
                <w:lang w:val="en-US"/>
              </w:rPr>
              <w:t>Purchase of office equipment and furniture for project staff</w:t>
            </w:r>
          </w:p>
        </w:tc>
      </w:tr>
      <w:tr w:rsidR="00B96BED" w:rsidRPr="00063D2F" w14:paraId="400B6152" w14:textId="77777777" w:rsidTr="005060E9">
        <w:trPr>
          <w:trHeight w:val="51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1A637" w14:textId="5F2D5CDD" w:rsidR="00B96BED" w:rsidRPr="004E7F4A" w:rsidRDefault="00B96BED" w:rsidP="00B96BED">
            <w:pPr>
              <w:spacing w:after="0"/>
              <w:jc w:val="right"/>
              <w:rPr>
                <w:sz w:val="20"/>
                <w:szCs w:val="20"/>
                <w:lang w:val="es-ES"/>
              </w:rPr>
            </w:pPr>
            <w:r w:rsidRPr="004E7F4A">
              <w:rPr>
                <w:sz w:val="20"/>
                <w:szCs w:val="20"/>
                <w:lang w:val="es-ES"/>
              </w:rPr>
              <w:lastRenderedPageBreak/>
              <w:t>30</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3F9245FA" w14:textId="77777777" w:rsidR="00B96BED" w:rsidRPr="004E7F4A" w:rsidRDefault="00B96BED" w:rsidP="00B96BED">
            <w:pPr>
              <w:spacing w:after="0"/>
              <w:jc w:val="right"/>
              <w:rPr>
                <w:sz w:val="20"/>
                <w:szCs w:val="20"/>
                <w:lang w:val="es-ES"/>
              </w:rPr>
            </w:pPr>
            <w:r w:rsidRPr="004E7F4A">
              <w:rPr>
                <w:sz w:val="18"/>
                <w:szCs w:val="18"/>
              </w:rPr>
              <w:t>72800</w:t>
            </w:r>
          </w:p>
        </w:tc>
        <w:tc>
          <w:tcPr>
            <w:tcW w:w="1357" w:type="dxa"/>
            <w:tcBorders>
              <w:top w:val="single" w:sz="4" w:space="0" w:color="auto"/>
              <w:left w:val="nil"/>
              <w:bottom w:val="single" w:sz="4" w:space="0" w:color="auto"/>
              <w:right w:val="single" w:sz="4" w:space="0" w:color="auto"/>
            </w:tcBorders>
            <w:shd w:val="clear" w:color="auto" w:fill="auto"/>
            <w:vAlign w:val="bottom"/>
          </w:tcPr>
          <w:p w14:paraId="699351EC" w14:textId="77777777" w:rsidR="00B96BED" w:rsidRPr="004E7F4A" w:rsidRDefault="00B96BED" w:rsidP="00B96BED">
            <w:pPr>
              <w:spacing w:after="0"/>
              <w:rPr>
                <w:sz w:val="20"/>
                <w:szCs w:val="20"/>
                <w:lang w:val="es-ES"/>
              </w:rPr>
            </w:pPr>
            <w:r w:rsidRPr="004E7F4A">
              <w:rPr>
                <w:sz w:val="18"/>
                <w:szCs w:val="18"/>
              </w:rPr>
              <w:t>Information Technology Equipment</w:t>
            </w:r>
          </w:p>
        </w:tc>
        <w:tc>
          <w:tcPr>
            <w:tcW w:w="1518" w:type="dxa"/>
            <w:tcBorders>
              <w:top w:val="single" w:sz="4" w:space="0" w:color="auto"/>
              <w:left w:val="nil"/>
              <w:bottom w:val="single" w:sz="4" w:space="0" w:color="auto"/>
              <w:right w:val="single" w:sz="4" w:space="0" w:color="auto"/>
            </w:tcBorders>
            <w:shd w:val="clear" w:color="auto" w:fill="auto"/>
            <w:noWrap/>
          </w:tcPr>
          <w:p w14:paraId="53BABD39" w14:textId="59FB21A9" w:rsidR="00B96BED" w:rsidRPr="004E7F4A" w:rsidRDefault="00B96BED" w:rsidP="00B96BED">
            <w:pPr>
              <w:spacing w:after="0"/>
              <w:jc w:val="right"/>
              <w:rPr>
                <w:sz w:val="20"/>
                <w:szCs w:val="20"/>
                <w:lang w:val="es-ES"/>
              </w:rPr>
            </w:pPr>
            <w:r w:rsidRPr="00792C7C">
              <w:rPr>
                <w:sz w:val="18"/>
                <w:szCs w:val="18"/>
              </w:rPr>
              <w:t xml:space="preserve">               26,000 </w:t>
            </w:r>
          </w:p>
        </w:tc>
        <w:tc>
          <w:tcPr>
            <w:tcW w:w="4348" w:type="dxa"/>
            <w:tcBorders>
              <w:top w:val="single" w:sz="4" w:space="0" w:color="auto"/>
              <w:left w:val="nil"/>
              <w:bottom w:val="single" w:sz="4" w:space="0" w:color="auto"/>
              <w:right w:val="single" w:sz="4" w:space="0" w:color="auto"/>
            </w:tcBorders>
            <w:shd w:val="clear" w:color="auto" w:fill="auto"/>
            <w:noWrap/>
          </w:tcPr>
          <w:p w14:paraId="3DFA2287" w14:textId="77777777" w:rsidR="00B96BED" w:rsidRPr="004E7F4A" w:rsidRDefault="00B96BED" w:rsidP="00B96BED">
            <w:pPr>
              <w:spacing w:after="0"/>
              <w:rPr>
                <w:sz w:val="20"/>
                <w:szCs w:val="20"/>
                <w:lang w:val="es-ES"/>
              </w:rPr>
            </w:pPr>
            <w:r w:rsidRPr="004E7F4A">
              <w:rPr>
                <w:sz w:val="20"/>
                <w:szCs w:val="20"/>
                <w:lang w:val="en-US"/>
              </w:rPr>
              <w:t>Info-technological equipment for the project team</w:t>
            </w:r>
          </w:p>
        </w:tc>
      </w:tr>
      <w:tr w:rsidR="00B96BED" w:rsidRPr="00063D2F" w14:paraId="64C6A05B" w14:textId="77777777" w:rsidTr="005060E9">
        <w:trPr>
          <w:trHeight w:val="51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15D2F" w14:textId="1247468F" w:rsidR="00B96BED" w:rsidRPr="004E7F4A" w:rsidRDefault="00B96BED" w:rsidP="00B96BED">
            <w:pPr>
              <w:spacing w:after="0"/>
              <w:jc w:val="right"/>
              <w:rPr>
                <w:sz w:val="20"/>
                <w:szCs w:val="20"/>
                <w:lang w:val="es-ES"/>
              </w:rPr>
            </w:pPr>
            <w:r>
              <w:rPr>
                <w:sz w:val="20"/>
                <w:szCs w:val="20"/>
                <w:lang w:val="es-ES"/>
              </w:rPr>
              <w:t>31</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3C80981C" w14:textId="77777777" w:rsidR="00B96BED" w:rsidRPr="004E7F4A" w:rsidRDefault="00B96BED" w:rsidP="00B96BED">
            <w:pPr>
              <w:spacing w:after="0"/>
              <w:jc w:val="right"/>
              <w:rPr>
                <w:sz w:val="20"/>
                <w:szCs w:val="20"/>
                <w:lang w:val="es-ES"/>
              </w:rPr>
            </w:pPr>
            <w:r w:rsidRPr="004E7F4A">
              <w:rPr>
                <w:sz w:val="18"/>
                <w:szCs w:val="18"/>
              </w:rPr>
              <w:t>73100</w:t>
            </w:r>
          </w:p>
        </w:tc>
        <w:tc>
          <w:tcPr>
            <w:tcW w:w="1357" w:type="dxa"/>
            <w:tcBorders>
              <w:top w:val="single" w:sz="4" w:space="0" w:color="auto"/>
              <w:left w:val="nil"/>
              <w:bottom w:val="single" w:sz="4" w:space="0" w:color="auto"/>
              <w:right w:val="single" w:sz="4" w:space="0" w:color="auto"/>
            </w:tcBorders>
            <w:shd w:val="clear" w:color="auto" w:fill="auto"/>
            <w:vAlign w:val="bottom"/>
          </w:tcPr>
          <w:p w14:paraId="2C584151" w14:textId="77777777" w:rsidR="00B96BED" w:rsidRPr="004E7F4A" w:rsidRDefault="00B96BED" w:rsidP="00B96BED">
            <w:pPr>
              <w:spacing w:after="0"/>
              <w:rPr>
                <w:sz w:val="20"/>
                <w:szCs w:val="20"/>
                <w:lang w:val="es-ES"/>
              </w:rPr>
            </w:pPr>
            <w:r w:rsidRPr="004E7F4A">
              <w:rPr>
                <w:sz w:val="18"/>
                <w:szCs w:val="18"/>
              </w:rPr>
              <w:t>Rental of premises</w:t>
            </w:r>
          </w:p>
        </w:tc>
        <w:tc>
          <w:tcPr>
            <w:tcW w:w="1518" w:type="dxa"/>
            <w:tcBorders>
              <w:top w:val="single" w:sz="4" w:space="0" w:color="auto"/>
              <w:left w:val="nil"/>
              <w:bottom w:val="single" w:sz="4" w:space="0" w:color="auto"/>
              <w:right w:val="single" w:sz="4" w:space="0" w:color="auto"/>
            </w:tcBorders>
            <w:shd w:val="clear" w:color="auto" w:fill="auto"/>
            <w:noWrap/>
          </w:tcPr>
          <w:p w14:paraId="50CE7D6B" w14:textId="48B25B6B" w:rsidR="00B96BED" w:rsidRPr="004E7F4A" w:rsidRDefault="00B96BED" w:rsidP="00B96BED">
            <w:pPr>
              <w:spacing w:after="0"/>
              <w:jc w:val="right"/>
              <w:rPr>
                <w:sz w:val="20"/>
                <w:szCs w:val="20"/>
                <w:lang w:val="es-ES"/>
              </w:rPr>
            </w:pPr>
            <w:r w:rsidRPr="00792C7C">
              <w:rPr>
                <w:sz w:val="18"/>
                <w:szCs w:val="18"/>
              </w:rPr>
              <w:t xml:space="preserve">               12,000 </w:t>
            </w:r>
          </w:p>
        </w:tc>
        <w:tc>
          <w:tcPr>
            <w:tcW w:w="4348" w:type="dxa"/>
            <w:tcBorders>
              <w:top w:val="single" w:sz="4" w:space="0" w:color="auto"/>
              <w:left w:val="nil"/>
              <w:bottom w:val="single" w:sz="4" w:space="0" w:color="auto"/>
              <w:right w:val="single" w:sz="4" w:space="0" w:color="auto"/>
            </w:tcBorders>
            <w:shd w:val="clear" w:color="auto" w:fill="auto"/>
            <w:noWrap/>
          </w:tcPr>
          <w:p w14:paraId="1CAE462B" w14:textId="77777777" w:rsidR="00B96BED" w:rsidRPr="004E7F4A" w:rsidRDefault="00B96BED" w:rsidP="00B96BED">
            <w:pPr>
              <w:spacing w:after="0"/>
              <w:rPr>
                <w:sz w:val="20"/>
                <w:szCs w:val="20"/>
                <w:lang w:val="es-ES"/>
              </w:rPr>
            </w:pPr>
            <w:r w:rsidRPr="004E7F4A">
              <w:rPr>
                <w:sz w:val="20"/>
                <w:szCs w:val="20"/>
                <w:lang w:val="es-ES"/>
              </w:rPr>
              <w:t>Rental of office premises</w:t>
            </w:r>
          </w:p>
        </w:tc>
      </w:tr>
      <w:tr w:rsidR="00B96BED" w:rsidRPr="00063D2F" w14:paraId="7386C391" w14:textId="77777777" w:rsidTr="005060E9">
        <w:trPr>
          <w:trHeight w:val="51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AA9CB" w14:textId="64A4417A" w:rsidR="00B96BED" w:rsidRPr="004E7F4A" w:rsidRDefault="00B96BED" w:rsidP="00B96BED">
            <w:pPr>
              <w:spacing w:after="0"/>
              <w:jc w:val="right"/>
              <w:rPr>
                <w:sz w:val="20"/>
                <w:szCs w:val="20"/>
                <w:lang w:val="es-ES"/>
              </w:rPr>
            </w:pPr>
            <w:r>
              <w:rPr>
                <w:sz w:val="20"/>
                <w:szCs w:val="20"/>
                <w:lang w:val="es-ES"/>
              </w:rPr>
              <w:t>32</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27E0911C" w14:textId="6A0A2ED6" w:rsidR="00B96BED" w:rsidRPr="004E7F4A" w:rsidRDefault="00B96BED" w:rsidP="00B96BED">
            <w:pPr>
              <w:spacing w:after="0"/>
              <w:jc w:val="right"/>
              <w:rPr>
                <w:sz w:val="18"/>
                <w:szCs w:val="18"/>
              </w:rPr>
            </w:pPr>
            <w:r w:rsidRPr="004E7F4A">
              <w:rPr>
                <w:sz w:val="18"/>
                <w:szCs w:val="18"/>
              </w:rPr>
              <w:t>74500</w:t>
            </w:r>
          </w:p>
        </w:tc>
        <w:tc>
          <w:tcPr>
            <w:tcW w:w="1357" w:type="dxa"/>
            <w:tcBorders>
              <w:top w:val="single" w:sz="4" w:space="0" w:color="auto"/>
              <w:left w:val="nil"/>
              <w:bottom w:val="single" w:sz="4" w:space="0" w:color="auto"/>
              <w:right w:val="single" w:sz="4" w:space="0" w:color="auto"/>
            </w:tcBorders>
            <w:shd w:val="clear" w:color="auto" w:fill="auto"/>
            <w:vAlign w:val="bottom"/>
          </w:tcPr>
          <w:p w14:paraId="6D2BBA22" w14:textId="23B3BF2E" w:rsidR="00B96BED" w:rsidRPr="004E7F4A" w:rsidRDefault="00B96BED" w:rsidP="00B96BED">
            <w:pPr>
              <w:spacing w:after="0"/>
              <w:rPr>
                <w:sz w:val="18"/>
                <w:szCs w:val="18"/>
              </w:rPr>
            </w:pPr>
            <w:r w:rsidRPr="004E7F4A">
              <w:rPr>
                <w:sz w:val="18"/>
                <w:szCs w:val="18"/>
              </w:rPr>
              <w:t>Miscellaneous Expenses</w:t>
            </w:r>
          </w:p>
        </w:tc>
        <w:tc>
          <w:tcPr>
            <w:tcW w:w="1518" w:type="dxa"/>
            <w:tcBorders>
              <w:top w:val="single" w:sz="4" w:space="0" w:color="auto"/>
              <w:left w:val="nil"/>
              <w:bottom w:val="single" w:sz="4" w:space="0" w:color="auto"/>
              <w:right w:val="single" w:sz="4" w:space="0" w:color="auto"/>
            </w:tcBorders>
            <w:shd w:val="clear" w:color="auto" w:fill="auto"/>
            <w:noWrap/>
          </w:tcPr>
          <w:p w14:paraId="419097D2" w14:textId="18665E21" w:rsidR="00B96BED" w:rsidRPr="008D66A9" w:rsidRDefault="00B96BED" w:rsidP="00B96BED">
            <w:pPr>
              <w:spacing w:after="0"/>
              <w:jc w:val="right"/>
              <w:rPr>
                <w:sz w:val="18"/>
                <w:szCs w:val="18"/>
              </w:rPr>
            </w:pPr>
            <w:r w:rsidRPr="00792C7C">
              <w:rPr>
                <w:sz w:val="18"/>
                <w:szCs w:val="18"/>
              </w:rPr>
              <w:t xml:space="preserve">                 6,000 </w:t>
            </w:r>
          </w:p>
        </w:tc>
        <w:tc>
          <w:tcPr>
            <w:tcW w:w="4348" w:type="dxa"/>
            <w:tcBorders>
              <w:top w:val="single" w:sz="4" w:space="0" w:color="auto"/>
              <w:left w:val="nil"/>
              <w:bottom w:val="single" w:sz="4" w:space="0" w:color="auto"/>
              <w:right w:val="single" w:sz="4" w:space="0" w:color="auto"/>
            </w:tcBorders>
            <w:shd w:val="clear" w:color="auto" w:fill="auto"/>
            <w:noWrap/>
          </w:tcPr>
          <w:p w14:paraId="631D3BAA" w14:textId="2BB9A429" w:rsidR="00B96BED" w:rsidRPr="004E7F4A" w:rsidRDefault="00B96BED" w:rsidP="00B96BED">
            <w:pPr>
              <w:spacing w:after="0"/>
              <w:rPr>
                <w:sz w:val="20"/>
                <w:szCs w:val="20"/>
                <w:lang w:val="es-ES"/>
              </w:rPr>
            </w:pPr>
            <w:r w:rsidRPr="00B96BED">
              <w:rPr>
                <w:sz w:val="20"/>
                <w:szCs w:val="20"/>
                <w:lang w:val="es-ES"/>
              </w:rPr>
              <w:t>Miscellaneous costs</w:t>
            </w:r>
            <w:r w:rsidR="00784A9E">
              <w:rPr>
                <w:sz w:val="20"/>
                <w:szCs w:val="20"/>
                <w:lang w:val="es-ES"/>
              </w:rPr>
              <w:t xml:space="preserve"> </w:t>
            </w:r>
            <w:r w:rsidR="00784A9E" w:rsidRPr="002079DE">
              <w:rPr>
                <w:sz w:val="20"/>
                <w:szCs w:val="20"/>
                <w:lang w:val="es-ES"/>
              </w:rPr>
              <w:t>(</w:t>
            </w:r>
            <w:r w:rsidR="009D6147" w:rsidRPr="009D6147">
              <w:rPr>
                <w:sz w:val="20"/>
                <w:szCs w:val="20"/>
                <w:lang w:val="es-ES"/>
              </w:rPr>
              <w:t xml:space="preserve">including </w:t>
            </w:r>
            <w:r w:rsidR="00784A9E" w:rsidRPr="002079DE">
              <w:rPr>
                <w:sz w:val="20"/>
                <w:szCs w:val="20"/>
                <w:lang w:val="es-ES"/>
              </w:rPr>
              <w:t>bank charges, insurance</w:t>
            </w:r>
            <w:r w:rsidR="00784A9E">
              <w:rPr>
                <w:sz w:val="20"/>
                <w:szCs w:val="20"/>
                <w:lang w:val="es-ES"/>
              </w:rPr>
              <w:t>)</w:t>
            </w:r>
          </w:p>
        </w:tc>
      </w:tr>
      <w:tr w:rsidR="00B96BED" w:rsidRPr="00063D2F" w14:paraId="4C119107" w14:textId="77777777" w:rsidTr="005060E9">
        <w:trPr>
          <w:trHeight w:val="51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2C0DD" w14:textId="7D69EF29" w:rsidR="00B96BED" w:rsidRPr="004E7F4A" w:rsidRDefault="00B96BED" w:rsidP="00B96BED">
            <w:pPr>
              <w:spacing w:after="0"/>
              <w:jc w:val="right"/>
              <w:rPr>
                <w:sz w:val="20"/>
                <w:szCs w:val="20"/>
                <w:lang w:val="es-ES"/>
              </w:rPr>
            </w:pPr>
            <w:r w:rsidRPr="004E7F4A">
              <w:rPr>
                <w:sz w:val="20"/>
                <w:szCs w:val="20"/>
                <w:lang w:val="es-ES"/>
              </w:rPr>
              <w:t>3</w:t>
            </w:r>
            <w:r>
              <w:rPr>
                <w:sz w:val="20"/>
                <w:szCs w:val="20"/>
                <w:lang w:val="es-ES"/>
              </w:rPr>
              <w:t>3</w:t>
            </w:r>
          </w:p>
        </w:tc>
        <w:tc>
          <w:tcPr>
            <w:tcW w:w="1329" w:type="dxa"/>
            <w:tcBorders>
              <w:top w:val="single" w:sz="4" w:space="0" w:color="auto"/>
              <w:left w:val="nil"/>
              <w:bottom w:val="single" w:sz="4" w:space="0" w:color="auto"/>
              <w:right w:val="single" w:sz="4" w:space="0" w:color="auto"/>
            </w:tcBorders>
            <w:shd w:val="clear" w:color="000000" w:fill="FFFFFF"/>
            <w:noWrap/>
            <w:vAlign w:val="bottom"/>
          </w:tcPr>
          <w:p w14:paraId="0BADB727" w14:textId="4F2D93BE" w:rsidR="00B96BED" w:rsidRPr="004E7F4A" w:rsidRDefault="00B96BED" w:rsidP="00B96BED">
            <w:pPr>
              <w:spacing w:after="0"/>
              <w:jc w:val="right"/>
              <w:rPr>
                <w:sz w:val="20"/>
                <w:szCs w:val="20"/>
                <w:lang w:val="es-ES"/>
              </w:rPr>
            </w:pPr>
            <w:r w:rsidRPr="004E7F4A">
              <w:rPr>
                <w:sz w:val="18"/>
                <w:szCs w:val="18"/>
              </w:rPr>
              <w:t>7495</w:t>
            </w:r>
            <w:r>
              <w:rPr>
                <w:sz w:val="18"/>
                <w:szCs w:val="18"/>
              </w:rPr>
              <w:t>6</w:t>
            </w:r>
          </w:p>
        </w:tc>
        <w:tc>
          <w:tcPr>
            <w:tcW w:w="1357" w:type="dxa"/>
            <w:tcBorders>
              <w:top w:val="single" w:sz="4" w:space="0" w:color="auto"/>
              <w:left w:val="nil"/>
              <w:bottom w:val="single" w:sz="4" w:space="0" w:color="auto"/>
              <w:right w:val="single" w:sz="4" w:space="0" w:color="auto"/>
            </w:tcBorders>
            <w:shd w:val="clear" w:color="000000" w:fill="FFFFFF"/>
            <w:vAlign w:val="bottom"/>
          </w:tcPr>
          <w:p w14:paraId="225816FB" w14:textId="6408E92F" w:rsidR="00B96BED" w:rsidRPr="004E7F4A" w:rsidRDefault="00B96BED" w:rsidP="00B96BED">
            <w:pPr>
              <w:spacing w:after="0"/>
              <w:rPr>
                <w:sz w:val="20"/>
                <w:szCs w:val="20"/>
                <w:lang w:val="es-ES"/>
              </w:rPr>
            </w:pPr>
            <w:r w:rsidRPr="004E7F4A">
              <w:rPr>
                <w:sz w:val="18"/>
                <w:szCs w:val="18"/>
              </w:rPr>
              <w:t>D</w:t>
            </w:r>
            <w:r>
              <w:rPr>
                <w:sz w:val="18"/>
                <w:szCs w:val="18"/>
              </w:rPr>
              <w:t>irect project cost</w:t>
            </w:r>
          </w:p>
        </w:tc>
        <w:tc>
          <w:tcPr>
            <w:tcW w:w="1518" w:type="dxa"/>
            <w:tcBorders>
              <w:top w:val="single" w:sz="4" w:space="0" w:color="auto"/>
              <w:left w:val="nil"/>
              <w:bottom w:val="single" w:sz="4" w:space="0" w:color="auto"/>
              <w:right w:val="single" w:sz="4" w:space="0" w:color="auto"/>
            </w:tcBorders>
            <w:shd w:val="clear" w:color="auto" w:fill="auto"/>
            <w:noWrap/>
          </w:tcPr>
          <w:p w14:paraId="28765D6C" w14:textId="28117FAE" w:rsidR="00B96BED" w:rsidRPr="004E7F4A" w:rsidRDefault="00B96BED" w:rsidP="00B96BED">
            <w:pPr>
              <w:spacing w:after="0"/>
              <w:jc w:val="right"/>
              <w:rPr>
                <w:sz w:val="20"/>
                <w:szCs w:val="20"/>
                <w:lang w:val="es-ES"/>
              </w:rPr>
            </w:pPr>
            <w:r w:rsidRPr="00792C7C">
              <w:rPr>
                <w:sz w:val="18"/>
                <w:szCs w:val="18"/>
              </w:rPr>
              <w:t xml:space="preserve">            191,000 </w:t>
            </w:r>
          </w:p>
        </w:tc>
        <w:tc>
          <w:tcPr>
            <w:tcW w:w="4348" w:type="dxa"/>
            <w:tcBorders>
              <w:top w:val="single" w:sz="4" w:space="0" w:color="auto"/>
              <w:left w:val="nil"/>
              <w:bottom w:val="single" w:sz="4" w:space="0" w:color="auto"/>
              <w:right w:val="single" w:sz="4" w:space="0" w:color="auto"/>
            </w:tcBorders>
            <w:shd w:val="clear" w:color="auto" w:fill="auto"/>
            <w:noWrap/>
          </w:tcPr>
          <w:p w14:paraId="5FEAC196" w14:textId="6C460B1B" w:rsidR="00B96BED" w:rsidRPr="004E7F4A" w:rsidRDefault="00B96BED" w:rsidP="00B96BED">
            <w:pPr>
              <w:spacing w:after="0"/>
              <w:rPr>
                <w:sz w:val="20"/>
                <w:szCs w:val="20"/>
                <w:lang w:val="es-ES"/>
              </w:rPr>
            </w:pPr>
            <w:r w:rsidRPr="004E7F4A">
              <w:rPr>
                <w:sz w:val="20"/>
                <w:szCs w:val="20"/>
                <w:lang w:val="en-US"/>
              </w:rPr>
              <w:t>UNDP Direct Project Support Services</w:t>
            </w:r>
            <w:r>
              <w:rPr>
                <w:sz w:val="20"/>
                <w:szCs w:val="20"/>
                <w:lang w:val="en-US"/>
              </w:rPr>
              <w:t xml:space="preserve"> – Please see Annex 4.</w:t>
            </w:r>
          </w:p>
        </w:tc>
      </w:tr>
    </w:tbl>
    <w:p w14:paraId="58F584D8" w14:textId="77777777" w:rsidR="007C519A" w:rsidRPr="00052289" w:rsidRDefault="007C519A" w:rsidP="007C519A">
      <w:pPr>
        <w:pStyle w:val="Footer"/>
        <w:ind w:left="720"/>
        <w:rPr>
          <w:lang w:val="es-ES"/>
        </w:rPr>
      </w:pPr>
    </w:p>
    <w:p w14:paraId="420EAAE2" w14:textId="77777777" w:rsidR="007C519A" w:rsidRPr="00E43E90" w:rsidRDefault="007C519A" w:rsidP="00E56D0A">
      <w:pPr>
        <w:pStyle w:val="Footer"/>
        <w:numPr>
          <w:ilvl w:val="0"/>
          <w:numId w:val="4"/>
        </w:numPr>
      </w:pPr>
      <w:r w:rsidRPr="00E43E90">
        <w:t>Include a disbursement schedule with time-bound milestones.</w:t>
      </w:r>
    </w:p>
    <w:p w14:paraId="47BE7C7D" w14:textId="77777777" w:rsidR="007C519A" w:rsidRPr="00E43E90" w:rsidRDefault="007C519A" w:rsidP="007C519A">
      <w:pPr>
        <w:pStyle w:val="Footer"/>
      </w:pPr>
    </w:p>
    <w:tbl>
      <w:tblPr>
        <w:tblW w:w="11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57"/>
        <w:gridCol w:w="1440"/>
        <w:gridCol w:w="1350"/>
        <w:gridCol w:w="1350"/>
        <w:gridCol w:w="1278"/>
        <w:gridCol w:w="1106"/>
        <w:gridCol w:w="1216"/>
        <w:gridCol w:w="1216"/>
      </w:tblGrid>
      <w:tr w:rsidR="00EB42C0" w:rsidRPr="00E43E90" w14:paraId="457C90D1" w14:textId="77777777" w:rsidTr="00EB42C0">
        <w:trPr>
          <w:jc w:val="center"/>
        </w:trPr>
        <w:tc>
          <w:tcPr>
            <w:tcW w:w="1538" w:type="dxa"/>
          </w:tcPr>
          <w:p w14:paraId="71BA9FD3" w14:textId="77777777" w:rsidR="00EB42C0" w:rsidRPr="00E43E90" w:rsidRDefault="00EB42C0" w:rsidP="00047FEE">
            <w:pPr>
              <w:tabs>
                <w:tab w:val="center" w:pos="4320"/>
                <w:tab w:val="right" w:pos="8640"/>
              </w:tabs>
              <w:spacing w:after="0"/>
              <w:jc w:val="both"/>
              <w:rPr>
                <w:sz w:val="22"/>
                <w:szCs w:val="22"/>
                <w:lang w:val="en-US"/>
              </w:rPr>
            </w:pPr>
          </w:p>
        </w:tc>
        <w:tc>
          <w:tcPr>
            <w:tcW w:w="1157" w:type="dxa"/>
          </w:tcPr>
          <w:p w14:paraId="1F924862" w14:textId="77777777" w:rsidR="00EB42C0" w:rsidRPr="00E43E90" w:rsidRDefault="00EB42C0" w:rsidP="00047FEE">
            <w:pPr>
              <w:tabs>
                <w:tab w:val="center" w:pos="4320"/>
                <w:tab w:val="right" w:pos="8640"/>
              </w:tabs>
              <w:spacing w:after="0"/>
              <w:jc w:val="both"/>
              <w:rPr>
                <w:sz w:val="22"/>
                <w:szCs w:val="22"/>
                <w:lang w:val="en-US"/>
              </w:rPr>
            </w:pPr>
            <w:r w:rsidRPr="00E43E90">
              <w:rPr>
                <w:sz w:val="22"/>
                <w:szCs w:val="22"/>
                <w:lang w:val="en-US"/>
              </w:rPr>
              <w:t>Upon Agreement Signature</w:t>
            </w:r>
          </w:p>
        </w:tc>
        <w:tc>
          <w:tcPr>
            <w:tcW w:w="1440" w:type="dxa"/>
            <w:tcBorders>
              <w:bottom w:val="single" w:sz="4" w:space="0" w:color="auto"/>
            </w:tcBorders>
          </w:tcPr>
          <w:p w14:paraId="49EF8C47" w14:textId="77777777" w:rsidR="00EB42C0" w:rsidRPr="00E43E90" w:rsidRDefault="00EB42C0" w:rsidP="00047FEE">
            <w:pPr>
              <w:tabs>
                <w:tab w:val="center" w:pos="4320"/>
                <w:tab w:val="right" w:pos="8640"/>
              </w:tabs>
              <w:spacing w:after="0"/>
              <w:jc w:val="both"/>
              <w:rPr>
                <w:sz w:val="22"/>
                <w:szCs w:val="22"/>
                <w:lang w:val="en-US"/>
              </w:rPr>
            </w:pPr>
            <w:r w:rsidRPr="00E43E90">
              <w:rPr>
                <w:sz w:val="22"/>
                <w:szCs w:val="22"/>
                <w:lang w:val="en-US"/>
              </w:rPr>
              <w:t>Upon start of project implementation for Year 1 activities</w:t>
            </w:r>
          </w:p>
        </w:tc>
        <w:tc>
          <w:tcPr>
            <w:tcW w:w="1350" w:type="dxa"/>
          </w:tcPr>
          <w:p w14:paraId="05E54DDF" w14:textId="77777777" w:rsidR="00EB42C0" w:rsidRPr="00E43E90" w:rsidRDefault="00EB42C0" w:rsidP="00047FEE">
            <w:pPr>
              <w:tabs>
                <w:tab w:val="center" w:pos="4320"/>
                <w:tab w:val="right" w:pos="8640"/>
              </w:tabs>
              <w:spacing w:after="0"/>
              <w:jc w:val="both"/>
              <w:rPr>
                <w:sz w:val="22"/>
                <w:szCs w:val="22"/>
                <w:vertAlign w:val="superscript"/>
                <w:lang w:val="en-US"/>
              </w:rPr>
            </w:pPr>
            <w:r w:rsidRPr="00E43E90">
              <w:rPr>
                <w:sz w:val="22"/>
                <w:szCs w:val="22"/>
                <w:lang w:val="en-US"/>
              </w:rPr>
              <w:t>One Year after Project Start</w:t>
            </w:r>
            <w:r w:rsidRPr="00E43E90">
              <w:rPr>
                <w:sz w:val="22"/>
                <w:szCs w:val="22"/>
                <w:vertAlign w:val="superscript"/>
                <w:lang w:val="en-US"/>
              </w:rPr>
              <w:t>a/</w:t>
            </w:r>
          </w:p>
        </w:tc>
        <w:tc>
          <w:tcPr>
            <w:tcW w:w="1350" w:type="dxa"/>
          </w:tcPr>
          <w:p w14:paraId="48E921D4" w14:textId="77777777" w:rsidR="00EB42C0" w:rsidRPr="00E43E90" w:rsidRDefault="00EB42C0" w:rsidP="00047FEE">
            <w:pPr>
              <w:tabs>
                <w:tab w:val="center" w:pos="4320"/>
                <w:tab w:val="right" w:pos="8640"/>
              </w:tabs>
              <w:spacing w:after="0"/>
              <w:jc w:val="both"/>
              <w:rPr>
                <w:sz w:val="22"/>
                <w:szCs w:val="22"/>
                <w:vertAlign w:val="superscript"/>
                <w:lang w:val="en-US"/>
              </w:rPr>
            </w:pPr>
            <w:r w:rsidRPr="00E43E90">
              <w:rPr>
                <w:sz w:val="22"/>
                <w:szCs w:val="22"/>
                <w:lang w:val="en-US"/>
              </w:rPr>
              <w:t>Year 2</w:t>
            </w:r>
            <w:r w:rsidRPr="00E43E90">
              <w:rPr>
                <w:sz w:val="22"/>
                <w:szCs w:val="22"/>
                <w:vertAlign w:val="superscript"/>
                <w:lang w:val="en-US"/>
              </w:rPr>
              <w:t>b/</w:t>
            </w:r>
          </w:p>
        </w:tc>
        <w:tc>
          <w:tcPr>
            <w:tcW w:w="1278" w:type="dxa"/>
          </w:tcPr>
          <w:p w14:paraId="32C3963C" w14:textId="77777777" w:rsidR="00EB42C0" w:rsidRPr="00E43E90" w:rsidRDefault="00EB42C0" w:rsidP="00047FEE">
            <w:pPr>
              <w:tabs>
                <w:tab w:val="center" w:pos="4320"/>
                <w:tab w:val="right" w:pos="8640"/>
              </w:tabs>
              <w:spacing w:after="0"/>
              <w:jc w:val="both"/>
              <w:rPr>
                <w:sz w:val="22"/>
                <w:szCs w:val="22"/>
                <w:lang w:val="en-US"/>
              </w:rPr>
            </w:pPr>
            <w:r w:rsidRPr="00E43E90">
              <w:rPr>
                <w:sz w:val="22"/>
                <w:szCs w:val="22"/>
                <w:lang w:val="en-US"/>
              </w:rPr>
              <w:t xml:space="preserve">Year 3 </w:t>
            </w:r>
          </w:p>
        </w:tc>
        <w:tc>
          <w:tcPr>
            <w:tcW w:w="1106" w:type="dxa"/>
          </w:tcPr>
          <w:p w14:paraId="14675BEF" w14:textId="4A6D256E" w:rsidR="00EB42C0" w:rsidRPr="00E43E90" w:rsidRDefault="00EB42C0" w:rsidP="00047FEE">
            <w:pPr>
              <w:tabs>
                <w:tab w:val="center" w:pos="4320"/>
                <w:tab w:val="right" w:pos="8640"/>
              </w:tabs>
              <w:spacing w:after="0"/>
              <w:jc w:val="both"/>
              <w:rPr>
                <w:sz w:val="22"/>
                <w:szCs w:val="22"/>
                <w:vertAlign w:val="superscript"/>
                <w:lang w:val="en-US"/>
              </w:rPr>
            </w:pPr>
            <w:r w:rsidRPr="00E43E90">
              <w:rPr>
                <w:sz w:val="22"/>
                <w:szCs w:val="22"/>
                <w:lang w:val="en-US"/>
              </w:rPr>
              <w:t xml:space="preserve">Year </w:t>
            </w:r>
            <w:r>
              <w:rPr>
                <w:sz w:val="22"/>
                <w:szCs w:val="22"/>
                <w:lang w:val="en-US"/>
              </w:rPr>
              <w:t>4</w:t>
            </w:r>
          </w:p>
          <w:p w14:paraId="5C3E9506" w14:textId="77777777" w:rsidR="00EB42C0" w:rsidRPr="00E43E90" w:rsidRDefault="00EB42C0" w:rsidP="00047FEE">
            <w:pPr>
              <w:tabs>
                <w:tab w:val="center" w:pos="4320"/>
                <w:tab w:val="right" w:pos="8640"/>
              </w:tabs>
              <w:spacing w:after="0"/>
              <w:jc w:val="both"/>
              <w:rPr>
                <w:sz w:val="22"/>
                <w:szCs w:val="22"/>
                <w:lang w:val="en-US"/>
              </w:rPr>
            </w:pPr>
          </w:p>
        </w:tc>
        <w:tc>
          <w:tcPr>
            <w:tcW w:w="1216" w:type="dxa"/>
          </w:tcPr>
          <w:p w14:paraId="7015BEFF" w14:textId="642E3A42" w:rsidR="00EB42C0" w:rsidRPr="00E43E90" w:rsidRDefault="00EB42C0" w:rsidP="00EB42C0">
            <w:pPr>
              <w:tabs>
                <w:tab w:val="center" w:pos="4320"/>
                <w:tab w:val="right" w:pos="8640"/>
              </w:tabs>
              <w:spacing w:after="0"/>
              <w:jc w:val="both"/>
              <w:rPr>
                <w:sz w:val="22"/>
                <w:szCs w:val="22"/>
                <w:vertAlign w:val="superscript"/>
                <w:lang w:val="en-US"/>
              </w:rPr>
            </w:pPr>
            <w:r>
              <w:rPr>
                <w:sz w:val="22"/>
                <w:szCs w:val="22"/>
                <w:lang w:val="en-US"/>
              </w:rPr>
              <w:t xml:space="preserve">  </w:t>
            </w:r>
            <w:r w:rsidRPr="00E43E90">
              <w:rPr>
                <w:sz w:val="22"/>
                <w:szCs w:val="22"/>
                <w:lang w:val="en-US"/>
              </w:rPr>
              <w:t xml:space="preserve">Year </w:t>
            </w:r>
            <w:r>
              <w:rPr>
                <w:sz w:val="22"/>
                <w:szCs w:val="22"/>
                <w:lang w:val="en-US"/>
              </w:rPr>
              <w:t>5</w:t>
            </w:r>
            <w:r w:rsidRPr="00E43E90">
              <w:rPr>
                <w:sz w:val="22"/>
                <w:szCs w:val="22"/>
                <w:vertAlign w:val="superscript"/>
                <w:lang w:val="en-US"/>
              </w:rPr>
              <w:t>c/</w:t>
            </w:r>
          </w:p>
          <w:p w14:paraId="58CCDB48" w14:textId="77777777" w:rsidR="00EB42C0" w:rsidRPr="00E43E90" w:rsidRDefault="00EB42C0" w:rsidP="00047FEE">
            <w:pPr>
              <w:tabs>
                <w:tab w:val="center" w:pos="4320"/>
                <w:tab w:val="right" w:pos="8640"/>
              </w:tabs>
              <w:spacing w:after="0"/>
              <w:jc w:val="both"/>
              <w:rPr>
                <w:b/>
                <w:sz w:val="22"/>
                <w:szCs w:val="22"/>
                <w:lang w:val="en-US"/>
              </w:rPr>
            </w:pPr>
          </w:p>
        </w:tc>
        <w:tc>
          <w:tcPr>
            <w:tcW w:w="1216" w:type="dxa"/>
          </w:tcPr>
          <w:p w14:paraId="67E7DFAB" w14:textId="388B7323" w:rsidR="00EB42C0" w:rsidRPr="00E43E90" w:rsidRDefault="00EB42C0" w:rsidP="00047FEE">
            <w:pPr>
              <w:tabs>
                <w:tab w:val="center" w:pos="4320"/>
                <w:tab w:val="right" w:pos="8640"/>
              </w:tabs>
              <w:spacing w:after="0"/>
              <w:jc w:val="both"/>
              <w:rPr>
                <w:b/>
                <w:sz w:val="22"/>
                <w:szCs w:val="22"/>
                <w:lang w:val="en-US"/>
              </w:rPr>
            </w:pPr>
            <w:r w:rsidRPr="00E43E90">
              <w:rPr>
                <w:b/>
                <w:sz w:val="22"/>
                <w:szCs w:val="22"/>
                <w:lang w:val="en-US"/>
              </w:rPr>
              <w:t>Total</w:t>
            </w:r>
          </w:p>
        </w:tc>
      </w:tr>
      <w:tr w:rsidR="00EB42C0" w:rsidRPr="00E43E90" w14:paraId="385EBF93" w14:textId="77777777" w:rsidTr="00EB42C0">
        <w:trPr>
          <w:jc w:val="center"/>
        </w:trPr>
        <w:tc>
          <w:tcPr>
            <w:tcW w:w="1538" w:type="dxa"/>
          </w:tcPr>
          <w:p w14:paraId="56CC78C4" w14:textId="77777777" w:rsidR="00EB42C0" w:rsidRPr="00E43E90" w:rsidRDefault="00EB42C0" w:rsidP="00047FEE">
            <w:pPr>
              <w:tabs>
                <w:tab w:val="center" w:pos="4320"/>
                <w:tab w:val="right" w:pos="8640"/>
              </w:tabs>
              <w:spacing w:after="0"/>
              <w:jc w:val="center"/>
              <w:rPr>
                <w:sz w:val="22"/>
                <w:szCs w:val="22"/>
                <w:lang w:val="en-US"/>
              </w:rPr>
            </w:pPr>
            <w:r w:rsidRPr="00E43E90">
              <w:rPr>
                <w:sz w:val="22"/>
                <w:szCs w:val="22"/>
                <w:lang w:val="en-US"/>
              </w:rPr>
              <w:t>Scheduled Date</w:t>
            </w:r>
          </w:p>
        </w:tc>
        <w:tc>
          <w:tcPr>
            <w:tcW w:w="1157" w:type="dxa"/>
            <w:tcBorders>
              <w:right w:val="single" w:sz="4" w:space="0" w:color="auto"/>
            </w:tcBorders>
          </w:tcPr>
          <w:p w14:paraId="7D41E50B" w14:textId="77777777" w:rsidR="00EB42C0" w:rsidRPr="00E43E90" w:rsidRDefault="00EB42C0" w:rsidP="00047FEE">
            <w:pPr>
              <w:tabs>
                <w:tab w:val="center" w:pos="4320"/>
                <w:tab w:val="right" w:pos="8640"/>
              </w:tabs>
              <w:spacing w:after="0"/>
              <w:jc w:val="center"/>
              <w:rPr>
                <w:sz w:val="22"/>
                <w:szCs w:val="22"/>
                <w:lang w:val="es-ES"/>
              </w:rPr>
            </w:pPr>
            <w:r w:rsidRPr="00E43E90">
              <w:rPr>
                <w:sz w:val="22"/>
                <w:szCs w:val="22"/>
                <w:lang w:val="es-ES"/>
              </w:rPr>
              <w:t>April 2019</w:t>
            </w:r>
          </w:p>
        </w:tc>
        <w:tc>
          <w:tcPr>
            <w:tcW w:w="1440" w:type="dxa"/>
            <w:tcBorders>
              <w:top w:val="single" w:sz="4" w:space="0" w:color="auto"/>
              <w:left w:val="single" w:sz="4" w:space="0" w:color="auto"/>
              <w:bottom w:val="single" w:sz="8" w:space="0" w:color="auto"/>
              <w:right w:val="single" w:sz="8" w:space="0" w:color="auto"/>
            </w:tcBorders>
            <w:shd w:val="clear" w:color="auto" w:fill="auto"/>
            <w:vAlign w:val="center"/>
          </w:tcPr>
          <w:p w14:paraId="63FCE223" w14:textId="77777777" w:rsidR="00EB42C0" w:rsidRPr="00E43E90" w:rsidRDefault="00EB42C0" w:rsidP="00047FEE">
            <w:pPr>
              <w:tabs>
                <w:tab w:val="center" w:pos="4320"/>
                <w:tab w:val="right" w:pos="8640"/>
              </w:tabs>
              <w:spacing w:after="0"/>
              <w:jc w:val="center"/>
              <w:rPr>
                <w:sz w:val="22"/>
                <w:szCs w:val="22"/>
                <w:lang w:val="es-ES"/>
              </w:rPr>
            </w:pPr>
            <w:r w:rsidRPr="00E43E90">
              <w:rPr>
                <w:sz w:val="22"/>
                <w:szCs w:val="22"/>
                <w:lang w:val="es-ES"/>
              </w:rPr>
              <w:t>June 2019</w:t>
            </w:r>
          </w:p>
        </w:tc>
        <w:tc>
          <w:tcPr>
            <w:tcW w:w="1350" w:type="dxa"/>
            <w:tcBorders>
              <w:top w:val="nil"/>
              <w:left w:val="nil"/>
              <w:bottom w:val="single" w:sz="8" w:space="0" w:color="auto"/>
              <w:right w:val="single" w:sz="8" w:space="0" w:color="auto"/>
            </w:tcBorders>
            <w:shd w:val="clear" w:color="auto" w:fill="auto"/>
            <w:vAlign w:val="center"/>
          </w:tcPr>
          <w:p w14:paraId="777C3E64" w14:textId="77777777" w:rsidR="00EB42C0" w:rsidRPr="00E43E90" w:rsidRDefault="00EB42C0" w:rsidP="00047FEE">
            <w:pPr>
              <w:tabs>
                <w:tab w:val="center" w:pos="4320"/>
                <w:tab w:val="right" w:pos="8640"/>
              </w:tabs>
              <w:spacing w:after="0"/>
              <w:jc w:val="center"/>
              <w:rPr>
                <w:sz w:val="22"/>
                <w:szCs w:val="22"/>
                <w:lang w:val="es-ES"/>
              </w:rPr>
            </w:pPr>
            <w:r w:rsidRPr="00E43E90">
              <w:rPr>
                <w:sz w:val="22"/>
                <w:szCs w:val="22"/>
                <w:lang w:val="es-ES"/>
              </w:rPr>
              <w:t>June 2020</w:t>
            </w:r>
          </w:p>
        </w:tc>
        <w:tc>
          <w:tcPr>
            <w:tcW w:w="1350" w:type="dxa"/>
            <w:tcBorders>
              <w:top w:val="nil"/>
              <w:left w:val="nil"/>
              <w:bottom w:val="single" w:sz="8" w:space="0" w:color="auto"/>
              <w:right w:val="single" w:sz="8" w:space="0" w:color="auto"/>
            </w:tcBorders>
            <w:shd w:val="clear" w:color="auto" w:fill="auto"/>
            <w:vAlign w:val="center"/>
          </w:tcPr>
          <w:p w14:paraId="74726ED2" w14:textId="77777777" w:rsidR="00EB42C0" w:rsidRPr="00E43E90" w:rsidRDefault="00EB42C0" w:rsidP="00047FEE">
            <w:pPr>
              <w:tabs>
                <w:tab w:val="center" w:pos="4320"/>
                <w:tab w:val="right" w:pos="8640"/>
              </w:tabs>
              <w:spacing w:after="0"/>
              <w:jc w:val="center"/>
              <w:rPr>
                <w:sz w:val="22"/>
                <w:szCs w:val="22"/>
                <w:lang w:val="es-ES"/>
              </w:rPr>
            </w:pPr>
            <w:r w:rsidRPr="00E43E90">
              <w:rPr>
                <w:sz w:val="22"/>
                <w:szCs w:val="22"/>
                <w:lang w:val="es-ES"/>
              </w:rPr>
              <w:t>June 2021</w:t>
            </w:r>
          </w:p>
        </w:tc>
        <w:tc>
          <w:tcPr>
            <w:tcW w:w="1278" w:type="dxa"/>
            <w:tcBorders>
              <w:top w:val="nil"/>
              <w:left w:val="nil"/>
              <w:bottom w:val="single" w:sz="8" w:space="0" w:color="auto"/>
              <w:right w:val="single" w:sz="8" w:space="0" w:color="auto"/>
            </w:tcBorders>
            <w:shd w:val="clear" w:color="auto" w:fill="auto"/>
            <w:vAlign w:val="center"/>
          </w:tcPr>
          <w:p w14:paraId="65126F17" w14:textId="77777777" w:rsidR="00EB42C0" w:rsidRPr="00E43E90" w:rsidRDefault="00EB42C0" w:rsidP="00047FEE">
            <w:pPr>
              <w:tabs>
                <w:tab w:val="center" w:pos="4320"/>
                <w:tab w:val="right" w:pos="8640"/>
              </w:tabs>
              <w:spacing w:after="0"/>
              <w:jc w:val="center"/>
              <w:rPr>
                <w:sz w:val="22"/>
                <w:szCs w:val="22"/>
                <w:lang w:val="es-ES"/>
              </w:rPr>
            </w:pPr>
            <w:r w:rsidRPr="00E43E90">
              <w:rPr>
                <w:sz w:val="22"/>
                <w:szCs w:val="22"/>
                <w:lang w:val="es-ES"/>
              </w:rPr>
              <w:t>June 2022</w:t>
            </w:r>
          </w:p>
        </w:tc>
        <w:tc>
          <w:tcPr>
            <w:tcW w:w="1106" w:type="dxa"/>
            <w:tcBorders>
              <w:top w:val="nil"/>
              <w:left w:val="nil"/>
              <w:bottom w:val="single" w:sz="8" w:space="0" w:color="auto"/>
              <w:right w:val="single" w:sz="4" w:space="0" w:color="auto"/>
            </w:tcBorders>
            <w:shd w:val="clear" w:color="auto" w:fill="auto"/>
            <w:vAlign w:val="center"/>
          </w:tcPr>
          <w:p w14:paraId="0F3CA87D" w14:textId="77777777" w:rsidR="00EB42C0" w:rsidRPr="00E43E90" w:rsidRDefault="00EB42C0" w:rsidP="00047FEE">
            <w:pPr>
              <w:tabs>
                <w:tab w:val="center" w:pos="4320"/>
                <w:tab w:val="right" w:pos="8640"/>
              </w:tabs>
              <w:spacing w:after="0"/>
              <w:jc w:val="center"/>
              <w:rPr>
                <w:sz w:val="22"/>
                <w:szCs w:val="22"/>
                <w:lang w:val="es-ES"/>
              </w:rPr>
            </w:pPr>
            <w:r w:rsidRPr="00E43E90">
              <w:rPr>
                <w:sz w:val="22"/>
                <w:szCs w:val="22"/>
                <w:lang w:val="es-ES"/>
              </w:rPr>
              <w:t>June 2023</w:t>
            </w:r>
          </w:p>
        </w:tc>
        <w:tc>
          <w:tcPr>
            <w:tcW w:w="1216" w:type="dxa"/>
            <w:tcBorders>
              <w:top w:val="single" w:sz="4" w:space="0" w:color="auto"/>
              <w:left w:val="single" w:sz="4" w:space="0" w:color="auto"/>
              <w:bottom w:val="single" w:sz="4" w:space="0" w:color="auto"/>
              <w:right w:val="single" w:sz="4" w:space="0" w:color="auto"/>
            </w:tcBorders>
          </w:tcPr>
          <w:p w14:paraId="53005599" w14:textId="199A2179" w:rsidR="00EB42C0" w:rsidRPr="00E43E90" w:rsidRDefault="00EB42C0" w:rsidP="00047FEE">
            <w:pPr>
              <w:tabs>
                <w:tab w:val="center" w:pos="4320"/>
                <w:tab w:val="right" w:pos="8640"/>
              </w:tabs>
              <w:spacing w:after="0"/>
              <w:jc w:val="center"/>
              <w:rPr>
                <w:sz w:val="22"/>
                <w:szCs w:val="22"/>
                <w:lang w:val="es-ES"/>
              </w:rPr>
            </w:pPr>
            <w:r w:rsidRPr="00E43E90">
              <w:rPr>
                <w:sz w:val="22"/>
                <w:szCs w:val="22"/>
                <w:lang w:val="es-ES"/>
              </w:rPr>
              <w:t>June 202</w:t>
            </w:r>
            <w:r>
              <w:rPr>
                <w:sz w:val="22"/>
                <w:szCs w:val="22"/>
                <w:lang w:val="es-ES"/>
              </w:rPr>
              <w:t>4</w:t>
            </w:r>
          </w:p>
        </w:tc>
        <w:tc>
          <w:tcPr>
            <w:tcW w:w="1216" w:type="dxa"/>
            <w:tcBorders>
              <w:top w:val="nil"/>
              <w:left w:val="single" w:sz="4" w:space="0" w:color="auto"/>
              <w:bottom w:val="single" w:sz="8" w:space="0" w:color="auto"/>
              <w:right w:val="single" w:sz="8" w:space="0" w:color="auto"/>
            </w:tcBorders>
            <w:shd w:val="clear" w:color="auto" w:fill="auto"/>
            <w:vAlign w:val="center"/>
          </w:tcPr>
          <w:p w14:paraId="251882CD" w14:textId="460543A1" w:rsidR="00EB42C0" w:rsidRPr="00E43E90" w:rsidRDefault="00EB42C0" w:rsidP="00047FEE">
            <w:pPr>
              <w:tabs>
                <w:tab w:val="center" w:pos="4320"/>
                <w:tab w:val="right" w:pos="8640"/>
              </w:tabs>
              <w:spacing w:after="0"/>
              <w:jc w:val="center"/>
              <w:rPr>
                <w:sz w:val="22"/>
                <w:szCs w:val="22"/>
                <w:lang w:val="es-ES"/>
              </w:rPr>
            </w:pPr>
          </w:p>
        </w:tc>
      </w:tr>
      <w:tr w:rsidR="00EB42C0" w:rsidRPr="00E43E90" w14:paraId="07D2A64B" w14:textId="77777777" w:rsidTr="0077317D">
        <w:trPr>
          <w:jc w:val="center"/>
        </w:trPr>
        <w:tc>
          <w:tcPr>
            <w:tcW w:w="1538" w:type="dxa"/>
          </w:tcPr>
          <w:p w14:paraId="25E840B9" w14:textId="77777777" w:rsidR="00EB42C0" w:rsidRPr="00E43E90" w:rsidRDefault="00EB42C0" w:rsidP="00EB42C0">
            <w:pPr>
              <w:tabs>
                <w:tab w:val="center" w:pos="4320"/>
                <w:tab w:val="right" w:pos="8640"/>
              </w:tabs>
              <w:spacing w:after="0"/>
              <w:jc w:val="both"/>
              <w:rPr>
                <w:sz w:val="22"/>
                <w:szCs w:val="22"/>
                <w:lang w:val="en-US"/>
              </w:rPr>
            </w:pPr>
            <w:r w:rsidRPr="00E43E90">
              <w:rPr>
                <w:sz w:val="22"/>
                <w:szCs w:val="22"/>
                <w:lang w:val="en-US"/>
              </w:rPr>
              <w:t>Project Funds</w:t>
            </w:r>
          </w:p>
        </w:tc>
        <w:tc>
          <w:tcPr>
            <w:tcW w:w="1157" w:type="dxa"/>
            <w:tcBorders>
              <w:right w:val="single" w:sz="4" w:space="0" w:color="auto"/>
            </w:tcBorders>
          </w:tcPr>
          <w:p w14:paraId="5A07B646" w14:textId="77777777" w:rsidR="00EB42C0" w:rsidRPr="00E43E90" w:rsidRDefault="00EB42C0" w:rsidP="00EB42C0">
            <w:pPr>
              <w:tabs>
                <w:tab w:val="center" w:pos="4320"/>
                <w:tab w:val="right" w:pos="8640"/>
              </w:tabs>
              <w:spacing w:after="0"/>
              <w:jc w:val="both"/>
              <w:rPr>
                <w:sz w:val="22"/>
                <w:szCs w:val="22"/>
                <w:lang w:val="es-ES"/>
              </w:rPr>
            </w:pPr>
          </w:p>
        </w:tc>
        <w:tc>
          <w:tcPr>
            <w:tcW w:w="1440" w:type="dxa"/>
            <w:tcBorders>
              <w:top w:val="single" w:sz="8" w:space="0" w:color="auto"/>
              <w:left w:val="single" w:sz="4" w:space="0" w:color="auto"/>
              <w:bottom w:val="single" w:sz="8" w:space="0" w:color="auto"/>
              <w:right w:val="single" w:sz="8" w:space="0" w:color="auto"/>
            </w:tcBorders>
            <w:shd w:val="clear" w:color="auto" w:fill="auto"/>
            <w:vAlign w:val="center"/>
          </w:tcPr>
          <w:p w14:paraId="74E876B0" w14:textId="425BFDC5" w:rsidR="00EB42C0" w:rsidRPr="00E43E90" w:rsidRDefault="008D2C3C" w:rsidP="00EB42C0">
            <w:pPr>
              <w:tabs>
                <w:tab w:val="center" w:pos="4320"/>
                <w:tab w:val="right" w:pos="8640"/>
              </w:tabs>
              <w:spacing w:after="0"/>
              <w:jc w:val="both"/>
              <w:rPr>
                <w:sz w:val="22"/>
                <w:szCs w:val="22"/>
                <w:lang w:val="es-ES"/>
              </w:rPr>
            </w:pPr>
            <w:r>
              <w:rPr>
                <w:sz w:val="22"/>
                <w:szCs w:val="22"/>
                <w:lang w:val="es-ES"/>
              </w:rPr>
              <w:t>651,300</w:t>
            </w:r>
          </w:p>
        </w:tc>
        <w:tc>
          <w:tcPr>
            <w:tcW w:w="1350" w:type="dxa"/>
            <w:tcBorders>
              <w:top w:val="nil"/>
              <w:left w:val="nil"/>
              <w:bottom w:val="single" w:sz="8" w:space="0" w:color="auto"/>
              <w:right w:val="single" w:sz="8" w:space="0" w:color="auto"/>
            </w:tcBorders>
            <w:shd w:val="clear" w:color="auto" w:fill="auto"/>
            <w:vAlign w:val="center"/>
          </w:tcPr>
          <w:p w14:paraId="151E4749" w14:textId="078CD2C3" w:rsidR="00EB42C0" w:rsidRPr="00E43E90" w:rsidRDefault="00EB42C0" w:rsidP="00EB42C0">
            <w:pPr>
              <w:tabs>
                <w:tab w:val="center" w:pos="4320"/>
                <w:tab w:val="right" w:pos="8640"/>
              </w:tabs>
              <w:spacing w:after="0"/>
              <w:jc w:val="both"/>
              <w:rPr>
                <w:sz w:val="22"/>
                <w:szCs w:val="22"/>
                <w:lang w:val="es-ES"/>
              </w:rPr>
            </w:pPr>
            <w:r w:rsidRPr="00EB42C0">
              <w:rPr>
                <w:sz w:val="22"/>
                <w:szCs w:val="22"/>
                <w:lang w:val="es-ES"/>
              </w:rPr>
              <w:t>1,60</w:t>
            </w:r>
            <w:r w:rsidR="008D2C3C">
              <w:rPr>
                <w:sz w:val="22"/>
                <w:szCs w:val="22"/>
                <w:lang w:val="es-ES"/>
              </w:rPr>
              <w:t>7</w:t>
            </w:r>
            <w:r w:rsidRPr="00EB42C0">
              <w:rPr>
                <w:sz w:val="22"/>
                <w:szCs w:val="22"/>
                <w:lang w:val="es-ES"/>
              </w:rPr>
              <w:t>,</w:t>
            </w:r>
            <w:r w:rsidR="008D2C3C">
              <w:rPr>
                <w:sz w:val="22"/>
                <w:szCs w:val="22"/>
                <w:lang w:val="es-ES"/>
              </w:rPr>
              <w:t>5</w:t>
            </w:r>
            <w:r w:rsidRPr="00EB42C0">
              <w:rPr>
                <w:sz w:val="22"/>
                <w:szCs w:val="22"/>
                <w:lang w:val="es-ES"/>
              </w:rPr>
              <w:t>50</w:t>
            </w:r>
          </w:p>
        </w:tc>
        <w:tc>
          <w:tcPr>
            <w:tcW w:w="1350" w:type="dxa"/>
            <w:tcBorders>
              <w:top w:val="nil"/>
              <w:left w:val="nil"/>
              <w:bottom w:val="single" w:sz="8" w:space="0" w:color="auto"/>
              <w:right w:val="single" w:sz="8" w:space="0" w:color="auto"/>
            </w:tcBorders>
            <w:shd w:val="clear" w:color="auto" w:fill="auto"/>
            <w:vAlign w:val="center"/>
          </w:tcPr>
          <w:p w14:paraId="45A16D0C" w14:textId="46C55E47" w:rsidR="00EB42C0" w:rsidRPr="00E43E90" w:rsidRDefault="00EB42C0" w:rsidP="00EB42C0">
            <w:pPr>
              <w:tabs>
                <w:tab w:val="center" w:pos="4320"/>
                <w:tab w:val="right" w:pos="8640"/>
              </w:tabs>
              <w:spacing w:after="0"/>
              <w:jc w:val="both"/>
              <w:rPr>
                <w:sz w:val="22"/>
                <w:szCs w:val="22"/>
                <w:lang w:val="es-ES"/>
              </w:rPr>
            </w:pPr>
            <w:r w:rsidRPr="00EB42C0">
              <w:rPr>
                <w:sz w:val="22"/>
                <w:szCs w:val="22"/>
                <w:lang w:val="es-ES"/>
              </w:rPr>
              <w:t>1,6</w:t>
            </w:r>
            <w:r w:rsidR="008D2C3C">
              <w:rPr>
                <w:sz w:val="22"/>
                <w:szCs w:val="22"/>
                <w:lang w:val="es-ES"/>
              </w:rPr>
              <w:t>3</w:t>
            </w:r>
            <w:r w:rsidRPr="00EB42C0">
              <w:rPr>
                <w:sz w:val="22"/>
                <w:szCs w:val="22"/>
                <w:lang w:val="es-ES"/>
              </w:rPr>
              <w:t>5,</w:t>
            </w:r>
            <w:r w:rsidR="008D2C3C">
              <w:rPr>
                <w:sz w:val="22"/>
                <w:szCs w:val="22"/>
                <w:lang w:val="es-ES"/>
              </w:rPr>
              <w:t>5</w:t>
            </w:r>
            <w:r w:rsidRPr="00EB42C0">
              <w:rPr>
                <w:sz w:val="22"/>
                <w:szCs w:val="22"/>
                <w:lang w:val="es-ES"/>
              </w:rPr>
              <w:t>50</w:t>
            </w:r>
          </w:p>
        </w:tc>
        <w:tc>
          <w:tcPr>
            <w:tcW w:w="1278" w:type="dxa"/>
            <w:tcBorders>
              <w:top w:val="nil"/>
              <w:left w:val="nil"/>
              <w:bottom w:val="single" w:sz="8" w:space="0" w:color="auto"/>
              <w:right w:val="single" w:sz="8" w:space="0" w:color="auto"/>
            </w:tcBorders>
            <w:shd w:val="clear" w:color="auto" w:fill="auto"/>
            <w:vAlign w:val="center"/>
          </w:tcPr>
          <w:p w14:paraId="5CE141AB" w14:textId="56D503D4" w:rsidR="00EB42C0" w:rsidRPr="00E43E90" w:rsidRDefault="00EB42C0" w:rsidP="00EB42C0">
            <w:pPr>
              <w:tabs>
                <w:tab w:val="center" w:pos="4320"/>
                <w:tab w:val="right" w:pos="8640"/>
              </w:tabs>
              <w:spacing w:after="0"/>
              <w:jc w:val="both"/>
              <w:rPr>
                <w:sz w:val="22"/>
                <w:szCs w:val="22"/>
                <w:lang w:val="es-ES"/>
              </w:rPr>
            </w:pPr>
            <w:r w:rsidRPr="00EB42C0">
              <w:rPr>
                <w:sz w:val="22"/>
                <w:szCs w:val="22"/>
                <w:lang w:val="es-ES"/>
              </w:rPr>
              <w:t>1,</w:t>
            </w:r>
            <w:r w:rsidR="008D2C3C">
              <w:rPr>
                <w:sz w:val="22"/>
                <w:szCs w:val="22"/>
                <w:lang w:val="es-ES"/>
              </w:rPr>
              <w:t>300</w:t>
            </w:r>
            <w:r w:rsidRPr="00EB42C0">
              <w:rPr>
                <w:sz w:val="22"/>
                <w:szCs w:val="22"/>
                <w:lang w:val="es-ES"/>
              </w:rPr>
              <w:t>,</w:t>
            </w:r>
            <w:r w:rsidR="008D2C3C">
              <w:rPr>
                <w:sz w:val="22"/>
                <w:szCs w:val="22"/>
                <w:lang w:val="es-ES"/>
              </w:rPr>
              <w:t>2</w:t>
            </w:r>
            <w:r w:rsidRPr="00EB42C0">
              <w:rPr>
                <w:sz w:val="22"/>
                <w:szCs w:val="22"/>
                <w:lang w:val="es-ES"/>
              </w:rPr>
              <w:t>50</w:t>
            </w:r>
          </w:p>
        </w:tc>
        <w:tc>
          <w:tcPr>
            <w:tcW w:w="1106" w:type="dxa"/>
            <w:tcBorders>
              <w:top w:val="nil"/>
              <w:left w:val="nil"/>
              <w:bottom w:val="single" w:sz="8" w:space="0" w:color="auto"/>
              <w:right w:val="single" w:sz="4" w:space="0" w:color="auto"/>
            </w:tcBorders>
            <w:shd w:val="clear" w:color="auto" w:fill="auto"/>
            <w:vAlign w:val="center"/>
          </w:tcPr>
          <w:p w14:paraId="48A134EE" w14:textId="4675CDEE" w:rsidR="00EB42C0" w:rsidRPr="00E43E90" w:rsidRDefault="00EB42C0" w:rsidP="00EB42C0">
            <w:pPr>
              <w:tabs>
                <w:tab w:val="center" w:pos="4320"/>
                <w:tab w:val="right" w:pos="8640"/>
              </w:tabs>
              <w:spacing w:after="0"/>
              <w:jc w:val="both"/>
              <w:rPr>
                <w:sz w:val="22"/>
                <w:szCs w:val="22"/>
                <w:lang w:val="es-ES"/>
              </w:rPr>
            </w:pPr>
            <w:r w:rsidRPr="00EB42C0">
              <w:rPr>
                <w:sz w:val="22"/>
                <w:szCs w:val="22"/>
                <w:lang w:val="es-ES"/>
              </w:rPr>
              <w:t>7</w:t>
            </w:r>
            <w:r w:rsidR="008D2C3C">
              <w:rPr>
                <w:sz w:val="22"/>
                <w:szCs w:val="22"/>
                <w:lang w:val="es-ES"/>
              </w:rPr>
              <w:t>72</w:t>
            </w:r>
            <w:r w:rsidRPr="00EB42C0">
              <w:rPr>
                <w:sz w:val="22"/>
                <w:szCs w:val="22"/>
                <w:lang w:val="es-ES"/>
              </w:rPr>
              <w:t>,</w:t>
            </w:r>
            <w:r w:rsidR="008D2C3C">
              <w:rPr>
                <w:sz w:val="22"/>
                <w:szCs w:val="22"/>
                <w:lang w:val="es-ES"/>
              </w:rPr>
              <w:t>7</w:t>
            </w:r>
            <w:r w:rsidRPr="00EB42C0">
              <w:rPr>
                <w:sz w:val="22"/>
                <w:szCs w:val="22"/>
                <w:lang w:val="es-ES"/>
              </w:rPr>
              <w:t>50</w:t>
            </w:r>
          </w:p>
        </w:tc>
        <w:tc>
          <w:tcPr>
            <w:tcW w:w="1216" w:type="dxa"/>
            <w:tcBorders>
              <w:top w:val="nil"/>
              <w:left w:val="nil"/>
              <w:bottom w:val="single" w:sz="8" w:space="0" w:color="auto"/>
              <w:right w:val="single" w:sz="8" w:space="0" w:color="auto"/>
            </w:tcBorders>
            <w:shd w:val="clear" w:color="auto" w:fill="auto"/>
            <w:vAlign w:val="center"/>
          </w:tcPr>
          <w:p w14:paraId="1C78FF99" w14:textId="3069FF06" w:rsidR="00EB42C0" w:rsidRPr="00E43E90" w:rsidRDefault="00EB42C0" w:rsidP="00EB42C0">
            <w:pPr>
              <w:tabs>
                <w:tab w:val="center" w:pos="4320"/>
                <w:tab w:val="right" w:pos="8640"/>
              </w:tabs>
              <w:spacing w:after="0"/>
              <w:jc w:val="both"/>
              <w:rPr>
                <w:sz w:val="22"/>
                <w:szCs w:val="22"/>
                <w:lang w:val="es-ES"/>
              </w:rPr>
            </w:pPr>
            <w:r w:rsidRPr="00EB42C0">
              <w:rPr>
                <w:sz w:val="22"/>
                <w:szCs w:val="22"/>
                <w:lang w:val="es-ES"/>
              </w:rPr>
              <w:t>4</w:t>
            </w:r>
            <w:r w:rsidR="008D2C3C">
              <w:rPr>
                <w:sz w:val="22"/>
                <w:szCs w:val="22"/>
                <w:lang w:val="es-ES"/>
              </w:rPr>
              <w:t>84</w:t>
            </w:r>
            <w:r w:rsidRPr="00EB42C0">
              <w:rPr>
                <w:sz w:val="22"/>
                <w:szCs w:val="22"/>
                <w:lang w:val="es-ES"/>
              </w:rPr>
              <w:t>,250</w:t>
            </w:r>
          </w:p>
        </w:tc>
        <w:tc>
          <w:tcPr>
            <w:tcW w:w="1216" w:type="dxa"/>
            <w:tcBorders>
              <w:top w:val="nil"/>
              <w:left w:val="single" w:sz="4" w:space="0" w:color="auto"/>
              <w:bottom w:val="single" w:sz="8" w:space="0" w:color="auto"/>
              <w:right w:val="single" w:sz="8" w:space="0" w:color="auto"/>
            </w:tcBorders>
            <w:shd w:val="clear" w:color="auto" w:fill="auto"/>
            <w:vAlign w:val="center"/>
          </w:tcPr>
          <w:p w14:paraId="6B78794E" w14:textId="4EE0ADD1" w:rsidR="00EB42C0" w:rsidRPr="00E43E90" w:rsidRDefault="00EB42C0" w:rsidP="00EB42C0">
            <w:pPr>
              <w:tabs>
                <w:tab w:val="center" w:pos="4320"/>
                <w:tab w:val="right" w:pos="8640"/>
              </w:tabs>
              <w:spacing w:after="0"/>
              <w:jc w:val="both"/>
              <w:rPr>
                <w:sz w:val="22"/>
                <w:szCs w:val="22"/>
                <w:lang w:val="es-ES"/>
              </w:rPr>
            </w:pPr>
            <w:r w:rsidRPr="00E43E90">
              <w:rPr>
                <w:sz w:val="22"/>
                <w:szCs w:val="22"/>
                <w:lang w:val="es-ES"/>
              </w:rPr>
              <w:t>6,451,650</w:t>
            </w:r>
          </w:p>
        </w:tc>
      </w:tr>
      <w:tr w:rsidR="00EB42C0" w:rsidRPr="00E43E90" w14:paraId="64FF3A8E" w14:textId="77777777" w:rsidTr="0077317D">
        <w:trPr>
          <w:jc w:val="center"/>
        </w:trPr>
        <w:tc>
          <w:tcPr>
            <w:tcW w:w="1538" w:type="dxa"/>
          </w:tcPr>
          <w:p w14:paraId="37422F96" w14:textId="77777777" w:rsidR="00EB42C0" w:rsidRPr="00E43E90" w:rsidRDefault="00EB42C0" w:rsidP="00EB42C0">
            <w:pPr>
              <w:tabs>
                <w:tab w:val="center" w:pos="4320"/>
                <w:tab w:val="right" w:pos="8640"/>
              </w:tabs>
              <w:spacing w:after="0"/>
              <w:jc w:val="both"/>
              <w:rPr>
                <w:sz w:val="22"/>
                <w:szCs w:val="22"/>
                <w:lang w:val="en-US"/>
              </w:rPr>
            </w:pPr>
            <w:r w:rsidRPr="00E43E90">
              <w:rPr>
                <w:sz w:val="22"/>
                <w:szCs w:val="22"/>
                <w:lang w:val="en-US"/>
              </w:rPr>
              <w:t>Implementing Entity Fee</w:t>
            </w:r>
          </w:p>
        </w:tc>
        <w:tc>
          <w:tcPr>
            <w:tcW w:w="1157" w:type="dxa"/>
            <w:tcBorders>
              <w:top w:val="single" w:sz="8" w:space="0" w:color="auto"/>
              <w:left w:val="single" w:sz="8" w:space="0" w:color="auto"/>
              <w:bottom w:val="single" w:sz="8" w:space="0" w:color="auto"/>
              <w:right w:val="single" w:sz="8" w:space="0" w:color="auto"/>
            </w:tcBorders>
            <w:shd w:val="clear" w:color="auto" w:fill="auto"/>
            <w:vAlign w:val="center"/>
          </w:tcPr>
          <w:p w14:paraId="01286B02" w14:textId="77777777" w:rsidR="00EB42C0" w:rsidRPr="00E43E90" w:rsidRDefault="00EB42C0" w:rsidP="00EB42C0">
            <w:pPr>
              <w:tabs>
                <w:tab w:val="center" w:pos="4320"/>
                <w:tab w:val="right" w:pos="8640"/>
              </w:tabs>
              <w:spacing w:after="0"/>
              <w:jc w:val="center"/>
              <w:rPr>
                <w:sz w:val="22"/>
                <w:szCs w:val="22"/>
                <w:lang w:val="es-ES"/>
              </w:rPr>
            </w:pPr>
            <w:r w:rsidRPr="00E43E90">
              <w:rPr>
                <w:sz w:val="22"/>
                <w:szCs w:val="22"/>
                <w:lang w:val="es-ES"/>
              </w:rPr>
              <w:t>219,356</w:t>
            </w:r>
          </w:p>
        </w:tc>
        <w:tc>
          <w:tcPr>
            <w:tcW w:w="1440" w:type="dxa"/>
            <w:tcBorders>
              <w:top w:val="single" w:sz="8" w:space="0" w:color="auto"/>
              <w:left w:val="nil"/>
              <w:bottom w:val="single" w:sz="8" w:space="0" w:color="auto"/>
              <w:right w:val="single" w:sz="8" w:space="0" w:color="auto"/>
            </w:tcBorders>
            <w:shd w:val="clear" w:color="auto" w:fill="auto"/>
            <w:vAlign w:val="center"/>
          </w:tcPr>
          <w:p w14:paraId="069DD338" w14:textId="7ED4CAD0" w:rsidR="00EB42C0" w:rsidRPr="00E43E90" w:rsidRDefault="00EB42C0" w:rsidP="00EB42C0">
            <w:pPr>
              <w:tabs>
                <w:tab w:val="center" w:pos="4320"/>
                <w:tab w:val="right" w:pos="8640"/>
              </w:tabs>
              <w:spacing w:after="0"/>
              <w:jc w:val="both"/>
              <w:rPr>
                <w:sz w:val="22"/>
                <w:szCs w:val="22"/>
                <w:lang w:val="es-ES"/>
              </w:rPr>
            </w:pPr>
            <w:r>
              <w:rPr>
                <w:sz w:val="22"/>
                <w:szCs w:val="22"/>
                <w:lang w:val="es-ES"/>
              </w:rPr>
              <w:t>3</w:t>
            </w:r>
            <w:r w:rsidR="00764B98">
              <w:rPr>
                <w:sz w:val="22"/>
                <w:szCs w:val="22"/>
                <w:lang w:val="es-ES"/>
              </w:rPr>
              <w:t>3</w:t>
            </w:r>
            <w:r>
              <w:rPr>
                <w:sz w:val="22"/>
                <w:szCs w:val="22"/>
                <w:lang w:val="es-ES"/>
              </w:rPr>
              <w:t>,</w:t>
            </w:r>
            <w:r w:rsidR="00200792">
              <w:rPr>
                <w:sz w:val="22"/>
                <w:szCs w:val="22"/>
                <w:lang w:val="es-ES"/>
              </w:rPr>
              <w:t>216</w:t>
            </w:r>
          </w:p>
        </w:tc>
        <w:tc>
          <w:tcPr>
            <w:tcW w:w="1350" w:type="dxa"/>
            <w:tcBorders>
              <w:top w:val="nil"/>
              <w:left w:val="nil"/>
              <w:bottom w:val="single" w:sz="8" w:space="0" w:color="auto"/>
              <w:right w:val="single" w:sz="8" w:space="0" w:color="auto"/>
            </w:tcBorders>
            <w:shd w:val="clear" w:color="auto" w:fill="auto"/>
            <w:vAlign w:val="center"/>
          </w:tcPr>
          <w:p w14:paraId="6FBCB441" w14:textId="44758AC5" w:rsidR="00EB42C0" w:rsidRPr="00E43E90" w:rsidRDefault="00EB42C0" w:rsidP="00EB42C0">
            <w:pPr>
              <w:tabs>
                <w:tab w:val="center" w:pos="4320"/>
                <w:tab w:val="right" w:pos="8640"/>
              </w:tabs>
              <w:spacing w:after="0"/>
              <w:jc w:val="both"/>
              <w:rPr>
                <w:sz w:val="22"/>
                <w:szCs w:val="22"/>
                <w:lang w:val="es-ES"/>
              </w:rPr>
            </w:pPr>
            <w:r w:rsidRPr="00E43E90">
              <w:rPr>
                <w:sz w:val="22"/>
                <w:szCs w:val="22"/>
                <w:lang w:val="es-ES"/>
              </w:rPr>
              <w:t>81,</w:t>
            </w:r>
            <w:r w:rsidR="00200792">
              <w:rPr>
                <w:sz w:val="22"/>
                <w:szCs w:val="22"/>
                <w:lang w:val="es-ES"/>
              </w:rPr>
              <w:t>985</w:t>
            </w:r>
          </w:p>
        </w:tc>
        <w:tc>
          <w:tcPr>
            <w:tcW w:w="1350" w:type="dxa"/>
            <w:tcBorders>
              <w:top w:val="nil"/>
              <w:left w:val="nil"/>
              <w:bottom w:val="single" w:sz="8" w:space="0" w:color="auto"/>
              <w:right w:val="single" w:sz="8" w:space="0" w:color="auto"/>
            </w:tcBorders>
            <w:shd w:val="clear" w:color="auto" w:fill="auto"/>
            <w:vAlign w:val="center"/>
          </w:tcPr>
          <w:p w14:paraId="355C0DB2" w14:textId="450750E6" w:rsidR="00EB42C0" w:rsidRPr="00E43E90" w:rsidRDefault="00200792" w:rsidP="00EB42C0">
            <w:pPr>
              <w:tabs>
                <w:tab w:val="center" w:pos="4320"/>
                <w:tab w:val="right" w:pos="8640"/>
              </w:tabs>
              <w:spacing w:after="0"/>
              <w:jc w:val="both"/>
              <w:rPr>
                <w:sz w:val="22"/>
                <w:szCs w:val="22"/>
                <w:lang w:val="es-ES"/>
              </w:rPr>
            </w:pPr>
            <w:r>
              <w:rPr>
                <w:sz w:val="22"/>
                <w:szCs w:val="22"/>
                <w:lang w:val="es-ES"/>
              </w:rPr>
              <w:t>83,413</w:t>
            </w:r>
          </w:p>
        </w:tc>
        <w:tc>
          <w:tcPr>
            <w:tcW w:w="1278" w:type="dxa"/>
            <w:tcBorders>
              <w:top w:val="nil"/>
              <w:left w:val="nil"/>
              <w:bottom w:val="single" w:sz="8" w:space="0" w:color="auto"/>
              <w:right w:val="single" w:sz="8" w:space="0" w:color="auto"/>
            </w:tcBorders>
            <w:shd w:val="clear" w:color="auto" w:fill="auto"/>
            <w:vAlign w:val="center"/>
          </w:tcPr>
          <w:p w14:paraId="2786256E" w14:textId="778D0F34" w:rsidR="00EB42C0" w:rsidRPr="00E43E90" w:rsidRDefault="00200792" w:rsidP="00EB42C0">
            <w:pPr>
              <w:tabs>
                <w:tab w:val="center" w:pos="4320"/>
                <w:tab w:val="right" w:pos="8640"/>
              </w:tabs>
              <w:spacing w:after="0"/>
              <w:jc w:val="both"/>
              <w:rPr>
                <w:sz w:val="22"/>
                <w:szCs w:val="22"/>
                <w:lang w:val="es-ES"/>
              </w:rPr>
            </w:pPr>
            <w:r>
              <w:rPr>
                <w:sz w:val="22"/>
                <w:szCs w:val="22"/>
                <w:lang w:val="es-ES"/>
              </w:rPr>
              <w:t>66,313</w:t>
            </w:r>
          </w:p>
        </w:tc>
        <w:tc>
          <w:tcPr>
            <w:tcW w:w="1106" w:type="dxa"/>
            <w:tcBorders>
              <w:top w:val="nil"/>
              <w:left w:val="nil"/>
              <w:bottom w:val="single" w:sz="8" w:space="0" w:color="auto"/>
              <w:right w:val="single" w:sz="4" w:space="0" w:color="auto"/>
            </w:tcBorders>
            <w:shd w:val="clear" w:color="auto" w:fill="auto"/>
            <w:vAlign w:val="center"/>
          </w:tcPr>
          <w:p w14:paraId="6056B68A" w14:textId="79ECF094" w:rsidR="00EB42C0" w:rsidRPr="00E43E90" w:rsidRDefault="00200792" w:rsidP="00EB42C0">
            <w:pPr>
              <w:tabs>
                <w:tab w:val="center" w:pos="4320"/>
                <w:tab w:val="right" w:pos="8640"/>
              </w:tabs>
              <w:spacing w:after="0"/>
              <w:jc w:val="both"/>
              <w:rPr>
                <w:sz w:val="22"/>
                <w:szCs w:val="22"/>
                <w:lang w:val="es-ES"/>
              </w:rPr>
            </w:pPr>
            <w:r>
              <w:rPr>
                <w:sz w:val="22"/>
                <w:szCs w:val="22"/>
                <w:lang w:val="es-ES"/>
              </w:rPr>
              <w:t>39,410</w:t>
            </w:r>
          </w:p>
        </w:tc>
        <w:tc>
          <w:tcPr>
            <w:tcW w:w="1216" w:type="dxa"/>
            <w:tcBorders>
              <w:top w:val="nil"/>
              <w:left w:val="nil"/>
              <w:bottom w:val="single" w:sz="8" w:space="0" w:color="auto"/>
              <w:right w:val="single" w:sz="8" w:space="0" w:color="auto"/>
            </w:tcBorders>
            <w:shd w:val="clear" w:color="auto" w:fill="auto"/>
            <w:vAlign w:val="center"/>
          </w:tcPr>
          <w:p w14:paraId="329F744F" w14:textId="11D65B33" w:rsidR="00EB42C0" w:rsidRPr="00E43E90" w:rsidRDefault="00200792" w:rsidP="00EB42C0">
            <w:pPr>
              <w:tabs>
                <w:tab w:val="center" w:pos="4320"/>
                <w:tab w:val="right" w:pos="8640"/>
              </w:tabs>
              <w:spacing w:after="0"/>
              <w:jc w:val="both"/>
              <w:rPr>
                <w:sz w:val="22"/>
                <w:szCs w:val="22"/>
                <w:lang w:val="es-ES"/>
              </w:rPr>
            </w:pPr>
            <w:r>
              <w:rPr>
                <w:sz w:val="22"/>
                <w:szCs w:val="22"/>
                <w:lang w:val="es-ES"/>
              </w:rPr>
              <w:t>24,697</w:t>
            </w:r>
          </w:p>
        </w:tc>
        <w:tc>
          <w:tcPr>
            <w:tcW w:w="1216" w:type="dxa"/>
            <w:tcBorders>
              <w:top w:val="nil"/>
              <w:left w:val="single" w:sz="4" w:space="0" w:color="auto"/>
              <w:bottom w:val="single" w:sz="8" w:space="0" w:color="auto"/>
              <w:right w:val="single" w:sz="8" w:space="0" w:color="auto"/>
            </w:tcBorders>
            <w:shd w:val="clear" w:color="auto" w:fill="auto"/>
            <w:vAlign w:val="center"/>
          </w:tcPr>
          <w:p w14:paraId="79A5B434" w14:textId="68F24DCC" w:rsidR="00EB42C0" w:rsidRPr="00E43E90" w:rsidRDefault="00EB42C0" w:rsidP="00EB42C0">
            <w:pPr>
              <w:tabs>
                <w:tab w:val="center" w:pos="4320"/>
                <w:tab w:val="right" w:pos="8640"/>
              </w:tabs>
              <w:spacing w:after="0"/>
              <w:jc w:val="both"/>
              <w:rPr>
                <w:sz w:val="22"/>
                <w:szCs w:val="22"/>
                <w:lang w:val="es-ES"/>
              </w:rPr>
            </w:pPr>
            <w:r w:rsidRPr="00E43E90">
              <w:rPr>
                <w:sz w:val="22"/>
                <w:szCs w:val="22"/>
                <w:lang w:val="es-ES"/>
              </w:rPr>
              <w:t>548,390</w:t>
            </w:r>
          </w:p>
        </w:tc>
      </w:tr>
      <w:tr w:rsidR="00EB42C0" w:rsidRPr="00E43E90" w14:paraId="2113C822" w14:textId="77777777" w:rsidTr="0077317D">
        <w:trPr>
          <w:jc w:val="center"/>
        </w:trPr>
        <w:tc>
          <w:tcPr>
            <w:tcW w:w="1538" w:type="dxa"/>
          </w:tcPr>
          <w:p w14:paraId="2E76499B" w14:textId="77777777" w:rsidR="00EB42C0" w:rsidRPr="00E43E90" w:rsidRDefault="00EB42C0" w:rsidP="00EB42C0">
            <w:pPr>
              <w:tabs>
                <w:tab w:val="center" w:pos="4320"/>
                <w:tab w:val="right" w:pos="8640"/>
              </w:tabs>
              <w:spacing w:after="0"/>
              <w:jc w:val="both"/>
              <w:rPr>
                <w:b/>
                <w:sz w:val="22"/>
                <w:szCs w:val="22"/>
                <w:lang w:val="es-ES"/>
              </w:rPr>
            </w:pPr>
            <w:r w:rsidRPr="00E43E90">
              <w:rPr>
                <w:b/>
                <w:sz w:val="22"/>
                <w:szCs w:val="22"/>
                <w:lang w:val="es-ES"/>
              </w:rPr>
              <w:t>Total</w:t>
            </w:r>
          </w:p>
        </w:tc>
        <w:tc>
          <w:tcPr>
            <w:tcW w:w="1157" w:type="dxa"/>
            <w:tcBorders>
              <w:right w:val="single" w:sz="4" w:space="0" w:color="auto"/>
            </w:tcBorders>
          </w:tcPr>
          <w:p w14:paraId="0AF287FE" w14:textId="77777777" w:rsidR="00EB42C0" w:rsidRPr="00E43E90" w:rsidRDefault="00EB42C0" w:rsidP="00EB42C0">
            <w:pPr>
              <w:tabs>
                <w:tab w:val="center" w:pos="4320"/>
                <w:tab w:val="right" w:pos="8640"/>
              </w:tabs>
              <w:spacing w:after="0"/>
              <w:jc w:val="both"/>
              <w:rPr>
                <w:b/>
                <w:sz w:val="22"/>
                <w:szCs w:val="22"/>
                <w:lang w:val="es-ES"/>
              </w:rPr>
            </w:pPr>
            <w:r w:rsidRPr="00E43E90">
              <w:rPr>
                <w:b/>
                <w:sz w:val="22"/>
                <w:szCs w:val="22"/>
                <w:lang w:val="es-ES"/>
              </w:rPr>
              <w:t>219,356</w:t>
            </w:r>
          </w:p>
        </w:tc>
        <w:tc>
          <w:tcPr>
            <w:tcW w:w="1440" w:type="dxa"/>
            <w:tcBorders>
              <w:top w:val="single" w:sz="8" w:space="0" w:color="auto"/>
              <w:left w:val="single" w:sz="4" w:space="0" w:color="auto"/>
              <w:bottom w:val="single" w:sz="8" w:space="0" w:color="auto"/>
              <w:right w:val="single" w:sz="8" w:space="0" w:color="auto"/>
            </w:tcBorders>
            <w:shd w:val="clear" w:color="auto" w:fill="auto"/>
            <w:vAlign w:val="center"/>
          </w:tcPr>
          <w:p w14:paraId="1557D618" w14:textId="677569B3" w:rsidR="00EB42C0" w:rsidRPr="00E43E90" w:rsidRDefault="00200792" w:rsidP="00EB42C0">
            <w:pPr>
              <w:tabs>
                <w:tab w:val="center" w:pos="4320"/>
                <w:tab w:val="right" w:pos="8640"/>
              </w:tabs>
              <w:spacing w:after="0"/>
              <w:jc w:val="both"/>
              <w:rPr>
                <w:b/>
                <w:sz w:val="22"/>
                <w:szCs w:val="22"/>
                <w:lang w:val="es-ES"/>
              </w:rPr>
            </w:pPr>
            <w:r>
              <w:rPr>
                <w:b/>
                <w:sz w:val="22"/>
                <w:szCs w:val="22"/>
                <w:lang w:val="es-ES"/>
              </w:rPr>
              <w:t>684,516</w:t>
            </w:r>
          </w:p>
        </w:tc>
        <w:tc>
          <w:tcPr>
            <w:tcW w:w="1350" w:type="dxa"/>
            <w:tcBorders>
              <w:top w:val="nil"/>
              <w:left w:val="nil"/>
              <w:bottom w:val="single" w:sz="8" w:space="0" w:color="auto"/>
              <w:right w:val="single" w:sz="8" w:space="0" w:color="auto"/>
            </w:tcBorders>
            <w:shd w:val="clear" w:color="auto" w:fill="auto"/>
            <w:vAlign w:val="center"/>
          </w:tcPr>
          <w:p w14:paraId="65BD20BF" w14:textId="1E64DE62" w:rsidR="00EB42C0" w:rsidRPr="00E43E90" w:rsidRDefault="00200792" w:rsidP="00EB42C0">
            <w:pPr>
              <w:tabs>
                <w:tab w:val="center" w:pos="4320"/>
                <w:tab w:val="right" w:pos="8640"/>
              </w:tabs>
              <w:spacing w:after="0"/>
              <w:jc w:val="both"/>
              <w:rPr>
                <w:b/>
                <w:sz w:val="22"/>
                <w:szCs w:val="22"/>
                <w:lang w:val="es-ES"/>
              </w:rPr>
            </w:pPr>
            <w:r>
              <w:rPr>
                <w:b/>
                <w:sz w:val="22"/>
                <w:szCs w:val="22"/>
                <w:lang w:val="es-ES"/>
              </w:rPr>
              <w:t>1,689,535</w:t>
            </w:r>
          </w:p>
        </w:tc>
        <w:tc>
          <w:tcPr>
            <w:tcW w:w="1350" w:type="dxa"/>
            <w:tcBorders>
              <w:top w:val="nil"/>
              <w:left w:val="nil"/>
              <w:bottom w:val="single" w:sz="8" w:space="0" w:color="auto"/>
              <w:right w:val="single" w:sz="8" w:space="0" w:color="auto"/>
            </w:tcBorders>
            <w:shd w:val="clear" w:color="auto" w:fill="auto"/>
            <w:vAlign w:val="center"/>
          </w:tcPr>
          <w:p w14:paraId="239E2AE9" w14:textId="7C7F4DEA" w:rsidR="00EB42C0" w:rsidRPr="00E43E90" w:rsidRDefault="00EB42C0" w:rsidP="00EB42C0">
            <w:pPr>
              <w:tabs>
                <w:tab w:val="center" w:pos="4320"/>
                <w:tab w:val="right" w:pos="8640"/>
              </w:tabs>
              <w:spacing w:after="0"/>
              <w:jc w:val="both"/>
              <w:rPr>
                <w:b/>
                <w:sz w:val="22"/>
                <w:szCs w:val="22"/>
                <w:lang w:val="es-ES"/>
              </w:rPr>
            </w:pPr>
            <w:r w:rsidRPr="00EB42C0">
              <w:rPr>
                <w:b/>
                <w:sz w:val="22"/>
                <w:szCs w:val="22"/>
                <w:lang w:val="es-ES"/>
              </w:rPr>
              <w:t>1,7</w:t>
            </w:r>
            <w:r w:rsidR="00200792">
              <w:rPr>
                <w:b/>
                <w:sz w:val="22"/>
                <w:szCs w:val="22"/>
                <w:lang w:val="es-ES"/>
              </w:rPr>
              <w:t>1</w:t>
            </w:r>
            <w:r w:rsidRPr="00EB42C0">
              <w:rPr>
                <w:b/>
                <w:sz w:val="22"/>
                <w:szCs w:val="22"/>
                <w:lang w:val="es-ES"/>
              </w:rPr>
              <w:t>8,</w:t>
            </w:r>
            <w:r w:rsidR="00200792">
              <w:rPr>
                <w:b/>
                <w:sz w:val="22"/>
                <w:szCs w:val="22"/>
                <w:lang w:val="es-ES"/>
              </w:rPr>
              <w:t>9</w:t>
            </w:r>
            <w:r w:rsidRPr="00EB42C0">
              <w:rPr>
                <w:b/>
                <w:sz w:val="22"/>
                <w:szCs w:val="22"/>
                <w:lang w:val="es-ES"/>
              </w:rPr>
              <w:t>63</w:t>
            </w:r>
          </w:p>
        </w:tc>
        <w:tc>
          <w:tcPr>
            <w:tcW w:w="1278" w:type="dxa"/>
            <w:tcBorders>
              <w:top w:val="nil"/>
              <w:left w:val="nil"/>
              <w:bottom w:val="single" w:sz="8" w:space="0" w:color="auto"/>
              <w:right w:val="single" w:sz="8" w:space="0" w:color="auto"/>
            </w:tcBorders>
            <w:shd w:val="clear" w:color="auto" w:fill="auto"/>
            <w:vAlign w:val="center"/>
          </w:tcPr>
          <w:p w14:paraId="05E0F93A" w14:textId="4EC075A3" w:rsidR="00EB42C0" w:rsidRPr="00E43E90" w:rsidRDefault="00EB42C0" w:rsidP="00EB42C0">
            <w:pPr>
              <w:tabs>
                <w:tab w:val="center" w:pos="4320"/>
                <w:tab w:val="right" w:pos="8640"/>
              </w:tabs>
              <w:spacing w:after="0"/>
              <w:jc w:val="both"/>
              <w:rPr>
                <w:b/>
                <w:sz w:val="22"/>
                <w:szCs w:val="22"/>
                <w:lang w:val="es-ES"/>
              </w:rPr>
            </w:pPr>
            <w:r w:rsidRPr="00EB42C0">
              <w:rPr>
                <w:b/>
                <w:sz w:val="22"/>
                <w:szCs w:val="22"/>
                <w:lang w:val="es-ES"/>
              </w:rPr>
              <w:t>1,3</w:t>
            </w:r>
            <w:r w:rsidR="00200792">
              <w:rPr>
                <w:b/>
                <w:sz w:val="22"/>
                <w:szCs w:val="22"/>
                <w:lang w:val="es-ES"/>
              </w:rPr>
              <w:t>66</w:t>
            </w:r>
            <w:r w:rsidRPr="00EB42C0">
              <w:rPr>
                <w:b/>
                <w:sz w:val="22"/>
                <w:szCs w:val="22"/>
                <w:lang w:val="es-ES"/>
              </w:rPr>
              <w:t>,</w:t>
            </w:r>
            <w:r w:rsidR="00200792">
              <w:rPr>
                <w:b/>
                <w:sz w:val="22"/>
                <w:szCs w:val="22"/>
                <w:lang w:val="es-ES"/>
              </w:rPr>
              <w:t>563</w:t>
            </w:r>
          </w:p>
        </w:tc>
        <w:tc>
          <w:tcPr>
            <w:tcW w:w="1106" w:type="dxa"/>
            <w:tcBorders>
              <w:top w:val="nil"/>
              <w:left w:val="nil"/>
              <w:bottom w:val="single" w:sz="8" w:space="0" w:color="auto"/>
              <w:right w:val="single" w:sz="4" w:space="0" w:color="auto"/>
            </w:tcBorders>
            <w:shd w:val="clear" w:color="auto" w:fill="auto"/>
            <w:vAlign w:val="center"/>
          </w:tcPr>
          <w:p w14:paraId="22C5CB9D" w14:textId="486DCCC6" w:rsidR="00EB42C0" w:rsidRPr="00E43E90" w:rsidRDefault="00200792" w:rsidP="00EB42C0">
            <w:pPr>
              <w:tabs>
                <w:tab w:val="center" w:pos="4320"/>
                <w:tab w:val="right" w:pos="8640"/>
              </w:tabs>
              <w:spacing w:after="0"/>
              <w:jc w:val="both"/>
              <w:rPr>
                <w:b/>
                <w:sz w:val="22"/>
                <w:szCs w:val="22"/>
                <w:lang w:val="es-ES"/>
              </w:rPr>
            </w:pPr>
            <w:r>
              <w:rPr>
                <w:b/>
                <w:sz w:val="22"/>
                <w:szCs w:val="22"/>
                <w:lang w:val="es-ES"/>
              </w:rPr>
              <w:t>812,160</w:t>
            </w:r>
          </w:p>
        </w:tc>
        <w:tc>
          <w:tcPr>
            <w:tcW w:w="1216" w:type="dxa"/>
            <w:tcBorders>
              <w:top w:val="nil"/>
              <w:left w:val="nil"/>
              <w:bottom w:val="single" w:sz="8" w:space="0" w:color="auto"/>
              <w:right w:val="single" w:sz="8" w:space="0" w:color="auto"/>
            </w:tcBorders>
            <w:shd w:val="clear" w:color="auto" w:fill="auto"/>
            <w:vAlign w:val="center"/>
          </w:tcPr>
          <w:p w14:paraId="21320241" w14:textId="3755AA9C" w:rsidR="00EB42C0" w:rsidRPr="00E43E90" w:rsidRDefault="00200792" w:rsidP="00EB42C0">
            <w:pPr>
              <w:tabs>
                <w:tab w:val="center" w:pos="4320"/>
                <w:tab w:val="right" w:pos="8640"/>
              </w:tabs>
              <w:spacing w:after="0"/>
              <w:jc w:val="both"/>
              <w:rPr>
                <w:b/>
                <w:sz w:val="22"/>
                <w:szCs w:val="22"/>
                <w:lang w:val="es-ES"/>
              </w:rPr>
            </w:pPr>
            <w:r>
              <w:rPr>
                <w:b/>
                <w:sz w:val="22"/>
                <w:szCs w:val="22"/>
                <w:lang w:val="es-ES"/>
              </w:rPr>
              <w:t>508,947</w:t>
            </w:r>
          </w:p>
        </w:tc>
        <w:tc>
          <w:tcPr>
            <w:tcW w:w="1216" w:type="dxa"/>
            <w:tcBorders>
              <w:top w:val="nil"/>
              <w:left w:val="single" w:sz="4" w:space="0" w:color="auto"/>
              <w:bottom w:val="single" w:sz="8" w:space="0" w:color="auto"/>
              <w:right w:val="single" w:sz="8" w:space="0" w:color="auto"/>
            </w:tcBorders>
            <w:shd w:val="clear" w:color="auto" w:fill="auto"/>
            <w:vAlign w:val="center"/>
          </w:tcPr>
          <w:p w14:paraId="1920F997" w14:textId="2A3DD570" w:rsidR="00EB42C0" w:rsidRPr="00E43E90" w:rsidRDefault="00EB42C0" w:rsidP="00EB42C0">
            <w:pPr>
              <w:tabs>
                <w:tab w:val="center" w:pos="4320"/>
                <w:tab w:val="right" w:pos="8640"/>
              </w:tabs>
              <w:spacing w:after="0"/>
              <w:jc w:val="both"/>
              <w:rPr>
                <w:b/>
                <w:sz w:val="22"/>
                <w:szCs w:val="22"/>
                <w:lang w:val="es-ES"/>
              </w:rPr>
            </w:pPr>
            <w:r w:rsidRPr="00E43E90">
              <w:rPr>
                <w:b/>
                <w:sz w:val="22"/>
                <w:szCs w:val="22"/>
                <w:lang w:val="es-ES"/>
              </w:rPr>
              <w:t>7,000,040</w:t>
            </w:r>
          </w:p>
        </w:tc>
      </w:tr>
    </w:tbl>
    <w:p w14:paraId="0EF195A0" w14:textId="77777777" w:rsidR="007C519A" w:rsidRPr="00E43E90" w:rsidRDefault="007C519A" w:rsidP="007C519A">
      <w:pPr>
        <w:pStyle w:val="Footer"/>
      </w:pPr>
    </w:p>
    <w:p w14:paraId="780B45D8" w14:textId="77777777" w:rsidR="00133181" w:rsidRDefault="00133181" w:rsidP="00DD6BBB">
      <w:pPr>
        <w:pStyle w:val="Footer"/>
      </w:pPr>
    </w:p>
    <w:p w14:paraId="66CB9C12" w14:textId="4D0C4E06" w:rsidR="00EB42C0" w:rsidRPr="004B7277" w:rsidRDefault="00EB42C0" w:rsidP="00DD6BBB">
      <w:pPr>
        <w:pStyle w:val="Footer"/>
        <w:sectPr w:rsidR="00EB42C0" w:rsidRPr="004B7277">
          <w:pgSz w:w="12240" w:h="15840"/>
          <w:pgMar w:top="1440" w:right="1440" w:bottom="1440" w:left="1440" w:header="720" w:footer="720" w:gutter="0"/>
          <w:cols w:space="720"/>
          <w:docGrid w:linePitch="360"/>
        </w:sectPr>
      </w:pPr>
      <w:r w:rsidRPr="00EB42C0">
        <w:t xml:space="preserve">       </w:t>
      </w:r>
    </w:p>
    <w:p w14:paraId="2C2F39A7" w14:textId="517422CF" w:rsidR="00133181" w:rsidRPr="00E43E90" w:rsidRDefault="00507CB6" w:rsidP="00E43E90">
      <w:pPr>
        <w:pStyle w:val="Footer"/>
        <w:spacing w:after="0"/>
        <w:rPr>
          <w:b/>
          <w:caps/>
          <w:sz w:val="28"/>
          <w:szCs w:val="28"/>
        </w:rPr>
      </w:pPr>
      <w:r w:rsidRPr="00E43E90">
        <w:rPr>
          <w:b/>
          <w:caps/>
          <w:noProof/>
          <w:sz w:val="28"/>
          <w:szCs w:val="28"/>
        </w:rPr>
        <w:lastRenderedPageBreak/>
        <mc:AlternateContent>
          <mc:Choice Requires="wps">
            <w:drawing>
              <wp:anchor distT="0" distB="0" distL="114300" distR="114300" simplePos="0" relativeHeight="251660800" behindDoc="1" locked="0" layoutInCell="1" allowOverlap="1" wp14:anchorId="6756BB0E" wp14:editId="34FC6324">
                <wp:simplePos x="0" y="0"/>
                <wp:positionH relativeFrom="column">
                  <wp:posOffset>-1061085</wp:posOffset>
                </wp:positionH>
                <wp:positionV relativeFrom="paragraph">
                  <wp:posOffset>-27940</wp:posOffset>
                </wp:positionV>
                <wp:extent cx="7962265" cy="459105"/>
                <wp:effectExtent l="5715" t="635" r="4445" b="6985"/>
                <wp:wrapNone/>
                <wp:docPr id="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265" cy="459105"/>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8DA54" id="AutoShape 123" o:spid="_x0000_s1026" style="position:absolute;margin-left:-83.55pt;margin-top:-2.2pt;width:626.95pt;height:3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MPGgMAAHwGAAAOAAAAZHJzL2Uyb0RvYy54bWysVV2P6zQQfUfiP1h+z+ajadJEm71quw1C&#10;WuCKBfHsxk5jSOxgu5tdEP+d8STdbeEFAa0UeeLxeM6ZM5P7T69DT16EsVKrisZ3ESVCNZpLdaro&#10;jz/UwYYS65jirNdKVPRNWPrp4csv7qexFInudM+FIRBE2XIaK9o5N5ZhaJtODMze6VEo2Gy1GZgD&#10;05xCbtgE0Yc+TKIoCydt+Gh0I6yFt4/zJn3A+G0rGvdd21rhSF9RyM3h0+Dz6J/hwz0rT4aNnWyW&#10;NNi/yGJgUsGl76EemWPkbOTfQg2yMdrq1t01egh128pGIAZAE0d/QfPcsVEgFiDHju802f8vbPPt&#10;y2dDJK/oihLFBijR9uw03kziZOUJmkZbgt/z+Nl4iHZ80s0vlii975g6ia0xeuoE45BW7P3DmwPe&#10;sHCUHKdvNIf4DOIjV6+tGXxAYIG8Ykne3ksiXh1p4GVeZEmSrSlpYC9dF3G0xitYeTk9Guu+Enog&#10;flFRo8+Kfw91xyvYy5N1WBe+oGP8Z0raoYcqv7CexFmW5UvExTlk5SUmwtW95LXsezTM6bjvDYGj&#10;Fa332zq+HLbXbr3yzkr7Y54QVs5vBCoSUkLZAcYlO48W1fJ7ESdptEuKoM42eZDW6Too8mgTRHGx&#10;K7IoLdLH+g8PLU7LTnIu1JNU4qLcOP1nylh6aNYcapdMoIBNHEVI2w0Ye4M5qeG/EHbjhsQjLq+F&#10;g+K4dkz28zq8TRlZAdyeqA/423od5elqE+T5ehWkq0MU7Db1PtjuoVD5YbffHeJb+Aek1P53BjCR&#10;S328oc9OmOeOT4RLr6xksypgmnEJ42O1ibKoyClh/QnmXuMMJUa7n6TrsHW8jn2MG+6KPM2jbNZl&#10;P3ZsVtE6gt+F0Jlq5Ob9+pmpj8yuiFzAf3AJSruoCrvQN97cwEfN36AJIUnsNBjZsOi0+Y2SCcZf&#10;Re2vZ2YEJf3XChq5iNPUz0s00nWegGGud47XO0w1EKqiDgjB5d7NM/Y8Gnnq4KYYYSvth0srvf4x&#10;vzmrxYARh0iWcexn6LWNXh8fjYc/AQAA//8DAFBLAwQUAAYACAAAACEA6Y4W5eIAAAALAQAADwAA&#10;AGRycy9kb3ducmV2LnhtbEyPwU7DMAyG70i8Q2QkbltaVLpRmk6oEuKChtbusGPWmLaQOFWTbt3b&#10;k53GzZY//f7+fDMbzU44ut6SgHgZAUNqrOqpFbCv3xdrYM5LUlJbQgEXdLAp7u9ymSl7ph2eKt+y&#10;EEIukwI674eMc9d0aKRb2gEp3L7taKQP69hyNcpzCDeaP0VRyo3sKXzo5IBlh81vNRkBstxOl2pf&#10;6/Lz6/Dz/LFLpnp7EOLxYX57BeZx9jcYrvpBHYrgdLQTKce0gEWcruLAhilJgF2JaJ2GNkcB6eoF&#10;eJHz/x2KPwAAAP//AwBQSwECLQAUAAYACAAAACEAtoM4kv4AAADhAQAAEwAAAAAAAAAAAAAAAAAA&#10;AAAAW0NvbnRlbnRfVHlwZXNdLnhtbFBLAQItABQABgAIAAAAIQA4/SH/1gAAAJQBAAALAAAAAAAA&#10;AAAAAAAAAC8BAABfcmVscy8ucmVsc1BLAQItABQABgAIAAAAIQAfbUMPGgMAAHwGAAAOAAAAAAAA&#10;AAAAAAAAAC4CAABkcnMvZTJvRG9jLnhtbFBLAQItABQABgAIAAAAIQDpjhbl4gAAAAsBAAAPAAAA&#10;AAAAAAAAAAAAAHQFAABkcnMvZG93bnJldi54bWxQSwUGAAAAAAQABADzAAAAgwYAAAAA&#10;" fillcolor="#fcaf17" stroked="f" strokecolor="#f2f2f2" strokeweight="3pt">
                <v:shadow color="#974706" opacity=".5" offset="1pt"/>
              </v:roundrect>
            </w:pict>
          </mc:Fallback>
        </mc:AlternateContent>
      </w:r>
      <w:r w:rsidR="00133181" w:rsidRPr="00E43E90">
        <w:rPr>
          <w:b/>
          <w:caps/>
          <w:sz w:val="28"/>
          <w:szCs w:val="28"/>
        </w:rPr>
        <w:t>part iV: endorsement by government and certification by the Implementing Entity</w:t>
      </w:r>
    </w:p>
    <w:p w14:paraId="2AC390B7" w14:textId="77777777" w:rsidR="00133181" w:rsidRPr="004B7277" w:rsidRDefault="00133181" w:rsidP="009F66F1"/>
    <w:p w14:paraId="532970F1" w14:textId="382CC83B" w:rsidR="00133181" w:rsidRPr="00841FA9" w:rsidRDefault="00311307" w:rsidP="00841FA9">
      <w:pPr>
        <w:pStyle w:val="ListParagraph"/>
        <w:numPr>
          <w:ilvl w:val="0"/>
          <w:numId w:val="3"/>
        </w:numPr>
        <w:rPr>
          <w:b/>
          <w:sz w:val="22"/>
          <w:szCs w:val="22"/>
        </w:rPr>
      </w:pPr>
      <w:r w:rsidRPr="00E43E90">
        <w:rPr>
          <w:b/>
          <w:bCs/>
          <w:sz w:val="22"/>
          <w:szCs w:val="22"/>
        </w:rPr>
        <w:t>R</w:t>
      </w:r>
      <w:r w:rsidR="00133181" w:rsidRPr="00E43E90">
        <w:rPr>
          <w:b/>
          <w:bCs/>
          <w:sz w:val="22"/>
          <w:szCs w:val="22"/>
        </w:rPr>
        <w:t>ecord of endorsement on behalf of the government</w:t>
      </w:r>
      <w:r w:rsidR="00133181" w:rsidRPr="00E43E90">
        <w:rPr>
          <w:rStyle w:val="FootnoteReference"/>
          <w:b/>
          <w:bCs/>
          <w:smallCaps/>
          <w:sz w:val="22"/>
          <w:szCs w:val="22"/>
        </w:rPr>
        <w:footnoteReference w:id="17"/>
      </w:r>
      <w:r w:rsidR="00133181" w:rsidRPr="00E43E90">
        <w:rPr>
          <w:b/>
          <w:bCs/>
          <w:smallCaps/>
          <w:sz w:val="22"/>
          <w:szCs w:val="22"/>
        </w:rPr>
        <w:tab/>
      </w:r>
      <w:r w:rsidR="00133181" w:rsidRPr="00E43E90">
        <w:rPr>
          <w:sz w:val="22"/>
          <w:szCs w:val="22"/>
        </w:rPr>
        <w:t>Provide the name and position of the government official and indicate date of endorsement. If this is a regional project/programme, list the endorsing officials all the participating countries. The endorsement letter(s) should be attached as an annex to the project/programme proposal.  Please attach the endorsement letter(s) with this template; add as many participating governments if a regional project/programme: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2785"/>
      </w:tblGrid>
      <w:tr w:rsidR="00133181" w:rsidRPr="00E43E90" w14:paraId="1D041C6C" w14:textId="77777777" w:rsidTr="00E43E90">
        <w:trPr>
          <w:trHeight w:val="629"/>
        </w:trPr>
        <w:tc>
          <w:tcPr>
            <w:tcW w:w="6097" w:type="dxa"/>
          </w:tcPr>
          <w:p w14:paraId="60689F81" w14:textId="37188B4C" w:rsidR="00133181" w:rsidRPr="00E43E90" w:rsidRDefault="009B2B63">
            <w:pPr>
              <w:rPr>
                <w:sz w:val="22"/>
                <w:szCs w:val="22"/>
              </w:rPr>
            </w:pPr>
            <w:r w:rsidRPr="00E43E90">
              <w:rPr>
                <w:sz w:val="22"/>
                <w:szCs w:val="22"/>
              </w:rPr>
              <w:t>Batyrmyrat Orazmyradov</w:t>
            </w:r>
          </w:p>
          <w:p w14:paraId="6B198917" w14:textId="7FA3A719" w:rsidR="009B2B63" w:rsidRPr="00E43E90" w:rsidRDefault="009B2B63">
            <w:pPr>
              <w:rPr>
                <w:sz w:val="22"/>
                <w:szCs w:val="22"/>
              </w:rPr>
            </w:pPr>
            <w:r w:rsidRPr="005A69A8">
              <w:rPr>
                <w:sz w:val="22"/>
                <w:szCs w:val="22"/>
              </w:rPr>
              <w:t xml:space="preserve">Chairman, </w:t>
            </w:r>
            <w:r w:rsidRPr="00E43E90">
              <w:rPr>
                <w:sz w:val="22"/>
                <w:szCs w:val="22"/>
              </w:rPr>
              <w:t>State Committee for Environment protection and Land resources of Turkmenistan,</w:t>
            </w:r>
          </w:p>
          <w:p w14:paraId="77DEAA29" w14:textId="30A05693" w:rsidR="009B2B63" w:rsidRPr="00E43E90" w:rsidRDefault="009B2B63">
            <w:pPr>
              <w:rPr>
                <w:sz w:val="22"/>
                <w:szCs w:val="22"/>
              </w:rPr>
            </w:pPr>
            <w:r w:rsidRPr="00E43E90">
              <w:rPr>
                <w:sz w:val="22"/>
                <w:szCs w:val="22"/>
              </w:rPr>
              <w:t>Designated Authority for Adaptation Fund in Turkmenistan</w:t>
            </w:r>
          </w:p>
        </w:tc>
        <w:tc>
          <w:tcPr>
            <w:tcW w:w="2785" w:type="dxa"/>
          </w:tcPr>
          <w:p w14:paraId="08C7F71E" w14:textId="77777777" w:rsidR="009B2B63" w:rsidRPr="00E43E90" w:rsidRDefault="009B2B63">
            <w:pPr>
              <w:rPr>
                <w:sz w:val="22"/>
                <w:szCs w:val="22"/>
              </w:rPr>
            </w:pPr>
          </w:p>
          <w:p w14:paraId="09C41C58" w14:textId="77777777" w:rsidR="009B2B63" w:rsidRPr="00E43E90" w:rsidRDefault="009B2B63">
            <w:pPr>
              <w:rPr>
                <w:sz w:val="22"/>
                <w:szCs w:val="22"/>
              </w:rPr>
            </w:pPr>
          </w:p>
          <w:p w14:paraId="3432D437" w14:textId="43A4B5A1" w:rsidR="00133181" w:rsidRPr="00E43E90" w:rsidRDefault="00133181">
            <w:pPr>
              <w:rPr>
                <w:sz w:val="22"/>
                <w:szCs w:val="22"/>
              </w:rPr>
            </w:pPr>
            <w:r w:rsidRPr="00E43E90">
              <w:rPr>
                <w:sz w:val="22"/>
                <w:szCs w:val="22"/>
              </w:rPr>
              <w:t xml:space="preserve">Date: </w:t>
            </w:r>
            <w:r w:rsidR="009B2B63" w:rsidRPr="00E43E90">
              <w:rPr>
                <w:sz w:val="22"/>
                <w:szCs w:val="22"/>
              </w:rPr>
              <w:t>18 July 2018</w:t>
            </w:r>
          </w:p>
        </w:tc>
      </w:tr>
    </w:tbl>
    <w:p w14:paraId="41C317ED" w14:textId="77777777" w:rsidR="00133181" w:rsidRPr="00E43E90" w:rsidRDefault="00133181" w:rsidP="00B46145">
      <w:pPr>
        <w:rPr>
          <w:sz w:val="22"/>
          <w:szCs w:val="22"/>
        </w:rPr>
      </w:pPr>
      <w:r w:rsidRPr="00E43E90">
        <w:rPr>
          <w:sz w:val="22"/>
          <w:szCs w:val="22"/>
        </w:rPr>
        <w:t xml:space="preserve">      </w:t>
      </w:r>
    </w:p>
    <w:p w14:paraId="64A5D574" w14:textId="5FEED0A5" w:rsidR="008D1419" w:rsidRPr="00E43E90" w:rsidRDefault="00133181" w:rsidP="00DD6BBB">
      <w:pPr>
        <w:spacing w:after="0"/>
        <w:rPr>
          <w:sz w:val="22"/>
          <w:szCs w:val="22"/>
        </w:rPr>
      </w:pPr>
      <w:r w:rsidRPr="00E43E90">
        <w:rPr>
          <w:b/>
          <w:smallCaps/>
          <w:sz w:val="22"/>
          <w:szCs w:val="22"/>
        </w:rPr>
        <w:t xml:space="preserve">B.   </w:t>
      </w:r>
      <w:r w:rsidR="00311307" w:rsidRPr="00E43E90">
        <w:rPr>
          <w:b/>
          <w:bCs/>
          <w:sz w:val="22"/>
          <w:szCs w:val="22"/>
        </w:rPr>
        <w:t>I</w:t>
      </w:r>
      <w:r w:rsidRPr="00E43E90">
        <w:rPr>
          <w:b/>
          <w:bCs/>
          <w:sz w:val="22"/>
          <w:szCs w:val="22"/>
        </w:rPr>
        <w:t xml:space="preserve">mplementing Entity </w:t>
      </w:r>
      <w:r w:rsidR="003C6540" w:rsidRPr="00E43E90">
        <w:rPr>
          <w:b/>
          <w:bCs/>
          <w:sz w:val="22"/>
          <w:szCs w:val="22"/>
        </w:rPr>
        <w:t>Certification</w:t>
      </w:r>
      <w:r w:rsidRPr="00E43E90">
        <w:rPr>
          <w:sz w:val="22"/>
          <w:szCs w:val="22"/>
        </w:rPr>
        <w:tab/>
        <w:t>Provide the name and signature of the Implementing Entity Coordinator and the date of signature. Provide also the project/programme contact person’s name, telephone number and email address</w:t>
      </w:r>
      <w:r w:rsidRPr="00E43E90">
        <w:rPr>
          <w:sz w:val="22"/>
          <w:szCs w:val="22"/>
        </w:rPr>
        <w:tab/>
      </w:r>
    </w:p>
    <w:p w14:paraId="0E9184A4" w14:textId="77777777" w:rsidR="008D1419" w:rsidRDefault="008D1419" w:rsidP="00DD6BBB">
      <w:pPr>
        <w:spacing w:after="0"/>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5"/>
        <w:gridCol w:w="4657"/>
      </w:tblGrid>
      <w:tr w:rsidR="008D1419" w:rsidRPr="00FE53E7" w14:paraId="61B9C800" w14:textId="77777777" w:rsidTr="00A15185">
        <w:trPr>
          <w:cantSplit/>
        </w:trPr>
        <w:tc>
          <w:tcPr>
            <w:tcW w:w="9108" w:type="dxa"/>
            <w:gridSpan w:val="2"/>
          </w:tcPr>
          <w:p w14:paraId="0C7AE542" w14:textId="5E1CFA06" w:rsidR="008D1419" w:rsidRPr="00FE53E7" w:rsidRDefault="008D1419" w:rsidP="00A15185">
            <w:pPr>
              <w:jc w:val="both"/>
              <w:rPr>
                <w:sz w:val="22"/>
                <w:szCs w:val="22"/>
                <w:lang w:val="en-US"/>
              </w:rPr>
            </w:pPr>
            <w:r w:rsidRPr="00FE53E7">
              <w:rPr>
                <w:sz w:val="22"/>
                <w:szCs w:val="22"/>
                <w:lang w:val="en-US"/>
              </w:rPr>
              <w:t xml:space="preserve">I certify that this proposal has been prepared in accordance with guidelines provided by the Adaptation Fund Board, and prevailing National Development and Adaptation Plans (including the </w:t>
            </w:r>
            <w:r w:rsidR="003878D1" w:rsidRPr="003878D1">
              <w:rPr>
                <w:sz w:val="22"/>
                <w:szCs w:val="22"/>
                <w:lang w:val="en-US"/>
              </w:rPr>
              <w:t>National Strategy for socio-economic development up to 2030</w:t>
            </w:r>
            <w:r w:rsidR="003878D1">
              <w:rPr>
                <w:sz w:val="22"/>
                <w:szCs w:val="22"/>
                <w:lang w:val="en-US"/>
              </w:rPr>
              <w:t>, the</w:t>
            </w:r>
            <w:r w:rsidR="003878D1" w:rsidRPr="003878D1">
              <w:rPr>
                <w:sz w:val="22"/>
                <w:szCs w:val="22"/>
                <w:lang w:val="en-US"/>
              </w:rPr>
              <w:t xml:space="preserve"> National Strategy of Turkmenistan on Climate Change </w:t>
            </w:r>
            <w:r w:rsidR="003878D1">
              <w:rPr>
                <w:sz w:val="22"/>
                <w:szCs w:val="22"/>
                <w:lang w:val="en-US"/>
              </w:rPr>
              <w:t>and the first Turkmenistan NDC</w:t>
            </w:r>
            <w:r w:rsidRPr="00FE53E7">
              <w:rPr>
                <w:sz w:val="22"/>
                <w:szCs w:val="22"/>
                <w:lang w:val="en-US"/>
              </w:rPr>
              <w:t xml:space="preserve">) and subject to the approval by the Adaptation Fund Board, </w:t>
            </w:r>
            <w:r w:rsidRPr="00FE53E7">
              <w:rPr>
                <w:sz w:val="22"/>
                <w:szCs w:val="22"/>
                <w:u w:val="single"/>
                <w:lang w:val="en-US"/>
              </w:rPr>
              <w:t>commit to implementing the project/programme in compliance with the Environmental and Social Policy of the Adaptation Fund</w:t>
            </w:r>
            <w:r w:rsidRPr="00FE53E7">
              <w:rPr>
                <w:sz w:val="22"/>
                <w:szCs w:val="22"/>
                <w:lang w:val="en-US"/>
              </w:rPr>
              <w:t xml:space="preserve"> and on the understanding that the Implementing Entity will be fully (legally and financially) responsible for the implementation of this project/programme. </w:t>
            </w:r>
          </w:p>
        </w:tc>
      </w:tr>
      <w:tr w:rsidR="008D1419" w:rsidRPr="00FE53E7" w14:paraId="4958DA37" w14:textId="77777777" w:rsidTr="00A15185">
        <w:trPr>
          <w:trHeight w:val="764"/>
        </w:trPr>
        <w:tc>
          <w:tcPr>
            <w:tcW w:w="9108" w:type="dxa"/>
            <w:gridSpan w:val="2"/>
          </w:tcPr>
          <w:p w14:paraId="2F3A9C97" w14:textId="18955152" w:rsidR="008D1419" w:rsidRDefault="00841FA9" w:rsidP="00A15185">
            <w:pPr>
              <w:jc w:val="both"/>
              <w:rPr>
                <w:i/>
                <w:iCs/>
                <w:sz w:val="22"/>
                <w:szCs w:val="22"/>
                <w:lang w:val="en-US"/>
              </w:rPr>
            </w:pPr>
            <w:r>
              <w:rPr>
                <w:i/>
                <w:iCs/>
                <w:noProof/>
                <w:sz w:val="22"/>
                <w:szCs w:val="22"/>
                <w:lang w:val="en-US"/>
              </w:rPr>
              <w:drawing>
                <wp:anchor distT="0" distB="0" distL="114300" distR="114300" simplePos="0" relativeHeight="251684352" behindDoc="0" locked="0" layoutInCell="1" allowOverlap="1" wp14:anchorId="0940A111" wp14:editId="7A941672">
                  <wp:simplePos x="0" y="0"/>
                  <wp:positionH relativeFrom="column">
                    <wp:posOffset>-2754</wp:posOffset>
                  </wp:positionH>
                  <wp:positionV relativeFrom="paragraph">
                    <wp:posOffset>88265</wp:posOffset>
                  </wp:positionV>
                  <wp:extent cx="1181100" cy="541213"/>
                  <wp:effectExtent l="0" t="0" r="0" b="0"/>
                  <wp:wrapNone/>
                  <wp:docPr id="13" name="Picture 13" descr="A picture containing furnitu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riana e-signa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1100" cy="541213"/>
                          </a:xfrm>
                          <a:prstGeom prst="rect">
                            <a:avLst/>
                          </a:prstGeom>
                        </pic:spPr>
                      </pic:pic>
                    </a:graphicData>
                  </a:graphic>
                  <wp14:sizeRelH relativeFrom="page">
                    <wp14:pctWidth>0</wp14:pctWidth>
                  </wp14:sizeRelH>
                  <wp14:sizeRelV relativeFrom="page">
                    <wp14:pctHeight>0</wp14:pctHeight>
                  </wp14:sizeRelV>
                </wp:anchor>
              </w:drawing>
            </w:r>
          </w:p>
          <w:p w14:paraId="0CF18837" w14:textId="21B42FAA" w:rsidR="00841FA9" w:rsidRDefault="00841FA9" w:rsidP="00A15185">
            <w:pPr>
              <w:jc w:val="both"/>
              <w:rPr>
                <w:i/>
                <w:iCs/>
                <w:sz w:val="22"/>
                <w:szCs w:val="22"/>
                <w:lang w:val="en-US"/>
              </w:rPr>
            </w:pPr>
            <w:bookmarkStart w:id="14" w:name="_GoBack"/>
            <w:bookmarkEnd w:id="14"/>
          </w:p>
          <w:p w14:paraId="7F0D605F" w14:textId="77777777" w:rsidR="00841FA9" w:rsidRPr="00FE53E7" w:rsidRDefault="00841FA9" w:rsidP="00A15185">
            <w:pPr>
              <w:jc w:val="both"/>
              <w:rPr>
                <w:i/>
                <w:iCs/>
                <w:sz w:val="22"/>
                <w:szCs w:val="22"/>
                <w:lang w:val="en-US"/>
              </w:rPr>
            </w:pPr>
          </w:p>
          <w:p w14:paraId="338A67AE" w14:textId="77777777" w:rsidR="008D1419" w:rsidRPr="00FE53E7" w:rsidRDefault="008D1419" w:rsidP="00E43E90">
            <w:pPr>
              <w:spacing w:after="0"/>
              <w:jc w:val="both"/>
              <w:rPr>
                <w:sz w:val="22"/>
                <w:szCs w:val="22"/>
                <w:lang w:val="en-US"/>
              </w:rPr>
            </w:pPr>
            <w:r w:rsidRPr="00FE53E7">
              <w:rPr>
                <w:sz w:val="22"/>
                <w:szCs w:val="22"/>
                <w:lang w:val="en-US"/>
              </w:rPr>
              <w:t>Adriana Dinu</w:t>
            </w:r>
          </w:p>
          <w:p w14:paraId="7C32540D" w14:textId="77777777" w:rsidR="00841FA9" w:rsidRPr="00841FA9" w:rsidRDefault="00841FA9" w:rsidP="00841FA9">
            <w:pPr>
              <w:spacing w:after="0"/>
              <w:jc w:val="both"/>
              <w:rPr>
                <w:sz w:val="22"/>
                <w:szCs w:val="22"/>
                <w:lang w:val="en-US"/>
              </w:rPr>
            </w:pPr>
            <w:r w:rsidRPr="00841FA9">
              <w:rPr>
                <w:sz w:val="22"/>
                <w:szCs w:val="22"/>
                <w:lang w:val="en-US"/>
              </w:rPr>
              <w:t>Director, Sustainable Development (Environment) a.i.</w:t>
            </w:r>
          </w:p>
          <w:p w14:paraId="31CF7893" w14:textId="77777777" w:rsidR="00841FA9" w:rsidRPr="00841FA9" w:rsidRDefault="00841FA9" w:rsidP="00841FA9">
            <w:pPr>
              <w:spacing w:after="0"/>
              <w:jc w:val="both"/>
              <w:rPr>
                <w:sz w:val="22"/>
                <w:szCs w:val="22"/>
                <w:lang w:val="en-US"/>
              </w:rPr>
            </w:pPr>
            <w:r w:rsidRPr="00841FA9">
              <w:rPr>
                <w:sz w:val="22"/>
                <w:szCs w:val="22"/>
                <w:lang w:val="en-US"/>
              </w:rPr>
              <w:t>Executive Coordinator, Global Environmental Finance</w:t>
            </w:r>
          </w:p>
          <w:p w14:paraId="7F5170FF" w14:textId="77777777" w:rsidR="00841FA9" w:rsidRPr="00841FA9" w:rsidRDefault="00841FA9" w:rsidP="00841FA9">
            <w:pPr>
              <w:spacing w:after="0"/>
              <w:jc w:val="both"/>
              <w:rPr>
                <w:sz w:val="22"/>
                <w:szCs w:val="22"/>
                <w:lang w:val="en-US"/>
              </w:rPr>
            </w:pPr>
            <w:r w:rsidRPr="00841FA9">
              <w:rPr>
                <w:sz w:val="22"/>
                <w:szCs w:val="22"/>
                <w:lang w:val="en-US"/>
              </w:rPr>
              <w:t>Bureau for Policy and Programme Support</w:t>
            </w:r>
          </w:p>
          <w:p w14:paraId="0F584B99" w14:textId="7268DF6B" w:rsidR="008D1419" w:rsidRPr="00FE53E7" w:rsidRDefault="00841FA9" w:rsidP="00841FA9">
            <w:pPr>
              <w:spacing w:after="0"/>
              <w:jc w:val="both"/>
              <w:rPr>
                <w:sz w:val="22"/>
                <w:szCs w:val="22"/>
                <w:lang w:val="en-US"/>
              </w:rPr>
            </w:pPr>
            <w:r w:rsidRPr="00841FA9">
              <w:rPr>
                <w:sz w:val="22"/>
                <w:szCs w:val="22"/>
                <w:lang w:val="en-US"/>
              </w:rPr>
              <w:t>United Nations Development Programme</w:t>
            </w:r>
          </w:p>
        </w:tc>
      </w:tr>
      <w:tr w:rsidR="008D1419" w:rsidRPr="00FE53E7" w14:paraId="1311E428" w14:textId="77777777" w:rsidTr="00A15185">
        <w:tc>
          <w:tcPr>
            <w:tcW w:w="4324" w:type="dxa"/>
          </w:tcPr>
          <w:p w14:paraId="70B83B35" w14:textId="3DB03BCF" w:rsidR="008D1419" w:rsidRPr="00FE53E7" w:rsidRDefault="008D1419" w:rsidP="00A15185">
            <w:pPr>
              <w:jc w:val="both"/>
              <w:rPr>
                <w:sz w:val="22"/>
                <w:szCs w:val="22"/>
              </w:rPr>
            </w:pPr>
            <w:r w:rsidRPr="00FE53E7">
              <w:rPr>
                <w:sz w:val="22"/>
                <w:szCs w:val="22"/>
              </w:rPr>
              <w:t xml:space="preserve">Date: </w:t>
            </w:r>
            <w:r w:rsidR="00E274EE">
              <w:rPr>
                <w:i/>
                <w:iCs/>
                <w:sz w:val="22"/>
                <w:szCs w:val="22"/>
              </w:rPr>
              <w:t>August</w:t>
            </w:r>
            <w:r w:rsidR="00841FA9">
              <w:rPr>
                <w:i/>
                <w:iCs/>
                <w:sz w:val="22"/>
                <w:szCs w:val="22"/>
              </w:rPr>
              <w:t xml:space="preserve"> 6</w:t>
            </w:r>
            <w:r w:rsidR="00841FA9" w:rsidRPr="00841FA9">
              <w:rPr>
                <w:i/>
                <w:iCs/>
                <w:sz w:val="22"/>
                <w:szCs w:val="22"/>
                <w:vertAlign w:val="superscript"/>
              </w:rPr>
              <w:t>th</w:t>
            </w:r>
            <w:r w:rsidR="00841FA9">
              <w:rPr>
                <w:i/>
                <w:iCs/>
                <w:sz w:val="22"/>
                <w:szCs w:val="22"/>
              </w:rPr>
              <w:t xml:space="preserve">, </w:t>
            </w:r>
            <w:r w:rsidRPr="00FE53E7">
              <w:rPr>
                <w:i/>
                <w:iCs/>
                <w:sz w:val="22"/>
                <w:szCs w:val="22"/>
              </w:rPr>
              <w:t xml:space="preserve"> 201</w:t>
            </w:r>
            <w:r w:rsidR="00841FA9">
              <w:rPr>
                <w:i/>
                <w:iCs/>
                <w:sz w:val="22"/>
                <w:szCs w:val="22"/>
              </w:rPr>
              <w:t>8</w:t>
            </w:r>
          </w:p>
        </w:tc>
        <w:tc>
          <w:tcPr>
            <w:tcW w:w="4784" w:type="dxa"/>
          </w:tcPr>
          <w:p w14:paraId="66C4482D" w14:textId="3E0CD84E" w:rsidR="008D1419" w:rsidRPr="00FE53E7" w:rsidRDefault="008D1419" w:rsidP="00A15185">
            <w:pPr>
              <w:jc w:val="both"/>
              <w:rPr>
                <w:sz w:val="22"/>
                <w:szCs w:val="22"/>
              </w:rPr>
            </w:pPr>
            <w:r w:rsidRPr="00FE53E7">
              <w:rPr>
                <w:sz w:val="22"/>
                <w:szCs w:val="22"/>
              </w:rPr>
              <w:t>Tel. and e</w:t>
            </w:r>
            <w:r w:rsidR="00E274EE">
              <w:rPr>
                <w:sz w:val="22"/>
                <w:szCs w:val="22"/>
              </w:rPr>
              <w:t>-</w:t>
            </w:r>
            <w:r w:rsidRPr="00FE53E7">
              <w:rPr>
                <w:sz w:val="22"/>
                <w:szCs w:val="22"/>
              </w:rPr>
              <w:t xml:space="preserve">mail:+1 (212) 906 5143 </w:t>
            </w:r>
          </w:p>
        </w:tc>
      </w:tr>
      <w:tr w:rsidR="008D1419" w:rsidRPr="00FE53E7" w14:paraId="017E6E15" w14:textId="77777777" w:rsidTr="00A15185">
        <w:trPr>
          <w:trHeight w:val="255"/>
        </w:trPr>
        <w:tc>
          <w:tcPr>
            <w:tcW w:w="9108" w:type="dxa"/>
            <w:gridSpan w:val="2"/>
          </w:tcPr>
          <w:p w14:paraId="306A8509" w14:textId="05FCC0D9" w:rsidR="008D1419" w:rsidRPr="00FE53E7" w:rsidRDefault="008D1419" w:rsidP="00A15185">
            <w:pPr>
              <w:jc w:val="both"/>
              <w:rPr>
                <w:sz w:val="22"/>
                <w:szCs w:val="22"/>
                <w:lang w:val="en-US"/>
              </w:rPr>
            </w:pPr>
            <w:r w:rsidRPr="00FE53E7">
              <w:rPr>
                <w:sz w:val="22"/>
                <w:szCs w:val="22"/>
                <w:lang w:val="en-US"/>
              </w:rPr>
              <w:t xml:space="preserve">Project Contact Person: </w:t>
            </w:r>
            <w:r w:rsidR="00E274EE">
              <w:rPr>
                <w:sz w:val="22"/>
                <w:szCs w:val="22"/>
                <w:lang w:val="en-US"/>
              </w:rPr>
              <w:t>Natalia Olofinskaya</w:t>
            </w:r>
          </w:p>
        </w:tc>
      </w:tr>
      <w:tr w:rsidR="008D1419" w:rsidRPr="00FE53E7" w14:paraId="61B95701" w14:textId="77777777" w:rsidTr="00A15185">
        <w:trPr>
          <w:trHeight w:val="255"/>
        </w:trPr>
        <w:tc>
          <w:tcPr>
            <w:tcW w:w="9108" w:type="dxa"/>
            <w:gridSpan w:val="2"/>
          </w:tcPr>
          <w:p w14:paraId="6A51DDDD" w14:textId="278F3C21" w:rsidR="008D1419" w:rsidRPr="00FE53E7" w:rsidRDefault="008D1419" w:rsidP="00A15185">
            <w:pPr>
              <w:jc w:val="both"/>
              <w:rPr>
                <w:sz w:val="22"/>
                <w:szCs w:val="22"/>
                <w:lang w:val="en-US"/>
              </w:rPr>
            </w:pPr>
            <w:r w:rsidRPr="00FE53E7">
              <w:rPr>
                <w:sz w:val="22"/>
                <w:szCs w:val="22"/>
                <w:lang w:val="en-US"/>
              </w:rPr>
              <w:t>Tel. And Email:+</w:t>
            </w:r>
            <w:r w:rsidR="00E274EE">
              <w:rPr>
                <w:sz w:val="22"/>
                <w:szCs w:val="22"/>
                <w:lang w:val="en-US"/>
              </w:rPr>
              <w:t>90 543 532 3046</w:t>
            </w:r>
            <w:r w:rsidRPr="00FE53E7">
              <w:rPr>
                <w:sz w:val="22"/>
                <w:szCs w:val="22"/>
                <w:lang w:val="en-US"/>
              </w:rPr>
              <w:t xml:space="preserve"> / </w:t>
            </w:r>
            <w:hyperlink r:id="rId22" w:history="1">
              <w:r w:rsidR="00E274EE" w:rsidRPr="005A69A8">
                <w:rPr>
                  <w:rStyle w:val="Hyperlink"/>
                </w:rPr>
                <w:t>nataly.olofinskaya</w:t>
              </w:r>
              <w:r w:rsidR="00E274EE" w:rsidRPr="00BD3027">
                <w:rPr>
                  <w:rStyle w:val="Hyperlink"/>
                  <w:sz w:val="22"/>
                  <w:szCs w:val="22"/>
                  <w:lang w:val="en-US"/>
                </w:rPr>
                <w:t>@undp.org</w:t>
              </w:r>
            </w:hyperlink>
            <w:r w:rsidRPr="00FE53E7">
              <w:rPr>
                <w:sz w:val="22"/>
                <w:szCs w:val="22"/>
                <w:lang w:val="en-US"/>
              </w:rPr>
              <w:t xml:space="preserve"> </w:t>
            </w:r>
          </w:p>
        </w:tc>
      </w:tr>
    </w:tbl>
    <w:p w14:paraId="7479BDE1" w14:textId="290A5BE6" w:rsidR="00133181" w:rsidRPr="004B7277" w:rsidRDefault="00133181" w:rsidP="00DD6BBB">
      <w:pPr>
        <w:spacing w:after="0"/>
        <w:rPr>
          <w:b/>
          <w:smallCaps/>
        </w:rPr>
      </w:pPr>
    </w:p>
    <w:p w14:paraId="16C8A5BA" w14:textId="77777777" w:rsidR="00DD3043" w:rsidRDefault="00DD3043" w:rsidP="00B46145">
      <w:pPr>
        <w:sectPr w:rsidR="00DD3043" w:rsidSect="00786EF1">
          <w:headerReference w:type="default" r:id="rId23"/>
          <w:footerReference w:type="even" r:id="rId24"/>
          <w:footerReference w:type="default" r:id="rId25"/>
          <w:pgSz w:w="12240" w:h="15840"/>
          <w:pgMar w:top="1440" w:right="1440" w:bottom="1440" w:left="1440" w:header="720" w:footer="720" w:gutter="0"/>
          <w:cols w:space="720"/>
          <w:docGrid w:linePitch="360"/>
        </w:sectPr>
      </w:pPr>
    </w:p>
    <w:p w14:paraId="2C6E0016" w14:textId="1F3FD33A" w:rsidR="00E274EE" w:rsidRDefault="00E04216">
      <w:pPr>
        <w:pStyle w:val="Heading2"/>
      </w:pPr>
      <w:r>
        <w:lastRenderedPageBreak/>
        <w:t xml:space="preserve">Annex 1: </w:t>
      </w:r>
      <w:r w:rsidR="00E274EE" w:rsidRPr="00E43E90">
        <w:t>Letter of Endorsement</w:t>
      </w:r>
    </w:p>
    <w:p w14:paraId="4D13FEA8" w14:textId="4042663F" w:rsidR="00E274EE" w:rsidRDefault="00E274EE">
      <w:pPr>
        <w:spacing w:after="0"/>
        <w:rPr>
          <w:noProof/>
        </w:rPr>
      </w:pPr>
      <w:r>
        <w:rPr>
          <w:noProof/>
        </w:rPr>
        <w:drawing>
          <wp:anchor distT="0" distB="0" distL="114300" distR="114300" simplePos="0" relativeHeight="251661824" behindDoc="0" locked="0" layoutInCell="1" allowOverlap="1" wp14:anchorId="371D82F6" wp14:editId="54029ABD">
            <wp:simplePos x="0" y="0"/>
            <wp:positionH relativeFrom="margin">
              <wp:align>left</wp:align>
            </wp:positionH>
            <wp:positionV relativeFrom="paragraph">
              <wp:posOffset>10794</wp:posOffset>
            </wp:positionV>
            <wp:extent cx="5709075" cy="812863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173" t="8262" r="33173" b="6553"/>
                    <a:stretch/>
                  </pic:blipFill>
                  <pic:spPr bwMode="auto">
                    <a:xfrm>
                      <a:off x="0" y="0"/>
                      <a:ext cx="5709075" cy="812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861C7" w14:textId="47667279" w:rsidR="00E274EE" w:rsidRDefault="00E274EE">
      <w:pPr>
        <w:spacing w:after="0"/>
        <w:rPr>
          <w:rFonts w:ascii="Cambria" w:hAnsi="Cambria"/>
          <w:b/>
          <w:bCs/>
          <w:i/>
          <w:iCs/>
          <w:sz w:val="28"/>
          <w:szCs w:val="28"/>
        </w:rPr>
      </w:pPr>
      <w:r>
        <w:t xml:space="preserve"> </w:t>
      </w:r>
      <w:r>
        <w:br w:type="page"/>
      </w:r>
    </w:p>
    <w:p w14:paraId="19B958C6" w14:textId="36AADCFA" w:rsidR="00C96F22" w:rsidRPr="005A69A8" w:rsidRDefault="00E274EE">
      <w:pPr>
        <w:pStyle w:val="Heading2"/>
      </w:pPr>
      <w:r>
        <w:lastRenderedPageBreak/>
        <w:t xml:space="preserve">Annex 2: </w:t>
      </w:r>
      <w:r w:rsidR="00C96F22" w:rsidRPr="00E43E90">
        <w:rPr>
          <w:rFonts w:ascii="Arial" w:hAnsi="Arial"/>
          <w:sz w:val="22"/>
          <w:szCs w:val="22"/>
          <w:lang w:val="en-US"/>
        </w:rPr>
        <w:t>UNDP Fees for Support to Adaptation Fund Project</w:t>
      </w:r>
    </w:p>
    <w:p w14:paraId="748255C3" w14:textId="4637612B" w:rsidR="007C519A" w:rsidRPr="007C519A" w:rsidRDefault="007C519A" w:rsidP="007C519A">
      <w:pPr>
        <w:spacing w:after="0"/>
        <w:jc w:val="center"/>
        <w:rPr>
          <w:b/>
          <w:sz w:val="12"/>
          <w:szCs w:val="22"/>
          <w:lang w:val="en-US"/>
        </w:rPr>
      </w:pPr>
    </w:p>
    <w:p w14:paraId="47210284" w14:textId="77777777" w:rsidR="007C519A" w:rsidRPr="00052289" w:rsidRDefault="007C519A" w:rsidP="007C519A">
      <w:pPr>
        <w:spacing w:after="0"/>
        <w:ind w:left="4320" w:hanging="4320"/>
        <w:jc w:val="both"/>
        <w:rPr>
          <w:sz w:val="22"/>
          <w:szCs w:val="22"/>
          <w:lang w:val="en-US"/>
        </w:rPr>
      </w:pPr>
      <w:r w:rsidRPr="00052289">
        <w:rPr>
          <w:b/>
          <w:sz w:val="22"/>
          <w:szCs w:val="22"/>
          <w:lang w:val="en-US"/>
        </w:rPr>
        <w:t>“</w:t>
      </w:r>
      <w:r>
        <w:rPr>
          <w:sz w:val="22"/>
          <w:szCs w:val="22"/>
          <w:lang w:val="en-US"/>
        </w:rPr>
        <w:t>Scaling Climate Resilience for Farming in Turkmenistan</w:t>
      </w:r>
      <w:r w:rsidRPr="00052289">
        <w:rPr>
          <w:sz w:val="22"/>
          <w:szCs w:val="22"/>
          <w:lang w:val="en-US"/>
        </w:rPr>
        <w:t>”</w:t>
      </w: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7326"/>
        <w:gridCol w:w="1134"/>
      </w:tblGrid>
      <w:tr w:rsidR="007C519A" w:rsidRPr="00052289" w14:paraId="34B92505" w14:textId="77777777" w:rsidTr="00047FEE">
        <w:trPr>
          <w:tblHeader/>
        </w:trPr>
        <w:tc>
          <w:tcPr>
            <w:tcW w:w="1710" w:type="dxa"/>
            <w:tcBorders>
              <w:top w:val="single" w:sz="4" w:space="0" w:color="auto"/>
              <w:left w:val="single" w:sz="4" w:space="0" w:color="auto"/>
              <w:bottom w:val="double" w:sz="4" w:space="0" w:color="auto"/>
              <w:right w:val="single" w:sz="4" w:space="0" w:color="auto"/>
            </w:tcBorders>
            <w:hideMark/>
          </w:tcPr>
          <w:p w14:paraId="586A525A" w14:textId="77777777" w:rsidR="007C519A" w:rsidRPr="00052289" w:rsidRDefault="007C519A" w:rsidP="00047FEE">
            <w:pPr>
              <w:tabs>
                <w:tab w:val="left" w:pos="8775"/>
              </w:tabs>
              <w:spacing w:after="0"/>
              <w:jc w:val="center"/>
              <w:rPr>
                <w:b/>
                <w:sz w:val="20"/>
                <w:szCs w:val="20"/>
              </w:rPr>
            </w:pPr>
            <w:r w:rsidRPr="00052289">
              <w:rPr>
                <w:b/>
                <w:sz w:val="20"/>
                <w:szCs w:val="20"/>
              </w:rPr>
              <w:t>Category</w:t>
            </w:r>
          </w:p>
        </w:tc>
        <w:tc>
          <w:tcPr>
            <w:tcW w:w="7326" w:type="dxa"/>
            <w:tcBorders>
              <w:top w:val="single" w:sz="4" w:space="0" w:color="auto"/>
              <w:left w:val="single" w:sz="4" w:space="0" w:color="auto"/>
              <w:bottom w:val="double" w:sz="4" w:space="0" w:color="auto"/>
              <w:right w:val="single" w:sz="4" w:space="0" w:color="auto"/>
            </w:tcBorders>
            <w:hideMark/>
          </w:tcPr>
          <w:p w14:paraId="01E61CB8" w14:textId="77777777" w:rsidR="007C519A" w:rsidRPr="00052289" w:rsidRDefault="007C519A" w:rsidP="00047FEE">
            <w:pPr>
              <w:tabs>
                <w:tab w:val="left" w:pos="8775"/>
              </w:tabs>
              <w:spacing w:after="0"/>
              <w:jc w:val="center"/>
              <w:rPr>
                <w:b/>
                <w:sz w:val="20"/>
                <w:szCs w:val="20"/>
              </w:rPr>
            </w:pPr>
            <w:r w:rsidRPr="00052289">
              <w:rPr>
                <w:b/>
                <w:sz w:val="20"/>
                <w:szCs w:val="20"/>
              </w:rPr>
              <w:t>Services Provided by UNDP</w:t>
            </w:r>
          </w:p>
        </w:tc>
        <w:tc>
          <w:tcPr>
            <w:tcW w:w="1134" w:type="dxa"/>
            <w:tcBorders>
              <w:top w:val="single" w:sz="4" w:space="0" w:color="auto"/>
              <w:left w:val="single" w:sz="4" w:space="0" w:color="auto"/>
              <w:bottom w:val="double" w:sz="4" w:space="0" w:color="auto"/>
              <w:right w:val="single" w:sz="4" w:space="0" w:color="auto"/>
            </w:tcBorders>
            <w:hideMark/>
          </w:tcPr>
          <w:p w14:paraId="73E86009" w14:textId="77777777" w:rsidR="007C519A" w:rsidRPr="00052289" w:rsidRDefault="007C519A" w:rsidP="00047FEE">
            <w:pPr>
              <w:tabs>
                <w:tab w:val="left" w:pos="8775"/>
              </w:tabs>
              <w:spacing w:after="0"/>
              <w:jc w:val="center"/>
              <w:rPr>
                <w:b/>
                <w:sz w:val="20"/>
                <w:szCs w:val="20"/>
              </w:rPr>
            </w:pPr>
            <w:r w:rsidRPr="00052289">
              <w:rPr>
                <w:b/>
                <w:sz w:val="20"/>
                <w:szCs w:val="20"/>
              </w:rPr>
              <w:t>UNDP Fee (8.5%)</w:t>
            </w:r>
          </w:p>
        </w:tc>
      </w:tr>
      <w:tr w:rsidR="007C519A" w:rsidRPr="00052289" w14:paraId="72608A14" w14:textId="77777777" w:rsidTr="00047FEE">
        <w:trPr>
          <w:trHeight w:val="779"/>
        </w:trPr>
        <w:tc>
          <w:tcPr>
            <w:tcW w:w="1710" w:type="dxa"/>
            <w:tcBorders>
              <w:top w:val="double" w:sz="4" w:space="0" w:color="auto"/>
              <w:left w:val="single" w:sz="4" w:space="0" w:color="auto"/>
              <w:bottom w:val="single" w:sz="4" w:space="0" w:color="auto"/>
              <w:right w:val="single" w:sz="4" w:space="0" w:color="auto"/>
            </w:tcBorders>
            <w:hideMark/>
          </w:tcPr>
          <w:p w14:paraId="3DCE0303" w14:textId="77777777" w:rsidR="007C519A" w:rsidRPr="00052289" w:rsidRDefault="007C519A" w:rsidP="00047FEE">
            <w:pPr>
              <w:tabs>
                <w:tab w:val="left" w:pos="8775"/>
              </w:tabs>
              <w:spacing w:after="0"/>
              <w:rPr>
                <w:b/>
                <w:sz w:val="20"/>
                <w:szCs w:val="20"/>
              </w:rPr>
            </w:pPr>
            <w:r w:rsidRPr="00052289">
              <w:rPr>
                <w:b/>
                <w:sz w:val="20"/>
                <w:szCs w:val="20"/>
              </w:rPr>
              <w:t>Identification, Sourcing and Screening of Ideas</w:t>
            </w:r>
          </w:p>
        </w:tc>
        <w:tc>
          <w:tcPr>
            <w:tcW w:w="7326" w:type="dxa"/>
            <w:tcBorders>
              <w:top w:val="double" w:sz="4" w:space="0" w:color="auto"/>
              <w:left w:val="single" w:sz="4" w:space="0" w:color="auto"/>
              <w:bottom w:val="single" w:sz="4" w:space="0" w:color="auto"/>
              <w:right w:val="single" w:sz="4" w:space="0" w:color="auto"/>
            </w:tcBorders>
            <w:hideMark/>
          </w:tcPr>
          <w:p w14:paraId="23566DE5" w14:textId="77777777" w:rsidR="007C519A" w:rsidRPr="00052289" w:rsidRDefault="007C519A" w:rsidP="00047FEE">
            <w:pPr>
              <w:tabs>
                <w:tab w:val="left" w:pos="8775"/>
              </w:tabs>
              <w:spacing w:after="0"/>
              <w:rPr>
                <w:sz w:val="20"/>
                <w:szCs w:val="20"/>
              </w:rPr>
            </w:pPr>
            <w:r w:rsidRPr="00052289">
              <w:rPr>
                <w:sz w:val="20"/>
                <w:szCs w:val="20"/>
              </w:rPr>
              <w:t>Provide information on substantive issues in adaptation associated with the purpose of the Adaptation Fund (AF).</w:t>
            </w:r>
          </w:p>
          <w:p w14:paraId="45C2C1EF" w14:textId="77777777" w:rsidR="007C519A" w:rsidRPr="00052289" w:rsidRDefault="007C519A" w:rsidP="00047FEE">
            <w:pPr>
              <w:tabs>
                <w:tab w:val="left" w:pos="8775"/>
              </w:tabs>
              <w:spacing w:after="0"/>
              <w:rPr>
                <w:sz w:val="20"/>
                <w:szCs w:val="20"/>
              </w:rPr>
            </w:pPr>
            <w:r w:rsidRPr="00052289">
              <w:rPr>
                <w:sz w:val="20"/>
                <w:szCs w:val="20"/>
              </w:rPr>
              <w:t>Engage in upstream policy dialogue related to a potential application to the AF.</w:t>
            </w:r>
          </w:p>
          <w:p w14:paraId="5B96BC33" w14:textId="77777777" w:rsidR="007C519A" w:rsidRPr="00052289" w:rsidRDefault="007C519A" w:rsidP="00047FEE">
            <w:pPr>
              <w:tabs>
                <w:tab w:val="left" w:pos="8775"/>
              </w:tabs>
              <w:spacing w:after="0"/>
              <w:rPr>
                <w:sz w:val="20"/>
                <w:szCs w:val="20"/>
              </w:rPr>
            </w:pPr>
            <w:r w:rsidRPr="00052289">
              <w:rPr>
                <w:sz w:val="20"/>
                <w:szCs w:val="20"/>
              </w:rPr>
              <w:t>Verify soundness &amp; potential eligibility of identified idea for AF.</w:t>
            </w:r>
          </w:p>
        </w:tc>
        <w:tc>
          <w:tcPr>
            <w:tcW w:w="1134" w:type="dxa"/>
            <w:tcBorders>
              <w:top w:val="double" w:sz="4" w:space="0" w:color="auto"/>
              <w:left w:val="single" w:sz="4" w:space="0" w:color="auto"/>
              <w:bottom w:val="single" w:sz="4" w:space="0" w:color="auto"/>
              <w:right w:val="single" w:sz="4" w:space="0" w:color="auto"/>
            </w:tcBorders>
            <w:hideMark/>
          </w:tcPr>
          <w:p w14:paraId="40BECA37" w14:textId="67C74472" w:rsidR="007C519A" w:rsidRPr="00052289" w:rsidRDefault="007C519A" w:rsidP="00047FEE">
            <w:pPr>
              <w:tabs>
                <w:tab w:val="left" w:pos="8775"/>
              </w:tabs>
              <w:spacing w:after="0"/>
              <w:rPr>
                <w:sz w:val="20"/>
                <w:szCs w:val="20"/>
              </w:rPr>
            </w:pPr>
            <w:r w:rsidRPr="00052289">
              <w:rPr>
                <w:sz w:val="20"/>
                <w:szCs w:val="20"/>
              </w:rPr>
              <w:t>$27,4</w:t>
            </w:r>
            <w:r w:rsidR="004A116B">
              <w:rPr>
                <w:sz w:val="20"/>
                <w:szCs w:val="20"/>
              </w:rPr>
              <w:t>19</w:t>
            </w:r>
          </w:p>
        </w:tc>
      </w:tr>
      <w:tr w:rsidR="007C519A" w:rsidRPr="00052289" w14:paraId="7B4722E8" w14:textId="77777777" w:rsidTr="00047FEE">
        <w:trPr>
          <w:trHeight w:val="2373"/>
        </w:trPr>
        <w:tc>
          <w:tcPr>
            <w:tcW w:w="1710" w:type="dxa"/>
            <w:tcBorders>
              <w:top w:val="double" w:sz="4" w:space="0" w:color="auto"/>
              <w:left w:val="single" w:sz="6" w:space="0" w:color="auto"/>
              <w:bottom w:val="single" w:sz="4" w:space="0" w:color="auto"/>
              <w:right w:val="single" w:sz="6" w:space="0" w:color="auto"/>
            </w:tcBorders>
            <w:hideMark/>
          </w:tcPr>
          <w:p w14:paraId="7C9E02E5" w14:textId="77777777" w:rsidR="007C519A" w:rsidRPr="00052289" w:rsidRDefault="007C519A" w:rsidP="00047FEE">
            <w:pPr>
              <w:tabs>
                <w:tab w:val="left" w:pos="8775"/>
              </w:tabs>
              <w:spacing w:after="0"/>
              <w:rPr>
                <w:b/>
                <w:sz w:val="20"/>
                <w:szCs w:val="20"/>
              </w:rPr>
            </w:pPr>
            <w:r w:rsidRPr="00052289">
              <w:rPr>
                <w:b/>
                <w:sz w:val="20"/>
                <w:szCs w:val="20"/>
              </w:rPr>
              <w:t>Feasibility Assessment / Due Diligence Review</w:t>
            </w:r>
          </w:p>
        </w:tc>
        <w:tc>
          <w:tcPr>
            <w:tcW w:w="7326" w:type="dxa"/>
            <w:tcBorders>
              <w:top w:val="double" w:sz="4" w:space="0" w:color="auto"/>
              <w:left w:val="single" w:sz="6" w:space="0" w:color="auto"/>
              <w:bottom w:val="single" w:sz="4" w:space="0" w:color="auto"/>
              <w:right w:val="single" w:sz="6" w:space="0" w:color="auto"/>
            </w:tcBorders>
            <w:hideMark/>
          </w:tcPr>
          <w:p w14:paraId="54E1FF1B"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up-front guidance on converting general idea into a feasible project/programme.</w:t>
            </w:r>
          </w:p>
          <w:p w14:paraId="7D0488A5"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Source technical expertise in line with the scope of the project/programme.</w:t>
            </w:r>
          </w:p>
          <w:p w14:paraId="31FB19FA"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Verify technical reports and project conceptualization.</w:t>
            </w:r>
          </w:p>
          <w:p w14:paraId="0920655D"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detailed screening against technical, financial, social and risk criteria and provide statement of likely eligibility against AF requirements.</w:t>
            </w:r>
          </w:p>
          <w:p w14:paraId="3ADD5696"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Determination of execution modality and local capacity assessment of the national executing entity.</w:t>
            </w:r>
          </w:p>
          <w:p w14:paraId="584F7C00" w14:textId="77777777" w:rsidR="007C519A" w:rsidRPr="00052289" w:rsidRDefault="007C519A" w:rsidP="00047FEE">
            <w:pPr>
              <w:tabs>
                <w:tab w:val="left" w:pos="8775"/>
              </w:tabs>
              <w:spacing w:after="0"/>
              <w:rPr>
                <w:sz w:val="20"/>
                <w:szCs w:val="20"/>
              </w:rPr>
            </w:pPr>
            <w:r w:rsidRPr="00052289">
              <w:rPr>
                <w:sz w:val="20"/>
                <w:szCs w:val="20"/>
              </w:rPr>
              <w:t>Assist in identifying technical partners. Validate partner technical abilities. Obtain clearances from AF.</w:t>
            </w:r>
          </w:p>
        </w:tc>
        <w:tc>
          <w:tcPr>
            <w:tcW w:w="1134" w:type="dxa"/>
            <w:tcBorders>
              <w:top w:val="double" w:sz="4" w:space="0" w:color="auto"/>
              <w:left w:val="single" w:sz="6" w:space="0" w:color="auto"/>
              <w:bottom w:val="single" w:sz="4" w:space="0" w:color="auto"/>
              <w:right w:val="single" w:sz="6" w:space="0" w:color="auto"/>
            </w:tcBorders>
            <w:hideMark/>
          </w:tcPr>
          <w:p w14:paraId="7C54FF16" w14:textId="6299C8F1" w:rsidR="007C519A" w:rsidRDefault="007C519A" w:rsidP="00047FEE">
            <w:pPr>
              <w:tabs>
                <w:tab w:val="left" w:pos="8775"/>
              </w:tabs>
              <w:spacing w:after="0"/>
              <w:rPr>
                <w:sz w:val="20"/>
                <w:szCs w:val="20"/>
              </w:rPr>
            </w:pPr>
            <w:r w:rsidRPr="00052289">
              <w:rPr>
                <w:sz w:val="20"/>
                <w:szCs w:val="20"/>
              </w:rPr>
              <w:t>$82,25</w:t>
            </w:r>
            <w:r w:rsidR="004A116B">
              <w:rPr>
                <w:sz w:val="20"/>
                <w:szCs w:val="20"/>
              </w:rPr>
              <w:t>8</w:t>
            </w:r>
          </w:p>
          <w:p w14:paraId="171563F5" w14:textId="77777777" w:rsidR="004A116B" w:rsidRPr="00052289" w:rsidRDefault="004A116B" w:rsidP="00047FEE">
            <w:pPr>
              <w:tabs>
                <w:tab w:val="left" w:pos="8775"/>
              </w:tabs>
              <w:spacing w:after="0"/>
              <w:rPr>
                <w:sz w:val="20"/>
                <w:szCs w:val="20"/>
              </w:rPr>
            </w:pPr>
          </w:p>
          <w:p w14:paraId="63CAEF31" w14:textId="77777777" w:rsidR="007C519A" w:rsidRPr="00052289" w:rsidRDefault="007C519A" w:rsidP="00047FEE">
            <w:pPr>
              <w:tabs>
                <w:tab w:val="left" w:pos="8775"/>
              </w:tabs>
              <w:spacing w:after="0"/>
              <w:rPr>
                <w:sz w:val="20"/>
                <w:szCs w:val="20"/>
              </w:rPr>
            </w:pPr>
          </w:p>
        </w:tc>
      </w:tr>
      <w:tr w:rsidR="007C519A" w:rsidRPr="00052289" w14:paraId="7539C1C2" w14:textId="77777777" w:rsidTr="00047FEE">
        <w:trPr>
          <w:trHeight w:val="2130"/>
        </w:trPr>
        <w:tc>
          <w:tcPr>
            <w:tcW w:w="1710" w:type="dxa"/>
            <w:tcBorders>
              <w:top w:val="double" w:sz="4" w:space="0" w:color="auto"/>
              <w:left w:val="single" w:sz="4" w:space="0" w:color="auto"/>
              <w:bottom w:val="single" w:sz="4" w:space="0" w:color="auto"/>
              <w:right w:val="single" w:sz="4" w:space="0" w:color="auto"/>
            </w:tcBorders>
            <w:hideMark/>
          </w:tcPr>
          <w:p w14:paraId="73132500" w14:textId="77777777" w:rsidR="007C519A" w:rsidRPr="00052289" w:rsidRDefault="007C519A" w:rsidP="00047FEE">
            <w:pPr>
              <w:tabs>
                <w:tab w:val="left" w:pos="8775"/>
              </w:tabs>
              <w:spacing w:after="0"/>
              <w:rPr>
                <w:b/>
                <w:sz w:val="20"/>
                <w:szCs w:val="20"/>
              </w:rPr>
            </w:pPr>
            <w:r w:rsidRPr="00052289">
              <w:rPr>
                <w:b/>
                <w:sz w:val="20"/>
                <w:szCs w:val="20"/>
              </w:rPr>
              <w:t>Development &amp; Preparation</w:t>
            </w:r>
          </w:p>
        </w:tc>
        <w:tc>
          <w:tcPr>
            <w:tcW w:w="7326" w:type="dxa"/>
            <w:tcBorders>
              <w:top w:val="double" w:sz="4" w:space="0" w:color="auto"/>
              <w:left w:val="single" w:sz="4" w:space="0" w:color="auto"/>
              <w:bottom w:val="single" w:sz="4" w:space="0" w:color="auto"/>
              <w:right w:val="single" w:sz="4" w:space="0" w:color="auto"/>
            </w:tcBorders>
            <w:hideMark/>
          </w:tcPr>
          <w:p w14:paraId="407F619E"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technical support, backstopping and troubleshooting to convert the idea into a technically feasible and operationally viable project/programme.</w:t>
            </w:r>
          </w:p>
          <w:p w14:paraId="71D0C489"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Source technical expertise in line with the scope of the project/programme needs.</w:t>
            </w:r>
          </w:p>
          <w:p w14:paraId="7110A950"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Verify technical reports and project conceptualization.</w:t>
            </w:r>
          </w:p>
          <w:p w14:paraId="273C517C" w14:textId="77777777" w:rsidR="007C519A" w:rsidRPr="00052289" w:rsidRDefault="007C519A" w:rsidP="00047FEE">
            <w:pPr>
              <w:tabs>
                <w:tab w:val="left" w:pos="8775"/>
              </w:tabs>
              <w:spacing w:after="0"/>
              <w:rPr>
                <w:sz w:val="20"/>
                <w:szCs w:val="20"/>
              </w:rPr>
            </w:pPr>
            <w:r w:rsidRPr="00052289">
              <w:rPr>
                <w:sz w:val="20"/>
                <w:szCs w:val="20"/>
              </w:rPr>
              <w:t>Verify technical soundness, quality of preparation, and match with AF expectations.</w:t>
            </w:r>
          </w:p>
          <w:p w14:paraId="500EB96B" w14:textId="77777777" w:rsidR="007C519A" w:rsidRPr="00052289" w:rsidRDefault="007C519A" w:rsidP="00047FEE">
            <w:pPr>
              <w:tabs>
                <w:tab w:val="left" w:pos="8775"/>
              </w:tabs>
              <w:spacing w:after="0"/>
              <w:rPr>
                <w:sz w:val="20"/>
                <w:szCs w:val="20"/>
              </w:rPr>
            </w:pPr>
            <w:r w:rsidRPr="00052289">
              <w:rPr>
                <w:sz w:val="20"/>
                <w:szCs w:val="20"/>
              </w:rPr>
              <w:t>Negotiate and obtain clearances by AF. Respond to information requests, arrange revisions etc.</w:t>
            </w:r>
          </w:p>
        </w:tc>
        <w:tc>
          <w:tcPr>
            <w:tcW w:w="1134" w:type="dxa"/>
            <w:tcBorders>
              <w:top w:val="double" w:sz="4" w:space="0" w:color="auto"/>
              <w:left w:val="single" w:sz="4" w:space="0" w:color="auto"/>
              <w:bottom w:val="single" w:sz="4" w:space="0" w:color="auto"/>
              <w:right w:val="single" w:sz="4" w:space="0" w:color="auto"/>
            </w:tcBorders>
            <w:hideMark/>
          </w:tcPr>
          <w:p w14:paraId="5FEC20A0" w14:textId="77777777" w:rsidR="007C519A" w:rsidRPr="00052289" w:rsidRDefault="007C519A" w:rsidP="00047FEE">
            <w:pPr>
              <w:tabs>
                <w:tab w:val="left" w:pos="8775"/>
              </w:tabs>
              <w:spacing w:after="0"/>
              <w:rPr>
                <w:sz w:val="20"/>
                <w:szCs w:val="20"/>
              </w:rPr>
            </w:pPr>
            <w:r w:rsidRPr="00052289">
              <w:rPr>
                <w:sz w:val="20"/>
                <w:szCs w:val="20"/>
              </w:rPr>
              <w:t>$109,678</w:t>
            </w:r>
          </w:p>
          <w:p w14:paraId="00AC8367" w14:textId="77777777" w:rsidR="007C519A" w:rsidRPr="00052289" w:rsidRDefault="007C519A" w:rsidP="00047FEE">
            <w:pPr>
              <w:tabs>
                <w:tab w:val="left" w:pos="8775"/>
              </w:tabs>
              <w:spacing w:after="0"/>
              <w:rPr>
                <w:sz w:val="20"/>
                <w:szCs w:val="20"/>
              </w:rPr>
            </w:pPr>
          </w:p>
        </w:tc>
      </w:tr>
      <w:tr w:rsidR="007C519A" w:rsidRPr="00052289" w14:paraId="267DDDD1" w14:textId="77777777" w:rsidTr="00047FEE">
        <w:trPr>
          <w:trHeight w:val="195"/>
        </w:trPr>
        <w:tc>
          <w:tcPr>
            <w:tcW w:w="1710" w:type="dxa"/>
            <w:tcBorders>
              <w:top w:val="double" w:sz="4" w:space="0" w:color="auto"/>
              <w:left w:val="single" w:sz="4" w:space="0" w:color="auto"/>
              <w:bottom w:val="single" w:sz="4" w:space="0" w:color="auto"/>
              <w:right w:val="single" w:sz="4" w:space="0" w:color="auto"/>
            </w:tcBorders>
            <w:hideMark/>
          </w:tcPr>
          <w:p w14:paraId="43CB2A49" w14:textId="77777777" w:rsidR="007C519A" w:rsidRPr="00052289" w:rsidRDefault="007C519A" w:rsidP="00047FEE">
            <w:pPr>
              <w:tabs>
                <w:tab w:val="left" w:pos="8775"/>
              </w:tabs>
              <w:spacing w:after="0"/>
              <w:rPr>
                <w:b/>
                <w:sz w:val="20"/>
                <w:szCs w:val="20"/>
              </w:rPr>
            </w:pPr>
            <w:r w:rsidRPr="00052289">
              <w:rPr>
                <w:b/>
                <w:sz w:val="20"/>
                <w:szCs w:val="20"/>
              </w:rPr>
              <w:t>Implementation</w:t>
            </w:r>
          </w:p>
        </w:tc>
        <w:tc>
          <w:tcPr>
            <w:tcW w:w="7326" w:type="dxa"/>
            <w:tcBorders>
              <w:top w:val="double" w:sz="4" w:space="0" w:color="auto"/>
              <w:left w:val="single" w:sz="4" w:space="0" w:color="auto"/>
              <w:bottom w:val="single" w:sz="4" w:space="0" w:color="auto"/>
              <w:right w:val="single" w:sz="4" w:space="0" w:color="auto"/>
            </w:tcBorders>
            <w:hideMark/>
          </w:tcPr>
          <w:p w14:paraId="64220CCE"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Technical support in preparing TORs and verifying expertise for technical positions.</w:t>
            </w:r>
          </w:p>
          <w:p w14:paraId="09523652"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technical and operational guidance project teams.</w:t>
            </w:r>
          </w:p>
          <w:p w14:paraId="31FAA874"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Verification of technical validity / match with AF expectations of inception report.</w:t>
            </w:r>
          </w:p>
          <w:p w14:paraId="781D3A9C"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technical information as needed to facilitate implementation of the project activities.</w:t>
            </w:r>
          </w:p>
          <w:p w14:paraId="145E7606"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advisory services as required.</w:t>
            </w:r>
          </w:p>
          <w:p w14:paraId="06E287B2"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technical support, participation as necessary during project activities.</w:t>
            </w:r>
          </w:p>
          <w:p w14:paraId="3B7C5E07"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troubleshooting support if needed. Provide support and oversight missions as necessary.</w:t>
            </w:r>
          </w:p>
          <w:p w14:paraId="2D300C62"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technical monitoring, progress monitoring, validation and quality assurance throughout.</w:t>
            </w:r>
          </w:p>
          <w:p w14:paraId="2757DD46"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Allocate and monitor Annual Spending Limits based on agreed work plans.</w:t>
            </w:r>
          </w:p>
          <w:p w14:paraId="70D09FD1"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Receipt, allocation and reporting to the AFB of financial resources.</w:t>
            </w:r>
          </w:p>
          <w:p w14:paraId="0E900984" w14:textId="77777777" w:rsidR="007C519A" w:rsidRPr="00052289" w:rsidRDefault="007C519A" w:rsidP="00047FEE">
            <w:pPr>
              <w:tabs>
                <w:tab w:val="left" w:pos="8775"/>
              </w:tabs>
              <w:spacing w:after="0"/>
              <w:rPr>
                <w:sz w:val="20"/>
                <w:szCs w:val="20"/>
              </w:rPr>
            </w:pPr>
            <w:r w:rsidRPr="00052289">
              <w:rPr>
                <w:sz w:val="20"/>
                <w:szCs w:val="20"/>
              </w:rPr>
              <w:t>Oversight and monitoring of AF funds. Return unspent funds to AF.</w:t>
            </w:r>
          </w:p>
        </w:tc>
        <w:tc>
          <w:tcPr>
            <w:tcW w:w="1134" w:type="dxa"/>
            <w:tcBorders>
              <w:top w:val="double" w:sz="4" w:space="0" w:color="auto"/>
              <w:left w:val="single" w:sz="4" w:space="0" w:color="auto"/>
              <w:bottom w:val="single" w:sz="4" w:space="0" w:color="auto"/>
              <w:right w:val="single" w:sz="4" w:space="0" w:color="auto"/>
            </w:tcBorders>
            <w:hideMark/>
          </w:tcPr>
          <w:p w14:paraId="46C9D8B5" w14:textId="77777777" w:rsidR="007C519A" w:rsidRPr="00052289" w:rsidRDefault="007C519A" w:rsidP="00047FEE">
            <w:pPr>
              <w:tabs>
                <w:tab w:val="left" w:pos="8775"/>
              </w:tabs>
              <w:spacing w:after="0"/>
              <w:rPr>
                <w:sz w:val="20"/>
                <w:szCs w:val="20"/>
              </w:rPr>
            </w:pPr>
            <w:r w:rsidRPr="00052289">
              <w:rPr>
                <w:sz w:val="20"/>
                <w:szCs w:val="20"/>
              </w:rPr>
              <w:t>$246,776</w:t>
            </w:r>
          </w:p>
          <w:p w14:paraId="488B63BB" w14:textId="77777777" w:rsidR="007C519A" w:rsidRPr="00052289" w:rsidRDefault="007C519A" w:rsidP="00047FEE">
            <w:pPr>
              <w:tabs>
                <w:tab w:val="left" w:pos="8775"/>
              </w:tabs>
              <w:spacing w:after="0"/>
              <w:rPr>
                <w:sz w:val="20"/>
                <w:szCs w:val="20"/>
              </w:rPr>
            </w:pPr>
          </w:p>
        </w:tc>
      </w:tr>
      <w:tr w:rsidR="007C519A" w:rsidRPr="00052289" w14:paraId="40CCD80C" w14:textId="77777777" w:rsidTr="007C519A">
        <w:trPr>
          <w:trHeight w:val="1653"/>
        </w:trPr>
        <w:tc>
          <w:tcPr>
            <w:tcW w:w="1710" w:type="dxa"/>
            <w:tcBorders>
              <w:top w:val="double" w:sz="4" w:space="0" w:color="auto"/>
              <w:left w:val="single" w:sz="4" w:space="0" w:color="auto"/>
              <w:bottom w:val="double" w:sz="4" w:space="0" w:color="auto"/>
              <w:right w:val="single" w:sz="4" w:space="0" w:color="auto"/>
            </w:tcBorders>
            <w:hideMark/>
          </w:tcPr>
          <w:p w14:paraId="45B36F72" w14:textId="77777777" w:rsidR="007C519A" w:rsidRPr="00052289" w:rsidRDefault="007C519A" w:rsidP="00047FEE">
            <w:pPr>
              <w:tabs>
                <w:tab w:val="left" w:pos="8775"/>
              </w:tabs>
              <w:spacing w:after="0"/>
              <w:rPr>
                <w:b/>
                <w:sz w:val="20"/>
                <w:szCs w:val="20"/>
              </w:rPr>
            </w:pPr>
            <w:r w:rsidRPr="00052289">
              <w:rPr>
                <w:b/>
                <w:sz w:val="20"/>
                <w:szCs w:val="20"/>
              </w:rPr>
              <w:t>Evaluation and Reporting</w:t>
            </w:r>
          </w:p>
        </w:tc>
        <w:tc>
          <w:tcPr>
            <w:tcW w:w="7326" w:type="dxa"/>
            <w:tcBorders>
              <w:top w:val="double" w:sz="4" w:space="0" w:color="auto"/>
              <w:left w:val="single" w:sz="4" w:space="0" w:color="auto"/>
              <w:bottom w:val="double" w:sz="4" w:space="0" w:color="auto"/>
              <w:right w:val="single" w:sz="4" w:space="0" w:color="auto"/>
            </w:tcBorders>
            <w:hideMark/>
          </w:tcPr>
          <w:p w14:paraId="0FC73E0F"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Provide technical support in preparing TOR and verify expertise for technical positions involving evaluation and reporting.</w:t>
            </w:r>
          </w:p>
          <w:p w14:paraId="69A49086"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Participate in briefing / debriefing.</w:t>
            </w:r>
          </w:p>
          <w:p w14:paraId="69496508" w14:textId="77777777" w:rsidR="007C519A" w:rsidRPr="00052289" w:rsidRDefault="007C519A" w:rsidP="00047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052289">
              <w:rPr>
                <w:sz w:val="20"/>
                <w:szCs w:val="20"/>
              </w:rPr>
              <w:t>Verify technical validity / match with AF expectations of all evaluation and other reports</w:t>
            </w:r>
          </w:p>
          <w:p w14:paraId="3FB5C384" w14:textId="77777777" w:rsidR="007C519A" w:rsidRPr="00052289" w:rsidRDefault="007C519A" w:rsidP="00047FEE">
            <w:pPr>
              <w:tabs>
                <w:tab w:val="left" w:pos="8775"/>
              </w:tabs>
              <w:spacing w:after="0"/>
              <w:rPr>
                <w:sz w:val="20"/>
                <w:szCs w:val="20"/>
              </w:rPr>
            </w:pPr>
            <w:r w:rsidRPr="00052289">
              <w:rPr>
                <w:sz w:val="20"/>
                <w:szCs w:val="20"/>
              </w:rPr>
              <w:t>Undertake technical analysis, validate results, and compile lessons.</w:t>
            </w:r>
          </w:p>
          <w:p w14:paraId="3B1A701A" w14:textId="77777777" w:rsidR="007C519A" w:rsidRPr="00052289" w:rsidRDefault="007C519A" w:rsidP="00047FEE">
            <w:pPr>
              <w:tabs>
                <w:tab w:val="left" w:pos="8775"/>
              </w:tabs>
              <w:spacing w:after="0"/>
              <w:rPr>
                <w:sz w:val="20"/>
                <w:szCs w:val="20"/>
              </w:rPr>
            </w:pPr>
            <w:r w:rsidRPr="00052289">
              <w:rPr>
                <w:sz w:val="20"/>
                <w:szCs w:val="20"/>
              </w:rPr>
              <w:t>Disseminate technical findings</w:t>
            </w:r>
          </w:p>
        </w:tc>
        <w:tc>
          <w:tcPr>
            <w:tcW w:w="1134" w:type="dxa"/>
            <w:tcBorders>
              <w:top w:val="double" w:sz="4" w:space="0" w:color="auto"/>
              <w:left w:val="single" w:sz="4" w:space="0" w:color="auto"/>
              <w:bottom w:val="double" w:sz="4" w:space="0" w:color="auto"/>
              <w:right w:val="single" w:sz="4" w:space="0" w:color="auto"/>
            </w:tcBorders>
            <w:hideMark/>
          </w:tcPr>
          <w:p w14:paraId="004B646D" w14:textId="77777777" w:rsidR="007C519A" w:rsidRPr="00052289" w:rsidRDefault="007C519A" w:rsidP="00047FEE">
            <w:pPr>
              <w:tabs>
                <w:tab w:val="left" w:pos="8775"/>
              </w:tabs>
              <w:spacing w:after="0"/>
              <w:rPr>
                <w:sz w:val="20"/>
                <w:szCs w:val="20"/>
              </w:rPr>
            </w:pPr>
            <w:r w:rsidRPr="00052289">
              <w:rPr>
                <w:sz w:val="20"/>
                <w:szCs w:val="20"/>
              </w:rPr>
              <w:t>$82,259</w:t>
            </w:r>
          </w:p>
          <w:p w14:paraId="675847F1" w14:textId="77777777" w:rsidR="007C519A" w:rsidRPr="00052289" w:rsidRDefault="007C519A" w:rsidP="00047FEE">
            <w:pPr>
              <w:tabs>
                <w:tab w:val="left" w:pos="8775"/>
              </w:tabs>
              <w:spacing w:after="0"/>
              <w:rPr>
                <w:sz w:val="20"/>
                <w:szCs w:val="20"/>
              </w:rPr>
            </w:pPr>
          </w:p>
        </w:tc>
      </w:tr>
      <w:tr w:rsidR="007C519A" w:rsidRPr="00052289" w14:paraId="3D0486E9" w14:textId="77777777" w:rsidTr="00047FEE">
        <w:trPr>
          <w:trHeight w:val="294"/>
        </w:trPr>
        <w:tc>
          <w:tcPr>
            <w:tcW w:w="1710" w:type="dxa"/>
            <w:tcBorders>
              <w:top w:val="double" w:sz="4" w:space="0" w:color="auto"/>
              <w:left w:val="single" w:sz="4" w:space="0" w:color="auto"/>
              <w:bottom w:val="single" w:sz="4" w:space="0" w:color="auto"/>
              <w:right w:val="single" w:sz="4" w:space="0" w:color="auto"/>
            </w:tcBorders>
            <w:hideMark/>
          </w:tcPr>
          <w:p w14:paraId="0D891104" w14:textId="77777777" w:rsidR="007C519A" w:rsidRPr="00052289" w:rsidRDefault="007C519A" w:rsidP="00047FEE">
            <w:pPr>
              <w:tabs>
                <w:tab w:val="left" w:pos="8775"/>
              </w:tabs>
              <w:spacing w:after="0"/>
              <w:rPr>
                <w:b/>
                <w:sz w:val="20"/>
                <w:szCs w:val="20"/>
              </w:rPr>
            </w:pPr>
            <w:r w:rsidRPr="00052289">
              <w:rPr>
                <w:b/>
                <w:sz w:val="20"/>
                <w:szCs w:val="20"/>
              </w:rPr>
              <w:t>Total</w:t>
            </w:r>
          </w:p>
        </w:tc>
        <w:tc>
          <w:tcPr>
            <w:tcW w:w="7326" w:type="dxa"/>
            <w:tcBorders>
              <w:top w:val="double" w:sz="4" w:space="0" w:color="auto"/>
              <w:left w:val="single" w:sz="4" w:space="0" w:color="auto"/>
              <w:bottom w:val="single" w:sz="4" w:space="0" w:color="auto"/>
              <w:right w:val="single" w:sz="4" w:space="0" w:color="auto"/>
            </w:tcBorders>
          </w:tcPr>
          <w:p w14:paraId="5E5E72F6" w14:textId="77777777" w:rsidR="007C519A" w:rsidRPr="00052289" w:rsidRDefault="007C519A" w:rsidP="00047FEE">
            <w:pPr>
              <w:tabs>
                <w:tab w:val="left" w:pos="8775"/>
              </w:tabs>
              <w:spacing w:after="0"/>
              <w:rPr>
                <w:sz w:val="20"/>
                <w:szCs w:val="20"/>
              </w:rPr>
            </w:pPr>
          </w:p>
        </w:tc>
        <w:tc>
          <w:tcPr>
            <w:tcW w:w="1134" w:type="dxa"/>
            <w:tcBorders>
              <w:top w:val="double" w:sz="4" w:space="0" w:color="auto"/>
              <w:left w:val="single" w:sz="4" w:space="0" w:color="auto"/>
              <w:bottom w:val="single" w:sz="4" w:space="0" w:color="auto"/>
              <w:right w:val="single" w:sz="4" w:space="0" w:color="auto"/>
            </w:tcBorders>
            <w:hideMark/>
          </w:tcPr>
          <w:p w14:paraId="686D1D28" w14:textId="77777777" w:rsidR="007C519A" w:rsidRPr="00052289" w:rsidRDefault="007C519A" w:rsidP="00047FEE">
            <w:pPr>
              <w:tabs>
                <w:tab w:val="left" w:pos="8775"/>
              </w:tabs>
              <w:spacing w:after="0"/>
              <w:rPr>
                <w:sz w:val="20"/>
                <w:szCs w:val="20"/>
              </w:rPr>
            </w:pPr>
            <w:r w:rsidRPr="00052289">
              <w:rPr>
                <w:sz w:val="20"/>
                <w:szCs w:val="20"/>
              </w:rPr>
              <w:t>$548,390</w:t>
            </w:r>
          </w:p>
        </w:tc>
      </w:tr>
    </w:tbl>
    <w:p w14:paraId="486B5E0C" w14:textId="77777777" w:rsidR="00AE0234" w:rsidRDefault="00AE0234">
      <w:pPr>
        <w:pStyle w:val="Heading2"/>
        <w:rPr>
          <w:lang w:val="en-US"/>
        </w:rPr>
        <w:sectPr w:rsidR="00AE0234" w:rsidSect="00786EF1">
          <w:pgSz w:w="12240" w:h="15840"/>
          <w:pgMar w:top="1440" w:right="1440" w:bottom="1440" w:left="1440" w:header="720" w:footer="720" w:gutter="0"/>
          <w:cols w:space="720"/>
          <w:docGrid w:linePitch="360"/>
        </w:sectPr>
      </w:pPr>
    </w:p>
    <w:p w14:paraId="736C8785" w14:textId="4C7963ED" w:rsidR="009B2B63" w:rsidRDefault="009B2B63">
      <w:pPr>
        <w:pStyle w:val="Heading2"/>
        <w:rPr>
          <w:lang w:val="en-US"/>
        </w:rPr>
      </w:pPr>
      <w:r>
        <w:rPr>
          <w:lang w:val="en-US"/>
        </w:rPr>
        <w:lastRenderedPageBreak/>
        <w:t>Annex 3: Implementation schedule</w:t>
      </w:r>
    </w:p>
    <w:p w14:paraId="62C8A50E" w14:textId="77777777" w:rsidR="00AE0234" w:rsidRDefault="00AE0234" w:rsidP="00047FEE">
      <w:pPr>
        <w:spacing w:after="0"/>
        <w:rPr>
          <w:lang w:val="en-US"/>
        </w:rPr>
      </w:pPr>
    </w:p>
    <w:p w14:paraId="6746754B" w14:textId="54A2E158" w:rsidR="00E3655A" w:rsidRDefault="0077377B" w:rsidP="00047FEE">
      <w:pPr>
        <w:spacing w:after="0"/>
        <w:rPr>
          <w:lang w:val="en-US"/>
        </w:rPr>
        <w:sectPr w:rsidR="00E3655A" w:rsidSect="00E43E90">
          <w:pgSz w:w="15840" w:h="12240" w:orient="landscape"/>
          <w:pgMar w:top="1350" w:right="1440" w:bottom="1440" w:left="1440" w:header="720" w:footer="720" w:gutter="0"/>
          <w:cols w:space="720"/>
          <w:docGrid w:linePitch="360"/>
        </w:sectPr>
      </w:pPr>
      <w:r w:rsidRPr="0077377B">
        <w:rPr>
          <w:noProof/>
        </w:rPr>
        <w:drawing>
          <wp:inline distT="0" distB="0" distL="0" distR="0" wp14:anchorId="6D087650" wp14:editId="6D6F9CF5">
            <wp:extent cx="9085482" cy="530564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20892" cy="5326325"/>
                    </a:xfrm>
                    <a:prstGeom prst="rect">
                      <a:avLst/>
                    </a:prstGeom>
                    <a:noFill/>
                    <a:ln>
                      <a:noFill/>
                    </a:ln>
                  </pic:spPr>
                </pic:pic>
              </a:graphicData>
            </a:graphic>
          </wp:inline>
        </w:drawing>
      </w:r>
    </w:p>
    <w:p w14:paraId="734ABE65" w14:textId="38B1DBC7" w:rsidR="009B2B63" w:rsidRDefault="009B2B63">
      <w:pPr>
        <w:pStyle w:val="Heading2"/>
        <w:rPr>
          <w:lang w:val="en-US"/>
        </w:rPr>
      </w:pPr>
      <w:r w:rsidRPr="00E43E90">
        <w:rPr>
          <w:lang w:val="en-US"/>
        </w:rPr>
        <w:lastRenderedPageBreak/>
        <w:t>Annex 4: UNDP Direct Project Support Services</w:t>
      </w:r>
    </w:p>
    <w:p w14:paraId="62A953DF" w14:textId="77777777" w:rsidR="002738BE" w:rsidRDefault="002738BE" w:rsidP="00B43C19">
      <w:pPr>
        <w:pStyle w:val="BodyText2"/>
        <w:numPr>
          <w:ilvl w:val="12"/>
          <w:numId w:val="0"/>
        </w:numPr>
        <w:spacing w:after="0"/>
        <w:jc w:val="center"/>
        <w:rPr>
          <w:b/>
        </w:rPr>
      </w:pPr>
    </w:p>
    <w:p w14:paraId="3778C090" w14:textId="07ABBE1F" w:rsidR="00B43C19" w:rsidRDefault="00B43C19" w:rsidP="00B43C19">
      <w:pPr>
        <w:pStyle w:val="BodyText2"/>
        <w:numPr>
          <w:ilvl w:val="12"/>
          <w:numId w:val="0"/>
        </w:numPr>
        <w:spacing w:after="0"/>
        <w:jc w:val="center"/>
      </w:pPr>
      <w:r>
        <w:rPr>
          <w:b/>
        </w:rPr>
        <w:t>STANDARD LETTER OF AGREEMENT BETWEEN UNDP AND THE GOVERNMENT FOR THE PROVISION OF SUPPORT SERVICES</w:t>
      </w:r>
    </w:p>
    <w:p w14:paraId="2E801CC5" w14:textId="77777777" w:rsidR="00B43C19" w:rsidRDefault="00B43C19" w:rsidP="00B43C19">
      <w:pPr>
        <w:tabs>
          <w:tab w:val="left" w:pos="0"/>
          <w:tab w:val="left" w:pos="282"/>
          <w:tab w:val="left" w:pos="1440"/>
          <w:tab w:val="left" w:pos="2880"/>
        </w:tabs>
        <w:suppressAutoHyphens/>
        <w:jc w:val="both"/>
      </w:pPr>
    </w:p>
    <w:p w14:paraId="03DC7DD9" w14:textId="77777777" w:rsidR="00B43C19" w:rsidRDefault="00B43C19" w:rsidP="00B43C19">
      <w:pPr>
        <w:numPr>
          <w:ilvl w:val="12"/>
          <w:numId w:val="0"/>
        </w:numPr>
        <w:pBdr>
          <w:top w:val="single" w:sz="6" w:space="1" w:color="auto"/>
          <w:left w:val="single" w:sz="6" w:space="1" w:color="auto"/>
          <w:bottom w:val="single" w:sz="4" w:space="1" w:color="auto"/>
          <w:right w:val="single" w:sz="6" w:space="1" w:color="auto"/>
        </w:pBdr>
        <w:suppressAutoHyphens/>
        <w:jc w:val="center"/>
      </w:pPr>
      <w:r>
        <w:rPr>
          <w:spacing w:val="-2"/>
        </w:rPr>
        <w:fldChar w:fldCharType="begin"/>
      </w:r>
      <w:r>
        <w:rPr>
          <w:spacing w:val="-2"/>
        </w:rPr>
        <w:instrText xml:space="preserve">PRIVATE </w:instrText>
      </w:r>
      <w:r>
        <w:rPr>
          <w:spacing w:val="-2"/>
        </w:rPr>
        <w:fldChar w:fldCharType="end"/>
      </w:r>
      <w:r>
        <w:rPr>
          <w:b/>
        </w:rPr>
        <w:t xml:space="preserve">HOW TO USE THIS LETTER OF AGREEMENT </w:t>
      </w:r>
    </w:p>
    <w:p w14:paraId="3CD49DDD" w14:textId="77777777" w:rsidR="00B43C19" w:rsidRDefault="00B43C19" w:rsidP="00B43C19">
      <w:pPr>
        <w:numPr>
          <w:ilvl w:val="0"/>
          <w:numId w:val="59"/>
        </w:numPr>
        <w:pBdr>
          <w:top w:val="single" w:sz="6" w:space="1" w:color="auto"/>
          <w:left w:val="single" w:sz="6" w:space="1" w:color="auto"/>
          <w:bottom w:val="single" w:sz="4" w:space="1" w:color="auto"/>
          <w:right w:val="single" w:sz="6" w:space="1" w:color="auto"/>
        </w:pBdr>
        <w:suppressAutoHyphens/>
        <w:spacing w:after="0"/>
        <w:jc w:val="both"/>
        <w:rPr>
          <w:spacing w:val="-2"/>
        </w:rPr>
      </w:pPr>
      <w:r>
        <w:rPr>
          <w:spacing w:val="-2"/>
        </w:rPr>
        <w:t xml:space="preserve">This agreement is used to </w:t>
      </w:r>
      <w:r>
        <w:rPr>
          <w:spacing w:val="-3"/>
        </w:rPr>
        <w:t>provide appropriate legal coverage</w:t>
      </w:r>
      <w:r>
        <w:rPr>
          <w:spacing w:val="-2"/>
        </w:rPr>
        <w:t xml:space="preserve"> when the UNDP country office provides support services under national execution</w:t>
      </w:r>
      <w:r>
        <w:rPr>
          <w:spacing w:val="-3"/>
        </w:rPr>
        <w:t xml:space="preserve">. </w:t>
      </w:r>
    </w:p>
    <w:p w14:paraId="43B8EB52" w14:textId="77777777" w:rsidR="00B43C19" w:rsidRDefault="00B43C19" w:rsidP="00B43C19">
      <w:pPr>
        <w:numPr>
          <w:ilvl w:val="0"/>
          <w:numId w:val="59"/>
        </w:numPr>
        <w:pBdr>
          <w:top w:val="single" w:sz="6" w:space="1" w:color="auto"/>
          <w:left w:val="single" w:sz="6" w:space="1" w:color="auto"/>
          <w:bottom w:val="single" w:sz="4" w:space="1" w:color="auto"/>
          <w:right w:val="single" w:sz="6" w:space="1" w:color="auto"/>
        </w:pBdr>
        <w:suppressAutoHyphens/>
        <w:spacing w:after="0"/>
        <w:jc w:val="both"/>
        <w:rPr>
          <w:spacing w:val="-2"/>
        </w:rPr>
      </w:pPr>
      <w:r>
        <w:rPr>
          <w:spacing w:val="-3"/>
        </w:rPr>
        <w:t>This agreement must be signed by a governmental body or official authorised to confer full legal coverage on UNDP. (</w:t>
      </w:r>
      <w:r>
        <w:rPr>
          <w:spacing w:val="-2"/>
        </w:rPr>
        <w:t>This is usually the Minister of Foreign Affairs, the Prime Minister /or Head of State.) The UNDP country office must verify that the government signatory has been properly authorised to confer immunities and privileges.</w:t>
      </w:r>
    </w:p>
    <w:p w14:paraId="28287FEF" w14:textId="77777777" w:rsidR="00B43C19" w:rsidRDefault="00B43C19" w:rsidP="00B43C19">
      <w:pPr>
        <w:numPr>
          <w:ilvl w:val="0"/>
          <w:numId w:val="59"/>
        </w:numPr>
        <w:pBdr>
          <w:top w:val="single" w:sz="6" w:space="1" w:color="auto"/>
          <w:left w:val="single" w:sz="6" w:space="1" w:color="auto"/>
          <w:bottom w:val="single" w:sz="4" w:space="1" w:color="auto"/>
          <w:right w:val="single" w:sz="6" w:space="1" w:color="auto"/>
        </w:pBdr>
        <w:suppressAutoHyphens/>
        <w:spacing w:after="0"/>
        <w:jc w:val="both"/>
        <w:rPr>
          <w:spacing w:val="-2"/>
        </w:rPr>
      </w:pPr>
      <w:r>
        <w:t>A copy of the signed standard letter will be attached to each PSD and project document requiring such support services.</w:t>
      </w:r>
      <w:r>
        <w:rPr>
          <w:spacing w:val="-3"/>
        </w:rPr>
        <w:t xml:space="preserve"> When doing this, the UNDP country office completes the attachment to the standard letter on </w:t>
      </w:r>
      <w:r>
        <w:t xml:space="preserve">the nature and scope of the services and the responsibilities of the parties involved for that specific PSD/project document. </w:t>
      </w:r>
    </w:p>
    <w:p w14:paraId="34C0B0D1" w14:textId="77777777" w:rsidR="00B43C19" w:rsidRDefault="00B43C19" w:rsidP="00B43C19">
      <w:pPr>
        <w:numPr>
          <w:ilvl w:val="0"/>
          <w:numId w:val="59"/>
        </w:numPr>
        <w:pBdr>
          <w:top w:val="single" w:sz="6" w:space="1" w:color="auto"/>
          <w:left w:val="single" w:sz="6" w:space="1" w:color="auto"/>
          <w:bottom w:val="single" w:sz="4" w:space="1" w:color="auto"/>
          <w:right w:val="single" w:sz="6" w:space="1" w:color="auto"/>
        </w:pBdr>
        <w:suppressAutoHyphens/>
        <w:spacing w:after="0"/>
        <w:jc w:val="both"/>
        <w:rPr>
          <w:spacing w:val="-2"/>
        </w:rPr>
      </w:pPr>
      <w:r>
        <w:rPr>
          <w:spacing w:val="-2"/>
        </w:rPr>
        <w:t xml:space="preserve">The UNDP country office prepares the letter of agreement and consults with the regional bureau in case either of the parties wishes to modify the standard text. After signature by the authority authorised to confer immunities and privileges to UNDP, the government keeps one original and the UNDP country office the other original. A copy of the agreement should be provided to UNDP headquarters (BOM/OLPS) and </w:t>
      </w:r>
      <w:r>
        <w:rPr>
          <w:spacing w:val="-3"/>
        </w:rPr>
        <w:t>the regional bureau.</w:t>
      </w:r>
    </w:p>
    <w:p w14:paraId="5F4C1638" w14:textId="77777777" w:rsidR="00B43C19" w:rsidRDefault="00B43C19" w:rsidP="00B43C19">
      <w:pPr>
        <w:tabs>
          <w:tab w:val="left" w:pos="0"/>
          <w:tab w:val="left" w:pos="282"/>
          <w:tab w:val="left" w:pos="1440"/>
          <w:tab w:val="left" w:pos="2880"/>
        </w:tabs>
        <w:suppressAutoHyphens/>
        <w:jc w:val="both"/>
      </w:pPr>
    </w:p>
    <w:p w14:paraId="04FD4973" w14:textId="77777777" w:rsidR="00B43C19" w:rsidRDefault="00B43C19" w:rsidP="00B43C19">
      <w:pPr>
        <w:tabs>
          <w:tab w:val="left" w:pos="0"/>
          <w:tab w:val="left" w:pos="282"/>
          <w:tab w:val="left" w:pos="1440"/>
          <w:tab w:val="left" w:pos="2880"/>
        </w:tabs>
        <w:suppressAutoHyphens/>
        <w:jc w:val="both"/>
        <w:rPr>
          <w:spacing w:val="-2"/>
        </w:rPr>
      </w:pPr>
      <w:r>
        <w:rPr>
          <w:spacing w:val="-3"/>
        </w:rPr>
        <w:t xml:space="preserve"> </w:t>
      </w:r>
      <w:r>
        <w:rPr>
          <w:spacing w:val="-2"/>
        </w:rPr>
        <w:t xml:space="preserve">Dear </w:t>
      </w:r>
      <w:r w:rsidRPr="004C0CE7">
        <w:rPr>
          <w:spacing w:val="-2"/>
        </w:rPr>
        <w:t>Mr. Batyrm</w:t>
      </w:r>
      <w:r>
        <w:rPr>
          <w:spacing w:val="-2"/>
        </w:rPr>
        <w:t>y</w:t>
      </w:r>
      <w:r w:rsidRPr="004C0CE7">
        <w:rPr>
          <w:spacing w:val="-2"/>
        </w:rPr>
        <w:t>ra</w:t>
      </w:r>
      <w:r>
        <w:rPr>
          <w:spacing w:val="-2"/>
        </w:rPr>
        <w:t>t</w:t>
      </w:r>
      <w:r w:rsidRPr="004C0CE7">
        <w:rPr>
          <w:spacing w:val="-2"/>
        </w:rPr>
        <w:t xml:space="preserve"> Orazm</w:t>
      </w:r>
      <w:r>
        <w:rPr>
          <w:spacing w:val="-2"/>
        </w:rPr>
        <w:t>y</w:t>
      </w:r>
      <w:r w:rsidRPr="004C0CE7">
        <w:rPr>
          <w:spacing w:val="-2"/>
        </w:rPr>
        <w:t>radov,</w:t>
      </w:r>
      <w:r>
        <w:rPr>
          <w:spacing w:val="-2"/>
        </w:rPr>
        <w:t xml:space="preserve"> </w:t>
      </w:r>
    </w:p>
    <w:p w14:paraId="03F771DC" w14:textId="77777777" w:rsidR="00B43C19" w:rsidRDefault="00B43C19" w:rsidP="00B43C19">
      <w:pPr>
        <w:numPr>
          <w:ilvl w:val="12"/>
          <w:numId w:val="0"/>
        </w:numPr>
        <w:tabs>
          <w:tab w:val="left" w:pos="0"/>
        </w:tabs>
        <w:suppressAutoHyphens/>
        <w:jc w:val="both"/>
        <w:rPr>
          <w:spacing w:val="-2"/>
        </w:rPr>
      </w:pPr>
    </w:p>
    <w:p w14:paraId="46D7B76C" w14:textId="77777777" w:rsidR="00B43C19" w:rsidRDefault="00B43C19" w:rsidP="00B43C19">
      <w:pPr>
        <w:numPr>
          <w:ilvl w:val="12"/>
          <w:numId w:val="0"/>
        </w:numPr>
        <w:tabs>
          <w:tab w:val="left" w:pos="0"/>
        </w:tabs>
        <w:suppressAutoHyphens/>
        <w:jc w:val="both"/>
        <w:rPr>
          <w:spacing w:val="-2"/>
        </w:rPr>
      </w:pPr>
      <w:r>
        <w:rPr>
          <w:spacing w:val="-2"/>
        </w:rPr>
        <w:t>1.</w:t>
      </w:r>
      <w:r>
        <w:rPr>
          <w:spacing w:val="-2"/>
        </w:rPr>
        <w:tab/>
        <w:t>Reference is made to consultations between officials of the Government of</w:t>
      </w:r>
      <w:r>
        <w:rPr>
          <w:i/>
          <w:spacing w:val="-2"/>
        </w:rPr>
        <w:t xml:space="preserve"> [the name of programme country]</w:t>
      </w:r>
      <w:r>
        <w:rPr>
          <w:spacing w:val="-2"/>
        </w:rPr>
        <w:t xml:space="preserve"> (hereinafter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5CA49468" w14:textId="77777777" w:rsidR="00B43C19" w:rsidRDefault="00B43C19" w:rsidP="00B43C19">
      <w:pPr>
        <w:numPr>
          <w:ilvl w:val="12"/>
          <w:numId w:val="0"/>
        </w:numPr>
        <w:tabs>
          <w:tab w:val="left" w:pos="0"/>
        </w:tabs>
        <w:suppressAutoHyphens/>
        <w:jc w:val="both"/>
        <w:rPr>
          <w:spacing w:val="-2"/>
        </w:rPr>
      </w:pPr>
    </w:p>
    <w:p w14:paraId="30DE4262" w14:textId="77777777" w:rsidR="00B43C19" w:rsidRDefault="00B43C19" w:rsidP="00B43C19">
      <w:pPr>
        <w:numPr>
          <w:ilvl w:val="12"/>
          <w:numId w:val="0"/>
        </w:numPr>
        <w:tabs>
          <w:tab w:val="left" w:pos="0"/>
        </w:tabs>
        <w:suppressAutoHyphens/>
        <w:jc w:val="both"/>
        <w:rPr>
          <w:spacing w:val="-2"/>
        </w:rPr>
      </w:pPr>
      <w:r>
        <w:rPr>
          <w:spacing w:val="-2"/>
        </w:rPr>
        <w:t>2.</w:t>
      </w:r>
      <w:r>
        <w:rPr>
          <w:spacing w:val="-2"/>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59A572F5" w14:textId="77777777" w:rsidR="00B43C19" w:rsidRDefault="00B43C19" w:rsidP="00B43C19">
      <w:pPr>
        <w:numPr>
          <w:ilvl w:val="12"/>
          <w:numId w:val="0"/>
        </w:numPr>
        <w:tabs>
          <w:tab w:val="left" w:pos="0"/>
        </w:tabs>
        <w:suppressAutoHyphens/>
        <w:jc w:val="both"/>
        <w:rPr>
          <w:spacing w:val="-2"/>
        </w:rPr>
      </w:pPr>
    </w:p>
    <w:p w14:paraId="3B37F42D" w14:textId="77777777" w:rsidR="00B43C19" w:rsidRDefault="00B43C19" w:rsidP="00B43C19">
      <w:pPr>
        <w:numPr>
          <w:ilvl w:val="12"/>
          <w:numId w:val="0"/>
        </w:numPr>
        <w:tabs>
          <w:tab w:val="left" w:pos="0"/>
        </w:tabs>
        <w:suppressAutoHyphens/>
        <w:jc w:val="both"/>
        <w:rPr>
          <w:spacing w:val="-2"/>
        </w:rPr>
      </w:pPr>
      <w:r>
        <w:rPr>
          <w:spacing w:val="-2"/>
        </w:rPr>
        <w:lastRenderedPageBreak/>
        <w:t>3.</w:t>
      </w:r>
      <w:r>
        <w:rPr>
          <w:spacing w:val="-2"/>
        </w:rPr>
        <w:tab/>
        <w:t>The UNDP country office may provide, at the request of the designated institution, the following support services for the activities of the programme/project:</w:t>
      </w:r>
    </w:p>
    <w:p w14:paraId="6C9F2DA6" w14:textId="77777777" w:rsidR="00B43C19" w:rsidRDefault="00B43C19" w:rsidP="00B43C19">
      <w:pPr>
        <w:numPr>
          <w:ilvl w:val="12"/>
          <w:numId w:val="0"/>
        </w:numPr>
        <w:suppressAutoHyphens/>
        <w:ind w:left="720" w:hanging="720"/>
        <w:jc w:val="both"/>
        <w:rPr>
          <w:spacing w:val="-2"/>
        </w:rPr>
      </w:pPr>
      <w:r>
        <w:rPr>
          <w:spacing w:val="-2"/>
        </w:rPr>
        <w:t>(a)</w:t>
      </w:r>
      <w:r>
        <w:rPr>
          <w:spacing w:val="-2"/>
        </w:rPr>
        <w:tab/>
        <w:t>Identification and/or</w:t>
      </w:r>
      <w:r>
        <w:rPr>
          <w:b/>
          <w:spacing w:val="-2"/>
        </w:rPr>
        <w:t xml:space="preserve"> </w:t>
      </w:r>
      <w:r>
        <w:rPr>
          <w:spacing w:val="-2"/>
        </w:rPr>
        <w:t>recruitment of project and programme personnel;</w:t>
      </w:r>
    </w:p>
    <w:p w14:paraId="31A72833" w14:textId="77777777" w:rsidR="00B43C19" w:rsidRDefault="00B43C19" w:rsidP="00B43C19">
      <w:pPr>
        <w:numPr>
          <w:ilvl w:val="12"/>
          <w:numId w:val="0"/>
        </w:numPr>
        <w:tabs>
          <w:tab w:val="left" w:pos="0"/>
          <w:tab w:val="left" w:pos="720"/>
        </w:tabs>
        <w:suppressAutoHyphens/>
        <w:ind w:left="720" w:hanging="720"/>
        <w:jc w:val="both"/>
        <w:rPr>
          <w:spacing w:val="-2"/>
        </w:rPr>
      </w:pPr>
      <w:r>
        <w:rPr>
          <w:spacing w:val="-2"/>
        </w:rPr>
        <w:t>(b)</w:t>
      </w:r>
      <w:r>
        <w:rPr>
          <w:spacing w:val="-2"/>
        </w:rPr>
        <w:tab/>
        <w:t>Identification and facilitation of training activities;</w:t>
      </w:r>
    </w:p>
    <w:p w14:paraId="74BDFFC5" w14:textId="77777777" w:rsidR="00B43C19" w:rsidRDefault="00B43C19" w:rsidP="00B43C19">
      <w:pPr>
        <w:numPr>
          <w:ilvl w:val="0"/>
          <w:numId w:val="60"/>
        </w:numPr>
        <w:tabs>
          <w:tab w:val="left" w:pos="720"/>
        </w:tabs>
        <w:suppressAutoHyphens/>
        <w:spacing w:after="0"/>
        <w:jc w:val="both"/>
        <w:rPr>
          <w:spacing w:val="-2"/>
        </w:rPr>
      </w:pPr>
      <w:r>
        <w:rPr>
          <w:spacing w:val="-2"/>
        </w:rPr>
        <w:t>Procurement of goods and services;</w:t>
      </w:r>
    </w:p>
    <w:p w14:paraId="380A2134" w14:textId="77777777" w:rsidR="00B43C19" w:rsidRDefault="00B43C19" w:rsidP="00B43C19">
      <w:pPr>
        <w:tabs>
          <w:tab w:val="left" w:pos="720"/>
        </w:tabs>
        <w:suppressAutoHyphens/>
        <w:jc w:val="both"/>
        <w:rPr>
          <w:spacing w:val="-2"/>
        </w:rPr>
      </w:pPr>
    </w:p>
    <w:p w14:paraId="1820F956" w14:textId="724BCC7C" w:rsidR="00B43C19" w:rsidRDefault="00B43C19" w:rsidP="00B43C19">
      <w:pPr>
        <w:numPr>
          <w:ilvl w:val="12"/>
          <w:numId w:val="0"/>
        </w:numPr>
        <w:tabs>
          <w:tab w:val="left" w:pos="0"/>
        </w:tabs>
        <w:suppressAutoHyphens/>
        <w:jc w:val="both"/>
        <w:rPr>
          <w:spacing w:val="-2"/>
        </w:rPr>
      </w:pPr>
      <w:r>
        <w:rPr>
          <w:spacing w:val="-2"/>
        </w:rPr>
        <w:t>4.</w:t>
      </w:r>
      <w:r>
        <w:rPr>
          <w:spacing w:val="-2"/>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14:paraId="440A1EE6" w14:textId="77777777" w:rsidR="00B43C19" w:rsidRDefault="00B43C19" w:rsidP="00B43C19">
      <w:pPr>
        <w:numPr>
          <w:ilvl w:val="12"/>
          <w:numId w:val="0"/>
        </w:numPr>
        <w:tabs>
          <w:tab w:val="left" w:pos="0"/>
        </w:tabs>
        <w:suppressAutoHyphens/>
        <w:jc w:val="both"/>
        <w:rPr>
          <w:spacing w:val="-2"/>
        </w:rPr>
      </w:pPr>
    </w:p>
    <w:p w14:paraId="53504268" w14:textId="77777777" w:rsidR="00B43C19" w:rsidRDefault="00B43C19" w:rsidP="00B43C19">
      <w:pPr>
        <w:numPr>
          <w:ilvl w:val="12"/>
          <w:numId w:val="0"/>
        </w:numPr>
        <w:tabs>
          <w:tab w:val="left" w:pos="0"/>
        </w:tabs>
        <w:suppressAutoHyphens/>
        <w:jc w:val="both"/>
        <w:rPr>
          <w:spacing w:val="-2"/>
        </w:rPr>
      </w:pPr>
      <w:r>
        <w:rPr>
          <w:spacing w:val="-2"/>
        </w:rPr>
        <w:t>5.</w:t>
      </w:r>
      <w:r>
        <w:rPr>
          <w:spacing w:val="-2"/>
        </w:rPr>
        <w:tab/>
        <w:t>The relevant provisions of the [</w:t>
      </w:r>
      <w:r>
        <w:rPr>
          <w:i/>
          <w:spacing w:val="-2"/>
        </w:rPr>
        <w:t>Insert title and date of the UNDP standard basic assistance agreement with</w:t>
      </w:r>
      <w:r>
        <w:rPr>
          <w:spacing w:val="-2"/>
        </w:rPr>
        <w:t xml:space="preserve"> </w:t>
      </w:r>
      <w:r>
        <w:rPr>
          <w:i/>
          <w:spacing w:val="-2"/>
        </w:rPr>
        <w:t>the Government</w:t>
      </w:r>
      <w:r>
        <w:rPr>
          <w:spacing w:val="-2"/>
        </w:rPr>
        <w:t>]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14:paraId="49107C5A" w14:textId="77777777" w:rsidR="00B43C19" w:rsidRDefault="00B43C19" w:rsidP="00B43C19">
      <w:pPr>
        <w:numPr>
          <w:ilvl w:val="12"/>
          <w:numId w:val="0"/>
        </w:numPr>
        <w:tabs>
          <w:tab w:val="left" w:pos="0"/>
        </w:tabs>
        <w:suppressAutoHyphens/>
        <w:jc w:val="both"/>
        <w:rPr>
          <w:spacing w:val="-2"/>
        </w:rPr>
      </w:pPr>
    </w:p>
    <w:p w14:paraId="187F6A1B" w14:textId="77777777" w:rsidR="00B43C19" w:rsidRDefault="00B43C19" w:rsidP="00B43C19">
      <w:pPr>
        <w:numPr>
          <w:ilvl w:val="12"/>
          <w:numId w:val="0"/>
        </w:numPr>
        <w:tabs>
          <w:tab w:val="left" w:pos="0"/>
        </w:tabs>
        <w:suppressAutoHyphens/>
        <w:jc w:val="both"/>
        <w:rPr>
          <w:spacing w:val="-2"/>
        </w:rPr>
      </w:pPr>
      <w:r>
        <w:rPr>
          <w:spacing w:val="-2"/>
        </w:rPr>
        <w:t>6.</w:t>
      </w:r>
      <w:r>
        <w:rPr>
          <w:spacing w:val="-2"/>
        </w:rPr>
        <w:tab/>
        <w:t>Any claim or dispute arising under or in connection with the provision of support services by the UNDP country office in accordance with this letter shall be handled pursuant to the relevant provisions of the SBAA.</w:t>
      </w:r>
    </w:p>
    <w:p w14:paraId="6B164661" w14:textId="77777777" w:rsidR="00B43C19" w:rsidRDefault="00B43C19" w:rsidP="00B43C19">
      <w:pPr>
        <w:numPr>
          <w:ilvl w:val="12"/>
          <w:numId w:val="0"/>
        </w:numPr>
        <w:tabs>
          <w:tab w:val="left" w:pos="0"/>
        </w:tabs>
        <w:suppressAutoHyphens/>
        <w:jc w:val="both"/>
        <w:rPr>
          <w:spacing w:val="-2"/>
        </w:rPr>
      </w:pPr>
    </w:p>
    <w:p w14:paraId="5096D666" w14:textId="77777777" w:rsidR="00B43C19" w:rsidRDefault="00B43C19" w:rsidP="00B43C19">
      <w:pPr>
        <w:numPr>
          <w:ilvl w:val="12"/>
          <w:numId w:val="0"/>
        </w:numPr>
        <w:tabs>
          <w:tab w:val="left" w:pos="0"/>
        </w:tabs>
        <w:suppressAutoHyphens/>
        <w:jc w:val="both"/>
        <w:rPr>
          <w:spacing w:val="-2"/>
        </w:rPr>
      </w:pPr>
      <w:r>
        <w:rPr>
          <w:spacing w:val="-2"/>
        </w:rPr>
        <w:t>7.</w:t>
      </w:r>
      <w:r>
        <w:rPr>
          <w:spacing w:val="-2"/>
        </w:rPr>
        <w:tab/>
        <w:t>The manner and method of cost-recovery by the UNDP country office in providing the support services described in paragraph 3 above shall be specified in the annex to the programme support document or project document.</w:t>
      </w:r>
    </w:p>
    <w:p w14:paraId="45ABD4E8" w14:textId="77777777" w:rsidR="00B43C19" w:rsidRDefault="00B43C19" w:rsidP="00B43C19">
      <w:pPr>
        <w:numPr>
          <w:ilvl w:val="12"/>
          <w:numId w:val="0"/>
        </w:numPr>
        <w:tabs>
          <w:tab w:val="left" w:pos="0"/>
        </w:tabs>
        <w:suppressAutoHyphens/>
        <w:jc w:val="both"/>
        <w:rPr>
          <w:spacing w:val="-2"/>
        </w:rPr>
      </w:pPr>
    </w:p>
    <w:p w14:paraId="6C13978E" w14:textId="77777777" w:rsidR="00B43C19" w:rsidRDefault="00B43C19" w:rsidP="00B43C19">
      <w:pPr>
        <w:numPr>
          <w:ilvl w:val="12"/>
          <w:numId w:val="0"/>
        </w:numPr>
        <w:tabs>
          <w:tab w:val="left" w:pos="0"/>
        </w:tabs>
        <w:suppressAutoHyphens/>
        <w:jc w:val="both"/>
        <w:rPr>
          <w:spacing w:val="-2"/>
        </w:rPr>
      </w:pPr>
      <w:r>
        <w:rPr>
          <w:spacing w:val="-2"/>
        </w:rPr>
        <w:t>8.</w:t>
      </w:r>
      <w:r>
        <w:rPr>
          <w:spacing w:val="-2"/>
        </w:rPr>
        <w:tab/>
        <w:t>The UNDP country office shall submit progress reports on the support services provided and shall report on the costs reimbursed in providing such services, as may be required.</w:t>
      </w:r>
    </w:p>
    <w:p w14:paraId="46AA032B" w14:textId="77777777" w:rsidR="00B43C19" w:rsidRDefault="00B43C19" w:rsidP="00B43C19">
      <w:pPr>
        <w:numPr>
          <w:ilvl w:val="12"/>
          <w:numId w:val="0"/>
        </w:numPr>
        <w:tabs>
          <w:tab w:val="left" w:pos="0"/>
        </w:tabs>
        <w:suppressAutoHyphens/>
        <w:jc w:val="both"/>
        <w:rPr>
          <w:spacing w:val="-2"/>
        </w:rPr>
      </w:pPr>
    </w:p>
    <w:p w14:paraId="034867B6" w14:textId="77777777" w:rsidR="00B43C19" w:rsidRDefault="00B43C19" w:rsidP="00B43C19">
      <w:pPr>
        <w:numPr>
          <w:ilvl w:val="12"/>
          <w:numId w:val="0"/>
        </w:numPr>
        <w:tabs>
          <w:tab w:val="left" w:pos="0"/>
        </w:tabs>
        <w:suppressAutoHyphens/>
        <w:jc w:val="both"/>
        <w:rPr>
          <w:spacing w:val="-2"/>
        </w:rPr>
      </w:pPr>
      <w:r>
        <w:rPr>
          <w:spacing w:val="-2"/>
        </w:rPr>
        <w:t>9.</w:t>
      </w:r>
      <w:r>
        <w:rPr>
          <w:spacing w:val="-2"/>
        </w:rPr>
        <w:tab/>
        <w:t>Any modification of the present arrangements shall be effected by mutual written agreement of the parties hereto.</w:t>
      </w:r>
    </w:p>
    <w:p w14:paraId="0BBF517D" w14:textId="77777777" w:rsidR="00B43C19" w:rsidRDefault="00B43C19" w:rsidP="00B43C19">
      <w:pPr>
        <w:numPr>
          <w:ilvl w:val="12"/>
          <w:numId w:val="0"/>
        </w:numPr>
        <w:tabs>
          <w:tab w:val="left" w:pos="0"/>
        </w:tabs>
        <w:suppressAutoHyphens/>
        <w:jc w:val="both"/>
        <w:rPr>
          <w:spacing w:val="-2"/>
        </w:rPr>
      </w:pPr>
    </w:p>
    <w:p w14:paraId="45A5EDDF" w14:textId="77777777" w:rsidR="00B43C19" w:rsidRDefault="00B43C19" w:rsidP="00B43C19">
      <w:pPr>
        <w:numPr>
          <w:ilvl w:val="12"/>
          <w:numId w:val="0"/>
        </w:numPr>
        <w:tabs>
          <w:tab w:val="left" w:pos="0"/>
        </w:tabs>
        <w:suppressAutoHyphens/>
        <w:jc w:val="both"/>
        <w:rPr>
          <w:spacing w:val="-2"/>
        </w:rPr>
      </w:pPr>
      <w:r>
        <w:rPr>
          <w:spacing w:val="-2"/>
        </w:rPr>
        <w:lastRenderedPageBreak/>
        <w:t>10.</w:t>
      </w:r>
      <w:r>
        <w:rPr>
          <w:spacing w:val="-2"/>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09A35D19" w14:textId="77777777" w:rsidR="00B43C19" w:rsidRDefault="00B43C19" w:rsidP="00B43C19">
      <w:pPr>
        <w:numPr>
          <w:ilvl w:val="12"/>
          <w:numId w:val="0"/>
        </w:numPr>
        <w:tabs>
          <w:tab w:val="left" w:pos="0"/>
        </w:tabs>
        <w:suppressAutoHyphens/>
        <w:jc w:val="both"/>
        <w:rPr>
          <w:spacing w:val="-2"/>
        </w:rPr>
      </w:pPr>
    </w:p>
    <w:p w14:paraId="5B372B26" w14:textId="77777777" w:rsidR="00B43C19" w:rsidRDefault="00B43C19" w:rsidP="00B43C19">
      <w:pPr>
        <w:numPr>
          <w:ilvl w:val="12"/>
          <w:numId w:val="0"/>
        </w:numPr>
        <w:tabs>
          <w:tab w:val="left" w:pos="0"/>
        </w:tabs>
        <w:suppressAutoHyphens/>
        <w:jc w:val="center"/>
      </w:pPr>
      <w:r>
        <w:t>Yours sincerely,</w:t>
      </w:r>
    </w:p>
    <w:p w14:paraId="6E7F2AF1" w14:textId="77777777" w:rsidR="00B43C19" w:rsidRDefault="00B43C19" w:rsidP="00B43C19">
      <w:pPr>
        <w:numPr>
          <w:ilvl w:val="12"/>
          <w:numId w:val="0"/>
        </w:numPr>
        <w:tabs>
          <w:tab w:val="left" w:pos="0"/>
        </w:tabs>
        <w:suppressAutoHyphens/>
        <w:jc w:val="center"/>
      </w:pPr>
    </w:p>
    <w:p w14:paraId="1F9F4D19" w14:textId="77777777" w:rsidR="00B43C19" w:rsidRDefault="00B43C19" w:rsidP="00B43C19">
      <w:pPr>
        <w:numPr>
          <w:ilvl w:val="12"/>
          <w:numId w:val="0"/>
        </w:numPr>
        <w:tabs>
          <w:tab w:val="left" w:pos="0"/>
        </w:tabs>
        <w:suppressAutoHyphens/>
        <w:jc w:val="center"/>
      </w:pPr>
    </w:p>
    <w:p w14:paraId="3D5D8123" w14:textId="77777777" w:rsidR="00B43C19" w:rsidRDefault="00B43C19" w:rsidP="00B43C19">
      <w:pPr>
        <w:numPr>
          <w:ilvl w:val="12"/>
          <w:numId w:val="0"/>
        </w:numPr>
        <w:tabs>
          <w:tab w:val="left" w:pos="0"/>
        </w:tabs>
        <w:suppressAutoHyphens/>
        <w:jc w:val="center"/>
      </w:pPr>
    </w:p>
    <w:p w14:paraId="472FF960" w14:textId="77777777" w:rsidR="00B43C19" w:rsidRDefault="00B43C19" w:rsidP="00B43C19">
      <w:pPr>
        <w:numPr>
          <w:ilvl w:val="12"/>
          <w:numId w:val="0"/>
        </w:numPr>
        <w:tabs>
          <w:tab w:val="left" w:pos="0"/>
        </w:tabs>
        <w:suppressAutoHyphens/>
        <w:jc w:val="center"/>
      </w:pPr>
      <w:r>
        <w:t>________________________</w:t>
      </w:r>
    </w:p>
    <w:p w14:paraId="167EB3AA" w14:textId="77777777" w:rsidR="00B43C19" w:rsidRDefault="00B43C19" w:rsidP="00B43C19">
      <w:pPr>
        <w:numPr>
          <w:ilvl w:val="12"/>
          <w:numId w:val="0"/>
        </w:numPr>
        <w:tabs>
          <w:tab w:val="left" w:pos="0"/>
        </w:tabs>
        <w:suppressAutoHyphens/>
        <w:jc w:val="center"/>
      </w:pPr>
      <w:r>
        <w:t>Signed on behalf of UNDP</w:t>
      </w:r>
    </w:p>
    <w:p w14:paraId="15BF47CB" w14:textId="77777777" w:rsidR="00B43C19" w:rsidRPr="004C0CE7" w:rsidRDefault="00B43C19" w:rsidP="00B43C19">
      <w:pPr>
        <w:numPr>
          <w:ilvl w:val="12"/>
          <w:numId w:val="0"/>
        </w:numPr>
        <w:tabs>
          <w:tab w:val="left" w:pos="0"/>
        </w:tabs>
        <w:suppressAutoHyphens/>
        <w:jc w:val="center"/>
      </w:pPr>
      <w:r w:rsidRPr="004C0CE7">
        <w:t>Elena Panova</w:t>
      </w:r>
    </w:p>
    <w:p w14:paraId="6631F1B6" w14:textId="77777777" w:rsidR="00B43C19" w:rsidRPr="004C0CE7" w:rsidRDefault="00B43C19" w:rsidP="00B43C19">
      <w:pPr>
        <w:numPr>
          <w:ilvl w:val="12"/>
          <w:numId w:val="0"/>
        </w:numPr>
        <w:tabs>
          <w:tab w:val="left" w:pos="0"/>
        </w:tabs>
        <w:suppressAutoHyphens/>
        <w:jc w:val="center"/>
      </w:pPr>
      <w:r w:rsidRPr="004C0CE7">
        <w:t>Resident Representative</w:t>
      </w:r>
    </w:p>
    <w:p w14:paraId="2512D173" w14:textId="77777777" w:rsidR="00B43C19" w:rsidRDefault="00B43C19" w:rsidP="00B43C19">
      <w:pPr>
        <w:numPr>
          <w:ilvl w:val="12"/>
          <w:numId w:val="0"/>
        </w:numPr>
        <w:tabs>
          <w:tab w:val="left" w:pos="0"/>
        </w:tabs>
        <w:suppressAutoHyphens/>
        <w:jc w:val="both"/>
        <w:rPr>
          <w:spacing w:val="-2"/>
        </w:rPr>
      </w:pPr>
    </w:p>
    <w:p w14:paraId="5DF9E5B1" w14:textId="77777777" w:rsidR="00B43C19" w:rsidRDefault="00B43C19" w:rsidP="00B43C19">
      <w:pPr>
        <w:numPr>
          <w:ilvl w:val="12"/>
          <w:numId w:val="0"/>
        </w:numPr>
        <w:tabs>
          <w:tab w:val="left" w:pos="0"/>
        </w:tabs>
        <w:suppressAutoHyphens/>
        <w:jc w:val="both"/>
        <w:rPr>
          <w:spacing w:val="-2"/>
        </w:rPr>
      </w:pPr>
      <w:r>
        <w:rPr>
          <w:spacing w:val="-2"/>
        </w:rPr>
        <w:t>_____________________</w:t>
      </w:r>
    </w:p>
    <w:p w14:paraId="56EDAAFD" w14:textId="77777777" w:rsidR="00B43C19" w:rsidRDefault="00B43C19" w:rsidP="00B43C19">
      <w:pPr>
        <w:numPr>
          <w:ilvl w:val="12"/>
          <w:numId w:val="0"/>
        </w:numPr>
        <w:tabs>
          <w:tab w:val="left" w:pos="0"/>
        </w:tabs>
        <w:suppressAutoHyphens/>
        <w:jc w:val="both"/>
        <w:rPr>
          <w:spacing w:val="-2"/>
        </w:rPr>
      </w:pPr>
      <w:r>
        <w:rPr>
          <w:spacing w:val="-2"/>
        </w:rPr>
        <w:t>For the Government</w:t>
      </w:r>
    </w:p>
    <w:p w14:paraId="76C59721" w14:textId="77777777" w:rsidR="00B43C19" w:rsidRPr="006958D7" w:rsidRDefault="00B43C19" w:rsidP="00B43C19">
      <w:pPr>
        <w:suppressAutoHyphens/>
        <w:jc w:val="both"/>
        <w:rPr>
          <w:spacing w:val="-2"/>
        </w:rPr>
      </w:pPr>
      <w:r w:rsidRPr="006958D7">
        <w:rPr>
          <w:spacing w:val="-2"/>
        </w:rPr>
        <w:t>Mr. Batyrm</w:t>
      </w:r>
      <w:r>
        <w:rPr>
          <w:spacing w:val="-2"/>
        </w:rPr>
        <w:t>y</w:t>
      </w:r>
      <w:r w:rsidRPr="006958D7">
        <w:rPr>
          <w:spacing w:val="-2"/>
        </w:rPr>
        <w:t>ra</w:t>
      </w:r>
      <w:r>
        <w:rPr>
          <w:spacing w:val="-2"/>
        </w:rPr>
        <w:t>t</w:t>
      </w:r>
      <w:r w:rsidRPr="006958D7">
        <w:rPr>
          <w:spacing w:val="-2"/>
        </w:rPr>
        <w:t xml:space="preserve"> Orazm</w:t>
      </w:r>
      <w:r>
        <w:rPr>
          <w:spacing w:val="-2"/>
        </w:rPr>
        <w:t>y</w:t>
      </w:r>
      <w:r w:rsidRPr="006958D7">
        <w:rPr>
          <w:spacing w:val="-2"/>
        </w:rPr>
        <w:t>radov</w:t>
      </w:r>
    </w:p>
    <w:p w14:paraId="1543CA6C" w14:textId="77777777" w:rsidR="00B43C19" w:rsidRDefault="00B43C19" w:rsidP="00B43C19">
      <w:pPr>
        <w:suppressAutoHyphens/>
        <w:jc w:val="both"/>
        <w:rPr>
          <w:spacing w:val="-2"/>
        </w:rPr>
      </w:pPr>
      <w:r w:rsidRPr="006958D7">
        <w:rPr>
          <w:spacing w:val="-2"/>
        </w:rPr>
        <w:t xml:space="preserve">Chairman of the State Committee for Environmental Protection and Land Resources of Turkmenistan </w:t>
      </w:r>
      <w:r w:rsidRPr="004C0CE7">
        <w:rPr>
          <w:spacing w:val="-2"/>
        </w:rPr>
        <w:t>“______” ___________ 201</w:t>
      </w:r>
      <w:r>
        <w:rPr>
          <w:spacing w:val="-2"/>
        </w:rPr>
        <w:t>8</w:t>
      </w:r>
    </w:p>
    <w:p w14:paraId="64B94768" w14:textId="77777777" w:rsidR="00B43C19" w:rsidRDefault="00B43C19" w:rsidP="00B43C19">
      <w:pPr>
        <w:tabs>
          <w:tab w:val="left" w:pos="0"/>
          <w:tab w:val="left" w:pos="360"/>
          <w:tab w:val="left" w:pos="720"/>
        </w:tabs>
        <w:suppressAutoHyphens/>
        <w:jc w:val="both"/>
        <w:rPr>
          <w:spacing w:val="-2"/>
        </w:rPr>
        <w:sectPr w:rsidR="00B43C19">
          <w:pgSz w:w="12240" w:h="15840" w:code="1"/>
          <w:pgMar w:top="1793" w:right="1008" w:bottom="1152" w:left="1008" w:header="720" w:footer="720" w:gutter="0"/>
          <w:cols w:space="720"/>
          <w:docGrid w:linePitch="326"/>
        </w:sectPr>
      </w:pPr>
    </w:p>
    <w:p w14:paraId="749E4D1D" w14:textId="77777777" w:rsidR="000E7336" w:rsidRDefault="00B43C19" w:rsidP="005060E9">
      <w:pPr>
        <w:keepNext/>
        <w:keepLines/>
        <w:numPr>
          <w:ilvl w:val="12"/>
          <w:numId w:val="0"/>
        </w:numPr>
        <w:tabs>
          <w:tab w:val="left" w:pos="0"/>
        </w:tabs>
        <w:suppressAutoHyphens/>
        <w:jc w:val="center"/>
        <w:rPr>
          <w:u w:val="single"/>
        </w:rPr>
      </w:pPr>
      <w:r>
        <w:rPr>
          <w:u w:val="single"/>
        </w:rPr>
        <w:lastRenderedPageBreak/>
        <w:fldChar w:fldCharType="begin"/>
      </w:r>
      <w:r>
        <w:rPr>
          <w:u w:val="single"/>
        </w:rPr>
        <w:instrText xml:space="preserve">PRIVATE </w:instrText>
      </w:r>
      <w:r>
        <w:rPr>
          <w:u w:val="single"/>
        </w:rPr>
        <w:fldChar w:fldCharType="end"/>
      </w:r>
      <w:r>
        <w:rPr>
          <w:u w:val="single"/>
        </w:rPr>
        <w:t xml:space="preserve">Attachment </w:t>
      </w:r>
      <w:r>
        <w:rPr>
          <w:u w:val="single"/>
        </w:rPr>
        <w:fldChar w:fldCharType="begin"/>
      </w:r>
      <w:r>
        <w:rPr>
          <w:u w:val="single"/>
        </w:rPr>
        <w:instrText>tc "Attachment "</w:instrText>
      </w:r>
      <w:r>
        <w:rPr>
          <w:u w:val="single"/>
        </w:rPr>
        <w:fldChar w:fldCharType="end"/>
      </w:r>
    </w:p>
    <w:p w14:paraId="2C370A75" w14:textId="7C3ABE2A" w:rsidR="00B43C19" w:rsidRDefault="00B43C19" w:rsidP="005060E9">
      <w:pPr>
        <w:keepNext/>
        <w:keepLines/>
        <w:numPr>
          <w:ilvl w:val="12"/>
          <w:numId w:val="0"/>
        </w:numPr>
        <w:tabs>
          <w:tab w:val="left" w:pos="0"/>
        </w:tabs>
        <w:suppressAutoHyphens/>
        <w:jc w:val="center"/>
        <w:rPr>
          <w:sz w:val="22"/>
        </w:rPr>
      </w:pPr>
      <w:r>
        <w:rPr>
          <w:sz w:val="22"/>
        </w:rPr>
        <w:t>DESCRIPTION OF UNDP COUNTRY OFFICE SUPPORT SERVICES</w:t>
      </w:r>
    </w:p>
    <w:p w14:paraId="5698EA91" w14:textId="77777777" w:rsidR="00B43C19" w:rsidRDefault="00B43C19" w:rsidP="00B43C19">
      <w:pPr>
        <w:numPr>
          <w:ilvl w:val="12"/>
          <w:numId w:val="0"/>
        </w:numPr>
        <w:tabs>
          <w:tab w:val="left" w:pos="0"/>
        </w:tabs>
        <w:suppressAutoHyphens/>
        <w:jc w:val="both"/>
        <w:rPr>
          <w:spacing w:val="-2"/>
        </w:rPr>
      </w:pPr>
    </w:p>
    <w:p w14:paraId="588B4B91" w14:textId="7B66BE5C" w:rsidR="00B43C19" w:rsidRDefault="00B43C19" w:rsidP="00B43C19">
      <w:pPr>
        <w:numPr>
          <w:ilvl w:val="12"/>
          <w:numId w:val="0"/>
        </w:numPr>
        <w:tabs>
          <w:tab w:val="left" w:pos="0"/>
        </w:tabs>
        <w:suppressAutoHyphens/>
        <w:jc w:val="both"/>
        <w:rPr>
          <w:spacing w:val="-2"/>
        </w:rPr>
      </w:pPr>
      <w:r>
        <w:rPr>
          <w:spacing w:val="-2"/>
        </w:rPr>
        <w:t>1.</w:t>
      </w:r>
      <w:r>
        <w:rPr>
          <w:spacing w:val="-2"/>
        </w:rPr>
        <w:tab/>
        <w:t xml:space="preserve">Reference is made to consultations between </w:t>
      </w:r>
      <w:r w:rsidRPr="00CD20F9">
        <w:rPr>
          <w:spacing w:val="-2"/>
        </w:rPr>
        <w:t>UNDP office in Turkmenistan</w:t>
      </w:r>
      <w:r>
        <w:rPr>
          <w:spacing w:val="-2"/>
        </w:rPr>
        <w:t>, the institution designated by the Government of Turkmenistan and officials of UNDP with respect to the provision of support services by the UNDP country office for the nationally managed project “</w:t>
      </w:r>
      <w:r w:rsidRPr="00CD20F9">
        <w:rPr>
          <w:spacing w:val="-2"/>
        </w:rPr>
        <w:t>Scaling Climate Resilience for Farmers in Turkmenistan</w:t>
      </w:r>
      <w:r>
        <w:rPr>
          <w:spacing w:val="-2"/>
        </w:rPr>
        <w:t xml:space="preserve">” </w:t>
      </w:r>
      <w:r w:rsidRPr="00CD20F9">
        <w:rPr>
          <w:spacing w:val="-2"/>
        </w:rPr>
        <w:t>(Project ID # 00097117), “the Project”.</w:t>
      </w:r>
    </w:p>
    <w:p w14:paraId="7221BFDA" w14:textId="6E25792E" w:rsidR="00B43C19" w:rsidRDefault="00B43C19" w:rsidP="00B43C19">
      <w:pPr>
        <w:numPr>
          <w:ilvl w:val="12"/>
          <w:numId w:val="0"/>
        </w:numPr>
        <w:tabs>
          <w:tab w:val="left" w:pos="0"/>
        </w:tabs>
        <w:suppressAutoHyphens/>
        <w:jc w:val="both"/>
        <w:rPr>
          <w:spacing w:val="-2"/>
        </w:rPr>
      </w:pPr>
      <w:r>
        <w:rPr>
          <w:spacing w:val="-2"/>
        </w:rPr>
        <w:t>2.</w:t>
      </w:r>
      <w:r>
        <w:rPr>
          <w:spacing w:val="-2"/>
        </w:rPr>
        <w:tab/>
        <w:t>In accordance with the provisions of the letter of agreement signed on [</w:t>
      </w:r>
      <w:r>
        <w:rPr>
          <w:i/>
          <w:spacing w:val="-2"/>
        </w:rPr>
        <w:t>insert date of agreement</w:t>
      </w:r>
      <w:r>
        <w:rPr>
          <w:spacing w:val="-2"/>
        </w:rPr>
        <w:t xml:space="preserve">] and the </w:t>
      </w:r>
      <w:r w:rsidRPr="00CD20F9">
        <w:rPr>
          <w:spacing w:val="-2"/>
        </w:rPr>
        <w:t>project document, the</w:t>
      </w:r>
      <w:r>
        <w:rPr>
          <w:spacing w:val="-2"/>
        </w:rPr>
        <w:t xml:space="preserve"> UNDP country office shall provide support services for the </w:t>
      </w:r>
      <w:r w:rsidRPr="00CD20F9">
        <w:rPr>
          <w:spacing w:val="-2"/>
        </w:rPr>
        <w:t>Project</w:t>
      </w:r>
      <w:r>
        <w:rPr>
          <w:spacing w:val="-2"/>
        </w:rPr>
        <w:t xml:space="preserve"> </w:t>
      </w:r>
      <w:r w:rsidRPr="00CD20F9">
        <w:rPr>
          <w:spacing w:val="-2"/>
        </w:rPr>
        <w:t>as</w:t>
      </w:r>
      <w:r>
        <w:rPr>
          <w:spacing w:val="-2"/>
        </w:rPr>
        <w:t xml:space="preserve"> described below.</w:t>
      </w:r>
    </w:p>
    <w:p w14:paraId="4A40C93F" w14:textId="4ECF7CB0" w:rsidR="00B43C19" w:rsidRDefault="00B43C19" w:rsidP="00B43C19">
      <w:pPr>
        <w:numPr>
          <w:ilvl w:val="12"/>
          <w:numId w:val="0"/>
        </w:numPr>
        <w:tabs>
          <w:tab w:val="left" w:pos="0"/>
        </w:tabs>
        <w:suppressAutoHyphens/>
        <w:jc w:val="both"/>
        <w:rPr>
          <w:spacing w:val="-2"/>
        </w:rPr>
      </w:pPr>
      <w:r>
        <w:rPr>
          <w:spacing w:val="-2"/>
        </w:rPr>
        <w:t>3.</w:t>
      </w:r>
      <w:r>
        <w:rPr>
          <w:spacing w:val="-2"/>
        </w:rPr>
        <w:tab/>
        <w:t>Support services to be provided:</w:t>
      </w:r>
    </w:p>
    <w:tbl>
      <w:tblPr>
        <w:tblW w:w="9830" w:type="dxa"/>
        <w:tblInd w:w="108" w:type="dxa"/>
        <w:tblLayout w:type="fixed"/>
        <w:tblLook w:val="0000" w:firstRow="0" w:lastRow="0" w:firstColumn="0" w:lastColumn="0" w:noHBand="0" w:noVBand="0"/>
      </w:tblPr>
      <w:tblGrid>
        <w:gridCol w:w="3690"/>
        <w:gridCol w:w="10"/>
        <w:gridCol w:w="2330"/>
        <w:gridCol w:w="1890"/>
        <w:gridCol w:w="1890"/>
        <w:gridCol w:w="20"/>
      </w:tblGrid>
      <w:tr w:rsidR="00B43C19" w14:paraId="1FBB30B2" w14:textId="77777777" w:rsidTr="002079DE">
        <w:trPr>
          <w:gridAfter w:val="1"/>
          <w:wAfter w:w="20" w:type="dxa"/>
        </w:trPr>
        <w:tc>
          <w:tcPr>
            <w:tcW w:w="3690" w:type="dxa"/>
            <w:tcBorders>
              <w:top w:val="single" w:sz="6" w:space="0" w:color="auto"/>
              <w:left w:val="single" w:sz="6" w:space="0" w:color="auto"/>
              <w:bottom w:val="single" w:sz="6" w:space="0" w:color="auto"/>
            </w:tcBorders>
          </w:tcPr>
          <w:p w14:paraId="32755040" w14:textId="77777777" w:rsidR="00B43C19" w:rsidRDefault="00B43C19" w:rsidP="002079DE">
            <w:pPr>
              <w:numPr>
                <w:ilvl w:val="12"/>
                <w:numId w:val="0"/>
              </w:numPr>
              <w:tabs>
                <w:tab w:val="left" w:pos="0"/>
              </w:tabs>
              <w:suppressAutoHyphens/>
              <w:rPr>
                <w:spacing w:val="-2"/>
                <w:lang w:val="fr-FR"/>
              </w:rPr>
            </w:pPr>
            <w:r>
              <w:rPr>
                <w:spacing w:val="-2"/>
              </w:rPr>
              <w:fldChar w:fldCharType="begin"/>
            </w:r>
            <w:r>
              <w:rPr>
                <w:spacing w:val="-2"/>
                <w:lang w:val="fr-FR"/>
              </w:rPr>
              <w:instrText xml:space="preserve">PRIVATE </w:instrText>
            </w:r>
            <w:r>
              <w:rPr>
                <w:spacing w:val="-2"/>
              </w:rPr>
              <w:fldChar w:fldCharType="end"/>
            </w:r>
            <w:r>
              <w:rPr>
                <w:spacing w:val="-2"/>
                <w:lang w:val="fr-FR"/>
              </w:rPr>
              <w:t>Support services</w:t>
            </w:r>
          </w:p>
          <w:p w14:paraId="59948356" w14:textId="77777777" w:rsidR="00B43C19" w:rsidRDefault="00B43C19" w:rsidP="002079DE">
            <w:pPr>
              <w:numPr>
                <w:ilvl w:val="12"/>
                <w:numId w:val="0"/>
              </w:numPr>
              <w:tabs>
                <w:tab w:val="left" w:pos="0"/>
              </w:tabs>
              <w:suppressAutoHyphens/>
              <w:rPr>
                <w:spacing w:val="-2"/>
                <w:lang w:val="fr-FR"/>
              </w:rPr>
            </w:pPr>
            <w:r>
              <w:rPr>
                <w:spacing w:val="-2"/>
                <w:lang w:val="fr-FR"/>
              </w:rPr>
              <w:t>(insert description)</w:t>
            </w:r>
          </w:p>
        </w:tc>
        <w:tc>
          <w:tcPr>
            <w:tcW w:w="2340" w:type="dxa"/>
            <w:gridSpan w:val="2"/>
            <w:tcBorders>
              <w:top w:val="single" w:sz="6" w:space="0" w:color="auto"/>
              <w:left w:val="single" w:sz="6" w:space="0" w:color="auto"/>
              <w:bottom w:val="single" w:sz="6" w:space="0" w:color="auto"/>
              <w:right w:val="single" w:sz="4" w:space="0" w:color="auto"/>
            </w:tcBorders>
          </w:tcPr>
          <w:p w14:paraId="317F5D26" w14:textId="77777777" w:rsidR="00B43C19" w:rsidRDefault="00B43C19" w:rsidP="002079DE">
            <w:pPr>
              <w:numPr>
                <w:ilvl w:val="12"/>
                <w:numId w:val="0"/>
              </w:numPr>
              <w:tabs>
                <w:tab w:val="left" w:pos="0"/>
              </w:tabs>
              <w:suppressAutoHyphens/>
              <w:rPr>
                <w:spacing w:val="-2"/>
              </w:rPr>
            </w:pPr>
            <w:r>
              <w:rPr>
                <w:spacing w:val="-2"/>
              </w:rPr>
              <w:t>Schedule for the provision of the support services</w:t>
            </w:r>
          </w:p>
        </w:tc>
        <w:tc>
          <w:tcPr>
            <w:tcW w:w="1890" w:type="dxa"/>
            <w:tcBorders>
              <w:top w:val="single" w:sz="4" w:space="0" w:color="auto"/>
              <w:left w:val="single" w:sz="4" w:space="0" w:color="auto"/>
              <w:bottom w:val="single" w:sz="4" w:space="0" w:color="auto"/>
              <w:right w:val="single" w:sz="4" w:space="0" w:color="auto"/>
            </w:tcBorders>
          </w:tcPr>
          <w:p w14:paraId="7E254BA6" w14:textId="77777777" w:rsidR="00B43C19" w:rsidRDefault="00B43C19" w:rsidP="002079DE">
            <w:pPr>
              <w:numPr>
                <w:ilvl w:val="12"/>
                <w:numId w:val="0"/>
              </w:numPr>
              <w:tabs>
                <w:tab w:val="left" w:pos="0"/>
              </w:tabs>
              <w:suppressAutoHyphens/>
              <w:rPr>
                <w:spacing w:val="-2"/>
              </w:rPr>
            </w:pPr>
            <w:r>
              <w:rPr>
                <w:spacing w:val="-2"/>
              </w:rPr>
              <w:t>Cost to UNDP of providing such support services (where appropriate)</w:t>
            </w:r>
          </w:p>
        </w:tc>
        <w:tc>
          <w:tcPr>
            <w:tcW w:w="1890" w:type="dxa"/>
            <w:tcBorders>
              <w:top w:val="single" w:sz="4" w:space="0" w:color="auto"/>
              <w:left w:val="single" w:sz="4" w:space="0" w:color="auto"/>
              <w:bottom w:val="single" w:sz="4" w:space="0" w:color="auto"/>
              <w:right w:val="single" w:sz="4" w:space="0" w:color="auto"/>
            </w:tcBorders>
          </w:tcPr>
          <w:p w14:paraId="77D41F21" w14:textId="77777777" w:rsidR="00B43C19" w:rsidRDefault="00B43C19" w:rsidP="002079DE">
            <w:pPr>
              <w:numPr>
                <w:ilvl w:val="12"/>
                <w:numId w:val="0"/>
              </w:numPr>
              <w:tabs>
                <w:tab w:val="left" w:pos="0"/>
              </w:tabs>
              <w:suppressAutoHyphens/>
              <w:rPr>
                <w:spacing w:val="-2"/>
              </w:rPr>
            </w:pPr>
            <w:r w:rsidRPr="00DC50F7">
              <w:rPr>
                <w:spacing w:val="-2"/>
              </w:rPr>
              <w:tab/>
              <w:t>Amount and method of reimbursement of UNDP (where appropriate)</w:t>
            </w:r>
          </w:p>
        </w:tc>
      </w:tr>
      <w:tr w:rsidR="00B43C19" w:rsidRPr="00DC50F7" w14:paraId="3C402C22" w14:textId="77777777" w:rsidTr="002079DE">
        <w:tblPrEx>
          <w:tblLook w:val="04A0" w:firstRow="1" w:lastRow="0" w:firstColumn="1" w:lastColumn="0" w:noHBand="0" w:noVBand="1"/>
        </w:tblPrEx>
        <w:trPr>
          <w:trHeight w:val="300"/>
        </w:trPr>
        <w:tc>
          <w:tcPr>
            <w:tcW w:w="3700" w:type="dxa"/>
            <w:gridSpan w:val="2"/>
            <w:tcBorders>
              <w:top w:val="nil"/>
              <w:left w:val="single" w:sz="8" w:space="0" w:color="auto"/>
              <w:bottom w:val="nil"/>
              <w:right w:val="single" w:sz="8" w:space="0" w:color="auto"/>
            </w:tcBorders>
            <w:shd w:val="clear" w:color="000000" w:fill="FDE9D9"/>
            <w:vAlign w:val="center"/>
            <w:hideMark/>
          </w:tcPr>
          <w:p w14:paraId="6B47F24E" w14:textId="77777777" w:rsidR="00B43C19" w:rsidRPr="00DC50F7" w:rsidRDefault="00B43C19" w:rsidP="002079DE">
            <w:pPr>
              <w:numPr>
                <w:ilvl w:val="12"/>
                <w:numId w:val="0"/>
              </w:numPr>
              <w:tabs>
                <w:tab w:val="left" w:pos="0"/>
              </w:tabs>
              <w:suppressAutoHyphens/>
              <w:jc w:val="both"/>
              <w:rPr>
                <w:b/>
                <w:spacing w:val="-2"/>
              </w:rPr>
            </w:pPr>
            <w:r w:rsidRPr="00DC50F7">
              <w:rPr>
                <w:b/>
                <w:spacing w:val="-2"/>
              </w:rPr>
              <w:t>1. Human Resources</w:t>
            </w:r>
          </w:p>
        </w:tc>
        <w:tc>
          <w:tcPr>
            <w:tcW w:w="2330" w:type="dxa"/>
            <w:tcBorders>
              <w:top w:val="nil"/>
              <w:left w:val="nil"/>
              <w:bottom w:val="nil"/>
              <w:right w:val="single" w:sz="4" w:space="0" w:color="auto"/>
            </w:tcBorders>
            <w:shd w:val="clear" w:color="000000" w:fill="FDE9D9"/>
            <w:vAlign w:val="center"/>
            <w:hideMark/>
          </w:tcPr>
          <w:p w14:paraId="42278BC7" w14:textId="77777777" w:rsidR="00B43C19" w:rsidRPr="00DC50F7" w:rsidRDefault="00B43C19" w:rsidP="002079DE">
            <w:pPr>
              <w:numPr>
                <w:ilvl w:val="12"/>
                <w:numId w:val="0"/>
              </w:numPr>
              <w:tabs>
                <w:tab w:val="left" w:pos="0"/>
              </w:tabs>
              <w:suppressAutoHyphens/>
              <w:jc w:val="both"/>
              <w:rPr>
                <w:spacing w:val="-2"/>
              </w:rPr>
            </w:pPr>
            <w:r w:rsidRPr="00DC50F7">
              <w:rPr>
                <w:spacing w:val="-2"/>
              </w:rPr>
              <w:t> </w:t>
            </w:r>
          </w:p>
        </w:tc>
        <w:tc>
          <w:tcPr>
            <w:tcW w:w="1890" w:type="dxa"/>
            <w:tcBorders>
              <w:top w:val="single" w:sz="4" w:space="0" w:color="auto"/>
              <w:left w:val="single" w:sz="4" w:space="0" w:color="auto"/>
              <w:bottom w:val="single" w:sz="4" w:space="0" w:color="auto"/>
              <w:right w:val="single" w:sz="4" w:space="0" w:color="auto"/>
            </w:tcBorders>
            <w:shd w:val="clear" w:color="000000" w:fill="FDE9D9"/>
          </w:tcPr>
          <w:p w14:paraId="022A2B70" w14:textId="77777777" w:rsidR="00B43C19" w:rsidRPr="00DC50F7" w:rsidRDefault="00B43C19" w:rsidP="002079DE">
            <w:pPr>
              <w:numPr>
                <w:ilvl w:val="12"/>
                <w:numId w:val="0"/>
              </w:numPr>
              <w:tabs>
                <w:tab w:val="left" w:pos="0"/>
              </w:tabs>
              <w:suppressAutoHyphens/>
              <w:jc w:val="both"/>
              <w:rPr>
                <w:spacing w:val="-2"/>
              </w:rPr>
            </w:pPr>
          </w:p>
        </w:tc>
        <w:tc>
          <w:tcPr>
            <w:tcW w:w="1910" w:type="dxa"/>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26D10882" w14:textId="77777777" w:rsidR="00B43C19" w:rsidRPr="00DC50F7" w:rsidRDefault="00B43C19" w:rsidP="002079DE">
            <w:pPr>
              <w:numPr>
                <w:ilvl w:val="12"/>
                <w:numId w:val="0"/>
              </w:numPr>
              <w:tabs>
                <w:tab w:val="left" w:pos="0"/>
              </w:tabs>
              <w:suppressAutoHyphens/>
              <w:jc w:val="both"/>
              <w:rPr>
                <w:spacing w:val="-2"/>
              </w:rPr>
            </w:pPr>
          </w:p>
        </w:tc>
      </w:tr>
      <w:tr w:rsidR="00B43C19" w:rsidRPr="00DC50F7" w14:paraId="2CD62F2C" w14:textId="77777777" w:rsidTr="002079DE">
        <w:tblPrEx>
          <w:tblLook w:val="04A0" w:firstRow="1" w:lastRow="0" w:firstColumn="1" w:lastColumn="0" w:noHBand="0" w:noVBand="1"/>
        </w:tblPrEx>
        <w:trPr>
          <w:trHeight w:val="555"/>
        </w:trPr>
        <w:tc>
          <w:tcPr>
            <w:tcW w:w="3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E9FB15" w14:textId="77777777" w:rsidR="00B43C19" w:rsidRPr="00DC50F7" w:rsidRDefault="00B43C19" w:rsidP="002079DE">
            <w:pPr>
              <w:numPr>
                <w:ilvl w:val="12"/>
                <w:numId w:val="0"/>
              </w:numPr>
              <w:tabs>
                <w:tab w:val="left" w:pos="0"/>
              </w:tabs>
              <w:suppressAutoHyphens/>
              <w:jc w:val="both"/>
              <w:rPr>
                <w:spacing w:val="-2"/>
              </w:rPr>
            </w:pPr>
            <w:r w:rsidRPr="00DC50F7">
              <w:rPr>
                <w:spacing w:val="-2"/>
              </w:rPr>
              <w:t>a)     TOR review and post classification + creation</w:t>
            </w:r>
          </w:p>
        </w:tc>
        <w:tc>
          <w:tcPr>
            <w:tcW w:w="2330" w:type="dxa"/>
            <w:tcBorders>
              <w:top w:val="single" w:sz="4" w:space="0" w:color="auto"/>
              <w:left w:val="nil"/>
              <w:bottom w:val="single" w:sz="4" w:space="0" w:color="auto"/>
              <w:right w:val="single" w:sz="4" w:space="0" w:color="auto"/>
            </w:tcBorders>
            <w:shd w:val="clear" w:color="auto" w:fill="auto"/>
            <w:vAlign w:val="center"/>
            <w:hideMark/>
          </w:tcPr>
          <w:p w14:paraId="1F52093B"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single" w:sz="4" w:space="0" w:color="auto"/>
              <w:left w:val="nil"/>
              <w:bottom w:val="single" w:sz="4" w:space="0" w:color="auto"/>
              <w:right w:val="single" w:sz="4" w:space="0" w:color="auto"/>
            </w:tcBorders>
            <w:shd w:val="clear" w:color="auto" w:fill="auto"/>
            <w:vAlign w:val="center"/>
          </w:tcPr>
          <w:p w14:paraId="2938E38B"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34.35</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67E0D70" w14:textId="77777777" w:rsidR="00B43C19" w:rsidRPr="00DC50F7" w:rsidRDefault="00B43C19" w:rsidP="002079DE">
            <w:pPr>
              <w:numPr>
                <w:ilvl w:val="12"/>
                <w:numId w:val="0"/>
              </w:numPr>
              <w:tabs>
                <w:tab w:val="left" w:pos="0"/>
              </w:tabs>
              <w:suppressAutoHyphens/>
              <w:jc w:val="center"/>
              <w:rPr>
                <w:spacing w:val="-2"/>
              </w:rPr>
            </w:pPr>
            <w:r w:rsidRPr="00DC50F7">
              <w:rPr>
                <w:spacing w:val="-2"/>
              </w:rPr>
              <w:t>240.45</w:t>
            </w:r>
          </w:p>
        </w:tc>
      </w:tr>
      <w:tr w:rsidR="00B43C19" w:rsidRPr="00DC50F7" w14:paraId="5B4D1C5F"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FDC6847" w14:textId="77777777" w:rsidR="00B43C19" w:rsidRPr="00DC50F7" w:rsidRDefault="00B43C19" w:rsidP="002079DE">
            <w:pPr>
              <w:numPr>
                <w:ilvl w:val="12"/>
                <w:numId w:val="0"/>
              </w:numPr>
              <w:tabs>
                <w:tab w:val="left" w:pos="0"/>
              </w:tabs>
              <w:suppressAutoHyphens/>
              <w:jc w:val="both"/>
              <w:rPr>
                <w:spacing w:val="-2"/>
              </w:rPr>
            </w:pPr>
            <w:r w:rsidRPr="00DC50F7">
              <w:rPr>
                <w:spacing w:val="-2"/>
              </w:rPr>
              <w:t>b)    Advertisement</w:t>
            </w:r>
          </w:p>
        </w:tc>
        <w:tc>
          <w:tcPr>
            <w:tcW w:w="2330" w:type="dxa"/>
            <w:tcBorders>
              <w:top w:val="nil"/>
              <w:left w:val="nil"/>
              <w:bottom w:val="single" w:sz="4" w:space="0" w:color="auto"/>
              <w:right w:val="single" w:sz="4" w:space="0" w:color="auto"/>
            </w:tcBorders>
            <w:shd w:val="clear" w:color="auto" w:fill="auto"/>
            <w:vAlign w:val="center"/>
            <w:hideMark/>
          </w:tcPr>
          <w:p w14:paraId="35993599"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51AA0533"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119.96</w:t>
            </w:r>
          </w:p>
        </w:tc>
        <w:tc>
          <w:tcPr>
            <w:tcW w:w="1910" w:type="dxa"/>
            <w:gridSpan w:val="2"/>
            <w:tcBorders>
              <w:top w:val="nil"/>
              <w:left w:val="nil"/>
              <w:bottom w:val="single" w:sz="4" w:space="0" w:color="auto"/>
              <w:right w:val="single" w:sz="4" w:space="0" w:color="auto"/>
            </w:tcBorders>
            <w:shd w:val="clear" w:color="auto" w:fill="auto"/>
            <w:vAlign w:val="center"/>
          </w:tcPr>
          <w:p w14:paraId="02964E79" w14:textId="77777777" w:rsidR="00B43C19" w:rsidRPr="00DC50F7" w:rsidRDefault="00B43C19" w:rsidP="002079DE">
            <w:pPr>
              <w:numPr>
                <w:ilvl w:val="12"/>
                <w:numId w:val="0"/>
              </w:numPr>
              <w:tabs>
                <w:tab w:val="left" w:pos="0"/>
              </w:tabs>
              <w:suppressAutoHyphens/>
              <w:jc w:val="center"/>
              <w:rPr>
                <w:spacing w:val="-2"/>
              </w:rPr>
            </w:pPr>
            <w:r w:rsidRPr="00DC50F7">
              <w:rPr>
                <w:spacing w:val="-2"/>
              </w:rPr>
              <w:t>839.72</w:t>
            </w:r>
          </w:p>
        </w:tc>
      </w:tr>
      <w:tr w:rsidR="00B43C19" w:rsidRPr="00DC50F7" w14:paraId="60641490"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8464CFE" w14:textId="77777777" w:rsidR="00B43C19" w:rsidRPr="00DC50F7" w:rsidRDefault="00B43C19" w:rsidP="002079DE">
            <w:pPr>
              <w:numPr>
                <w:ilvl w:val="12"/>
                <w:numId w:val="0"/>
              </w:numPr>
              <w:tabs>
                <w:tab w:val="left" w:pos="0"/>
              </w:tabs>
              <w:suppressAutoHyphens/>
              <w:jc w:val="both"/>
              <w:rPr>
                <w:spacing w:val="-2"/>
              </w:rPr>
            </w:pPr>
            <w:r w:rsidRPr="00DC50F7">
              <w:rPr>
                <w:spacing w:val="-2"/>
              </w:rPr>
              <w:t>c)     Short-listing (including long-listing)</w:t>
            </w:r>
          </w:p>
        </w:tc>
        <w:tc>
          <w:tcPr>
            <w:tcW w:w="2330" w:type="dxa"/>
            <w:tcBorders>
              <w:top w:val="nil"/>
              <w:left w:val="nil"/>
              <w:bottom w:val="single" w:sz="4" w:space="0" w:color="auto"/>
              <w:right w:val="single" w:sz="4" w:space="0" w:color="auto"/>
            </w:tcBorders>
            <w:shd w:val="clear" w:color="auto" w:fill="auto"/>
            <w:vAlign w:val="center"/>
            <w:hideMark/>
          </w:tcPr>
          <w:p w14:paraId="7C048D01"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55A24C4F"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239.92</w:t>
            </w:r>
          </w:p>
        </w:tc>
        <w:tc>
          <w:tcPr>
            <w:tcW w:w="1910" w:type="dxa"/>
            <w:gridSpan w:val="2"/>
            <w:tcBorders>
              <w:top w:val="nil"/>
              <w:left w:val="nil"/>
              <w:bottom w:val="single" w:sz="4" w:space="0" w:color="auto"/>
              <w:right w:val="single" w:sz="4" w:space="0" w:color="auto"/>
            </w:tcBorders>
            <w:shd w:val="clear" w:color="auto" w:fill="auto"/>
            <w:vAlign w:val="center"/>
          </w:tcPr>
          <w:p w14:paraId="4E5650BC" w14:textId="77777777" w:rsidR="00B43C19" w:rsidRPr="00DC50F7" w:rsidRDefault="00B43C19" w:rsidP="002079DE">
            <w:pPr>
              <w:numPr>
                <w:ilvl w:val="12"/>
                <w:numId w:val="0"/>
              </w:numPr>
              <w:tabs>
                <w:tab w:val="left" w:pos="0"/>
              </w:tabs>
              <w:suppressAutoHyphens/>
              <w:jc w:val="center"/>
              <w:rPr>
                <w:spacing w:val="-2"/>
              </w:rPr>
            </w:pPr>
            <w:r w:rsidRPr="00DC50F7">
              <w:rPr>
                <w:spacing w:val="-2"/>
              </w:rPr>
              <w:t>1,679.44</w:t>
            </w:r>
          </w:p>
        </w:tc>
      </w:tr>
      <w:tr w:rsidR="00B43C19" w:rsidRPr="00DC50F7" w14:paraId="18ACAA60"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A75B119" w14:textId="77777777" w:rsidR="00B43C19" w:rsidRPr="00DC50F7" w:rsidRDefault="00B43C19" w:rsidP="002079DE">
            <w:pPr>
              <w:numPr>
                <w:ilvl w:val="12"/>
                <w:numId w:val="0"/>
              </w:numPr>
              <w:tabs>
                <w:tab w:val="left" w:pos="0"/>
              </w:tabs>
              <w:suppressAutoHyphens/>
              <w:jc w:val="both"/>
              <w:rPr>
                <w:spacing w:val="-2"/>
              </w:rPr>
            </w:pPr>
            <w:r w:rsidRPr="00DC50F7">
              <w:rPr>
                <w:spacing w:val="-2"/>
              </w:rPr>
              <w:t>d)    Writing test preparation (questions)</w:t>
            </w:r>
          </w:p>
        </w:tc>
        <w:tc>
          <w:tcPr>
            <w:tcW w:w="2330" w:type="dxa"/>
            <w:tcBorders>
              <w:top w:val="nil"/>
              <w:left w:val="nil"/>
              <w:bottom w:val="single" w:sz="4" w:space="0" w:color="auto"/>
              <w:right w:val="single" w:sz="4" w:space="0" w:color="auto"/>
            </w:tcBorders>
            <w:shd w:val="clear" w:color="auto" w:fill="auto"/>
            <w:vAlign w:val="center"/>
            <w:hideMark/>
          </w:tcPr>
          <w:p w14:paraId="101815A7"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07036E08"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53.57</w:t>
            </w:r>
          </w:p>
        </w:tc>
        <w:tc>
          <w:tcPr>
            <w:tcW w:w="1910" w:type="dxa"/>
            <w:gridSpan w:val="2"/>
            <w:tcBorders>
              <w:top w:val="nil"/>
              <w:left w:val="nil"/>
              <w:bottom w:val="single" w:sz="4" w:space="0" w:color="auto"/>
              <w:right w:val="single" w:sz="4" w:space="0" w:color="auto"/>
            </w:tcBorders>
            <w:shd w:val="clear" w:color="auto" w:fill="auto"/>
            <w:vAlign w:val="center"/>
          </w:tcPr>
          <w:p w14:paraId="29A0CB86" w14:textId="77777777" w:rsidR="00B43C19" w:rsidRPr="00DC50F7" w:rsidRDefault="00B43C19" w:rsidP="002079DE">
            <w:pPr>
              <w:numPr>
                <w:ilvl w:val="12"/>
                <w:numId w:val="0"/>
              </w:numPr>
              <w:tabs>
                <w:tab w:val="left" w:pos="0"/>
              </w:tabs>
              <w:suppressAutoHyphens/>
              <w:jc w:val="center"/>
              <w:rPr>
                <w:spacing w:val="-2"/>
              </w:rPr>
            </w:pPr>
            <w:r w:rsidRPr="00DC50F7">
              <w:rPr>
                <w:spacing w:val="-2"/>
              </w:rPr>
              <w:t>374.99</w:t>
            </w:r>
          </w:p>
        </w:tc>
      </w:tr>
      <w:tr w:rsidR="00B43C19" w:rsidRPr="00DC50F7" w14:paraId="59454B23" w14:textId="77777777" w:rsidTr="002079DE">
        <w:tblPrEx>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310DE6C" w14:textId="77777777" w:rsidR="00B43C19" w:rsidRPr="00DC50F7" w:rsidRDefault="00B43C19" w:rsidP="002079DE">
            <w:pPr>
              <w:numPr>
                <w:ilvl w:val="12"/>
                <w:numId w:val="0"/>
              </w:numPr>
              <w:tabs>
                <w:tab w:val="left" w:pos="0"/>
              </w:tabs>
              <w:suppressAutoHyphens/>
              <w:jc w:val="both"/>
              <w:rPr>
                <w:spacing w:val="-2"/>
              </w:rPr>
            </w:pPr>
            <w:r w:rsidRPr="00DC50F7">
              <w:rPr>
                <w:spacing w:val="-2"/>
              </w:rPr>
              <w:t>e)     Writing test arrangement and administration</w:t>
            </w:r>
          </w:p>
        </w:tc>
        <w:tc>
          <w:tcPr>
            <w:tcW w:w="2330" w:type="dxa"/>
            <w:tcBorders>
              <w:top w:val="nil"/>
              <w:left w:val="nil"/>
              <w:bottom w:val="single" w:sz="4" w:space="0" w:color="auto"/>
              <w:right w:val="single" w:sz="4" w:space="0" w:color="auto"/>
            </w:tcBorders>
            <w:shd w:val="clear" w:color="auto" w:fill="auto"/>
            <w:vAlign w:val="center"/>
            <w:hideMark/>
          </w:tcPr>
          <w:p w14:paraId="29319BE5"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6F365EAE"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91.4</w:t>
            </w:r>
          </w:p>
        </w:tc>
        <w:tc>
          <w:tcPr>
            <w:tcW w:w="1910" w:type="dxa"/>
            <w:gridSpan w:val="2"/>
            <w:tcBorders>
              <w:top w:val="nil"/>
              <w:left w:val="nil"/>
              <w:bottom w:val="single" w:sz="4" w:space="0" w:color="auto"/>
              <w:right w:val="single" w:sz="4" w:space="0" w:color="auto"/>
            </w:tcBorders>
            <w:shd w:val="clear" w:color="auto" w:fill="auto"/>
            <w:vAlign w:val="center"/>
          </w:tcPr>
          <w:p w14:paraId="13DB25C9" w14:textId="77777777" w:rsidR="00B43C19" w:rsidRPr="00DC50F7" w:rsidRDefault="00B43C19" w:rsidP="002079DE">
            <w:pPr>
              <w:numPr>
                <w:ilvl w:val="12"/>
                <w:numId w:val="0"/>
              </w:numPr>
              <w:tabs>
                <w:tab w:val="left" w:pos="0"/>
              </w:tabs>
              <w:suppressAutoHyphens/>
              <w:jc w:val="center"/>
              <w:rPr>
                <w:spacing w:val="-2"/>
              </w:rPr>
            </w:pPr>
            <w:r w:rsidRPr="00DC50F7">
              <w:rPr>
                <w:spacing w:val="-2"/>
              </w:rPr>
              <w:t>639.80</w:t>
            </w:r>
          </w:p>
        </w:tc>
      </w:tr>
      <w:tr w:rsidR="00B43C19" w:rsidRPr="00DC50F7" w14:paraId="581D5E09"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260639E" w14:textId="77777777" w:rsidR="00B43C19" w:rsidRPr="00DC50F7" w:rsidRDefault="00B43C19" w:rsidP="002079DE">
            <w:pPr>
              <w:numPr>
                <w:ilvl w:val="12"/>
                <w:numId w:val="0"/>
              </w:numPr>
              <w:tabs>
                <w:tab w:val="left" w:pos="0"/>
              </w:tabs>
              <w:suppressAutoHyphens/>
              <w:jc w:val="both"/>
              <w:rPr>
                <w:spacing w:val="-2"/>
              </w:rPr>
            </w:pPr>
            <w:r w:rsidRPr="00DC50F7">
              <w:rPr>
                <w:spacing w:val="-2"/>
              </w:rPr>
              <w:t>f)    Test Evaluation</w:t>
            </w:r>
          </w:p>
        </w:tc>
        <w:tc>
          <w:tcPr>
            <w:tcW w:w="2330" w:type="dxa"/>
            <w:tcBorders>
              <w:top w:val="nil"/>
              <w:left w:val="nil"/>
              <w:bottom w:val="single" w:sz="4" w:space="0" w:color="auto"/>
              <w:right w:val="single" w:sz="4" w:space="0" w:color="auto"/>
            </w:tcBorders>
            <w:shd w:val="clear" w:color="auto" w:fill="auto"/>
            <w:vAlign w:val="center"/>
            <w:hideMark/>
          </w:tcPr>
          <w:p w14:paraId="56DA7F6F"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1757B9C4"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88.83</w:t>
            </w:r>
          </w:p>
        </w:tc>
        <w:tc>
          <w:tcPr>
            <w:tcW w:w="1910" w:type="dxa"/>
            <w:gridSpan w:val="2"/>
            <w:tcBorders>
              <w:top w:val="nil"/>
              <w:left w:val="nil"/>
              <w:bottom w:val="single" w:sz="4" w:space="0" w:color="auto"/>
              <w:right w:val="single" w:sz="4" w:space="0" w:color="auto"/>
            </w:tcBorders>
            <w:shd w:val="clear" w:color="auto" w:fill="auto"/>
            <w:vAlign w:val="center"/>
          </w:tcPr>
          <w:p w14:paraId="1B7E5206" w14:textId="77777777" w:rsidR="00B43C19" w:rsidRPr="00DC50F7" w:rsidRDefault="00B43C19" w:rsidP="002079DE">
            <w:pPr>
              <w:numPr>
                <w:ilvl w:val="12"/>
                <w:numId w:val="0"/>
              </w:numPr>
              <w:tabs>
                <w:tab w:val="left" w:pos="0"/>
              </w:tabs>
              <w:suppressAutoHyphens/>
              <w:jc w:val="center"/>
              <w:rPr>
                <w:spacing w:val="-2"/>
              </w:rPr>
            </w:pPr>
            <w:r w:rsidRPr="00DC50F7">
              <w:rPr>
                <w:spacing w:val="-2"/>
              </w:rPr>
              <w:t>621.81</w:t>
            </w:r>
          </w:p>
        </w:tc>
      </w:tr>
      <w:tr w:rsidR="00B43C19" w:rsidRPr="00DC50F7" w14:paraId="1087D156"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9AD5F66" w14:textId="77777777" w:rsidR="00B43C19" w:rsidRPr="00DC50F7" w:rsidRDefault="00B43C19" w:rsidP="002079DE">
            <w:pPr>
              <w:numPr>
                <w:ilvl w:val="12"/>
                <w:numId w:val="0"/>
              </w:numPr>
              <w:tabs>
                <w:tab w:val="left" w:pos="0"/>
              </w:tabs>
              <w:suppressAutoHyphens/>
              <w:jc w:val="both"/>
              <w:rPr>
                <w:spacing w:val="-2"/>
              </w:rPr>
            </w:pPr>
            <w:r w:rsidRPr="00DC50F7">
              <w:rPr>
                <w:spacing w:val="-2"/>
              </w:rPr>
              <w:t>g)    Interviewing</w:t>
            </w:r>
          </w:p>
        </w:tc>
        <w:tc>
          <w:tcPr>
            <w:tcW w:w="2330" w:type="dxa"/>
            <w:tcBorders>
              <w:top w:val="nil"/>
              <w:left w:val="nil"/>
              <w:bottom w:val="single" w:sz="4" w:space="0" w:color="auto"/>
              <w:right w:val="single" w:sz="4" w:space="0" w:color="auto"/>
            </w:tcBorders>
            <w:shd w:val="clear" w:color="auto" w:fill="auto"/>
            <w:vAlign w:val="center"/>
            <w:hideMark/>
          </w:tcPr>
          <w:p w14:paraId="0B31CDFC"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10B7EED4"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239.92</w:t>
            </w:r>
          </w:p>
        </w:tc>
        <w:tc>
          <w:tcPr>
            <w:tcW w:w="1910" w:type="dxa"/>
            <w:gridSpan w:val="2"/>
            <w:tcBorders>
              <w:top w:val="nil"/>
              <w:left w:val="nil"/>
              <w:bottom w:val="single" w:sz="4" w:space="0" w:color="auto"/>
              <w:right w:val="single" w:sz="4" w:space="0" w:color="auto"/>
            </w:tcBorders>
            <w:shd w:val="clear" w:color="auto" w:fill="auto"/>
            <w:vAlign w:val="center"/>
          </w:tcPr>
          <w:p w14:paraId="7B51E9EB" w14:textId="77777777" w:rsidR="00B43C19" w:rsidRPr="00DC50F7" w:rsidRDefault="00B43C19" w:rsidP="002079DE">
            <w:pPr>
              <w:numPr>
                <w:ilvl w:val="12"/>
                <w:numId w:val="0"/>
              </w:numPr>
              <w:tabs>
                <w:tab w:val="left" w:pos="0"/>
              </w:tabs>
              <w:suppressAutoHyphens/>
              <w:jc w:val="center"/>
              <w:rPr>
                <w:spacing w:val="-2"/>
              </w:rPr>
            </w:pPr>
            <w:r w:rsidRPr="00DC50F7">
              <w:rPr>
                <w:spacing w:val="-2"/>
              </w:rPr>
              <w:t>1,679.44</w:t>
            </w:r>
          </w:p>
        </w:tc>
      </w:tr>
      <w:tr w:rsidR="00B43C19" w:rsidRPr="00DC50F7" w14:paraId="4AC1A071"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576988C" w14:textId="77777777" w:rsidR="00B43C19" w:rsidRPr="00DC50F7" w:rsidRDefault="00B43C19" w:rsidP="002079DE">
            <w:pPr>
              <w:numPr>
                <w:ilvl w:val="12"/>
                <w:numId w:val="0"/>
              </w:numPr>
              <w:tabs>
                <w:tab w:val="left" w:pos="0"/>
              </w:tabs>
              <w:suppressAutoHyphens/>
              <w:jc w:val="both"/>
              <w:rPr>
                <w:spacing w:val="-2"/>
              </w:rPr>
            </w:pPr>
            <w:r w:rsidRPr="00DC50F7">
              <w:rPr>
                <w:spacing w:val="-2"/>
              </w:rPr>
              <w:t>h)     Reference check</w:t>
            </w:r>
          </w:p>
        </w:tc>
        <w:tc>
          <w:tcPr>
            <w:tcW w:w="2330" w:type="dxa"/>
            <w:tcBorders>
              <w:top w:val="nil"/>
              <w:left w:val="nil"/>
              <w:bottom w:val="single" w:sz="4" w:space="0" w:color="auto"/>
              <w:right w:val="single" w:sz="4" w:space="0" w:color="auto"/>
            </w:tcBorders>
            <w:shd w:val="clear" w:color="auto" w:fill="auto"/>
            <w:vAlign w:val="center"/>
            <w:hideMark/>
          </w:tcPr>
          <w:p w14:paraId="71C7178F"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7DDFCDF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40.06</w:t>
            </w:r>
          </w:p>
        </w:tc>
        <w:tc>
          <w:tcPr>
            <w:tcW w:w="1910" w:type="dxa"/>
            <w:gridSpan w:val="2"/>
            <w:tcBorders>
              <w:top w:val="nil"/>
              <w:left w:val="nil"/>
              <w:bottom w:val="single" w:sz="4" w:space="0" w:color="auto"/>
              <w:right w:val="single" w:sz="4" w:space="0" w:color="auto"/>
            </w:tcBorders>
            <w:shd w:val="clear" w:color="auto" w:fill="auto"/>
            <w:vAlign w:val="center"/>
          </w:tcPr>
          <w:p w14:paraId="0DECA6A4" w14:textId="77777777" w:rsidR="00B43C19" w:rsidRPr="00DC50F7" w:rsidRDefault="00B43C19" w:rsidP="002079DE">
            <w:pPr>
              <w:numPr>
                <w:ilvl w:val="12"/>
                <w:numId w:val="0"/>
              </w:numPr>
              <w:tabs>
                <w:tab w:val="left" w:pos="0"/>
              </w:tabs>
              <w:suppressAutoHyphens/>
              <w:jc w:val="center"/>
              <w:rPr>
                <w:spacing w:val="-2"/>
              </w:rPr>
            </w:pPr>
            <w:r w:rsidRPr="00DC50F7">
              <w:rPr>
                <w:spacing w:val="-2"/>
              </w:rPr>
              <w:t>280.42</w:t>
            </w:r>
          </w:p>
        </w:tc>
      </w:tr>
      <w:tr w:rsidR="00B43C19" w:rsidRPr="00DC50F7" w14:paraId="17FCC0F6"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134F81B"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i)      Review recruitment case </w:t>
            </w:r>
          </w:p>
        </w:tc>
        <w:tc>
          <w:tcPr>
            <w:tcW w:w="2330" w:type="dxa"/>
            <w:tcBorders>
              <w:top w:val="nil"/>
              <w:left w:val="nil"/>
              <w:bottom w:val="single" w:sz="4" w:space="0" w:color="auto"/>
              <w:right w:val="single" w:sz="4" w:space="0" w:color="auto"/>
            </w:tcBorders>
            <w:shd w:val="clear" w:color="auto" w:fill="auto"/>
            <w:vAlign w:val="center"/>
            <w:hideMark/>
          </w:tcPr>
          <w:p w14:paraId="681ECA3F"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0041B3B3"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25.85</w:t>
            </w:r>
          </w:p>
        </w:tc>
        <w:tc>
          <w:tcPr>
            <w:tcW w:w="1910" w:type="dxa"/>
            <w:gridSpan w:val="2"/>
            <w:tcBorders>
              <w:top w:val="nil"/>
              <w:left w:val="nil"/>
              <w:bottom w:val="single" w:sz="4" w:space="0" w:color="auto"/>
              <w:right w:val="single" w:sz="4" w:space="0" w:color="auto"/>
            </w:tcBorders>
            <w:shd w:val="clear" w:color="auto" w:fill="auto"/>
            <w:vAlign w:val="center"/>
          </w:tcPr>
          <w:p w14:paraId="73978CAD" w14:textId="77777777" w:rsidR="00B43C19" w:rsidRPr="00DC50F7" w:rsidRDefault="00B43C19" w:rsidP="002079DE">
            <w:pPr>
              <w:numPr>
                <w:ilvl w:val="12"/>
                <w:numId w:val="0"/>
              </w:numPr>
              <w:tabs>
                <w:tab w:val="left" w:pos="0"/>
              </w:tabs>
              <w:suppressAutoHyphens/>
              <w:jc w:val="center"/>
              <w:rPr>
                <w:spacing w:val="-2"/>
              </w:rPr>
            </w:pPr>
            <w:r w:rsidRPr="00DC50F7">
              <w:rPr>
                <w:spacing w:val="-2"/>
              </w:rPr>
              <w:t>180.95</w:t>
            </w:r>
          </w:p>
        </w:tc>
      </w:tr>
      <w:tr w:rsidR="00B43C19" w:rsidRPr="00DC50F7" w14:paraId="1DFBC65D"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68365D2" w14:textId="77777777" w:rsidR="00B43C19" w:rsidRPr="00DC50F7" w:rsidRDefault="00B43C19" w:rsidP="002079DE">
            <w:pPr>
              <w:numPr>
                <w:ilvl w:val="12"/>
                <w:numId w:val="0"/>
              </w:numPr>
              <w:tabs>
                <w:tab w:val="left" w:pos="0"/>
              </w:tabs>
              <w:suppressAutoHyphens/>
              <w:jc w:val="both"/>
              <w:rPr>
                <w:spacing w:val="-2"/>
              </w:rPr>
            </w:pPr>
            <w:r w:rsidRPr="00DC50F7">
              <w:rPr>
                <w:spacing w:val="-2"/>
              </w:rPr>
              <w:t>j)      Contract issuance</w:t>
            </w:r>
          </w:p>
        </w:tc>
        <w:tc>
          <w:tcPr>
            <w:tcW w:w="2330" w:type="dxa"/>
            <w:tcBorders>
              <w:top w:val="nil"/>
              <w:left w:val="nil"/>
              <w:bottom w:val="single" w:sz="4" w:space="0" w:color="auto"/>
              <w:right w:val="single" w:sz="4" w:space="0" w:color="auto"/>
            </w:tcBorders>
            <w:shd w:val="clear" w:color="auto" w:fill="auto"/>
            <w:vAlign w:val="center"/>
            <w:hideMark/>
          </w:tcPr>
          <w:p w14:paraId="09E61BEF" w14:textId="77777777" w:rsidR="00B43C19" w:rsidRPr="00DC50F7" w:rsidRDefault="00B43C19" w:rsidP="002079DE">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5BCA4FDA"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82.38</w:t>
            </w:r>
          </w:p>
        </w:tc>
        <w:tc>
          <w:tcPr>
            <w:tcW w:w="1910" w:type="dxa"/>
            <w:gridSpan w:val="2"/>
            <w:tcBorders>
              <w:top w:val="nil"/>
              <w:left w:val="nil"/>
              <w:bottom w:val="single" w:sz="4" w:space="0" w:color="auto"/>
              <w:right w:val="single" w:sz="4" w:space="0" w:color="auto"/>
            </w:tcBorders>
            <w:shd w:val="clear" w:color="auto" w:fill="auto"/>
            <w:vAlign w:val="center"/>
          </w:tcPr>
          <w:p w14:paraId="7B664897" w14:textId="77777777" w:rsidR="00B43C19" w:rsidRPr="00DC50F7" w:rsidRDefault="00B43C19" w:rsidP="002079DE">
            <w:pPr>
              <w:numPr>
                <w:ilvl w:val="12"/>
                <w:numId w:val="0"/>
              </w:numPr>
              <w:tabs>
                <w:tab w:val="left" w:pos="0"/>
              </w:tabs>
              <w:suppressAutoHyphens/>
              <w:jc w:val="center"/>
              <w:rPr>
                <w:spacing w:val="-2"/>
              </w:rPr>
            </w:pPr>
            <w:r w:rsidRPr="00DC50F7">
              <w:rPr>
                <w:spacing w:val="-2"/>
              </w:rPr>
              <w:t>576.66</w:t>
            </w:r>
          </w:p>
        </w:tc>
      </w:tr>
      <w:tr w:rsidR="00B43C19" w:rsidRPr="00DC50F7" w14:paraId="568D8AA1" w14:textId="77777777" w:rsidTr="002079DE">
        <w:tblPrEx>
          <w:tblLook w:val="04A0" w:firstRow="1" w:lastRow="0" w:firstColumn="1" w:lastColumn="0" w:noHBand="0" w:noVBand="1"/>
        </w:tblPrEx>
        <w:trPr>
          <w:trHeight w:val="106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EF59ADA" w14:textId="77777777" w:rsidR="00B43C19" w:rsidRPr="00DC50F7" w:rsidRDefault="00B43C19" w:rsidP="002079DE">
            <w:pPr>
              <w:numPr>
                <w:ilvl w:val="12"/>
                <w:numId w:val="0"/>
              </w:numPr>
              <w:tabs>
                <w:tab w:val="left" w:pos="0"/>
              </w:tabs>
              <w:suppressAutoHyphens/>
              <w:jc w:val="both"/>
              <w:rPr>
                <w:spacing w:val="-2"/>
              </w:rPr>
            </w:pPr>
            <w:r w:rsidRPr="00DC50F7">
              <w:rPr>
                <w:spacing w:val="-2"/>
              </w:rPr>
              <w:t>k)     Recurrent personnel management services: staff payroll &amp; banking administration &amp; management (for whole contract period):</w:t>
            </w:r>
          </w:p>
        </w:tc>
        <w:tc>
          <w:tcPr>
            <w:tcW w:w="2330" w:type="dxa"/>
            <w:vMerge w:val="restart"/>
            <w:tcBorders>
              <w:top w:val="nil"/>
              <w:left w:val="single" w:sz="4" w:space="0" w:color="auto"/>
              <w:bottom w:val="single" w:sz="4" w:space="0" w:color="000000"/>
              <w:right w:val="single" w:sz="4" w:space="0" w:color="auto"/>
            </w:tcBorders>
            <w:shd w:val="clear" w:color="auto" w:fill="auto"/>
            <w:vAlign w:val="center"/>
            <w:hideMark/>
          </w:tcPr>
          <w:p w14:paraId="0F427876" w14:textId="77777777" w:rsidR="00B43C19" w:rsidRPr="00DC50F7" w:rsidRDefault="00B43C19" w:rsidP="002079DE">
            <w:pPr>
              <w:numPr>
                <w:ilvl w:val="12"/>
                <w:numId w:val="0"/>
              </w:numPr>
              <w:tabs>
                <w:tab w:val="left" w:pos="0"/>
              </w:tabs>
              <w:suppressAutoHyphens/>
              <w:jc w:val="center"/>
              <w:rPr>
                <w:spacing w:val="-2"/>
              </w:rPr>
            </w:pPr>
            <w:r w:rsidRPr="00DC50F7">
              <w:rPr>
                <w:spacing w:val="-2"/>
              </w:rPr>
              <w:t>Annual fee per employee per year)</w:t>
            </w:r>
          </w:p>
        </w:tc>
        <w:tc>
          <w:tcPr>
            <w:tcW w:w="1890" w:type="dxa"/>
            <w:tcBorders>
              <w:top w:val="nil"/>
              <w:left w:val="nil"/>
              <w:bottom w:val="single" w:sz="4" w:space="0" w:color="auto"/>
              <w:right w:val="single" w:sz="4" w:space="0" w:color="auto"/>
            </w:tcBorders>
            <w:shd w:val="clear" w:color="auto" w:fill="auto"/>
            <w:vAlign w:val="center"/>
          </w:tcPr>
          <w:p w14:paraId="0414037D"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 </w:t>
            </w:r>
          </w:p>
        </w:tc>
        <w:tc>
          <w:tcPr>
            <w:tcW w:w="1910" w:type="dxa"/>
            <w:gridSpan w:val="2"/>
            <w:tcBorders>
              <w:top w:val="nil"/>
              <w:left w:val="nil"/>
              <w:bottom w:val="single" w:sz="4" w:space="0" w:color="auto"/>
              <w:right w:val="single" w:sz="4" w:space="0" w:color="auto"/>
            </w:tcBorders>
            <w:shd w:val="clear" w:color="auto" w:fill="auto"/>
            <w:vAlign w:val="center"/>
          </w:tcPr>
          <w:p w14:paraId="0ED683DE" w14:textId="77777777" w:rsidR="00B43C19" w:rsidRPr="00DC50F7" w:rsidRDefault="00B43C19" w:rsidP="002079DE">
            <w:pPr>
              <w:numPr>
                <w:ilvl w:val="12"/>
                <w:numId w:val="0"/>
              </w:numPr>
              <w:tabs>
                <w:tab w:val="left" w:pos="0"/>
              </w:tabs>
              <w:suppressAutoHyphens/>
              <w:jc w:val="center"/>
              <w:rPr>
                <w:spacing w:val="-2"/>
              </w:rPr>
            </w:pPr>
            <w:r w:rsidRPr="00DC50F7">
              <w:rPr>
                <w:spacing w:val="-2"/>
              </w:rPr>
              <w:t>0.00</w:t>
            </w:r>
          </w:p>
        </w:tc>
      </w:tr>
      <w:tr w:rsidR="00B43C19" w:rsidRPr="00DC50F7" w14:paraId="634D473E"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F0C180F" w14:textId="77777777" w:rsidR="00B43C19" w:rsidRPr="00DC50F7" w:rsidRDefault="00B43C19" w:rsidP="002079DE">
            <w:pPr>
              <w:numPr>
                <w:ilvl w:val="12"/>
                <w:numId w:val="0"/>
              </w:numPr>
              <w:tabs>
                <w:tab w:val="left" w:pos="0"/>
              </w:tabs>
              <w:suppressAutoHyphens/>
              <w:jc w:val="both"/>
              <w:rPr>
                <w:spacing w:val="-2"/>
              </w:rPr>
            </w:pPr>
            <w:r w:rsidRPr="00DC50F7">
              <w:rPr>
                <w:spacing w:val="-2"/>
              </w:rPr>
              <w:lastRenderedPageBreak/>
              <w:t xml:space="preserve">  </w:t>
            </w:r>
            <w:r w:rsidRPr="00DC50F7">
              <w:rPr>
                <w:i/>
                <w:iCs/>
                <w:spacing w:val="-2"/>
              </w:rPr>
              <w:t>Payroll validation, disbursement</w:t>
            </w:r>
          </w:p>
        </w:tc>
        <w:tc>
          <w:tcPr>
            <w:tcW w:w="2330" w:type="dxa"/>
            <w:vMerge/>
            <w:tcBorders>
              <w:top w:val="nil"/>
              <w:left w:val="single" w:sz="4" w:space="0" w:color="auto"/>
              <w:bottom w:val="single" w:sz="4" w:space="0" w:color="000000"/>
              <w:right w:val="single" w:sz="4" w:space="0" w:color="auto"/>
            </w:tcBorders>
            <w:vAlign w:val="center"/>
            <w:hideMark/>
          </w:tcPr>
          <w:p w14:paraId="5E03BB8F"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503F3B0F"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157.04</w:t>
            </w:r>
          </w:p>
        </w:tc>
        <w:tc>
          <w:tcPr>
            <w:tcW w:w="1910" w:type="dxa"/>
            <w:gridSpan w:val="2"/>
            <w:tcBorders>
              <w:top w:val="nil"/>
              <w:left w:val="nil"/>
              <w:bottom w:val="single" w:sz="4" w:space="0" w:color="auto"/>
              <w:right w:val="single" w:sz="4" w:space="0" w:color="auto"/>
            </w:tcBorders>
            <w:shd w:val="clear" w:color="auto" w:fill="auto"/>
            <w:vAlign w:val="center"/>
          </w:tcPr>
          <w:p w14:paraId="24C98DAF" w14:textId="77777777" w:rsidR="00B43C19" w:rsidRPr="00DC50F7" w:rsidRDefault="00B43C19" w:rsidP="002079DE">
            <w:pPr>
              <w:numPr>
                <w:ilvl w:val="12"/>
                <w:numId w:val="0"/>
              </w:numPr>
              <w:tabs>
                <w:tab w:val="left" w:pos="0"/>
              </w:tabs>
              <w:suppressAutoHyphens/>
              <w:jc w:val="center"/>
              <w:rPr>
                <w:spacing w:val="-2"/>
              </w:rPr>
            </w:pPr>
            <w:r w:rsidRPr="00DC50F7">
              <w:rPr>
                <w:spacing w:val="-2"/>
              </w:rPr>
              <w:t>5,653.44</w:t>
            </w:r>
          </w:p>
        </w:tc>
      </w:tr>
      <w:tr w:rsidR="00B43C19" w:rsidRPr="00DC50F7" w14:paraId="66858297"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6B2F91B"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w:t>
            </w:r>
            <w:r w:rsidRPr="00DC50F7">
              <w:rPr>
                <w:i/>
                <w:iCs/>
                <w:spacing w:val="-2"/>
              </w:rPr>
              <w:t>Extension, promotion, entitlements</w:t>
            </w:r>
          </w:p>
        </w:tc>
        <w:tc>
          <w:tcPr>
            <w:tcW w:w="2330" w:type="dxa"/>
            <w:vMerge/>
            <w:tcBorders>
              <w:top w:val="nil"/>
              <w:left w:val="single" w:sz="4" w:space="0" w:color="auto"/>
              <w:bottom w:val="single" w:sz="4" w:space="0" w:color="000000"/>
              <w:right w:val="single" w:sz="4" w:space="0" w:color="auto"/>
            </w:tcBorders>
            <w:vAlign w:val="center"/>
            <w:hideMark/>
          </w:tcPr>
          <w:p w14:paraId="3B0B43A5"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3A2EEBAE"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134.6</w:t>
            </w:r>
          </w:p>
        </w:tc>
        <w:tc>
          <w:tcPr>
            <w:tcW w:w="1910" w:type="dxa"/>
            <w:gridSpan w:val="2"/>
            <w:tcBorders>
              <w:top w:val="nil"/>
              <w:left w:val="nil"/>
              <w:bottom w:val="single" w:sz="4" w:space="0" w:color="auto"/>
              <w:right w:val="single" w:sz="4" w:space="0" w:color="auto"/>
            </w:tcBorders>
            <w:shd w:val="clear" w:color="auto" w:fill="auto"/>
            <w:vAlign w:val="center"/>
          </w:tcPr>
          <w:p w14:paraId="35144AC7" w14:textId="77777777" w:rsidR="00B43C19" w:rsidRPr="00DC50F7" w:rsidRDefault="00B43C19" w:rsidP="002079DE">
            <w:pPr>
              <w:numPr>
                <w:ilvl w:val="12"/>
                <w:numId w:val="0"/>
              </w:numPr>
              <w:tabs>
                <w:tab w:val="left" w:pos="0"/>
              </w:tabs>
              <w:suppressAutoHyphens/>
              <w:jc w:val="center"/>
              <w:rPr>
                <w:spacing w:val="-2"/>
              </w:rPr>
            </w:pPr>
            <w:r w:rsidRPr="00DC50F7">
              <w:rPr>
                <w:spacing w:val="-2"/>
              </w:rPr>
              <w:t>4,845.60</w:t>
            </w:r>
          </w:p>
        </w:tc>
      </w:tr>
      <w:tr w:rsidR="00B43C19" w:rsidRPr="00DC50F7" w14:paraId="0AF942F8"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AEFD3F1" w14:textId="77777777" w:rsidR="00B43C19" w:rsidRPr="00DC50F7" w:rsidRDefault="00B43C19" w:rsidP="002079DE">
            <w:pPr>
              <w:numPr>
                <w:ilvl w:val="12"/>
                <w:numId w:val="0"/>
              </w:numPr>
              <w:tabs>
                <w:tab w:val="left" w:pos="0"/>
              </w:tabs>
              <w:suppressAutoHyphens/>
              <w:jc w:val="both"/>
              <w:rPr>
                <w:spacing w:val="-2"/>
              </w:rPr>
            </w:pPr>
            <w:r w:rsidRPr="00DC50F7">
              <w:rPr>
                <w:spacing w:val="-2"/>
              </w:rPr>
              <w:t>Performance evaluation</w:t>
            </w:r>
          </w:p>
        </w:tc>
        <w:tc>
          <w:tcPr>
            <w:tcW w:w="2330" w:type="dxa"/>
            <w:vMerge/>
            <w:tcBorders>
              <w:top w:val="nil"/>
              <w:left w:val="single" w:sz="4" w:space="0" w:color="auto"/>
              <w:bottom w:val="single" w:sz="4" w:space="0" w:color="000000"/>
              <w:right w:val="single" w:sz="4" w:space="0" w:color="auto"/>
            </w:tcBorders>
            <w:vAlign w:val="center"/>
            <w:hideMark/>
          </w:tcPr>
          <w:p w14:paraId="4DA28C68"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6FF15309"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134.6</w:t>
            </w:r>
          </w:p>
        </w:tc>
        <w:tc>
          <w:tcPr>
            <w:tcW w:w="1910" w:type="dxa"/>
            <w:gridSpan w:val="2"/>
            <w:tcBorders>
              <w:top w:val="nil"/>
              <w:left w:val="nil"/>
              <w:bottom w:val="single" w:sz="4" w:space="0" w:color="auto"/>
              <w:right w:val="single" w:sz="4" w:space="0" w:color="auto"/>
            </w:tcBorders>
            <w:shd w:val="clear" w:color="auto" w:fill="auto"/>
            <w:vAlign w:val="center"/>
          </w:tcPr>
          <w:p w14:paraId="180B77A2" w14:textId="77777777" w:rsidR="00B43C19" w:rsidRPr="00DC50F7" w:rsidRDefault="00B43C19" w:rsidP="002079DE">
            <w:pPr>
              <w:numPr>
                <w:ilvl w:val="12"/>
                <w:numId w:val="0"/>
              </w:numPr>
              <w:tabs>
                <w:tab w:val="left" w:pos="0"/>
              </w:tabs>
              <w:suppressAutoHyphens/>
              <w:jc w:val="center"/>
              <w:rPr>
                <w:spacing w:val="-2"/>
              </w:rPr>
            </w:pPr>
            <w:r w:rsidRPr="00DC50F7">
              <w:rPr>
                <w:spacing w:val="-2"/>
              </w:rPr>
              <w:t>4,845.60</w:t>
            </w:r>
          </w:p>
        </w:tc>
      </w:tr>
      <w:tr w:rsidR="00B43C19" w:rsidRPr="00DC50F7" w14:paraId="150794D2"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78AD1A7" w14:textId="77777777" w:rsidR="00B43C19" w:rsidRPr="00DC50F7" w:rsidRDefault="00B43C19" w:rsidP="002079DE">
            <w:pPr>
              <w:numPr>
                <w:ilvl w:val="12"/>
                <w:numId w:val="0"/>
              </w:numPr>
              <w:tabs>
                <w:tab w:val="left" w:pos="0"/>
              </w:tabs>
              <w:suppressAutoHyphens/>
              <w:jc w:val="both"/>
              <w:rPr>
                <w:spacing w:val="-2"/>
              </w:rPr>
            </w:pPr>
            <w:r w:rsidRPr="00DC50F7">
              <w:rPr>
                <w:spacing w:val="-2"/>
              </w:rPr>
              <w:t>   </w:t>
            </w:r>
            <w:r w:rsidRPr="00DC50F7">
              <w:rPr>
                <w:i/>
                <w:iCs/>
                <w:spacing w:val="-2"/>
              </w:rPr>
              <w:t xml:space="preserve">Leave monitoring </w:t>
            </w:r>
          </w:p>
        </w:tc>
        <w:tc>
          <w:tcPr>
            <w:tcW w:w="2330" w:type="dxa"/>
            <w:vMerge/>
            <w:tcBorders>
              <w:top w:val="nil"/>
              <w:left w:val="single" w:sz="4" w:space="0" w:color="auto"/>
              <w:bottom w:val="single" w:sz="4" w:space="0" w:color="000000"/>
              <w:right w:val="single" w:sz="4" w:space="0" w:color="auto"/>
            </w:tcBorders>
            <w:vAlign w:val="center"/>
            <w:hideMark/>
          </w:tcPr>
          <w:p w14:paraId="4399B7EE"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7B31EB24"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22.43</w:t>
            </w:r>
          </w:p>
        </w:tc>
        <w:tc>
          <w:tcPr>
            <w:tcW w:w="1910" w:type="dxa"/>
            <w:gridSpan w:val="2"/>
            <w:tcBorders>
              <w:top w:val="nil"/>
              <w:left w:val="nil"/>
              <w:bottom w:val="single" w:sz="4" w:space="0" w:color="auto"/>
              <w:right w:val="single" w:sz="4" w:space="0" w:color="auto"/>
            </w:tcBorders>
            <w:shd w:val="clear" w:color="auto" w:fill="auto"/>
            <w:vAlign w:val="center"/>
          </w:tcPr>
          <w:p w14:paraId="4516C16F" w14:textId="77777777" w:rsidR="00B43C19" w:rsidRPr="00DC50F7" w:rsidRDefault="00B43C19" w:rsidP="002079DE">
            <w:pPr>
              <w:numPr>
                <w:ilvl w:val="12"/>
                <w:numId w:val="0"/>
              </w:numPr>
              <w:tabs>
                <w:tab w:val="left" w:pos="0"/>
              </w:tabs>
              <w:suppressAutoHyphens/>
              <w:jc w:val="center"/>
              <w:rPr>
                <w:spacing w:val="-2"/>
              </w:rPr>
            </w:pPr>
            <w:r w:rsidRPr="00DC50F7">
              <w:rPr>
                <w:spacing w:val="-2"/>
              </w:rPr>
              <w:t>807.48</w:t>
            </w:r>
          </w:p>
        </w:tc>
      </w:tr>
      <w:tr w:rsidR="00B43C19" w:rsidRPr="00DC50F7" w14:paraId="47407050" w14:textId="77777777" w:rsidTr="002079DE">
        <w:tblPrEx>
          <w:tblLook w:val="04A0" w:firstRow="1" w:lastRow="0" w:firstColumn="1" w:lastColumn="0" w:noHBand="0" w:noVBand="1"/>
        </w:tblPrEx>
        <w:trPr>
          <w:trHeight w:val="51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EE4F96E" w14:textId="77777777" w:rsidR="00B43C19" w:rsidRPr="00DC50F7" w:rsidRDefault="00B43C19" w:rsidP="002079DE">
            <w:pPr>
              <w:numPr>
                <w:ilvl w:val="12"/>
                <w:numId w:val="0"/>
              </w:numPr>
              <w:tabs>
                <w:tab w:val="left" w:pos="0"/>
              </w:tabs>
              <w:suppressAutoHyphens/>
              <w:jc w:val="both"/>
              <w:rPr>
                <w:spacing w:val="-2"/>
              </w:rPr>
            </w:pPr>
            <w:r w:rsidRPr="00DC50F7">
              <w:rPr>
                <w:i/>
                <w:iCs/>
                <w:spacing w:val="-2"/>
              </w:rPr>
              <w:t xml:space="preserve">Leave monitoring - </w:t>
            </w:r>
            <w:r w:rsidRPr="00DC50F7">
              <w:rPr>
                <w:spacing w:val="-2"/>
              </w:rPr>
              <w:t>Absence data management in Atlas only</w:t>
            </w:r>
          </w:p>
        </w:tc>
        <w:tc>
          <w:tcPr>
            <w:tcW w:w="2330" w:type="dxa"/>
            <w:vMerge/>
            <w:tcBorders>
              <w:top w:val="nil"/>
              <w:left w:val="single" w:sz="4" w:space="0" w:color="auto"/>
              <w:bottom w:val="single" w:sz="4" w:space="0" w:color="000000"/>
              <w:right w:val="single" w:sz="4" w:space="0" w:color="auto"/>
            </w:tcBorders>
            <w:vAlign w:val="center"/>
            <w:hideMark/>
          </w:tcPr>
          <w:p w14:paraId="1141D332"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254FDDA9"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5.7</w:t>
            </w:r>
          </w:p>
        </w:tc>
        <w:tc>
          <w:tcPr>
            <w:tcW w:w="1910" w:type="dxa"/>
            <w:gridSpan w:val="2"/>
            <w:tcBorders>
              <w:top w:val="nil"/>
              <w:left w:val="nil"/>
              <w:bottom w:val="single" w:sz="4" w:space="0" w:color="auto"/>
              <w:right w:val="single" w:sz="4" w:space="0" w:color="auto"/>
            </w:tcBorders>
            <w:shd w:val="clear" w:color="auto" w:fill="auto"/>
            <w:vAlign w:val="center"/>
          </w:tcPr>
          <w:p w14:paraId="03F77497" w14:textId="77777777" w:rsidR="00B43C19" w:rsidRPr="00DC50F7" w:rsidRDefault="00B43C19" w:rsidP="002079DE">
            <w:pPr>
              <w:numPr>
                <w:ilvl w:val="12"/>
                <w:numId w:val="0"/>
              </w:numPr>
              <w:tabs>
                <w:tab w:val="left" w:pos="0"/>
              </w:tabs>
              <w:suppressAutoHyphens/>
              <w:jc w:val="center"/>
              <w:rPr>
                <w:spacing w:val="-2"/>
              </w:rPr>
            </w:pPr>
            <w:r w:rsidRPr="00DC50F7">
              <w:rPr>
                <w:spacing w:val="-2"/>
              </w:rPr>
              <w:t>205.20</w:t>
            </w:r>
          </w:p>
        </w:tc>
      </w:tr>
      <w:tr w:rsidR="00B43C19" w:rsidRPr="00DC50F7" w14:paraId="4871D0B5" w14:textId="77777777" w:rsidTr="002079DE">
        <w:tblPrEx>
          <w:tblLook w:val="04A0" w:firstRow="1" w:lastRow="0" w:firstColumn="1" w:lastColumn="0" w:noHBand="0" w:noVBand="1"/>
        </w:tblPrEx>
        <w:trPr>
          <w:trHeight w:val="153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E219464"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l)   Staff HR &amp; Benefits Administration &amp; Management </w:t>
            </w:r>
            <w:r w:rsidRPr="00DC50F7">
              <w:rPr>
                <w:i/>
                <w:iCs/>
                <w:spacing w:val="-2"/>
              </w:rPr>
              <w:t>(one time fee, per staff. Services incl.</w:t>
            </w:r>
            <w:r w:rsidRPr="00DC50F7">
              <w:rPr>
                <w:spacing w:val="-2"/>
              </w:rPr>
              <w:t xml:space="preserve"> contract issuance, benefits enrollment, payroll setup - this price applies to the separation process as well)</w:t>
            </w:r>
          </w:p>
        </w:tc>
        <w:tc>
          <w:tcPr>
            <w:tcW w:w="2330" w:type="dxa"/>
            <w:tcBorders>
              <w:top w:val="nil"/>
              <w:left w:val="nil"/>
              <w:bottom w:val="single" w:sz="4" w:space="0" w:color="auto"/>
              <w:right w:val="single" w:sz="4" w:space="0" w:color="auto"/>
            </w:tcBorders>
            <w:shd w:val="clear" w:color="auto" w:fill="auto"/>
            <w:vAlign w:val="center"/>
            <w:hideMark/>
          </w:tcPr>
          <w:p w14:paraId="39468650" w14:textId="77777777" w:rsidR="00B43C19" w:rsidRPr="00DC50F7" w:rsidRDefault="00B43C19" w:rsidP="002079DE">
            <w:pPr>
              <w:numPr>
                <w:ilvl w:val="12"/>
                <w:numId w:val="0"/>
              </w:numPr>
              <w:tabs>
                <w:tab w:val="left" w:pos="0"/>
              </w:tabs>
              <w:suppressAutoHyphens/>
              <w:jc w:val="center"/>
              <w:rPr>
                <w:spacing w:val="-2"/>
              </w:rPr>
            </w:pPr>
            <w:r w:rsidRPr="00DC50F7">
              <w:rPr>
                <w:spacing w:val="-2"/>
              </w:rPr>
              <w:t>Yearly</w:t>
            </w:r>
          </w:p>
        </w:tc>
        <w:tc>
          <w:tcPr>
            <w:tcW w:w="1890" w:type="dxa"/>
            <w:tcBorders>
              <w:top w:val="nil"/>
              <w:left w:val="nil"/>
              <w:bottom w:val="single" w:sz="4" w:space="0" w:color="auto"/>
              <w:right w:val="single" w:sz="4" w:space="0" w:color="auto"/>
            </w:tcBorders>
            <w:shd w:val="clear" w:color="auto" w:fill="auto"/>
            <w:vAlign w:val="center"/>
          </w:tcPr>
          <w:p w14:paraId="619B7790"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205.66</w:t>
            </w:r>
          </w:p>
        </w:tc>
        <w:tc>
          <w:tcPr>
            <w:tcW w:w="1910" w:type="dxa"/>
            <w:gridSpan w:val="2"/>
            <w:tcBorders>
              <w:top w:val="nil"/>
              <w:left w:val="nil"/>
              <w:bottom w:val="single" w:sz="4" w:space="0" w:color="auto"/>
              <w:right w:val="single" w:sz="4" w:space="0" w:color="auto"/>
            </w:tcBorders>
            <w:shd w:val="clear" w:color="auto" w:fill="auto"/>
            <w:vAlign w:val="center"/>
          </w:tcPr>
          <w:p w14:paraId="2446BA9D" w14:textId="77777777" w:rsidR="00B43C19" w:rsidRPr="00DC50F7" w:rsidRDefault="00B43C19" w:rsidP="002079DE">
            <w:pPr>
              <w:numPr>
                <w:ilvl w:val="12"/>
                <w:numId w:val="0"/>
              </w:numPr>
              <w:tabs>
                <w:tab w:val="left" w:pos="0"/>
              </w:tabs>
              <w:suppressAutoHyphens/>
              <w:jc w:val="center"/>
              <w:rPr>
                <w:spacing w:val="-2"/>
              </w:rPr>
            </w:pPr>
            <w:r w:rsidRPr="00DC50F7">
              <w:rPr>
                <w:spacing w:val="-2"/>
              </w:rPr>
              <w:t>1,233.96</w:t>
            </w:r>
          </w:p>
        </w:tc>
      </w:tr>
      <w:tr w:rsidR="00B43C19" w:rsidRPr="00DC50F7" w14:paraId="1B4F210C" w14:textId="77777777" w:rsidTr="002079DE">
        <w:tblPrEx>
          <w:tblLook w:val="04A0" w:firstRow="1" w:lastRow="0" w:firstColumn="1" w:lastColumn="0" w:noHBand="0" w:noVBand="1"/>
        </w:tblPrEx>
        <w:trPr>
          <w:trHeight w:val="350"/>
        </w:trPr>
        <w:tc>
          <w:tcPr>
            <w:tcW w:w="3700" w:type="dxa"/>
            <w:gridSpan w:val="2"/>
            <w:tcBorders>
              <w:top w:val="nil"/>
              <w:left w:val="single" w:sz="4" w:space="0" w:color="auto"/>
              <w:bottom w:val="single" w:sz="4" w:space="0" w:color="auto"/>
              <w:right w:val="single" w:sz="4" w:space="0" w:color="auto"/>
            </w:tcBorders>
            <w:shd w:val="clear" w:color="auto" w:fill="auto"/>
            <w:vAlign w:val="center"/>
          </w:tcPr>
          <w:p w14:paraId="51608805" w14:textId="77777777" w:rsidR="00B43C19" w:rsidRPr="00DC50F7" w:rsidRDefault="00B43C19" w:rsidP="002079DE">
            <w:pPr>
              <w:numPr>
                <w:ilvl w:val="12"/>
                <w:numId w:val="0"/>
              </w:numPr>
              <w:tabs>
                <w:tab w:val="left" w:pos="0"/>
              </w:tabs>
              <w:suppressAutoHyphens/>
              <w:jc w:val="both"/>
              <w:rPr>
                <w:spacing w:val="-2"/>
              </w:rPr>
            </w:pPr>
            <w:r w:rsidRPr="00DC50F7">
              <w:rPr>
                <w:spacing w:val="-2"/>
              </w:rPr>
              <w:t>Total, HR:</w:t>
            </w:r>
          </w:p>
        </w:tc>
        <w:tc>
          <w:tcPr>
            <w:tcW w:w="2330" w:type="dxa"/>
            <w:tcBorders>
              <w:top w:val="nil"/>
              <w:left w:val="nil"/>
              <w:bottom w:val="single" w:sz="4" w:space="0" w:color="auto"/>
              <w:right w:val="single" w:sz="4" w:space="0" w:color="auto"/>
            </w:tcBorders>
            <w:shd w:val="clear" w:color="auto" w:fill="auto"/>
            <w:vAlign w:val="center"/>
          </w:tcPr>
          <w:p w14:paraId="7F4F009A"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14D71D84" w14:textId="77777777" w:rsidR="00B43C19" w:rsidRPr="00DC50F7" w:rsidRDefault="00B43C19" w:rsidP="002079DE">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1B941750" w14:textId="77777777" w:rsidR="00B43C19" w:rsidRPr="00DC50F7" w:rsidRDefault="00B43C19" w:rsidP="002079DE">
            <w:pPr>
              <w:numPr>
                <w:ilvl w:val="12"/>
                <w:numId w:val="0"/>
              </w:numPr>
              <w:tabs>
                <w:tab w:val="left" w:pos="0"/>
              </w:tabs>
              <w:suppressAutoHyphens/>
              <w:jc w:val="center"/>
              <w:rPr>
                <w:spacing w:val="-2"/>
              </w:rPr>
            </w:pPr>
            <w:r w:rsidRPr="00DC50F7">
              <w:rPr>
                <w:b/>
                <w:bCs/>
                <w:spacing w:val="-2"/>
              </w:rPr>
              <w:t>24,704.96</w:t>
            </w:r>
          </w:p>
        </w:tc>
      </w:tr>
      <w:tr w:rsidR="00B43C19" w:rsidRPr="00DC50F7" w14:paraId="3E73FDE9"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000000" w:fill="FDE9D9"/>
            <w:vAlign w:val="center"/>
            <w:hideMark/>
          </w:tcPr>
          <w:p w14:paraId="45B379B0" w14:textId="77777777" w:rsidR="00B43C19" w:rsidRPr="00DC50F7" w:rsidRDefault="00B43C19" w:rsidP="002079DE">
            <w:pPr>
              <w:numPr>
                <w:ilvl w:val="12"/>
                <w:numId w:val="0"/>
              </w:numPr>
              <w:tabs>
                <w:tab w:val="left" w:pos="0"/>
              </w:tabs>
              <w:suppressAutoHyphens/>
              <w:jc w:val="both"/>
              <w:rPr>
                <w:b/>
                <w:spacing w:val="-2"/>
              </w:rPr>
            </w:pPr>
            <w:r w:rsidRPr="00DC50F7">
              <w:rPr>
                <w:b/>
                <w:spacing w:val="-2"/>
              </w:rPr>
              <w:t>2. Finance</w:t>
            </w:r>
          </w:p>
        </w:tc>
        <w:tc>
          <w:tcPr>
            <w:tcW w:w="2330" w:type="dxa"/>
            <w:tcBorders>
              <w:top w:val="nil"/>
              <w:left w:val="nil"/>
              <w:bottom w:val="single" w:sz="4" w:space="0" w:color="auto"/>
              <w:right w:val="single" w:sz="4" w:space="0" w:color="auto"/>
            </w:tcBorders>
            <w:shd w:val="clear" w:color="000000" w:fill="FDE9D9"/>
            <w:vAlign w:val="center"/>
            <w:hideMark/>
          </w:tcPr>
          <w:p w14:paraId="115034D9"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FBE4D5"/>
            <w:vAlign w:val="center"/>
          </w:tcPr>
          <w:p w14:paraId="4D082F7D" w14:textId="77777777" w:rsidR="00B43C19" w:rsidRPr="00DC50F7" w:rsidRDefault="00B43C19" w:rsidP="002079DE">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000000" w:fill="FDE9D9"/>
            <w:vAlign w:val="center"/>
          </w:tcPr>
          <w:p w14:paraId="4E12B343" w14:textId="77777777" w:rsidR="00B43C19" w:rsidRPr="00DC50F7" w:rsidRDefault="00B43C19" w:rsidP="002079DE">
            <w:pPr>
              <w:numPr>
                <w:ilvl w:val="12"/>
                <w:numId w:val="0"/>
              </w:numPr>
              <w:tabs>
                <w:tab w:val="left" w:pos="0"/>
              </w:tabs>
              <w:suppressAutoHyphens/>
              <w:jc w:val="center"/>
              <w:rPr>
                <w:spacing w:val="-2"/>
              </w:rPr>
            </w:pPr>
          </w:p>
        </w:tc>
      </w:tr>
      <w:tr w:rsidR="00B43C19" w:rsidRPr="00DC50F7" w14:paraId="0DF60C08"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2E0B50E" w14:textId="77777777" w:rsidR="00B43C19" w:rsidRPr="00DC50F7" w:rsidRDefault="00B43C19" w:rsidP="002079DE">
            <w:pPr>
              <w:numPr>
                <w:ilvl w:val="12"/>
                <w:numId w:val="0"/>
              </w:numPr>
              <w:tabs>
                <w:tab w:val="left" w:pos="0"/>
              </w:tabs>
              <w:suppressAutoHyphens/>
              <w:jc w:val="both"/>
              <w:rPr>
                <w:spacing w:val="-2"/>
              </w:rPr>
            </w:pPr>
            <w:r w:rsidRPr="00DC50F7">
              <w:rPr>
                <w:spacing w:val="-2"/>
              </w:rPr>
              <w:t>a) Payment to vendor and staff</w:t>
            </w:r>
          </w:p>
        </w:tc>
        <w:tc>
          <w:tcPr>
            <w:tcW w:w="2330" w:type="dxa"/>
            <w:tcBorders>
              <w:top w:val="nil"/>
              <w:left w:val="nil"/>
              <w:bottom w:val="single" w:sz="4" w:space="0" w:color="auto"/>
              <w:right w:val="single" w:sz="4" w:space="0" w:color="auto"/>
            </w:tcBorders>
            <w:shd w:val="clear" w:color="auto" w:fill="auto"/>
            <w:vAlign w:val="center"/>
            <w:hideMark/>
          </w:tcPr>
          <w:p w14:paraId="018E92A9" w14:textId="77777777" w:rsidR="00B43C19" w:rsidRPr="00DC50F7" w:rsidRDefault="00B43C19" w:rsidP="002079DE">
            <w:pPr>
              <w:numPr>
                <w:ilvl w:val="12"/>
                <w:numId w:val="0"/>
              </w:numPr>
              <w:tabs>
                <w:tab w:val="left" w:pos="0"/>
              </w:tabs>
              <w:suppressAutoHyphens/>
              <w:jc w:val="center"/>
              <w:rPr>
                <w:spacing w:val="-2"/>
              </w:rPr>
            </w:pPr>
            <w:r w:rsidRPr="00DC50F7">
              <w:rPr>
                <w:spacing w:val="-2"/>
              </w:rPr>
              <w:t>Daily/Monthly</w:t>
            </w:r>
          </w:p>
        </w:tc>
        <w:tc>
          <w:tcPr>
            <w:tcW w:w="1890" w:type="dxa"/>
            <w:tcBorders>
              <w:top w:val="nil"/>
              <w:left w:val="nil"/>
              <w:bottom w:val="single" w:sz="4" w:space="0" w:color="auto"/>
              <w:right w:val="single" w:sz="4" w:space="0" w:color="auto"/>
            </w:tcBorders>
            <w:shd w:val="clear" w:color="auto" w:fill="auto"/>
            <w:vAlign w:val="center"/>
          </w:tcPr>
          <w:p w14:paraId="559D1631"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38.49</w:t>
            </w:r>
          </w:p>
        </w:tc>
        <w:tc>
          <w:tcPr>
            <w:tcW w:w="1910" w:type="dxa"/>
            <w:gridSpan w:val="2"/>
            <w:tcBorders>
              <w:top w:val="nil"/>
              <w:left w:val="nil"/>
              <w:bottom w:val="single" w:sz="4" w:space="0" w:color="auto"/>
              <w:right w:val="single" w:sz="4" w:space="0" w:color="auto"/>
            </w:tcBorders>
            <w:shd w:val="clear" w:color="auto" w:fill="auto"/>
            <w:vAlign w:val="center"/>
          </w:tcPr>
          <w:p w14:paraId="06693A81" w14:textId="77777777" w:rsidR="00B43C19" w:rsidRPr="00DC50F7" w:rsidRDefault="00B43C19" w:rsidP="002079DE">
            <w:pPr>
              <w:numPr>
                <w:ilvl w:val="12"/>
                <w:numId w:val="0"/>
              </w:numPr>
              <w:tabs>
                <w:tab w:val="left" w:pos="0"/>
              </w:tabs>
              <w:suppressAutoHyphens/>
              <w:jc w:val="center"/>
              <w:rPr>
                <w:spacing w:val="-2"/>
              </w:rPr>
            </w:pPr>
            <w:r w:rsidRPr="00DC50F7">
              <w:rPr>
                <w:spacing w:val="-2"/>
              </w:rPr>
              <w:t>27,712.80</w:t>
            </w:r>
          </w:p>
        </w:tc>
      </w:tr>
      <w:tr w:rsidR="00B43C19" w:rsidRPr="00DC50F7" w14:paraId="7F60506A" w14:textId="77777777" w:rsidTr="002079DE">
        <w:tblPrEx>
          <w:tblLook w:val="04A0" w:firstRow="1" w:lastRow="0" w:firstColumn="1" w:lastColumn="0" w:noHBand="0" w:noVBand="1"/>
        </w:tblPrEx>
        <w:trPr>
          <w:trHeight w:val="6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33845FB" w14:textId="77777777" w:rsidR="00B43C19" w:rsidRPr="00DC50F7" w:rsidRDefault="00B43C19" w:rsidP="002079DE">
            <w:pPr>
              <w:numPr>
                <w:ilvl w:val="12"/>
                <w:numId w:val="0"/>
              </w:numPr>
              <w:tabs>
                <w:tab w:val="left" w:pos="0"/>
              </w:tabs>
              <w:suppressAutoHyphens/>
              <w:jc w:val="both"/>
              <w:rPr>
                <w:spacing w:val="-2"/>
              </w:rPr>
            </w:pPr>
            <w:r w:rsidRPr="00DC50F7">
              <w:rPr>
                <w:spacing w:val="-2"/>
              </w:rPr>
              <w:t>- Urgent payments to vendor and staff (within 1 day)</w:t>
            </w:r>
          </w:p>
        </w:tc>
        <w:tc>
          <w:tcPr>
            <w:tcW w:w="2330" w:type="dxa"/>
            <w:tcBorders>
              <w:top w:val="nil"/>
              <w:left w:val="nil"/>
              <w:bottom w:val="single" w:sz="4" w:space="0" w:color="auto"/>
              <w:right w:val="single" w:sz="4" w:space="0" w:color="auto"/>
            </w:tcBorders>
            <w:shd w:val="clear" w:color="auto" w:fill="auto"/>
            <w:vAlign w:val="center"/>
            <w:hideMark/>
          </w:tcPr>
          <w:p w14:paraId="10E17512" w14:textId="77777777" w:rsidR="00B43C19" w:rsidRPr="00DC50F7" w:rsidRDefault="00B43C19" w:rsidP="002079DE">
            <w:pPr>
              <w:numPr>
                <w:ilvl w:val="12"/>
                <w:numId w:val="0"/>
              </w:numPr>
              <w:tabs>
                <w:tab w:val="left" w:pos="0"/>
              </w:tabs>
              <w:suppressAutoHyphens/>
              <w:jc w:val="center"/>
              <w:rPr>
                <w:spacing w:val="-2"/>
              </w:rPr>
            </w:pPr>
            <w:r w:rsidRPr="00DC50F7">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3454E09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76.98</w:t>
            </w:r>
          </w:p>
        </w:tc>
        <w:tc>
          <w:tcPr>
            <w:tcW w:w="1910" w:type="dxa"/>
            <w:gridSpan w:val="2"/>
            <w:tcBorders>
              <w:top w:val="nil"/>
              <w:left w:val="nil"/>
              <w:bottom w:val="single" w:sz="4" w:space="0" w:color="auto"/>
              <w:right w:val="single" w:sz="4" w:space="0" w:color="auto"/>
            </w:tcBorders>
            <w:shd w:val="clear" w:color="auto" w:fill="auto"/>
            <w:vAlign w:val="center"/>
          </w:tcPr>
          <w:p w14:paraId="3738213F" w14:textId="77777777" w:rsidR="00B43C19" w:rsidRPr="00DC50F7" w:rsidRDefault="00B43C19" w:rsidP="002079DE">
            <w:pPr>
              <w:numPr>
                <w:ilvl w:val="12"/>
                <w:numId w:val="0"/>
              </w:numPr>
              <w:tabs>
                <w:tab w:val="left" w:pos="0"/>
              </w:tabs>
              <w:suppressAutoHyphens/>
              <w:jc w:val="center"/>
              <w:rPr>
                <w:spacing w:val="-2"/>
              </w:rPr>
            </w:pPr>
            <w:r w:rsidRPr="00DC50F7">
              <w:rPr>
                <w:spacing w:val="-2"/>
              </w:rPr>
              <w:t>923.76</w:t>
            </w:r>
          </w:p>
        </w:tc>
      </w:tr>
      <w:tr w:rsidR="00B43C19" w:rsidRPr="00DC50F7" w14:paraId="4D85E5C1" w14:textId="77777777" w:rsidTr="002079DE">
        <w:tblPrEx>
          <w:tblLook w:val="04A0" w:firstRow="1" w:lastRow="0" w:firstColumn="1" w:lastColumn="0" w:noHBand="0" w:noVBand="1"/>
        </w:tblPrEx>
        <w:trPr>
          <w:trHeight w:val="6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CF9ED3E" w14:textId="77777777" w:rsidR="00B43C19" w:rsidRPr="00DC50F7" w:rsidRDefault="00B43C19" w:rsidP="002079DE">
            <w:pPr>
              <w:numPr>
                <w:ilvl w:val="12"/>
                <w:numId w:val="0"/>
              </w:numPr>
              <w:tabs>
                <w:tab w:val="left" w:pos="0"/>
              </w:tabs>
              <w:suppressAutoHyphens/>
              <w:jc w:val="both"/>
              <w:rPr>
                <w:spacing w:val="-2"/>
              </w:rPr>
            </w:pPr>
            <w:r w:rsidRPr="00DC50F7">
              <w:rPr>
                <w:spacing w:val="-2"/>
              </w:rPr>
              <w:t>- Urgent payments to vendor and staff (within 3 day)</w:t>
            </w:r>
          </w:p>
        </w:tc>
        <w:tc>
          <w:tcPr>
            <w:tcW w:w="2330" w:type="dxa"/>
            <w:tcBorders>
              <w:top w:val="nil"/>
              <w:left w:val="nil"/>
              <w:bottom w:val="single" w:sz="4" w:space="0" w:color="auto"/>
              <w:right w:val="single" w:sz="4" w:space="0" w:color="auto"/>
            </w:tcBorders>
            <w:shd w:val="clear" w:color="auto" w:fill="auto"/>
            <w:vAlign w:val="center"/>
            <w:hideMark/>
          </w:tcPr>
          <w:p w14:paraId="0B0F2B62" w14:textId="77777777" w:rsidR="00B43C19" w:rsidRPr="00DC50F7" w:rsidRDefault="00B43C19" w:rsidP="002079DE">
            <w:pPr>
              <w:numPr>
                <w:ilvl w:val="12"/>
                <w:numId w:val="0"/>
              </w:numPr>
              <w:tabs>
                <w:tab w:val="left" w:pos="0"/>
              </w:tabs>
              <w:suppressAutoHyphens/>
              <w:jc w:val="center"/>
              <w:rPr>
                <w:spacing w:val="-2"/>
              </w:rPr>
            </w:pPr>
            <w:r w:rsidRPr="00DC50F7">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6000097E"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57.74</w:t>
            </w:r>
          </w:p>
        </w:tc>
        <w:tc>
          <w:tcPr>
            <w:tcW w:w="1910" w:type="dxa"/>
            <w:gridSpan w:val="2"/>
            <w:tcBorders>
              <w:top w:val="nil"/>
              <w:left w:val="nil"/>
              <w:bottom w:val="single" w:sz="4" w:space="0" w:color="auto"/>
              <w:right w:val="single" w:sz="4" w:space="0" w:color="auto"/>
            </w:tcBorders>
            <w:shd w:val="clear" w:color="auto" w:fill="auto"/>
            <w:vAlign w:val="center"/>
          </w:tcPr>
          <w:p w14:paraId="7C791E21" w14:textId="77777777" w:rsidR="00B43C19" w:rsidRPr="00DC50F7" w:rsidRDefault="00B43C19" w:rsidP="002079DE">
            <w:pPr>
              <w:numPr>
                <w:ilvl w:val="12"/>
                <w:numId w:val="0"/>
              </w:numPr>
              <w:tabs>
                <w:tab w:val="left" w:pos="0"/>
              </w:tabs>
              <w:suppressAutoHyphens/>
              <w:jc w:val="center"/>
              <w:rPr>
                <w:spacing w:val="-2"/>
              </w:rPr>
            </w:pPr>
            <w:r w:rsidRPr="00DC50F7">
              <w:rPr>
                <w:spacing w:val="-2"/>
              </w:rPr>
              <w:t>1,385.76</w:t>
            </w:r>
          </w:p>
        </w:tc>
      </w:tr>
      <w:tr w:rsidR="00B43C19" w:rsidRPr="00DC50F7" w14:paraId="7FA4646E" w14:textId="77777777" w:rsidTr="002079DE">
        <w:tblPrEx>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4CBEA11" w14:textId="77777777" w:rsidR="00B43C19" w:rsidRPr="00DC50F7" w:rsidRDefault="00B43C19" w:rsidP="002079DE">
            <w:pPr>
              <w:numPr>
                <w:ilvl w:val="12"/>
                <w:numId w:val="0"/>
              </w:numPr>
              <w:tabs>
                <w:tab w:val="left" w:pos="0"/>
              </w:tabs>
              <w:suppressAutoHyphens/>
              <w:jc w:val="both"/>
              <w:rPr>
                <w:spacing w:val="-2"/>
              </w:rPr>
            </w:pPr>
            <w:r w:rsidRPr="00DC50F7">
              <w:rPr>
                <w:spacing w:val="-2"/>
              </w:rPr>
              <w:t>b)     Issue check only (Atlas Agencies only)</w:t>
            </w:r>
          </w:p>
        </w:tc>
        <w:tc>
          <w:tcPr>
            <w:tcW w:w="2330" w:type="dxa"/>
            <w:tcBorders>
              <w:top w:val="nil"/>
              <w:left w:val="nil"/>
              <w:bottom w:val="single" w:sz="4" w:space="0" w:color="auto"/>
              <w:right w:val="single" w:sz="4" w:space="0" w:color="auto"/>
            </w:tcBorders>
            <w:shd w:val="clear" w:color="auto" w:fill="auto"/>
            <w:vAlign w:val="center"/>
            <w:hideMark/>
          </w:tcPr>
          <w:p w14:paraId="3DDF568F" w14:textId="77777777" w:rsidR="00B43C19" w:rsidRPr="00DC50F7" w:rsidRDefault="00B43C19" w:rsidP="002079DE">
            <w:pPr>
              <w:numPr>
                <w:ilvl w:val="12"/>
                <w:numId w:val="0"/>
              </w:numPr>
              <w:tabs>
                <w:tab w:val="left" w:pos="0"/>
              </w:tabs>
              <w:suppressAutoHyphens/>
              <w:jc w:val="center"/>
              <w:rPr>
                <w:spacing w:val="-2"/>
              </w:rPr>
            </w:pPr>
            <w:r w:rsidRPr="00DC50F7">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3C08714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16.7</w:t>
            </w:r>
          </w:p>
        </w:tc>
        <w:tc>
          <w:tcPr>
            <w:tcW w:w="1910" w:type="dxa"/>
            <w:gridSpan w:val="2"/>
            <w:tcBorders>
              <w:top w:val="nil"/>
              <w:left w:val="nil"/>
              <w:bottom w:val="single" w:sz="4" w:space="0" w:color="auto"/>
              <w:right w:val="single" w:sz="4" w:space="0" w:color="auto"/>
            </w:tcBorders>
            <w:shd w:val="clear" w:color="auto" w:fill="auto"/>
            <w:vAlign w:val="center"/>
          </w:tcPr>
          <w:p w14:paraId="2AEDCB7E" w14:textId="77777777" w:rsidR="00B43C19" w:rsidRPr="00DC50F7" w:rsidRDefault="00B43C19" w:rsidP="002079DE">
            <w:pPr>
              <w:numPr>
                <w:ilvl w:val="12"/>
                <w:numId w:val="0"/>
              </w:numPr>
              <w:tabs>
                <w:tab w:val="left" w:pos="0"/>
              </w:tabs>
              <w:suppressAutoHyphens/>
              <w:jc w:val="center"/>
              <w:rPr>
                <w:spacing w:val="-2"/>
              </w:rPr>
            </w:pPr>
            <w:r w:rsidRPr="00DC50F7">
              <w:rPr>
                <w:spacing w:val="-2"/>
              </w:rPr>
              <w:t>1,002.00</w:t>
            </w:r>
          </w:p>
        </w:tc>
      </w:tr>
      <w:tr w:rsidR="00B43C19" w:rsidRPr="00DC50F7" w14:paraId="56BE0886" w14:textId="77777777" w:rsidTr="002079DE">
        <w:tblPrEx>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0ADD0FC" w14:textId="77777777" w:rsidR="00B43C19" w:rsidRPr="00DC50F7" w:rsidRDefault="00B43C19" w:rsidP="002079DE">
            <w:pPr>
              <w:numPr>
                <w:ilvl w:val="12"/>
                <w:numId w:val="0"/>
              </w:numPr>
              <w:tabs>
                <w:tab w:val="left" w:pos="0"/>
              </w:tabs>
              <w:suppressAutoHyphens/>
              <w:jc w:val="both"/>
              <w:rPr>
                <w:spacing w:val="-2"/>
              </w:rPr>
            </w:pPr>
            <w:r w:rsidRPr="00DC50F7">
              <w:rPr>
                <w:spacing w:val="-2"/>
              </w:rPr>
              <w:t>-     Issue check only (Atlas Agencies only - within 1 day)</w:t>
            </w:r>
          </w:p>
        </w:tc>
        <w:tc>
          <w:tcPr>
            <w:tcW w:w="2330" w:type="dxa"/>
            <w:tcBorders>
              <w:top w:val="nil"/>
              <w:left w:val="nil"/>
              <w:bottom w:val="single" w:sz="4" w:space="0" w:color="auto"/>
              <w:right w:val="single" w:sz="4" w:space="0" w:color="auto"/>
            </w:tcBorders>
            <w:shd w:val="clear" w:color="auto" w:fill="auto"/>
            <w:vAlign w:val="center"/>
            <w:hideMark/>
          </w:tcPr>
          <w:p w14:paraId="07374BA9" w14:textId="77777777" w:rsidR="00B43C19" w:rsidRPr="00DC50F7" w:rsidRDefault="00B43C19" w:rsidP="002079DE">
            <w:pPr>
              <w:numPr>
                <w:ilvl w:val="12"/>
                <w:numId w:val="0"/>
              </w:numPr>
              <w:tabs>
                <w:tab w:val="left" w:pos="0"/>
              </w:tabs>
              <w:suppressAutoHyphens/>
              <w:jc w:val="center"/>
              <w:rPr>
                <w:spacing w:val="-2"/>
              </w:rPr>
            </w:pPr>
            <w:r w:rsidRPr="00DC50F7">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6F5E4C63"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33.4</w:t>
            </w:r>
          </w:p>
        </w:tc>
        <w:tc>
          <w:tcPr>
            <w:tcW w:w="1910" w:type="dxa"/>
            <w:gridSpan w:val="2"/>
            <w:tcBorders>
              <w:top w:val="nil"/>
              <w:left w:val="nil"/>
              <w:bottom w:val="single" w:sz="4" w:space="0" w:color="auto"/>
              <w:right w:val="single" w:sz="4" w:space="0" w:color="auto"/>
            </w:tcBorders>
            <w:shd w:val="clear" w:color="auto" w:fill="auto"/>
            <w:vAlign w:val="center"/>
          </w:tcPr>
          <w:p w14:paraId="0FA5626F" w14:textId="77777777" w:rsidR="00B43C19" w:rsidRPr="00DC50F7" w:rsidRDefault="00B43C19" w:rsidP="002079DE">
            <w:pPr>
              <w:numPr>
                <w:ilvl w:val="12"/>
                <w:numId w:val="0"/>
              </w:numPr>
              <w:tabs>
                <w:tab w:val="left" w:pos="0"/>
              </w:tabs>
              <w:suppressAutoHyphens/>
              <w:jc w:val="center"/>
              <w:rPr>
                <w:spacing w:val="-2"/>
              </w:rPr>
            </w:pPr>
            <w:r w:rsidRPr="00DC50F7">
              <w:rPr>
                <w:spacing w:val="-2"/>
              </w:rPr>
              <w:t>400.80</w:t>
            </w:r>
          </w:p>
        </w:tc>
      </w:tr>
      <w:tr w:rsidR="00B43C19" w:rsidRPr="00DC50F7" w14:paraId="0575C0FE" w14:textId="77777777" w:rsidTr="002079DE">
        <w:tblPrEx>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359F277" w14:textId="77777777" w:rsidR="00B43C19" w:rsidRPr="00DC50F7" w:rsidRDefault="00B43C19" w:rsidP="002079DE">
            <w:pPr>
              <w:numPr>
                <w:ilvl w:val="12"/>
                <w:numId w:val="0"/>
              </w:numPr>
              <w:tabs>
                <w:tab w:val="left" w:pos="0"/>
              </w:tabs>
              <w:suppressAutoHyphens/>
              <w:jc w:val="both"/>
              <w:rPr>
                <w:spacing w:val="-2"/>
              </w:rPr>
            </w:pPr>
            <w:r w:rsidRPr="00DC50F7">
              <w:rPr>
                <w:spacing w:val="-2"/>
              </w:rPr>
              <w:t>-     Issue check only (Atlas Agencies only - within 3 days)</w:t>
            </w:r>
          </w:p>
        </w:tc>
        <w:tc>
          <w:tcPr>
            <w:tcW w:w="2330" w:type="dxa"/>
            <w:tcBorders>
              <w:top w:val="nil"/>
              <w:left w:val="nil"/>
              <w:bottom w:val="single" w:sz="4" w:space="0" w:color="auto"/>
              <w:right w:val="single" w:sz="4" w:space="0" w:color="auto"/>
            </w:tcBorders>
            <w:shd w:val="clear" w:color="auto" w:fill="auto"/>
            <w:vAlign w:val="center"/>
            <w:hideMark/>
          </w:tcPr>
          <w:p w14:paraId="3CB7ADC0" w14:textId="77777777" w:rsidR="00B43C19" w:rsidRPr="00DC50F7" w:rsidRDefault="00B43C19" w:rsidP="002079DE">
            <w:pPr>
              <w:numPr>
                <w:ilvl w:val="12"/>
                <w:numId w:val="0"/>
              </w:numPr>
              <w:tabs>
                <w:tab w:val="left" w:pos="0"/>
              </w:tabs>
              <w:suppressAutoHyphens/>
              <w:jc w:val="center"/>
              <w:rPr>
                <w:spacing w:val="-2"/>
              </w:rPr>
            </w:pPr>
            <w:r w:rsidRPr="00DC50F7">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6D917584"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25.05</w:t>
            </w:r>
          </w:p>
        </w:tc>
        <w:tc>
          <w:tcPr>
            <w:tcW w:w="1910" w:type="dxa"/>
            <w:gridSpan w:val="2"/>
            <w:tcBorders>
              <w:top w:val="nil"/>
              <w:left w:val="nil"/>
              <w:bottom w:val="single" w:sz="4" w:space="0" w:color="auto"/>
              <w:right w:val="single" w:sz="4" w:space="0" w:color="auto"/>
            </w:tcBorders>
            <w:shd w:val="clear" w:color="auto" w:fill="auto"/>
            <w:vAlign w:val="center"/>
          </w:tcPr>
          <w:p w14:paraId="00562FD5" w14:textId="77777777" w:rsidR="00B43C19" w:rsidRPr="00DC50F7" w:rsidRDefault="00B43C19" w:rsidP="002079DE">
            <w:pPr>
              <w:numPr>
                <w:ilvl w:val="12"/>
                <w:numId w:val="0"/>
              </w:numPr>
              <w:tabs>
                <w:tab w:val="left" w:pos="0"/>
              </w:tabs>
              <w:suppressAutoHyphens/>
              <w:jc w:val="center"/>
              <w:rPr>
                <w:spacing w:val="-2"/>
              </w:rPr>
            </w:pPr>
            <w:r w:rsidRPr="00DC50F7">
              <w:rPr>
                <w:spacing w:val="-2"/>
              </w:rPr>
              <w:t>601.20</w:t>
            </w:r>
          </w:p>
        </w:tc>
      </w:tr>
      <w:tr w:rsidR="00B43C19" w:rsidRPr="00DC50F7" w14:paraId="3232B8A1" w14:textId="77777777" w:rsidTr="002079DE">
        <w:tblPrEx>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179961C" w14:textId="77777777" w:rsidR="00B43C19" w:rsidRPr="00DC50F7" w:rsidRDefault="00B43C19" w:rsidP="002079DE">
            <w:pPr>
              <w:numPr>
                <w:ilvl w:val="12"/>
                <w:numId w:val="0"/>
              </w:numPr>
              <w:tabs>
                <w:tab w:val="left" w:pos="0"/>
              </w:tabs>
              <w:suppressAutoHyphens/>
              <w:jc w:val="both"/>
              <w:rPr>
                <w:spacing w:val="-2"/>
              </w:rPr>
            </w:pPr>
            <w:r w:rsidRPr="00DC50F7">
              <w:rPr>
                <w:spacing w:val="-2"/>
              </w:rPr>
              <w:t>c)    Vendor profile only (Atlas Agencies only)</w:t>
            </w:r>
          </w:p>
        </w:tc>
        <w:tc>
          <w:tcPr>
            <w:tcW w:w="2330" w:type="dxa"/>
            <w:tcBorders>
              <w:top w:val="nil"/>
              <w:left w:val="nil"/>
              <w:bottom w:val="single" w:sz="4" w:space="0" w:color="auto"/>
              <w:right w:val="single" w:sz="4" w:space="0" w:color="auto"/>
            </w:tcBorders>
            <w:shd w:val="clear" w:color="auto" w:fill="auto"/>
            <w:vAlign w:val="center"/>
            <w:hideMark/>
          </w:tcPr>
          <w:p w14:paraId="00807D1D"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5C4C7306"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20.66</w:t>
            </w:r>
          </w:p>
        </w:tc>
        <w:tc>
          <w:tcPr>
            <w:tcW w:w="1910" w:type="dxa"/>
            <w:gridSpan w:val="2"/>
            <w:tcBorders>
              <w:top w:val="nil"/>
              <w:left w:val="nil"/>
              <w:bottom w:val="single" w:sz="4" w:space="0" w:color="auto"/>
              <w:right w:val="single" w:sz="4" w:space="0" w:color="auto"/>
            </w:tcBorders>
            <w:shd w:val="clear" w:color="auto" w:fill="auto"/>
            <w:vAlign w:val="center"/>
          </w:tcPr>
          <w:p w14:paraId="7BE59930" w14:textId="77777777" w:rsidR="00B43C19" w:rsidRPr="00DC50F7" w:rsidRDefault="00B43C19" w:rsidP="002079DE">
            <w:pPr>
              <w:numPr>
                <w:ilvl w:val="12"/>
                <w:numId w:val="0"/>
              </w:numPr>
              <w:tabs>
                <w:tab w:val="left" w:pos="0"/>
              </w:tabs>
              <w:suppressAutoHyphens/>
              <w:jc w:val="center"/>
              <w:rPr>
                <w:spacing w:val="-2"/>
              </w:rPr>
            </w:pPr>
            <w:r w:rsidRPr="00DC50F7">
              <w:rPr>
                <w:spacing w:val="-2"/>
              </w:rPr>
              <w:t>3,099.00</w:t>
            </w:r>
          </w:p>
        </w:tc>
      </w:tr>
      <w:tr w:rsidR="00B43C19" w:rsidRPr="00DC50F7" w14:paraId="65036B54" w14:textId="77777777" w:rsidTr="002079DE">
        <w:tblPrEx>
          <w:tblLook w:val="04A0" w:firstRow="1" w:lastRow="0" w:firstColumn="1" w:lastColumn="0" w:noHBand="0" w:noVBand="1"/>
        </w:tblPrEx>
        <w:trPr>
          <w:trHeight w:val="97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EE1CB6F" w14:textId="77777777" w:rsidR="00B43C19" w:rsidRPr="00DC50F7" w:rsidRDefault="00B43C19" w:rsidP="002079DE">
            <w:pPr>
              <w:numPr>
                <w:ilvl w:val="12"/>
                <w:numId w:val="0"/>
              </w:numPr>
              <w:tabs>
                <w:tab w:val="left" w:pos="0"/>
              </w:tabs>
              <w:suppressAutoHyphens/>
              <w:jc w:val="both"/>
              <w:rPr>
                <w:spacing w:val="-2"/>
              </w:rPr>
            </w:pPr>
            <w:r w:rsidRPr="00DC50F7">
              <w:rPr>
                <w:spacing w:val="-2"/>
              </w:rPr>
              <w:t>AR Management Process (create/apply receivable pending item- Atlas Agencies Only)</w:t>
            </w:r>
          </w:p>
        </w:tc>
        <w:tc>
          <w:tcPr>
            <w:tcW w:w="2330" w:type="dxa"/>
            <w:tcBorders>
              <w:top w:val="nil"/>
              <w:left w:val="nil"/>
              <w:bottom w:val="single" w:sz="4" w:space="0" w:color="auto"/>
              <w:right w:val="single" w:sz="4" w:space="0" w:color="auto"/>
            </w:tcBorders>
            <w:shd w:val="clear" w:color="auto" w:fill="auto"/>
            <w:vAlign w:val="center"/>
            <w:hideMark/>
          </w:tcPr>
          <w:p w14:paraId="17463E17"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CC8A6E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35.6</w:t>
            </w:r>
          </w:p>
        </w:tc>
        <w:tc>
          <w:tcPr>
            <w:tcW w:w="1910" w:type="dxa"/>
            <w:gridSpan w:val="2"/>
            <w:tcBorders>
              <w:top w:val="nil"/>
              <w:left w:val="nil"/>
              <w:bottom w:val="single" w:sz="4" w:space="0" w:color="auto"/>
              <w:right w:val="single" w:sz="4" w:space="0" w:color="auto"/>
            </w:tcBorders>
            <w:shd w:val="clear" w:color="auto" w:fill="auto"/>
            <w:vAlign w:val="center"/>
          </w:tcPr>
          <w:p w14:paraId="38B72496" w14:textId="77777777" w:rsidR="00B43C19" w:rsidRPr="00DC50F7" w:rsidRDefault="00B43C19" w:rsidP="002079DE">
            <w:pPr>
              <w:numPr>
                <w:ilvl w:val="12"/>
                <w:numId w:val="0"/>
              </w:numPr>
              <w:tabs>
                <w:tab w:val="left" w:pos="0"/>
              </w:tabs>
              <w:suppressAutoHyphens/>
              <w:jc w:val="center"/>
              <w:rPr>
                <w:spacing w:val="-2"/>
              </w:rPr>
            </w:pPr>
            <w:r w:rsidRPr="00DC50F7">
              <w:rPr>
                <w:spacing w:val="-2"/>
              </w:rPr>
              <w:t>712.00</w:t>
            </w:r>
          </w:p>
        </w:tc>
      </w:tr>
      <w:tr w:rsidR="00B43C19" w:rsidRPr="00DC50F7" w14:paraId="30E26C08" w14:textId="77777777" w:rsidTr="002079DE">
        <w:tblPrEx>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F395161" w14:textId="77777777" w:rsidR="00B43C19" w:rsidRPr="00DC50F7" w:rsidRDefault="00B43C19" w:rsidP="002079DE">
            <w:pPr>
              <w:numPr>
                <w:ilvl w:val="12"/>
                <w:numId w:val="0"/>
              </w:numPr>
              <w:tabs>
                <w:tab w:val="left" w:pos="0"/>
              </w:tabs>
              <w:suppressAutoHyphens/>
              <w:jc w:val="both"/>
              <w:rPr>
                <w:spacing w:val="-2"/>
              </w:rPr>
            </w:pPr>
            <w:r w:rsidRPr="00DC50F7">
              <w:rPr>
                <w:spacing w:val="-2"/>
              </w:rPr>
              <w:t>d)     Journal Voucher or General Ledger Journal Entry (GLJE)</w:t>
            </w:r>
          </w:p>
        </w:tc>
        <w:tc>
          <w:tcPr>
            <w:tcW w:w="2330" w:type="dxa"/>
            <w:tcBorders>
              <w:top w:val="nil"/>
              <w:left w:val="nil"/>
              <w:bottom w:val="single" w:sz="4" w:space="0" w:color="auto"/>
              <w:right w:val="single" w:sz="4" w:space="0" w:color="auto"/>
            </w:tcBorders>
            <w:shd w:val="clear" w:color="auto" w:fill="auto"/>
            <w:vAlign w:val="center"/>
            <w:hideMark/>
          </w:tcPr>
          <w:p w14:paraId="64F3C43D" w14:textId="77777777" w:rsidR="00B43C19" w:rsidRPr="00DC50F7" w:rsidRDefault="00B43C19" w:rsidP="002079DE">
            <w:pPr>
              <w:numPr>
                <w:ilvl w:val="12"/>
                <w:numId w:val="0"/>
              </w:numPr>
              <w:tabs>
                <w:tab w:val="left" w:pos="0"/>
              </w:tabs>
              <w:suppressAutoHyphens/>
              <w:jc w:val="center"/>
              <w:rPr>
                <w:spacing w:val="-2"/>
              </w:rPr>
            </w:pPr>
            <w:r w:rsidRPr="00DC50F7">
              <w:rPr>
                <w:spacing w:val="-2"/>
              </w:rPr>
              <w:t>Quarterly, yearly</w:t>
            </w:r>
          </w:p>
        </w:tc>
        <w:tc>
          <w:tcPr>
            <w:tcW w:w="1890" w:type="dxa"/>
            <w:tcBorders>
              <w:top w:val="nil"/>
              <w:left w:val="nil"/>
              <w:bottom w:val="single" w:sz="4" w:space="0" w:color="auto"/>
              <w:right w:val="single" w:sz="4" w:space="0" w:color="auto"/>
            </w:tcBorders>
            <w:shd w:val="clear" w:color="auto" w:fill="auto"/>
            <w:vAlign w:val="center"/>
          </w:tcPr>
          <w:p w14:paraId="76BC355E"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35.67</w:t>
            </w:r>
          </w:p>
        </w:tc>
        <w:tc>
          <w:tcPr>
            <w:tcW w:w="1910" w:type="dxa"/>
            <w:gridSpan w:val="2"/>
            <w:tcBorders>
              <w:top w:val="nil"/>
              <w:left w:val="nil"/>
              <w:bottom w:val="single" w:sz="4" w:space="0" w:color="auto"/>
              <w:right w:val="single" w:sz="4" w:space="0" w:color="auto"/>
            </w:tcBorders>
            <w:shd w:val="clear" w:color="auto" w:fill="auto"/>
            <w:vAlign w:val="center"/>
          </w:tcPr>
          <w:p w14:paraId="2D5855DB" w14:textId="77777777" w:rsidR="00B43C19" w:rsidRPr="00DC50F7" w:rsidRDefault="00B43C19" w:rsidP="002079DE">
            <w:pPr>
              <w:numPr>
                <w:ilvl w:val="12"/>
                <w:numId w:val="0"/>
              </w:numPr>
              <w:tabs>
                <w:tab w:val="left" w:pos="0"/>
              </w:tabs>
              <w:suppressAutoHyphens/>
              <w:jc w:val="center"/>
              <w:rPr>
                <w:spacing w:val="-2"/>
              </w:rPr>
            </w:pPr>
            <w:r w:rsidRPr="00DC50F7">
              <w:rPr>
                <w:spacing w:val="-2"/>
              </w:rPr>
              <w:t>713.40</w:t>
            </w:r>
          </w:p>
        </w:tc>
      </w:tr>
      <w:tr w:rsidR="00B43C19" w:rsidRPr="00DC50F7" w14:paraId="133C59BF"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9572E98" w14:textId="77777777" w:rsidR="00B43C19" w:rsidRPr="00DC50F7" w:rsidRDefault="00B43C19" w:rsidP="002079DE">
            <w:pPr>
              <w:numPr>
                <w:ilvl w:val="12"/>
                <w:numId w:val="0"/>
              </w:numPr>
              <w:tabs>
                <w:tab w:val="left" w:pos="0"/>
              </w:tabs>
              <w:suppressAutoHyphens/>
              <w:jc w:val="both"/>
              <w:rPr>
                <w:spacing w:val="-2"/>
              </w:rPr>
            </w:pPr>
            <w:r w:rsidRPr="00DC50F7">
              <w:rPr>
                <w:spacing w:val="-2"/>
              </w:rPr>
              <w:t>e)    PCA reports review and certification</w:t>
            </w:r>
          </w:p>
        </w:tc>
        <w:tc>
          <w:tcPr>
            <w:tcW w:w="2330" w:type="dxa"/>
            <w:tcBorders>
              <w:top w:val="nil"/>
              <w:left w:val="nil"/>
              <w:bottom w:val="single" w:sz="4" w:space="0" w:color="auto"/>
              <w:right w:val="single" w:sz="4" w:space="0" w:color="auto"/>
            </w:tcBorders>
            <w:shd w:val="clear" w:color="auto" w:fill="auto"/>
            <w:vAlign w:val="center"/>
            <w:hideMark/>
          </w:tcPr>
          <w:p w14:paraId="20A36632"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37945213"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25.8</w:t>
            </w:r>
          </w:p>
        </w:tc>
        <w:tc>
          <w:tcPr>
            <w:tcW w:w="1910" w:type="dxa"/>
            <w:gridSpan w:val="2"/>
            <w:tcBorders>
              <w:top w:val="nil"/>
              <w:left w:val="nil"/>
              <w:bottom w:val="single" w:sz="4" w:space="0" w:color="auto"/>
              <w:right w:val="single" w:sz="4" w:space="0" w:color="auto"/>
            </w:tcBorders>
            <w:shd w:val="clear" w:color="auto" w:fill="auto"/>
            <w:vAlign w:val="center"/>
          </w:tcPr>
          <w:p w14:paraId="501D686F" w14:textId="77777777" w:rsidR="00B43C19" w:rsidRPr="00DC50F7" w:rsidRDefault="00B43C19" w:rsidP="002079DE">
            <w:pPr>
              <w:numPr>
                <w:ilvl w:val="12"/>
                <w:numId w:val="0"/>
              </w:numPr>
              <w:tabs>
                <w:tab w:val="left" w:pos="0"/>
              </w:tabs>
              <w:suppressAutoHyphens/>
              <w:jc w:val="center"/>
              <w:rPr>
                <w:spacing w:val="-2"/>
              </w:rPr>
            </w:pPr>
            <w:r w:rsidRPr="00DC50F7">
              <w:rPr>
                <w:spacing w:val="-2"/>
              </w:rPr>
              <w:t>516.00</w:t>
            </w:r>
          </w:p>
        </w:tc>
      </w:tr>
      <w:tr w:rsidR="00B43C19" w:rsidRPr="00DC50F7" w14:paraId="5FCD2CF1"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D4BABB0" w14:textId="77777777" w:rsidR="00B43C19" w:rsidRPr="00DC50F7" w:rsidRDefault="00B43C19" w:rsidP="002079DE">
            <w:pPr>
              <w:numPr>
                <w:ilvl w:val="12"/>
                <w:numId w:val="0"/>
              </w:numPr>
              <w:tabs>
                <w:tab w:val="left" w:pos="0"/>
              </w:tabs>
              <w:suppressAutoHyphens/>
              <w:jc w:val="both"/>
              <w:rPr>
                <w:spacing w:val="-2"/>
              </w:rPr>
            </w:pPr>
            <w:r w:rsidRPr="00DC50F7">
              <w:rPr>
                <w:spacing w:val="-2"/>
              </w:rPr>
              <w:lastRenderedPageBreak/>
              <w:t xml:space="preserve">f)     F10 Settlement </w:t>
            </w:r>
          </w:p>
        </w:tc>
        <w:tc>
          <w:tcPr>
            <w:tcW w:w="2330" w:type="dxa"/>
            <w:tcBorders>
              <w:top w:val="nil"/>
              <w:left w:val="nil"/>
              <w:bottom w:val="single" w:sz="4" w:space="0" w:color="auto"/>
              <w:right w:val="single" w:sz="4" w:space="0" w:color="auto"/>
            </w:tcBorders>
            <w:shd w:val="clear" w:color="auto" w:fill="auto"/>
            <w:vAlign w:val="center"/>
            <w:hideMark/>
          </w:tcPr>
          <w:p w14:paraId="2B06345D"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28139AD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23.12</w:t>
            </w:r>
          </w:p>
        </w:tc>
        <w:tc>
          <w:tcPr>
            <w:tcW w:w="1910" w:type="dxa"/>
            <w:gridSpan w:val="2"/>
            <w:tcBorders>
              <w:top w:val="nil"/>
              <w:left w:val="nil"/>
              <w:bottom w:val="single" w:sz="4" w:space="0" w:color="auto"/>
              <w:right w:val="single" w:sz="4" w:space="0" w:color="auto"/>
            </w:tcBorders>
            <w:shd w:val="clear" w:color="auto" w:fill="auto"/>
            <w:vAlign w:val="center"/>
          </w:tcPr>
          <w:p w14:paraId="13272543" w14:textId="77777777" w:rsidR="00B43C19" w:rsidRPr="00DC50F7" w:rsidRDefault="00B43C19" w:rsidP="002079DE">
            <w:pPr>
              <w:numPr>
                <w:ilvl w:val="12"/>
                <w:numId w:val="0"/>
              </w:numPr>
              <w:tabs>
                <w:tab w:val="left" w:pos="0"/>
              </w:tabs>
              <w:suppressAutoHyphens/>
              <w:jc w:val="center"/>
              <w:rPr>
                <w:spacing w:val="-2"/>
              </w:rPr>
            </w:pPr>
            <w:r w:rsidRPr="00DC50F7">
              <w:rPr>
                <w:spacing w:val="-2"/>
              </w:rPr>
              <w:t>2,774.40</w:t>
            </w:r>
          </w:p>
        </w:tc>
      </w:tr>
      <w:tr w:rsidR="00B43C19" w:rsidRPr="00DC50F7" w14:paraId="0DC33FD6"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D41FCD4" w14:textId="77777777" w:rsidR="00B43C19" w:rsidRPr="00DC50F7" w:rsidRDefault="00B43C19" w:rsidP="002079DE">
            <w:pPr>
              <w:numPr>
                <w:ilvl w:val="12"/>
                <w:numId w:val="0"/>
              </w:numPr>
              <w:tabs>
                <w:tab w:val="left" w:pos="0"/>
              </w:tabs>
              <w:suppressAutoHyphens/>
              <w:jc w:val="both"/>
              <w:rPr>
                <w:spacing w:val="-2"/>
              </w:rPr>
            </w:pPr>
            <w:r w:rsidRPr="00DC50F7">
              <w:rPr>
                <w:spacing w:val="-2"/>
              </w:rPr>
              <w:t>g)     Issue/Apply Deposits Only</w:t>
            </w:r>
          </w:p>
        </w:tc>
        <w:tc>
          <w:tcPr>
            <w:tcW w:w="2330" w:type="dxa"/>
            <w:tcBorders>
              <w:top w:val="nil"/>
              <w:left w:val="nil"/>
              <w:bottom w:val="single" w:sz="4" w:space="0" w:color="auto"/>
              <w:right w:val="single" w:sz="4" w:space="0" w:color="auto"/>
            </w:tcBorders>
            <w:shd w:val="clear" w:color="auto" w:fill="auto"/>
            <w:vAlign w:val="center"/>
            <w:hideMark/>
          </w:tcPr>
          <w:p w14:paraId="478D44B4"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1191989E"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21.74</w:t>
            </w:r>
          </w:p>
        </w:tc>
        <w:tc>
          <w:tcPr>
            <w:tcW w:w="1910" w:type="dxa"/>
            <w:gridSpan w:val="2"/>
            <w:tcBorders>
              <w:top w:val="nil"/>
              <w:left w:val="nil"/>
              <w:bottom w:val="single" w:sz="4" w:space="0" w:color="auto"/>
              <w:right w:val="single" w:sz="4" w:space="0" w:color="auto"/>
            </w:tcBorders>
            <w:shd w:val="clear" w:color="auto" w:fill="auto"/>
            <w:vAlign w:val="center"/>
          </w:tcPr>
          <w:p w14:paraId="1998961B" w14:textId="77777777" w:rsidR="00B43C19" w:rsidRPr="00DC50F7" w:rsidRDefault="00B43C19" w:rsidP="002079DE">
            <w:pPr>
              <w:numPr>
                <w:ilvl w:val="12"/>
                <w:numId w:val="0"/>
              </w:numPr>
              <w:tabs>
                <w:tab w:val="left" w:pos="0"/>
              </w:tabs>
              <w:suppressAutoHyphens/>
              <w:jc w:val="center"/>
              <w:rPr>
                <w:spacing w:val="-2"/>
              </w:rPr>
            </w:pPr>
            <w:r w:rsidRPr="00DC50F7">
              <w:rPr>
                <w:spacing w:val="-2"/>
              </w:rPr>
              <w:t>434.80</w:t>
            </w:r>
          </w:p>
        </w:tc>
      </w:tr>
      <w:tr w:rsidR="00B43C19" w:rsidRPr="00DC50F7" w14:paraId="4A503068"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tcPr>
          <w:p w14:paraId="1674A6CC" w14:textId="77777777" w:rsidR="00B43C19" w:rsidRPr="00DC50F7" w:rsidRDefault="00B43C19" w:rsidP="002079DE">
            <w:pPr>
              <w:numPr>
                <w:ilvl w:val="12"/>
                <w:numId w:val="0"/>
              </w:numPr>
              <w:tabs>
                <w:tab w:val="left" w:pos="0"/>
              </w:tabs>
              <w:suppressAutoHyphens/>
              <w:jc w:val="both"/>
              <w:rPr>
                <w:spacing w:val="-2"/>
              </w:rPr>
            </w:pPr>
            <w:r w:rsidRPr="00DC50F7">
              <w:rPr>
                <w:spacing w:val="-2"/>
              </w:rPr>
              <w:t>Total, Finance:</w:t>
            </w:r>
          </w:p>
        </w:tc>
        <w:tc>
          <w:tcPr>
            <w:tcW w:w="2330" w:type="dxa"/>
            <w:tcBorders>
              <w:top w:val="nil"/>
              <w:left w:val="nil"/>
              <w:bottom w:val="single" w:sz="4" w:space="0" w:color="auto"/>
              <w:right w:val="single" w:sz="4" w:space="0" w:color="auto"/>
            </w:tcBorders>
            <w:shd w:val="clear" w:color="auto" w:fill="auto"/>
            <w:vAlign w:val="center"/>
          </w:tcPr>
          <w:p w14:paraId="142FA07A"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022C1CED" w14:textId="77777777" w:rsidR="00B43C19" w:rsidRPr="00DC50F7" w:rsidRDefault="00B43C19" w:rsidP="002079DE">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715E50D7" w14:textId="77777777" w:rsidR="00B43C19" w:rsidRPr="00DC50F7" w:rsidRDefault="00B43C19" w:rsidP="002079DE">
            <w:pPr>
              <w:numPr>
                <w:ilvl w:val="12"/>
                <w:numId w:val="0"/>
              </w:numPr>
              <w:tabs>
                <w:tab w:val="left" w:pos="0"/>
              </w:tabs>
              <w:suppressAutoHyphens/>
              <w:jc w:val="center"/>
              <w:rPr>
                <w:spacing w:val="-2"/>
              </w:rPr>
            </w:pPr>
            <w:r w:rsidRPr="00DC50F7">
              <w:rPr>
                <w:b/>
                <w:spacing w:val="-2"/>
              </w:rPr>
              <w:t>40,275.92</w:t>
            </w:r>
          </w:p>
        </w:tc>
      </w:tr>
      <w:tr w:rsidR="00B43C19" w:rsidRPr="00DC50F7" w14:paraId="1749E4C0"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000000" w:fill="FDE9D9"/>
            <w:vAlign w:val="center"/>
            <w:hideMark/>
          </w:tcPr>
          <w:p w14:paraId="015DF0B5" w14:textId="77777777" w:rsidR="00B43C19" w:rsidRPr="00DC50F7" w:rsidRDefault="00B43C19" w:rsidP="002079DE">
            <w:pPr>
              <w:numPr>
                <w:ilvl w:val="12"/>
                <w:numId w:val="0"/>
              </w:numPr>
              <w:tabs>
                <w:tab w:val="left" w:pos="0"/>
              </w:tabs>
              <w:suppressAutoHyphens/>
              <w:jc w:val="both"/>
              <w:rPr>
                <w:b/>
                <w:spacing w:val="-2"/>
              </w:rPr>
            </w:pPr>
            <w:r w:rsidRPr="00DC50F7">
              <w:rPr>
                <w:b/>
                <w:spacing w:val="-2"/>
              </w:rPr>
              <w:t>3. Procurement</w:t>
            </w:r>
          </w:p>
        </w:tc>
        <w:tc>
          <w:tcPr>
            <w:tcW w:w="2330" w:type="dxa"/>
            <w:tcBorders>
              <w:top w:val="nil"/>
              <w:left w:val="nil"/>
              <w:bottom w:val="single" w:sz="4" w:space="0" w:color="auto"/>
              <w:right w:val="single" w:sz="4" w:space="0" w:color="auto"/>
            </w:tcBorders>
            <w:shd w:val="clear" w:color="000000" w:fill="FDE9D9"/>
            <w:vAlign w:val="center"/>
            <w:hideMark/>
          </w:tcPr>
          <w:p w14:paraId="0BE80AF3"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FBE4D5"/>
            <w:vAlign w:val="center"/>
          </w:tcPr>
          <w:p w14:paraId="5FF8D2C9" w14:textId="77777777" w:rsidR="00B43C19" w:rsidRPr="00DC50F7" w:rsidRDefault="00B43C19" w:rsidP="002079DE">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000000" w:fill="FDE9D9"/>
            <w:vAlign w:val="center"/>
          </w:tcPr>
          <w:p w14:paraId="67BB4B70" w14:textId="77777777" w:rsidR="00B43C19" w:rsidRPr="00DC50F7" w:rsidRDefault="00B43C19" w:rsidP="002079DE">
            <w:pPr>
              <w:numPr>
                <w:ilvl w:val="12"/>
                <w:numId w:val="0"/>
              </w:numPr>
              <w:tabs>
                <w:tab w:val="left" w:pos="0"/>
              </w:tabs>
              <w:suppressAutoHyphens/>
              <w:jc w:val="center"/>
              <w:rPr>
                <w:spacing w:val="-2"/>
              </w:rPr>
            </w:pPr>
          </w:p>
        </w:tc>
      </w:tr>
      <w:tr w:rsidR="00B43C19" w:rsidRPr="00DC50F7" w14:paraId="68501FF6" w14:textId="77777777" w:rsidTr="002079DE">
        <w:tblPrEx>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8D96428" w14:textId="77777777" w:rsidR="00B43C19" w:rsidRPr="00DC50F7" w:rsidRDefault="00B43C19" w:rsidP="002079DE">
            <w:pPr>
              <w:numPr>
                <w:ilvl w:val="12"/>
                <w:numId w:val="0"/>
              </w:numPr>
              <w:tabs>
                <w:tab w:val="left" w:pos="0"/>
              </w:tabs>
              <w:suppressAutoHyphens/>
              <w:jc w:val="both"/>
              <w:rPr>
                <w:spacing w:val="-2"/>
              </w:rPr>
            </w:pPr>
            <w:r w:rsidRPr="00DC50F7">
              <w:rPr>
                <w:spacing w:val="-2"/>
              </w:rPr>
              <w:t>a)     Procurement not involving CAP - below US$ 50,000</w:t>
            </w:r>
          </w:p>
        </w:tc>
        <w:tc>
          <w:tcPr>
            <w:tcW w:w="2330" w:type="dxa"/>
            <w:tcBorders>
              <w:top w:val="nil"/>
              <w:left w:val="nil"/>
              <w:bottom w:val="single" w:sz="4" w:space="0" w:color="auto"/>
              <w:right w:val="single" w:sz="4" w:space="0" w:color="auto"/>
            </w:tcBorders>
            <w:shd w:val="clear" w:color="auto" w:fill="auto"/>
            <w:vAlign w:val="center"/>
            <w:hideMark/>
          </w:tcPr>
          <w:p w14:paraId="16E4142C"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46E693F5" w14:textId="77777777" w:rsidR="00B43C19" w:rsidRPr="00DC50F7" w:rsidRDefault="00B43C19" w:rsidP="002079DE">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16C6EBC8" w14:textId="77777777" w:rsidR="00B43C19" w:rsidRPr="00DC50F7" w:rsidRDefault="00B43C19" w:rsidP="002079DE">
            <w:pPr>
              <w:numPr>
                <w:ilvl w:val="12"/>
                <w:numId w:val="0"/>
              </w:numPr>
              <w:tabs>
                <w:tab w:val="left" w:pos="0"/>
              </w:tabs>
              <w:suppressAutoHyphens/>
              <w:jc w:val="center"/>
              <w:rPr>
                <w:spacing w:val="-2"/>
              </w:rPr>
            </w:pPr>
          </w:p>
        </w:tc>
      </w:tr>
      <w:tr w:rsidR="00B43C19" w:rsidRPr="00DC50F7" w14:paraId="09CBE37A"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4E70512"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-Identification and selection</w:t>
            </w:r>
          </w:p>
        </w:tc>
        <w:tc>
          <w:tcPr>
            <w:tcW w:w="2330" w:type="dxa"/>
            <w:tcBorders>
              <w:top w:val="nil"/>
              <w:left w:val="nil"/>
              <w:bottom w:val="single" w:sz="4" w:space="0" w:color="auto"/>
              <w:right w:val="single" w:sz="4" w:space="0" w:color="auto"/>
            </w:tcBorders>
            <w:shd w:val="clear" w:color="auto" w:fill="auto"/>
            <w:vAlign w:val="center"/>
            <w:hideMark/>
          </w:tcPr>
          <w:p w14:paraId="0DBA622D"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42551BA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282.29</w:t>
            </w:r>
          </w:p>
        </w:tc>
        <w:tc>
          <w:tcPr>
            <w:tcW w:w="1910" w:type="dxa"/>
            <w:gridSpan w:val="2"/>
            <w:tcBorders>
              <w:top w:val="nil"/>
              <w:left w:val="nil"/>
              <w:bottom w:val="single" w:sz="4" w:space="0" w:color="auto"/>
              <w:right w:val="single" w:sz="4" w:space="0" w:color="auto"/>
            </w:tcBorders>
            <w:shd w:val="clear" w:color="auto" w:fill="auto"/>
            <w:vAlign w:val="center"/>
          </w:tcPr>
          <w:p w14:paraId="5611F409" w14:textId="77777777" w:rsidR="00B43C19" w:rsidRPr="00DC50F7" w:rsidRDefault="00B43C19" w:rsidP="002079DE">
            <w:pPr>
              <w:numPr>
                <w:ilvl w:val="12"/>
                <w:numId w:val="0"/>
              </w:numPr>
              <w:tabs>
                <w:tab w:val="left" w:pos="0"/>
              </w:tabs>
              <w:suppressAutoHyphens/>
              <w:jc w:val="center"/>
              <w:rPr>
                <w:spacing w:val="-2"/>
              </w:rPr>
            </w:pPr>
            <w:r w:rsidRPr="00DC50F7">
              <w:rPr>
                <w:spacing w:val="-2"/>
              </w:rPr>
              <w:t>42,343.50</w:t>
            </w:r>
          </w:p>
        </w:tc>
      </w:tr>
      <w:tr w:rsidR="00B43C19" w:rsidRPr="00DC50F7" w14:paraId="78889D44"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DE26981" w14:textId="77777777" w:rsidR="00B43C19" w:rsidRPr="00DC50F7" w:rsidRDefault="00B43C19" w:rsidP="002079DE">
            <w:pPr>
              <w:numPr>
                <w:ilvl w:val="12"/>
                <w:numId w:val="0"/>
              </w:numPr>
              <w:tabs>
                <w:tab w:val="left" w:pos="0"/>
              </w:tabs>
              <w:suppressAutoHyphens/>
              <w:jc w:val="both"/>
              <w:rPr>
                <w:spacing w:val="-2"/>
              </w:rPr>
            </w:pPr>
            <w:r w:rsidRPr="00DC50F7">
              <w:rPr>
                <w:spacing w:val="-2"/>
              </w:rPr>
              <w:t>- Issue Purchase Order</w:t>
            </w:r>
          </w:p>
        </w:tc>
        <w:tc>
          <w:tcPr>
            <w:tcW w:w="2330" w:type="dxa"/>
            <w:tcBorders>
              <w:top w:val="nil"/>
              <w:left w:val="nil"/>
              <w:bottom w:val="single" w:sz="4" w:space="0" w:color="auto"/>
              <w:right w:val="single" w:sz="4" w:space="0" w:color="auto"/>
            </w:tcBorders>
            <w:shd w:val="clear" w:color="auto" w:fill="auto"/>
            <w:vAlign w:val="center"/>
            <w:hideMark/>
          </w:tcPr>
          <w:p w14:paraId="21F65DD2"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037A00C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41.95</w:t>
            </w:r>
          </w:p>
        </w:tc>
        <w:tc>
          <w:tcPr>
            <w:tcW w:w="1910" w:type="dxa"/>
            <w:gridSpan w:val="2"/>
            <w:tcBorders>
              <w:top w:val="nil"/>
              <w:left w:val="nil"/>
              <w:bottom w:val="single" w:sz="4" w:space="0" w:color="auto"/>
              <w:right w:val="single" w:sz="4" w:space="0" w:color="auto"/>
            </w:tcBorders>
            <w:shd w:val="clear" w:color="auto" w:fill="auto"/>
            <w:vAlign w:val="center"/>
          </w:tcPr>
          <w:p w14:paraId="7A7BC02E" w14:textId="77777777" w:rsidR="00B43C19" w:rsidRPr="00DC50F7" w:rsidRDefault="00B43C19" w:rsidP="002079DE">
            <w:pPr>
              <w:numPr>
                <w:ilvl w:val="12"/>
                <w:numId w:val="0"/>
              </w:numPr>
              <w:tabs>
                <w:tab w:val="left" w:pos="0"/>
              </w:tabs>
              <w:suppressAutoHyphens/>
              <w:jc w:val="center"/>
              <w:rPr>
                <w:spacing w:val="-2"/>
              </w:rPr>
            </w:pPr>
            <w:r w:rsidRPr="00DC50F7">
              <w:rPr>
                <w:spacing w:val="-2"/>
              </w:rPr>
              <w:t>6,292.50</w:t>
            </w:r>
          </w:p>
        </w:tc>
      </w:tr>
      <w:tr w:rsidR="00B43C19" w:rsidRPr="00DC50F7" w14:paraId="7F32F8D3"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C0643F3"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Follow-up </w:t>
            </w:r>
          </w:p>
        </w:tc>
        <w:tc>
          <w:tcPr>
            <w:tcW w:w="2330" w:type="dxa"/>
            <w:tcBorders>
              <w:top w:val="nil"/>
              <w:left w:val="nil"/>
              <w:bottom w:val="single" w:sz="4" w:space="0" w:color="auto"/>
              <w:right w:val="single" w:sz="4" w:space="0" w:color="auto"/>
            </w:tcBorders>
            <w:shd w:val="clear" w:color="auto" w:fill="auto"/>
            <w:vAlign w:val="center"/>
            <w:hideMark/>
          </w:tcPr>
          <w:p w14:paraId="076979B4"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46E993F"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41.95</w:t>
            </w:r>
          </w:p>
        </w:tc>
        <w:tc>
          <w:tcPr>
            <w:tcW w:w="1910" w:type="dxa"/>
            <w:gridSpan w:val="2"/>
            <w:tcBorders>
              <w:top w:val="nil"/>
              <w:left w:val="nil"/>
              <w:bottom w:val="single" w:sz="4" w:space="0" w:color="auto"/>
              <w:right w:val="single" w:sz="4" w:space="0" w:color="auto"/>
            </w:tcBorders>
            <w:shd w:val="clear" w:color="auto" w:fill="auto"/>
            <w:vAlign w:val="center"/>
          </w:tcPr>
          <w:p w14:paraId="51FA0231" w14:textId="77777777" w:rsidR="00B43C19" w:rsidRPr="00DC50F7" w:rsidRDefault="00B43C19" w:rsidP="002079DE">
            <w:pPr>
              <w:numPr>
                <w:ilvl w:val="12"/>
                <w:numId w:val="0"/>
              </w:numPr>
              <w:tabs>
                <w:tab w:val="left" w:pos="0"/>
              </w:tabs>
              <w:suppressAutoHyphens/>
              <w:jc w:val="center"/>
              <w:rPr>
                <w:spacing w:val="-2"/>
              </w:rPr>
            </w:pPr>
            <w:r w:rsidRPr="00DC50F7">
              <w:rPr>
                <w:spacing w:val="-2"/>
              </w:rPr>
              <w:t>6,292.50</w:t>
            </w:r>
          </w:p>
        </w:tc>
      </w:tr>
      <w:tr w:rsidR="00B43C19" w:rsidRPr="00DC50F7" w14:paraId="1EEB2BC6" w14:textId="77777777" w:rsidTr="002079DE">
        <w:tblPrEx>
          <w:tblLook w:val="04A0" w:firstRow="1" w:lastRow="0" w:firstColumn="1" w:lastColumn="0" w:noHBand="0" w:noVBand="1"/>
        </w:tblPrEx>
        <w:trPr>
          <w:trHeight w:val="81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180AD7D" w14:textId="77777777" w:rsidR="00B43C19" w:rsidRPr="00DC50F7" w:rsidRDefault="00B43C19" w:rsidP="002079DE">
            <w:pPr>
              <w:numPr>
                <w:ilvl w:val="12"/>
                <w:numId w:val="0"/>
              </w:numPr>
              <w:tabs>
                <w:tab w:val="left" w:pos="0"/>
              </w:tabs>
              <w:suppressAutoHyphens/>
              <w:jc w:val="both"/>
              <w:rPr>
                <w:spacing w:val="-2"/>
              </w:rPr>
            </w:pPr>
            <w:r w:rsidRPr="00DC50F7">
              <w:rPr>
                <w:spacing w:val="-2"/>
              </w:rPr>
              <w:t>b)    Procurement process involving CAP (and/or ITB, RFP, requirements) - above US$ 50,000)</w:t>
            </w:r>
          </w:p>
        </w:tc>
        <w:tc>
          <w:tcPr>
            <w:tcW w:w="2330" w:type="dxa"/>
            <w:tcBorders>
              <w:top w:val="nil"/>
              <w:left w:val="nil"/>
              <w:bottom w:val="single" w:sz="4" w:space="0" w:color="auto"/>
              <w:right w:val="single" w:sz="4" w:space="0" w:color="auto"/>
            </w:tcBorders>
            <w:shd w:val="clear" w:color="auto" w:fill="auto"/>
            <w:vAlign w:val="center"/>
            <w:hideMark/>
          </w:tcPr>
          <w:p w14:paraId="208C718C"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46ECD93B"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 </w:t>
            </w:r>
          </w:p>
        </w:tc>
        <w:tc>
          <w:tcPr>
            <w:tcW w:w="1910" w:type="dxa"/>
            <w:gridSpan w:val="2"/>
            <w:tcBorders>
              <w:top w:val="nil"/>
              <w:left w:val="nil"/>
              <w:bottom w:val="single" w:sz="4" w:space="0" w:color="auto"/>
              <w:right w:val="single" w:sz="4" w:space="0" w:color="auto"/>
            </w:tcBorders>
            <w:shd w:val="clear" w:color="auto" w:fill="auto"/>
            <w:vAlign w:val="center"/>
          </w:tcPr>
          <w:p w14:paraId="07569051" w14:textId="77777777" w:rsidR="00B43C19" w:rsidRPr="00DC50F7" w:rsidRDefault="00B43C19" w:rsidP="002079DE">
            <w:pPr>
              <w:numPr>
                <w:ilvl w:val="12"/>
                <w:numId w:val="0"/>
              </w:numPr>
              <w:tabs>
                <w:tab w:val="left" w:pos="0"/>
              </w:tabs>
              <w:suppressAutoHyphens/>
              <w:jc w:val="center"/>
              <w:rPr>
                <w:spacing w:val="-2"/>
              </w:rPr>
            </w:pPr>
            <w:r w:rsidRPr="00DC50F7">
              <w:rPr>
                <w:spacing w:val="-2"/>
              </w:rPr>
              <w:t>0.00</w:t>
            </w:r>
          </w:p>
        </w:tc>
      </w:tr>
      <w:tr w:rsidR="00B43C19" w:rsidRPr="00DC50F7" w14:paraId="279999C8"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EFB152F" w14:textId="77777777" w:rsidR="00B43C19" w:rsidRPr="00DC50F7" w:rsidRDefault="00B43C19" w:rsidP="002079DE">
            <w:pPr>
              <w:numPr>
                <w:ilvl w:val="12"/>
                <w:numId w:val="0"/>
              </w:numPr>
              <w:tabs>
                <w:tab w:val="left" w:pos="0"/>
              </w:tabs>
              <w:suppressAutoHyphens/>
              <w:jc w:val="both"/>
              <w:rPr>
                <w:spacing w:val="-2"/>
              </w:rPr>
            </w:pPr>
            <w:r w:rsidRPr="00DC50F7">
              <w:rPr>
                <w:spacing w:val="-2"/>
              </w:rPr>
              <w:t>- Identification &amp; selection</w:t>
            </w:r>
          </w:p>
        </w:tc>
        <w:tc>
          <w:tcPr>
            <w:tcW w:w="2330" w:type="dxa"/>
            <w:tcBorders>
              <w:top w:val="nil"/>
              <w:left w:val="nil"/>
              <w:bottom w:val="single" w:sz="4" w:space="0" w:color="auto"/>
              <w:right w:val="single" w:sz="4" w:space="0" w:color="auto"/>
            </w:tcBorders>
            <w:shd w:val="clear" w:color="auto" w:fill="auto"/>
            <w:vAlign w:val="center"/>
            <w:hideMark/>
          </w:tcPr>
          <w:p w14:paraId="41688623"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61EED34A"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489.45</w:t>
            </w:r>
          </w:p>
        </w:tc>
        <w:tc>
          <w:tcPr>
            <w:tcW w:w="1910" w:type="dxa"/>
            <w:gridSpan w:val="2"/>
            <w:tcBorders>
              <w:top w:val="nil"/>
              <w:left w:val="nil"/>
              <w:bottom w:val="single" w:sz="4" w:space="0" w:color="auto"/>
              <w:right w:val="single" w:sz="4" w:space="0" w:color="auto"/>
            </w:tcBorders>
            <w:shd w:val="clear" w:color="auto" w:fill="auto"/>
            <w:vAlign w:val="center"/>
          </w:tcPr>
          <w:p w14:paraId="222CB146" w14:textId="77777777" w:rsidR="00B43C19" w:rsidRPr="00DC50F7" w:rsidRDefault="00B43C19" w:rsidP="002079DE">
            <w:pPr>
              <w:numPr>
                <w:ilvl w:val="12"/>
                <w:numId w:val="0"/>
              </w:numPr>
              <w:tabs>
                <w:tab w:val="left" w:pos="0"/>
              </w:tabs>
              <w:suppressAutoHyphens/>
              <w:jc w:val="center"/>
              <w:rPr>
                <w:spacing w:val="-2"/>
              </w:rPr>
            </w:pPr>
            <w:r w:rsidRPr="00DC50F7">
              <w:rPr>
                <w:spacing w:val="-2"/>
              </w:rPr>
              <w:t>12,236.25</w:t>
            </w:r>
          </w:p>
        </w:tc>
      </w:tr>
      <w:tr w:rsidR="00B43C19" w:rsidRPr="00DC50F7" w14:paraId="6F351E0E"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AAD4ED8" w14:textId="77777777" w:rsidR="00B43C19" w:rsidRPr="00DC50F7" w:rsidRDefault="00B43C19" w:rsidP="002079DE">
            <w:pPr>
              <w:numPr>
                <w:ilvl w:val="12"/>
                <w:numId w:val="0"/>
              </w:numPr>
              <w:tabs>
                <w:tab w:val="left" w:pos="0"/>
              </w:tabs>
              <w:suppressAutoHyphens/>
              <w:jc w:val="both"/>
              <w:rPr>
                <w:spacing w:val="-2"/>
              </w:rPr>
            </w:pPr>
            <w:r w:rsidRPr="00DC50F7">
              <w:rPr>
                <w:spacing w:val="-2"/>
              </w:rPr>
              <w:t>- Contracting/Issue Purchase Order</w:t>
            </w:r>
          </w:p>
        </w:tc>
        <w:tc>
          <w:tcPr>
            <w:tcW w:w="2330" w:type="dxa"/>
            <w:tcBorders>
              <w:top w:val="nil"/>
              <w:left w:val="nil"/>
              <w:bottom w:val="single" w:sz="4" w:space="0" w:color="auto"/>
              <w:right w:val="single" w:sz="4" w:space="0" w:color="auto"/>
            </w:tcBorders>
            <w:shd w:val="clear" w:color="auto" w:fill="auto"/>
            <w:vAlign w:val="center"/>
            <w:hideMark/>
          </w:tcPr>
          <w:p w14:paraId="75B68F5B"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7A67C8F"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104.07</w:t>
            </w:r>
          </w:p>
        </w:tc>
        <w:tc>
          <w:tcPr>
            <w:tcW w:w="1910" w:type="dxa"/>
            <w:gridSpan w:val="2"/>
            <w:tcBorders>
              <w:top w:val="nil"/>
              <w:left w:val="nil"/>
              <w:bottom w:val="single" w:sz="4" w:space="0" w:color="auto"/>
              <w:right w:val="single" w:sz="4" w:space="0" w:color="auto"/>
            </w:tcBorders>
            <w:shd w:val="clear" w:color="auto" w:fill="auto"/>
            <w:vAlign w:val="center"/>
          </w:tcPr>
          <w:p w14:paraId="4905665F" w14:textId="77777777" w:rsidR="00B43C19" w:rsidRPr="00DC50F7" w:rsidRDefault="00B43C19" w:rsidP="002079DE">
            <w:pPr>
              <w:numPr>
                <w:ilvl w:val="12"/>
                <w:numId w:val="0"/>
              </w:numPr>
              <w:tabs>
                <w:tab w:val="left" w:pos="0"/>
              </w:tabs>
              <w:suppressAutoHyphens/>
              <w:jc w:val="center"/>
              <w:rPr>
                <w:spacing w:val="-2"/>
              </w:rPr>
            </w:pPr>
            <w:r w:rsidRPr="00DC50F7">
              <w:rPr>
                <w:spacing w:val="-2"/>
              </w:rPr>
              <w:t>2,601.75</w:t>
            </w:r>
          </w:p>
        </w:tc>
      </w:tr>
      <w:tr w:rsidR="00B43C19" w:rsidRPr="00DC50F7" w14:paraId="2C776097"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3CEED3B" w14:textId="77777777" w:rsidR="00B43C19" w:rsidRPr="00DC50F7" w:rsidRDefault="00B43C19" w:rsidP="002079DE">
            <w:pPr>
              <w:numPr>
                <w:ilvl w:val="12"/>
                <w:numId w:val="0"/>
              </w:numPr>
              <w:tabs>
                <w:tab w:val="left" w:pos="0"/>
              </w:tabs>
              <w:suppressAutoHyphens/>
              <w:jc w:val="both"/>
              <w:rPr>
                <w:spacing w:val="-2"/>
              </w:rPr>
            </w:pPr>
            <w:r w:rsidRPr="00DC50F7">
              <w:rPr>
                <w:spacing w:val="-2"/>
              </w:rPr>
              <w:t>- Follow-up</w:t>
            </w:r>
          </w:p>
        </w:tc>
        <w:tc>
          <w:tcPr>
            <w:tcW w:w="2330" w:type="dxa"/>
            <w:tcBorders>
              <w:top w:val="nil"/>
              <w:left w:val="nil"/>
              <w:bottom w:val="single" w:sz="4" w:space="0" w:color="auto"/>
              <w:right w:val="single" w:sz="4" w:space="0" w:color="auto"/>
            </w:tcBorders>
            <w:shd w:val="clear" w:color="auto" w:fill="auto"/>
            <w:vAlign w:val="center"/>
            <w:hideMark/>
          </w:tcPr>
          <w:p w14:paraId="146FCAE0"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1FC6B01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104.07</w:t>
            </w:r>
          </w:p>
        </w:tc>
        <w:tc>
          <w:tcPr>
            <w:tcW w:w="1910" w:type="dxa"/>
            <w:gridSpan w:val="2"/>
            <w:tcBorders>
              <w:top w:val="nil"/>
              <w:left w:val="nil"/>
              <w:bottom w:val="single" w:sz="4" w:space="0" w:color="auto"/>
              <w:right w:val="single" w:sz="4" w:space="0" w:color="auto"/>
            </w:tcBorders>
            <w:shd w:val="clear" w:color="auto" w:fill="auto"/>
            <w:vAlign w:val="center"/>
          </w:tcPr>
          <w:p w14:paraId="245D5AF6" w14:textId="77777777" w:rsidR="00B43C19" w:rsidRPr="00DC50F7" w:rsidRDefault="00B43C19" w:rsidP="002079DE">
            <w:pPr>
              <w:numPr>
                <w:ilvl w:val="12"/>
                <w:numId w:val="0"/>
              </w:numPr>
              <w:tabs>
                <w:tab w:val="left" w:pos="0"/>
              </w:tabs>
              <w:suppressAutoHyphens/>
              <w:jc w:val="center"/>
              <w:rPr>
                <w:spacing w:val="-2"/>
              </w:rPr>
            </w:pPr>
            <w:r w:rsidRPr="00DC50F7">
              <w:rPr>
                <w:spacing w:val="-2"/>
              </w:rPr>
              <w:t>2,601.75</w:t>
            </w:r>
          </w:p>
        </w:tc>
      </w:tr>
      <w:tr w:rsidR="00B43C19" w:rsidRPr="00DC50F7" w14:paraId="06CE0C9E"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AC156CC"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c)     Consultant recruitment </w:t>
            </w:r>
          </w:p>
        </w:tc>
        <w:tc>
          <w:tcPr>
            <w:tcW w:w="2330" w:type="dxa"/>
            <w:tcBorders>
              <w:top w:val="nil"/>
              <w:left w:val="nil"/>
              <w:bottom w:val="single" w:sz="4" w:space="0" w:color="auto"/>
              <w:right w:val="single" w:sz="4" w:space="0" w:color="auto"/>
            </w:tcBorders>
            <w:shd w:val="clear" w:color="auto" w:fill="auto"/>
            <w:vAlign w:val="center"/>
            <w:hideMark/>
          </w:tcPr>
          <w:p w14:paraId="662BB70F"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361AAA78"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sz w:val="22"/>
                <w:szCs w:val="22"/>
              </w:rPr>
              <w:t> </w:t>
            </w:r>
          </w:p>
        </w:tc>
        <w:tc>
          <w:tcPr>
            <w:tcW w:w="1910" w:type="dxa"/>
            <w:gridSpan w:val="2"/>
            <w:tcBorders>
              <w:top w:val="nil"/>
              <w:left w:val="nil"/>
              <w:bottom w:val="single" w:sz="4" w:space="0" w:color="auto"/>
              <w:right w:val="single" w:sz="4" w:space="0" w:color="auto"/>
            </w:tcBorders>
            <w:shd w:val="clear" w:color="auto" w:fill="auto"/>
            <w:vAlign w:val="center"/>
          </w:tcPr>
          <w:p w14:paraId="380A8646" w14:textId="77777777" w:rsidR="00B43C19" w:rsidRPr="00DC50F7" w:rsidRDefault="00B43C19" w:rsidP="002079DE">
            <w:pPr>
              <w:numPr>
                <w:ilvl w:val="12"/>
                <w:numId w:val="0"/>
              </w:numPr>
              <w:tabs>
                <w:tab w:val="left" w:pos="0"/>
              </w:tabs>
              <w:suppressAutoHyphens/>
              <w:jc w:val="center"/>
              <w:rPr>
                <w:spacing w:val="-2"/>
              </w:rPr>
            </w:pPr>
            <w:r w:rsidRPr="00DC50F7">
              <w:rPr>
                <w:spacing w:val="-2"/>
              </w:rPr>
              <w:t>0.00</w:t>
            </w:r>
          </w:p>
        </w:tc>
      </w:tr>
      <w:tr w:rsidR="00B43C19" w:rsidRPr="00DC50F7" w14:paraId="47011EB7"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9C6AD11"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 Advertising</w:t>
            </w:r>
          </w:p>
        </w:tc>
        <w:tc>
          <w:tcPr>
            <w:tcW w:w="2330" w:type="dxa"/>
            <w:tcBorders>
              <w:top w:val="nil"/>
              <w:left w:val="nil"/>
              <w:bottom w:val="single" w:sz="4" w:space="0" w:color="auto"/>
              <w:right w:val="single" w:sz="4" w:space="0" w:color="auto"/>
            </w:tcBorders>
            <w:shd w:val="clear" w:color="auto" w:fill="auto"/>
            <w:vAlign w:val="center"/>
            <w:hideMark/>
          </w:tcPr>
          <w:p w14:paraId="45EA2A56"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4366F1D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sz w:val="22"/>
                <w:szCs w:val="22"/>
              </w:rPr>
              <w:t>36.11</w:t>
            </w:r>
          </w:p>
        </w:tc>
        <w:tc>
          <w:tcPr>
            <w:tcW w:w="1910" w:type="dxa"/>
            <w:gridSpan w:val="2"/>
            <w:tcBorders>
              <w:top w:val="nil"/>
              <w:left w:val="nil"/>
              <w:bottom w:val="single" w:sz="4" w:space="0" w:color="auto"/>
              <w:right w:val="single" w:sz="4" w:space="0" w:color="auto"/>
            </w:tcBorders>
            <w:shd w:val="clear" w:color="auto" w:fill="auto"/>
            <w:vAlign w:val="center"/>
          </w:tcPr>
          <w:p w14:paraId="5F57D131" w14:textId="77777777" w:rsidR="00B43C19" w:rsidRPr="00DC50F7" w:rsidRDefault="00B43C19" w:rsidP="002079DE">
            <w:pPr>
              <w:numPr>
                <w:ilvl w:val="12"/>
                <w:numId w:val="0"/>
              </w:numPr>
              <w:tabs>
                <w:tab w:val="left" w:pos="0"/>
              </w:tabs>
              <w:suppressAutoHyphens/>
              <w:jc w:val="center"/>
              <w:rPr>
                <w:spacing w:val="-2"/>
              </w:rPr>
            </w:pPr>
            <w:r w:rsidRPr="00DC50F7">
              <w:rPr>
                <w:spacing w:val="-2"/>
              </w:rPr>
              <w:t>2,166.60</w:t>
            </w:r>
          </w:p>
        </w:tc>
      </w:tr>
      <w:tr w:rsidR="00B43C19" w:rsidRPr="00DC50F7" w14:paraId="2BC405BE"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1042B20" w14:textId="77777777" w:rsidR="00B43C19" w:rsidRPr="00DC50F7" w:rsidRDefault="00B43C19" w:rsidP="002079DE">
            <w:pPr>
              <w:numPr>
                <w:ilvl w:val="12"/>
                <w:numId w:val="0"/>
              </w:numPr>
              <w:tabs>
                <w:tab w:val="left" w:pos="0"/>
              </w:tabs>
              <w:suppressAutoHyphens/>
              <w:jc w:val="both"/>
              <w:rPr>
                <w:spacing w:val="-2"/>
              </w:rPr>
            </w:pPr>
            <w:r w:rsidRPr="00DC50F7">
              <w:rPr>
                <w:spacing w:val="-2"/>
              </w:rPr>
              <w:t>- shortlisting and selection</w:t>
            </w:r>
          </w:p>
        </w:tc>
        <w:tc>
          <w:tcPr>
            <w:tcW w:w="2330" w:type="dxa"/>
            <w:tcBorders>
              <w:top w:val="nil"/>
              <w:left w:val="nil"/>
              <w:bottom w:val="single" w:sz="4" w:space="0" w:color="auto"/>
              <w:right w:val="single" w:sz="4" w:space="0" w:color="auto"/>
            </w:tcBorders>
            <w:shd w:val="clear" w:color="auto" w:fill="auto"/>
            <w:vAlign w:val="center"/>
            <w:hideMark/>
          </w:tcPr>
          <w:p w14:paraId="67F71987"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0D9B4502"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sz w:val="22"/>
                <w:szCs w:val="22"/>
              </w:rPr>
              <w:t>157.13</w:t>
            </w:r>
          </w:p>
        </w:tc>
        <w:tc>
          <w:tcPr>
            <w:tcW w:w="1910" w:type="dxa"/>
            <w:gridSpan w:val="2"/>
            <w:tcBorders>
              <w:top w:val="nil"/>
              <w:left w:val="nil"/>
              <w:bottom w:val="single" w:sz="4" w:space="0" w:color="auto"/>
              <w:right w:val="single" w:sz="4" w:space="0" w:color="auto"/>
            </w:tcBorders>
            <w:shd w:val="clear" w:color="auto" w:fill="auto"/>
            <w:vAlign w:val="center"/>
          </w:tcPr>
          <w:p w14:paraId="18B325F6" w14:textId="77777777" w:rsidR="00B43C19" w:rsidRPr="00DC50F7" w:rsidRDefault="00B43C19" w:rsidP="002079DE">
            <w:pPr>
              <w:numPr>
                <w:ilvl w:val="12"/>
                <w:numId w:val="0"/>
              </w:numPr>
              <w:tabs>
                <w:tab w:val="left" w:pos="0"/>
              </w:tabs>
              <w:suppressAutoHyphens/>
              <w:jc w:val="center"/>
              <w:rPr>
                <w:spacing w:val="-2"/>
              </w:rPr>
            </w:pPr>
            <w:r w:rsidRPr="00DC50F7">
              <w:rPr>
                <w:spacing w:val="-2"/>
              </w:rPr>
              <w:t>9,427.80</w:t>
            </w:r>
          </w:p>
        </w:tc>
      </w:tr>
      <w:tr w:rsidR="00B43C19" w:rsidRPr="00DC50F7" w14:paraId="20C1E11C"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A1D066B" w14:textId="77777777" w:rsidR="00B43C19" w:rsidRPr="00DC50F7" w:rsidRDefault="00B43C19" w:rsidP="002079DE">
            <w:pPr>
              <w:numPr>
                <w:ilvl w:val="12"/>
                <w:numId w:val="0"/>
              </w:numPr>
              <w:tabs>
                <w:tab w:val="left" w:pos="0"/>
              </w:tabs>
              <w:suppressAutoHyphens/>
              <w:jc w:val="both"/>
              <w:rPr>
                <w:spacing w:val="-2"/>
              </w:rPr>
            </w:pPr>
            <w:r w:rsidRPr="00DC50F7">
              <w:rPr>
                <w:spacing w:val="-2"/>
              </w:rPr>
              <w:t>- Contract issuance</w:t>
            </w:r>
          </w:p>
        </w:tc>
        <w:tc>
          <w:tcPr>
            <w:tcW w:w="2330" w:type="dxa"/>
            <w:tcBorders>
              <w:top w:val="nil"/>
              <w:left w:val="nil"/>
              <w:bottom w:val="single" w:sz="4" w:space="0" w:color="auto"/>
              <w:right w:val="single" w:sz="4" w:space="0" w:color="auto"/>
            </w:tcBorders>
            <w:shd w:val="clear" w:color="auto" w:fill="auto"/>
            <w:vAlign w:val="center"/>
            <w:hideMark/>
          </w:tcPr>
          <w:p w14:paraId="668BF9C8"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22FA4F5D"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sz w:val="22"/>
                <w:szCs w:val="22"/>
              </w:rPr>
              <w:t>72.22</w:t>
            </w:r>
          </w:p>
        </w:tc>
        <w:tc>
          <w:tcPr>
            <w:tcW w:w="1910" w:type="dxa"/>
            <w:gridSpan w:val="2"/>
            <w:tcBorders>
              <w:top w:val="nil"/>
              <w:left w:val="nil"/>
              <w:bottom w:val="single" w:sz="4" w:space="0" w:color="auto"/>
              <w:right w:val="single" w:sz="4" w:space="0" w:color="auto"/>
            </w:tcBorders>
            <w:shd w:val="clear" w:color="auto" w:fill="auto"/>
            <w:vAlign w:val="center"/>
          </w:tcPr>
          <w:p w14:paraId="77C3773A" w14:textId="77777777" w:rsidR="00B43C19" w:rsidRPr="00DC50F7" w:rsidRDefault="00B43C19" w:rsidP="002079DE">
            <w:pPr>
              <w:numPr>
                <w:ilvl w:val="12"/>
                <w:numId w:val="0"/>
              </w:numPr>
              <w:tabs>
                <w:tab w:val="left" w:pos="0"/>
              </w:tabs>
              <w:suppressAutoHyphens/>
              <w:jc w:val="center"/>
              <w:rPr>
                <w:spacing w:val="-2"/>
              </w:rPr>
            </w:pPr>
            <w:r w:rsidRPr="00DC50F7">
              <w:rPr>
                <w:spacing w:val="-2"/>
              </w:rPr>
              <w:t>4,333.20</w:t>
            </w:r>
          </w:p>
        </w:tc>
      </w:tr>
      <w:tr w:rsidR="00B43C19" w:rsidRPr="00DC50F7" w14:paraId="61B7D77C" w14:textId="77777777" w:rsidTr="002079DE">
        <w:tblPrEx>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8E5BE85" w14:textId="77777777" w:rsidR="00B43C19" w:rsidRPr="00DC50F7" w:rsidRDefault="00B43C19" w:rsidP="002079DE">
            <w:pPr>
              <w:numPr>
                <w:ilvl w:val="12"/>
                <w:numId w:val="0"/>
              </w:numPr>
              <w:tabs>
                <w:tab w:val="left" w:pos="0"/>
              </w:tabs>
              <w:suppressAutoHyphens/>
              <w:jc w:val="both"/>
              <w:rPr>
                <w:spacing w:val="-2"/>
              </w:rPr>
            </w:pPr>
            <w:r w:rsidRPr="00DC50F7">
              <w:rPr>
                <w:spacing w:val="-2"/>
              </w:rPr>
              <w:t>d)    Procurement involving RACP (goods, services &amp; consultant &gt; US$150,000)</w:t>
            </w:r>
          </w:p>
        </w:tc>
        <w:tc>
          <w:tcPr>
            <w:tcW w:w="2330" w:type="dxa"/>
            <w:tcBorders>
              <w:top w:val="nil"/>
              <w:left w:val="nil"/>
              <w:bottom w:val="single" w:sz="4" w:space="0" w:color="auto"/>
              <w:right w:val="single" w:sz="4" w:space="0" w:color="auto"/>
            </w:tcBorders>
            <w:shd w:val="clear" w:color="auto" w:fill="auto"/>
            <w:vAlign w:val="center"/>
            <w:hideMark/>
          </w:tcPr>
          <w:p w14:paraId="30CADBDE"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161AE89"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 </w:t>
            </w:r>
          </w:p>
        </w:tc>
        <w:tc>
          <w:tcPr>
            <w:tcW w:w="1910" w:type="dxa"/>
            <w:gridSpan w:val="2"/>
            <w:tcBorders>
              <w:top w:val="nil"/>
              <w:left w:val="nil"/>
              <w:bottom w:val="single" w:sz="4" w:space="0" w:color="auto"/>
              <w:right w:val="single" w:sz="4" w:space="0" w:color="auto"/>
            </w:tcBorders>
            <w:shd w:val="clear" w:color="auto" w:fill="auto"/>
            <w:vAlign w:val="center"/>
          </w:tcPr>
          <w:p w14:paraId="4B71A445" w14:textId="77777777" w:rsidR="00B43C19" w:rsidRPr="00DC50F7" w:rsidRDefault="00B43C19" w:rsidP="002079DE">
            <w:pPr>
              <w:numPr>
                <w:ilvl w:val="12"/>
                <w:numId w:val="0"/>
              </w:numPr>
              <w:tabs>
                <w:tab w:val="left" w:pos="0"/>
              </w:tabs>
              <w:suppressAutoHyphens/>
              <w:jc w:val="center"/>
              <w:rPr>
                <w:spacing w:val="-2"/>
              </w:rPr>
            </w:pPr>
            <w:r w:rsidRPr="00DC50F7">
              <w:rPr>
                <w:spacing w:val="-2"/>
              </w:rPr>
              <w:t>0.00</w:t>
            </w:r>
          </w:p>
        </w:tc>
      </w:tr>
      <w:tr w:rsidR="00B43C19" w:rsidRPr="00DC50F7" w14:paraId="29D87C16"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4D2A9E1" w14:textId="77777777" w:rsidR="00B43C19" w:rsidRPr="00DC50F7" w:rsidRDefault="00B43C19" w:rsidP="002079DE">
            <w:pPr>
              <w:numPr>
                <w:ilvl w:val="12"/>
                <w:numId w:val="0"/>
              </w:numPr>
              <w:tabs>
                <w:tab w:val="left" w:pos="0"/>
              </w:tabs>
              <w:suppressAutoHyphens/>
              <w:jc w:val="both"/>
              <w:rPr>
                <w:spacing w:val="-2"/>
              </w:rPr>
            </w:pPr>
            <w:r w:rsidRPr="00DC50F7">
              <w:rPr>
                <w:spacing w:val="-2"/>
              </w:rPr>
              <w:t>- Identification &amp; selection</w:t>
            </w:r>
          </w:p>
        </w:tc>
        <w:tc>
          <w:tcPr>
            <w:tcW w:w="2330" w:type="dxa"/>
            <w:tcBorders>
              <w:top w:val="nil"/>
              <w:left w:val="nil"/>
              <w:bottom w:val="single" w:sz="4" w:space="0" w:color="auto"/>
              <w:right w:val="single" w:sz="4" w:space="0" w:color="auto"/>
            </w:tcBorders>
            <w:shd w:val="clear" w:color="auto" w:fill="auto"/>
            <w:vAlign w:val="center"/>
            <w:hideMark/>
          </w:tcPr>
          <w:p w14:paraId="00CC03EB"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2DBF066B"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582.33</w:t>
            </w:r>
          </w:p>
        </w:tc>
        <w:tc>
          <w:tcPr>
            <w:tcW w:w="1910" w:type="dxa"/>
            <w:gridSpan w:val="2"/>
            <w:tcBorders>
              <w:top w:val="nil"/>
              <w:left w:val="nil"/>
              <w:bottom w:val="single" w:sz="4" w:space="0" w:color="auto"/>
              <w:right w:val="single" w:sz="4" w:space="0" w:color="auto"/>
            </w:tcBorders>
            <w:shd w:val="clear" w:color="auto" w:fill="auto"/>
            <w:vAlign w:val="center"/>
          </w:tcPr>
          <w:p w14:paraId="14660B9F" w14:textId="77777777" w:rsidR="00B43C19" w:rsidRPr="00DC50F7" w:rsidRDefault="00B43C19" w:rsidP="002079DE">
            <w:pPr>
              <w:numPr>
                <w:ilvl w:val="12"/>
                <w:numId w:val="0"/>
              </w:numPr>
              <w:tabs>
                <w:tab w:val="left" w:pos="0"/>
              </w:tabs>
              <w:suppressAutoHyphens/>
              <w:jc w:val="center"/>
              <w:rPr>
                <w:spacing w:val="-2"/>
              </w:rPr>
            </w:pPr>
            <w:r w:rsidRPr="00DC50F7">
              <w:rPr>
                <w:spacing w:val="-2"/>
              </w:rPr>
              <w:t>1,746.99</w:t>
            </w:r>
          </w:p>
        </w:tc>
      </w:tr>
      <w:tr w:rsidR="00B43C19" w:rsidRPr="00DC50F7" w14:paraId="3CDDD29A"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11D255A" w14:textId="77777777" w:rsidR="00B43C19" w:rsidRPr="00DC50F7" w:rsidRDefault="00B43C19" w:rsidP="002079DE">
            <w:pPr>
              <w:numPr>
                <w:ilvl w:val="12"/>
                <w:numId w:val="0"/>
              </w:numPr>
              <w:tabs>
                <w:tab w:val="left" w:pos="0"/>
              </w:tabs>
              <w:suppressAutoHyphens/>
              <w:jc w:val="both"/>
              <w:rPr>
                <w:spacing w:val="-2"/>
              </w:rPr>
            </w:pPr>
            <w:r w:rsidRPr="00DC50F7">
              <w:rPr>
                <w:spacing w:val="-2"/>
              </w:rPr>
              <w:lastRenderedPageBreak/>
              <w:t>- Contracting</w:t>
            </w:r>
          </w:p>
        </w:tc>
        <w:tc>
          <w:tcPr>
            <w:tcW w:w="2330" w:type="dxa"/>
            <w:tcBorders>
              <w:top w:val="nil"/>
              <w:left w:val="nil"/>
              <w:bottom w:val="single" w:sz="4" w:space="0" w:color="auto"/>
              <w:right w:val="single" w:sz="4" w:space="0" w:color="auto"/>
            </w:tcBorders>
            <w:shd w:val="clear" w:color="auto" w:fill="auto"/>
            <w:vAlign w:val="center"/>
            <w:hideMark/>
          </w:tcPr>
          <w:p w14:paraId="062EEF96"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51AA0F5A"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60.67</w:t>
            </w:r>
          </w:p>
        </w:tc>
        <w:tc>
          <w:tcPr>
            <w:tcW w:w="1910" w:type="dxa"/>
            <w:gridSpan w:val="2"/>
            <w:tcBorders>
              <w:top w:val="nil"/>
              <w:left w:val="nil"/>
              <w:bottom w:val="single" w:sz="4" w:space="0" w:color="auto"/>
              <w:right w:val="single" w:sz="4" w:space="0" w:color="auto"/>
            </w:tcBorders>
            <w:shd w:val="clear" w:color="auto" w:fill="auto"/>
            <w:vAlign w:val="center"/>
          </w:tcPr>
          <w:p w14:paraId="041BE2F0" w14:textId="77777777" w:rsidR="00B43C19" w:rsidRPr="00DC50F7" w:rsidRDefault="00B43C19" w:rsidP="002079DE">
            <w:pPr>
              <w:numPr>
                <w:ilvl w:val="12"/>
                <w:numId w:val="0"/>
              </w:numPr>
              <w:tabs>
                <w:tab w:val="left" w:pos="0"/>
              </w:tabs>
              <w:suppressAutoHyphens/>
              <w:jc w:val="center"/>
              <w:rPr>
                <w:spacing w:val="-2"/>
              </w:rPr>
            </w:pPr>
            <w:r w:rsidRPr="00DC50F7">
              <w:rPr>
                <w:spacing w:val="-2"/>
              </w:rPr>
              <w:t>182.01</w:t>
            </w:r>
          </w:p>
        </w:tc>
      </w:tr>
      <w:tr w:rsidR="00B43C19" w:rsidRPr="00DC50F7" w14:paraId="02F07AFD"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4E52761"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w:t>
            </w:r>
            <w:r w:rsidRPr="00DC50F7">
              <w:rPr>
                <w:i/>
                <w:iCs/>
                <w:spacing w:val="-2"/>
              </w:rPr>
              <w:t>Issue PO</w:t>
            </w:r>
          </w:p>
        </w:tc>
        <w:tc>
          <w:tcPr>
            <w:tcW w:w="2330" w:type="dxa"/>
            <w:tcBorders>
              <w:top w:val="nil"/>
              <w:left w:val="nil"/>
              <w:bottom w:val="single" w:sz="4" w:space="0" w:color="auto"/>
              <w:right w:val="single" w:sz="4" w:space="0" w:color="auto"/>
            </w:tcBorders>
            <w:shd w:val="clear" w:color="auto" w:fill="auto"/>
            <w:vAlign w:val="center"/>
            <w:hideMark/>
          </w:tcPr>
          <w:p w14:paraId="06246805"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3DB728A3"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48.01</w:t>
            </w:r>
          </w:p>
        </w:tc>
        <w:tc>
          <w:tcPr>
            <w:tcW w:w="1910" w:type="dxa"/>
            <w:gridSpan w:val="2"/>
            <w:tcBorders>
              <w:top w:val="nil"/>
              <w:left w:val="nil"/>
              <w:bottom w:val="single" w:sz="4" w:space="0" w:color="auto"/>
              <w:right w:val="single" w:sz="4" w:space="0" w:color="auto"/>
            </w:tcBorders>
            <w:shd w:val="clear" w:color="auto" w:fill="auto"/>
            <w:vAlign w:val="center"/>
          </w:tcPr>
          <w:p w14:paraId="369EBE1F" w14:textId="77777777" w:rsidR="00B43C19" w:rsidRPr="00DC50F7" w:rsidRDefault="00B43C19" w:rsidP="002079DE">
            <w:pPr>
              <w:numPr>
                <w:ilvl w:val="12"/>
                <w:numId w:val="0"/>
              </w:numPr>
              <w:tabs>
                <w:tab w:val="left" w:pos="0"/>
              </w:tabs>
              <w:suppressAutoHyphens/>
              <w:jc w:val="center"/>
              <w:rPr>
                <w:spacing w:val="-2"/>
              </w:rPr>
            </w:pPr>
            <w:r w:rsidRPr="00DC50F7">
              <w:rPr>
                <w:spacing w:val="-2"/>
              </w:rPr>
              <w:t>144.03</w:t>
            </w:r>
          </w:p>
        </w:tc>
      </w:tr>
      <w:tr w:rsidR="00B43C19" w:rsidRPr="00DC50F7" w14:paraId="59F5FA36"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EAAF993" w14:textId="77777777" w:rsidR="00B43C19" w:rsidRPr="00DC50F7" w:rsidRDefault="00B43C19" w:rsidP="002079DE">
            <w:pPr>
              <w:numPr>
                <w:ilvl w:val="12"/>
                <w:numId w:val="0"/>
              </w:numPr>
              <w:tabs>
                <w:tab w:val="left" w:pos="0"/>
              </w:tabs>
              <w:suppressAutoHyphens/>
              <w:jc w:val="both"/>
              <w:rPr>
                <w:spacing w:val="-2"/>
              </w:rPr>
            </w:pPr>
            <w:r w:rsidRPr="00DC50F7">
              <w:rPr>
                <w:spacing w:val="-2"/>
              </w:rPr>
              <w:t>- Follow up</w:t>
            </w:r>
          </w:p>
        </w:tc>
        <w:tc>
          <w:tcPr>
            <w:tcW w:w="2330" w:type="dxa"/>
            <w:tcBorders>
              <w:top w:val="nil"/>
              <w:left w:val="nil"/>
              <w:bottom w:val="single" w:sz="4" w:space="0" w:color="auto"/>
              <w:right w:val="single" w:sz="4" w:space="0" w:color="auto"/>
            </w:tcBorders>
            <w:shd w:val="clear" w:color="auto" w:fill="auto"/>
            <w:vAlign w:val="center"/>
            <w:hideMark/>
          </w:tcPr>
          <w:p w14:paraId="6035690D"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C0BF0BC"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60.67</w:t>
            </w:r>
          </w:p>
        </w:tc>
        <w:tc>
          <w:tcPr>
            <w:tcW w:w="1910" w:type="dxa"/>
            <w:gridSpan w:val="2"/>
            <w:tcBorders>
              <w:top w:val="nil"/>
              <w:left w:val="nil"/>
              <w:bottom w:val="single" w:sz="4" w:space="0" w:color="auto"/>
              <w:right w:val="single" w:sz="4" w:space="0" w:color="auto"/>
            </w:tcBorders>
            <w:shd w:val="clear" w:color="auto" w:fill="auto"/>
            <w:vAlign w:val="center"/>
          </w:tcPr>
          <w:p w14:paraId="711F5467" w14:textId="77777777" w:rsidR="00B43C19" w:rsidRPr="00DC50F7" w:rsidRDefault="00B43C19" w:rsidP="002079DE">
            <w:pPr>
              <w:numPr>
                <w:ilvl w:val="12"/>
                <w:numId w:val="0"/>
              </w:numPr>
              <w:tabs>
                <w:tab w:val="left" w:pos="0"/>
              </w:tabs>
              <w:suppressAutoHyphens/>
              <w:jc w:val="center"/>
              <w:rPr>
                <w:spacing w:val="-2"/>
              </w:rPr>
            </w:pPr>
            <w:r>
              <w:rPr>
                <w:spacing w:val="-2"/>
              </w:rPr>
              <w:t>182.02</w:t>
            </w:r>
          </w:p>
        </w:tc>
      </w:tr>
      <w:tr w:rsidR="00B43C19" w:rsidRPr="00DC50F7" w14:paraId="23D11A57"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C8CE121" w14:textId="77777777" w:rsidR="00B43C19" w:rsidRPr="00DC50F7" w:rsidRDefault="00B43C19" w:rsidP="002079DE">
            <w:pPr>
              <w:numPr>
                <w:ilvl w:val="12"/>
                <w:numId w:val="0"/>
              </w:numPr>
              <w:tabs>
                <w:tab w:val="left" w:pos="0"/>
              </w:tabs>
              <w:suppressAutoHyphens/>
              <w:jc w:val="both"/>
              <w:rPr>
                <w:spacing w:val="-2"/>
              </w:rPr>
            </w:pPr>
            <w:r w:rsidRPr="00DC50F7">
              <w:rPr>
                <w:spacing w:val="-2"/>
              </w:rPr>
              <w:t>e) Asset disposal involving CAP</w:t>
            </w:r>
          </w:p>
        </w:tc>
        <w:tc>
          <w:tcPr>
            <w:tcW w:w="2330" w:type="dxa"/>
            <w:tcBorders>
              <w:top w:val="nil"/>
              <w:left w:val="nil"/>
              <w:bottom w:val="single" w:sz="4" w:space="0" w:color="auto"/>
              <w:right w:val="single" w:sz="4" w:space="0" w:color="auto"/>
            </w:tcBorders>
            <w:shd w:val="clear" w:color="auto" w:fill="auto"/>
            <w:vAlign w:val="center"/>
            <w:hideMark/>
          </w:tcPr>
          <w:p w14:paraId="53A57DF6" w14:textId="77777777" w:rsidR="00B43C19" w:rsidRPr="00DC50F7" w:rsidRDefault="00B43C19" w:rsidP="002079DE">
            <w:pPr>
              <w:numPr>
                <w:ilvl w:val="12"/>
                <w:numId w:val="0"/>
              </w:numPr>
              <w:tabs>
                <w:tab w:val="left" w:pos="0"/>
              </w:tabs>
              <w:suppressAutoHyphens/>
              <w:jc w:val="center"/>
              <w:rPr>
                <w:spacing w:val="-2"/>
              </w:rPr>
            </w:pPr>
            <w:r w:rsidRPr="00DC50F7">
              <w:rPr>
                <w:spacing w:val="-2"/>
              </w:rPr>
              <w:t>By the closure of the project</w:t>
            </w:r>
          </w:p>
        </w:tc>
        <w:tc>
          <w:tcPr>
            <w:tcW w:w="1890" w:type="dxa"/>
            <w:tcBorders>
              <w:top w:val="nil"/>
              <w:left w:val="nil"/>
              <w:bottom w:val="single" w:sz="4" w:space="0" w:color="auto"/>
              <w:right w:val="single" w:sz="4" w:space="0" w:color="auto"/>
            </w:tcBorders>
            <w:shd w:val="clear" w:color="auto" w:fill="auto"/>
            <w:vAlign w:val="center"/>
          </w:tcPr>
          <w:p w14:paraId="0EDE3171" w14:textId="77777777" w:rsidR="00B43C19" w:rsidRPr="00DC50F7" w:rsidRDefault="00B43C19" w:rsidP="002079DE">
            <w:pPr>
              <w:numPr>
                <w:ilvl w:val="12"/>
                <w:numId w:val="0"/>
              </w:numPr>
              <w:tabs>
                <w:tab w:val="left" w:pos="0"/>
              </w:tabs>
              <w:suppressAutoHyphens/>
              <w:jc w:val="center"/>
              <w:rPr>
                <w:spacing w:val="-2"/>
              </w:rPr>
            </w:pPr>
            <w:r>
              <w:rPr>
                <w:rFonts w:ascii="Calibri" w:hAnsi="Calibri" w:cs="Calibri"/>
                <w:color w:val="000000"/>
                <w:sz w:val="22"/>
                <w:szCs w:val="22"/>
              </w:rPr>
              <w:t>275.14</w:t>
            </w:r>
          </w:p>
        </w:tc>
        <w:tc>
          <w:tcPr>
            <w:tcW w:w="1910" w:type="dxa"/>
            <w:gridSpan w:val="2"/>
            <w:tcBorders>
              <w:top w:val="nil"/>
              <w:left w:val="nil"/>
              <w:bottom w:val="single" w:sz="4" w:space="0" w:color="auto"/>
              <w:right w:val="single" w:sz="4" w:space="0" w:color="auto"/>
            </w:tcBorders>
            <w:shd w:val="clear" w:color="auto" w:fill="auto"/>
            <w:vAlign w:val="center"/>
          </w:tcPr>
          <w:p w14:paraId="7D1B852D" w14:textId="77777777" w:rsidR="00B43C19" w:rsidRPr="00DC50F7" w:rsidRDefault="00B43C19" w:rsidP="002079DE">
            <w:pPr>
              <w:numPr>
                <w:ilvl w:val="12"/>
                <w:numId w:val="0"/>
              </w:numPr>
              <w:tabs>
                <w:tab w:val="left" w:pos="0"/>
              </w:tabs>
              <w:suppressAutoHyphens/>
              <w:jc w:val="center"/>
              <w:rPr>
                <w:spacing w:val="-2"/>
              </w:rPr>
            </w:pPr>
            <w:r w:rsidRPr="00DC50F7">
              <w:rPr>
                <w:spacing w:val="-2"/>
              </w:rPr>
              <w:t>5,502.80</w:t>
            </w:r>
          </w:p>
        </w:tc>
      </w:tr>
      <w:tr w:rsidR="00B43C19" w:rsidRPr="00DC50F7" w14:paraId="2C4F6070"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tcPr>
          <w:p w14:paraId="27EC5359" w14:textId="77777777" w:rsidR="00B43C19" w:rsidRPr="00DC50F7" w:rsidRDefault="00B43C19" w:rsidP="002079DE">
            <w:pPr>
              <w:numPr>
                <w:ilvl w:val="12"/>
                <w:numId w:val="0"/>
              </w:numPr>
              <w:tabs>
                <w:tab w:val="left" w:pos="0"/>
              </w:tabs>
              <w:suppressAutoHyphens/>
              <w:jc w:val="both"/>
              <w:rPr>
                <w:spacing w:val="-2"/>
              </w:rPr>
            </w:pPr>
            <w:r w:rsidRPr="00DC50F7">
              <w:rPr>
                <w:spacing w:val="-2"/>
              </w:rPr>
              <w:t>Total, Procurement:</w:t>
            </w:r>
          </w:p>
        </w:tc>
        <w:tc>
          <w:tcPr>
            <w:tcW w:w="2330" w:type="dxa"/>
            <w:tcBorders>
              <w:top w:val="nil"/>
              <w:left w:val="nil"/>
              <w:bottom w:val="single" w:sz="4" w:space="0" w:color="auto"/>
              <w:right w:val="single" w:sz="4" w:space="0" w:color="auto"/>
            </w:tcBorders>
            <w:shd w:val="clear" w:color="auto" w:fill="auto"/>
            <w:vAlign w:val="center"/>
          </w:tcPr>
          <w:p w14:paraId="30464BB5"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13D33872" w14:textId="77777777" w:rsidR="00B43C19" w:rsidRPr="00DC50F7" w:rsidRDefault="00B43C19" w:rsidP="002079DE">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29293127" w14:textId="77777777" w:rsidR="00B43C19" w:rsidRPr="00DC50F7" w:rsidRDefault="00B43C19" w:rsidP="002079DE">
            <w:pPr>
              <w:numPr>
                <w:ilvl w:val="12"/>
                <w:numId w:val="0"/>
              </w:numPr>
              <w:tabs>
                <w:tab w:val="left" w:pos="0"/>
              </w:tabs>
              <w:suppressAutoHyphens/>
              <w:jc w:val="center"/>
              <w:rPr>
                <w:spacing w:val="-2"/>
              </w:rPr>
            </w:pPr>
            <w:r w:rsidRPr="00DC50F7">
              <w:rPr>
                <w:b/>
                <w:spacing w:val="-2"/>
              </w:rPr>
              <w:t>96,053.69</w:t>
            </w:r>
          </w:p>
        </w:tc>
      </w:tr>
      <w:tr w:rsidR="00B43C19" w:rsidRPr="00DC50F7" w14:paraId="24E1C9EC"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000000" w:fill="FDE9D9"/>
            <w:vAlign w:val="center"/>
            <w:hideMark/>
          </w:tcPr>
          <w:p w14:paraId="7C337629" w14:textId="77777777" w:rsidR="00B43C19" w:rsidRPr="00DC50F7" w:rsidRDefault="00B43C19" w:rsidP="002079DE">
            <w:pPr>
              <w:numPr>
                <w:ilvl w:val="12"/>
                <w:numId w:val="0"/>
              </w:numPr>
              <w:tabs>
                <w:tab w:val="left" w:pos="0"/>
              </w:tabs>
              <w:suppressAutoHyphens/>
              <w:jc w:val="both"/>
              <w:rPr>
                <w:b/>
                <w:spacing w:val="-2"/>
              </w:rPr>
            </w:pPr>
            <w:r w:rsidRPr="00DC50F7">
              <w:rPr>
                <w:b/>
                <w:spacing w:val="-2"/>
              </w:rPr>
              <w:t>4. Admin Support</w:t>
            </w:r>
          </w:p>
        </w:tc>
        <w:tc>
          <w:tcPr>
            <w:tcW w:w="2330" w:type="dxa"/>
            <w:tcBorders>
              <w:top w:val="nil"/>
              <w:left w:val="nil"/>
              <w:bottom w:val="single" w:sz="4" w:space="0" w:color="auto"/>
              <w:right w:val="single" w:sz="4" w:space="0" w:color="auto"/>
            </w:tcBorders>
            <w:shd w:val="clear" w:color="000000" w:fill="FDE9D9"/>
            <w:vAlign w:val="center"/>
            <w:hideMark/>
          </w:tcPr>
          <w:p w14:paraId="5D48FC0D"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FBE4D5"/>
            <w:vAlign w:val="center"/>
          </w:tcPr>
          <w:p w14:paraId="53FA73FC" w14:textId="77777777" w:rsidR="00B43C19" w:rsidRPr="00DC50F7" w:rsidRDefault="00B43C19" w:rsidP="002079DE">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000000" w:fill="FDE9D9"/>
            <w:vAlign w:val="center"/>
          </w:tcPr>
          <w:p w14:paraId="4A406EA7" w14:textId="77777777" w:rsidR="00B43C19" w:rsidRPr="00DC50F7" w:rsidRDefault="00B43C19" w:rsidP="002079DE">
            <w:pPr>
              <w:numPr>
                <w:ilvl w:val="12"/>
                <w:numId w:val="0"/>
              </w:numPr>
              <w:tabs>
                <w:tab w:val="left" w:pos="0"/>
              </w:tabs>
              <w:suppressAutoHyphens/>
              <w:jc w:val="center"/>
              <w:rPr>
                <w:spacing w:val="-2"/>
              </w:rPr>
            </w:pPr>
          </w:p>
        </w:tc>
      </w:tr>
      <w:tr w:rsidR="00B43C19" w:rsidRPr="00DC50F7" w14:paraId="27371B13" w14:textId="77777777" w:rsidTr="002079DE">
        <w:tblPrEx>
          <w:tblLook w:val="04A0" w:firstRow="1" w:lastRow="0" w:firstColumn="1" w:lastColumn="0" w:noHBand="0" w:noVBand="1"/>
        </w:tblPrEx>
        <w:trPr>
          <w:trHeight w:val="6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50C20A1" w14:textId="77777777" w:rsidR="00B43C19" w:rsidRPr="00DC50F7" w:rsidRDefault="00B43C19" w:rsidP="002079DE">
            <w:pPr>
              <w:numPr>
                <w:ilvl w:val="12"/>
                <w:numId w:val="0"/>
              </w:numPr>
              <w:tabs>
                <w:tab w:val="left" w:pos="0"/>
              </w:tabs>
              <w:suppressAutoHyphens/>
              <w:jc w:val="both"/>
              <w:rPr>
                <w:spacing w:val="-2"/>
              </w:rPr>
            </w:pPr>
            <w:r w:rsidRPr="00DC50F7">
              <w:rPr>
                <w:spacing w:val="-2"/>
              </w:rPr>
              <w:t>     Issue/Renew IDs (UN LP, UN ID, etc.)_UPL</w:t>
            </w:r>
          </w:p>
        </w:tc>
        <w:tc>
          <w:tcPr>
            <w:tcW w:w="2330" w:type="dxa"/>
            <w:tcBorders>
              <w:top w:val="nil"/>
              <w:left w:val="nil"/>
              <w:bottom w:val="single" w:sz="4" w:space="0" w:color="auto"/>
              <w:right w:val="single" w:sz="4" w:space="0" w:color="auto"/>
            </w:tcBorders>
            <w:shd w:val="clear" w:color="auto" w:fill="auto"/>
            <w:vAlign w:val="center"/>
            <w:hideMark/>
          </w:tcPr>
          <w:p w14:paraId="3D4C7550" w14:textId="77777777" w:rsidR="00B43C19" w:rsidRPr="00DC50F7" w:rsidRDefault="00B43C19" w:rsidP="002079DE">
            <w:pPr>
              <w:numPr>
                <w:ilvl w:val="12"/>
                <w:numId w:val="0"/>
              </w:numPr>
              <w:tabs>
                <w:tab w:val="left" w:pos="0"/>
              </w:tabs>
              <w:suppressAutoHyphens/>
              <w:jc w:val="center"/>
              <w:rPr>
                <w:spacing w:val="-2"/>
              </w:rPr>
            </w:pPr>
            <w:r w:rsidRPr="00DC50F7">
              <w:rPr>
                <w:spacing w:val="-2"/>
              </w:rPr>
              <w:t>Yearly</w:t>
            </w:r>
          </w:p>
        </w:tc>
        <w:tc>
          <w:tcPr>
            <w:tcW w:w="1890" w:type="dxa"/>
            <w:tcBorders>
              <w:top w:val="nil"/>
              <w:left w:val="nil"/>
              <w:bottom w:val="single" w:sz="4" w:space="0" w:color="auto"/>
              <w:right w:val="single" w:sz="4" w:space="0" w:color="auto"/>
            </w:tcBorders>
            <w:shd w:val="clear" w:color="auto" w:fill="auto"/>
          </w:tcPr>
          <w:p w14:paraId="393D5A13" w14:textId="77777777" w:rsidR="00B43C19" w:rsidRPr="00DC50F7" w:rsidRDefault="00B43C19" w:rsidP="002079DE">
            <w:pPr>
              <w:numPr>
                <w:ilvl w:val="12"/>
                <w:numId w:val="0"/>
              </w:numPr>
              <w:tabs>
                <w:tab w:val="left" w:pos="0"/>
              </w:tabs>
              <w:suppressAutoHyphens/>
              <w:jc w:val="center"/>
              <w:rPr>
                <w:spacing w:val="-2"/>
              </w:rPr>
            </w:pPr>
            <w:r w:rsidRPr="005C349E">
              <w:t>38.2</w:t>
            </w:r>
          </w:p>
        </w:tc>
        <w:tc>
          <w:tcPr>
            <w:tcW w:w="1910" w:type="dxa"/>
            <w:gridSpan w:val="2"/>
            <w:tcBorders>
              <w:top w:val="nil"/>
              <w:left w:val="nil"/>
              <w:bottom w:val="single" w:sz="4" w:space="0" w:color="auto"/>
              <w:right w:val="single" w:sz="4" w:space="0" w:color="auto"/>
            </w:tcBorders>
            <w:shd w:val="clear" w:color="auto" w:fill="auto"/>
            <w:vAlign w:val="center"/>
          </w:tcPr>
          <w:p w14:paraId="01B566D8" w14:textId="77777777" w:rsidR="00B43C19" w:rsidRPr="00DC50F7" w:rsidRDefault="00B43C19" w:rsidP="002079DE">
            <w:pPr>
              <w:numPr>
                <w:ilvl w:val="12"/>
                <w:numId w:val="0"/>
              </w:numPr>
              <w:tabs>
                <w:tab w:val="left" w:pos="0"/>
              </w:tabs>
              <w:suppressAutoHyphens/>
              <w:jc w:val="center"/>
              <w:rPr>
                <w:spacing w:val="-2"/>
              </w:rPr>
            </w:pPr>
            <w:r w:rsidRPr="00DC50F7">
              <w:rPr>
                <w:spacing w:val="-2"/>
              </w:rPr>
              <w:t>1,375.20</w:t>
            </w:r>
          </w:p>
        </w:tc>
      </w:tr>
      <w:tr w:rsidR="00B43C19" w:rsidRPr="00DC50F7" w14:paraId="61E3715F"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8168100"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Registration for stay in TKM</w:t>
            </w:r>
          </w:p>
        </w:tc>
        <w:tc>
          <w:tcPr>
            <w:tcW w:w="2330" w:type="dxa"/>
            <w:tcBorders>
              <w:top w:val="nil"/>
              <w:left w:val="nil"/>
              <w:bottom w:val="single" w:sz="4" w:space="0" w:color="auto"/>
              <w:right w:val="single" w:sz="4" w:space="0" w:color="auto"/>
            </w:tcBorders>
            <w:shd w:val="clear" w:color="auto" w:fill="auto"/>
            <w:vAlign w:val="center"/>
            <w:hideMark/>
          </w:tcPr>
          <w:p w14:paraId="625F7FFD"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04BE0673" w14:textId="77777777" w:rsidR="00B43C19" w:rsidRPr="00DC50F7" w:rsidRDefault="00B43C19" w:rsidP="002079DE">
            <w:pPr>
              <w:numPr>
                <w:ilvl w:val="12"/>
                <w:numId w:val="0"/>
              </w:numPr>
              <w:tabs>
                <w:tab w:val="left" w:pos="0"/>
              </w:tabs>
              <w:suppressAutoHyphens/>
              <w:jc w:val="center"/>
              <w:rPr>
                <w:spacing w:val="-2"/>
              </w:rPr>
            </w:pPr>
            <w:r w:rsidRPr="005C349E">
              <w:t>71.83</w:t>
            </w:r>
          </w:p>
        </w:tc>
        <w:tc>
          <w:tcPr>
            <w:tcW w:w="1910" w:type="dxa"/>
            <w:gridSpan w:val="2"/>
            <w:tcBorders>
              <w:top w:val="nil"/>
              <w:left w:val="nil"/>
              <w:bottom w:val="single" w:sz="4" w:space="0" w:color="auto"/>
              <w:right w:val="single" w:sz="4" w:space="0" w:color="auto"/>
            </w:tcBorders>
            <w:shd w:val="clear" w:color="auto" w:fill="auto"/>
            <w:vAlign w:val="center"/>
          </w:tcPr>
          <w:p w14:paraId="090A0EB8" w14:textId="77777777" w:rsidR="00B43C19" w:rsidRPr="00DC50F7" w:rsidRDefault="00B43C19" w:rsidP="002079DE">
            <w:pPr>
              <w:numPr>
                <w:ilvl w:val="12"/>
                <w:numId w:val="0"/>
              </w:numPr>
              <w:tabs>
                <w:tab w:val="left" w:pos="0"/>
              </w:tabs>
              <w:suppressAutoHyphens/>
              <w:jc w:val="center"/>
              <w:rPr>
                <w:spacing w:val="-2"/>
              </w:rPr>
            </w:pPr>
            <w:r w:rsidRPr="00DC50F7">
              <w:rPr>
                <w:spacing w:val="-2"/>
              </w:rPr>
              <w:t>2,873.20</w:t>
            </w:r>
          </w:p>
        </w:tc>
      </w:tr>
      <w:tr w:rsidR="00B43C19" w:rsidRPr="00DC50F7" w14:paraId="5B2CE98F"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D81431E"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Custom Clearance- Diplomatic cargo</w:t>
            </w:r>
          </w:p>
        </w:tc>
        <w:tc>
          <w:tcPr>
            <w:tcW w:w="2330" w:type="dxa"/>
            <w:tcBorders>
              <w:top w:val="nil"/>
              <w:left w:val="nil"/>
              <w:bottom w:val="single" w:sz="4" w:space="0" w:color="auto"/>
              <w:right w:val="single" w:sz="4" w:space="0" w:color="auto"/>
            </w:tcBorders>
            <w:shd w:val="clear" w:color="auto" w:fill="auto"/>
            <w:vAlign w:val="center"/>
            <w:hideMark/>
          </w:tcPr>
          <w:p w14:paraId="12F8CE89"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6E182254" w14:textId="77777777" w:rsidR="00B43C19" w:rsidRPr="00DC50F7" w:rsidRDefault="00B43C19" w:rsidP="002079DE">
            <w:pPr>
              <w:numPr>
                <w:ilvl w:val="12"/>
                <w:numId w:val="0"/>
              </w:numPr>
              <w:tabs>
                <w:tab w:val="left" w:pos="0"/>
              </w:tabs>
              <w:suppressAutoHyphens/>
              <w:jc w:val="center"/>
              <w:rPr>
                <w:spacing w:val="-2"/>
              </w:rPr>
            </w:pPr>
            <w:r w:rsidRPr="005C349E">
              <w:t>332.46</w:t>
            </w:r>
          </w:p>
        </w:tc>
        <w:tc>
          <w:tcPr>
            <w:tcW w:w="1910" w:type="dxa"/>
            <w:gridSpan w:val="2"/>
            <w:tcBorders>
              <w:top w:val="nil"/>
              <w:left w:val="nil"/>
              <w:bottom w:val="single" w:sz="4" w:space="0" w:color="auto"/>
              <w:right w:val="single" w:sz="4" w:space="0" w:color="auto"/>
            </w:tcBorders>
            <w:shd w:val="clear" w:color="auto" w:fill="auto"/>
            <w:vAlign w:val="center"/>
          </w:tcPr>
          <w:p w14:paraId="2EE9D213" w14:textId="77777777" w:rsidR="00B43C19" w:rsidRPr="00DC50F7" w:rsidRDefault="00B43C19" w:rsidP="002079DE">
            <w:pPr>
              <w:numPr>
                <w:ilvl w:val="12"/>
                <w:numId w:val="0"/>
              </w:numPr>
              <w:tabs>
                <w:tab w:val="left" w:pos="0"/>
              </w:tabs>
              <w:suppressAutoHyphens/>
              <w:jc w:val="center"/>
              <w:rPr>
                <w:spacing w:val="-2"/>
              </w:rPr>
            </w:pPr>
            <w:r w:rsidRPr="00DC50F7">
              <w:rPr>
                <w:spacing w:val="-2"/>
              </w:rPr>
              <w:t>6,649.20</w:t>
            </w:r>
          </w:p>
        </w:tc>
      </w:tr>
      <w:tr w:rsidR="00B43C19" w:rsidRPr="00DC50F7" w14:paraId="707E90DA"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508F7CD"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Visa request (excl. government fee)</w:t>
            </w:r>
          </w:p>
        </w:tc>
        <w:tc>
          <w:tcPr>
            <w:tcW w:w="2330" w:type="dxa"/>
            <w:tcBorders>
              <w:top w:val="nil"/>
              <w:left w:val="nil"/>
              <w:bottom w:val="single" w:sz="4" w:space="0" w:color="auto"/>
              <w:right w:val="single" w:sz="4" w:space="0" w:color="auto"/>
            </w:tcBorders>
            <w:shd w:val="clear" w:color="auto" w:fill="auto"/>
            <w:vAlign w:val="center"/>
            <w:hideMark/>
          </w:tcPr>
          <w:p w14:paraId="2417600C"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2FCC6767" w14:textId="77777777" w:rsidR="00B43C19" w:rsidRPr="00DC50F7" w:rsidRDefault="00B43C19" w:rsidP="002079DE">
            <w:pPr>
              <w:numPr>
                <w:ilvl w:val="12"/>
                <w:numId w:val="0"/>
              </w:numPr>
              <w:tabs>
                <w:tab w:val="left" w:pos="0"/>
              </w:tabs>
              <w:suppressAutoHyphens/>
              <w:jc w:val="center"/>
              <w:rPr>
                <w:spacing w:val="-2"/>
              </w:rPr>
            </w:pPr>
            <w:r w:rsidRPr="005C349E">
              <w:t>59.55</w:t>
            </w:r>
          </w:p>
        </w:tc>
        <w:tc>
          <w:tcPr>
            <w:tcW w:w="1910" w:type="dxa"/>
            <w:gridSpan w:val="2"/>
            <w:tcBorders>
              <w:top w:val="nil"/>
              <w:left w:val="nil"/>
              <w:bottom w:val="single" w:sz="4" w:space="0" w:color="auto"/>
              <w:right w:val="single" w:sz="4" w:space="0" w:color="auto"/>
            </w:tcBorders>
            <w:shd w:val="clear" w:color="auto" w:fill="auto"/>
            <w:vAlign w:val="center"/>
          </w:tcPr>
          <w:p w14:paraId="4FA7B95A" w14:textId="77777777" w:rsidR="00B43C19" w:rsidRPr="00DC50F7" w:rsidRDefault="00B43C19" w:rsidP="002079DE">
            <w:pPr>
              <w:numPr>
                <w:ilvl w:val="12"/>
                <w:numId w:val="0"/>
              </w:numPr>
              <w:tabs>
                <w:tab w:val="left" w:pos="0"/>
              </w:tabs>
              <w:suppressAutoHyphens/>
              <w:jc w:val="center"/>
              <w:rPr>
                <w:spacing w:val="-2"/>
              </w:rPr>
            </w:pPr>
            <w:r w:rsidRPr="00DC50F7">
              <w:rPr>
                <w:spacing w:val="-2"/>
              </w:rPr>
              <w:t>3,573.00</w:t>
            </w:r>
          </w:p>
        </w:tc>
      </w:tr>
      <w:tr w:rsidR="00B43C19" w:rsidRPr="00DC50F7" w14:paraId="28C29D66"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287EF42"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Transportation Arrangement</w:t>
            </w:r>
          </w:p>
        </w:tc>
        <w:tc>
          <w:tcPr>
            <w:tcW w:w="2330" w:type="dxa"/>
            <w:tcBorders>
              <w:top w:val="nil"/>
              <w:left w:val="nil"/>
              <w:bottom w:val="single" w:sz="4" w:space="0" w:color="auto"/>
              <w:right w:val="single" w:sz="4" w:space="0" w:color="auto"/>
            </w:tcBorders>
            <w:shd w:val="clear" w:color="auto" w:fill="auto"/>
            <w:vAlign w:val="center"/>
            <w:hideMark/>
          </w:tcPr>
          <w:p w14:paraId="73F29EC0"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3DC11B8B" w14:textId="77777777" w:rsidR="00B43C19" w:rsidRPr="00DC50F7" w:rsidRDefault="00B43C19" w:rsidP="002079DE">
            <w:pPr>
              <w:numPr>
                <w:ilvl w:val="12"/>
                <w:numId w:val="0"/>
              </w:numPr>
              <w:tabs>
                <w:tab w:val="left" w:pos="0"/>
              </w:tabs>
              <w:suppressAutoHyphens/>
              <w:jc w:val="center"/>
              <w:rPr>
                <w:spacing w:val="-2"/>
              </w:rPr>
            </w:pPr>
            <w:r w:rsidRPr="005C349E">
              <w:t>15.9</w:t>
            </w:r>
          </w:p>
        </w:tc>
        <w:tc>
          <w:tcPr>
            <w:tcW w:w="1910" w:type="dxa"/>
            <w:gridSpan w:val="2"/>
            <w:tcBorders>
              <w:top w:val="nil"/>
              <w:left w:val="nil"/>
              <w:bottom w:val="single" w:sz="4" w:space="0" w:color="auto"/>
              <w:right w:val="single" w:sz="4" w:space="0" w:color="auto"/>
            </w:tcBorders>
            <w:shd w:val="clear" w:color="auto" w:fill="auto"/>
            <w:vAlign w:val="center"/>
          </w:tcPr>
          <w:p w14:paraId="344A7DA3" w14:textId="77777777" w:rsidR="00B43C19" w:rsidRPr="00DC50F7" w:rsidRDefault="00B43C19" w:rsidP="002079DE">
            <w:pPr>
              <w:numPr>
                <w:ilvl w:val="12"/>
                <w:numId w:val="0"/>
              </w:numPr>
              <w:tabs>
                <w:tab w:val="left" w:pos="0"/>
              </w:tabs>
              <w:suppressAutoHyphens/>
              <w:jc w:val="center"/>
              <w:rPr>
                <w:spacing w:val="-2"/>
              </w:rPr>
            </w:pPr>
            <w:r w:rsidRPr="00DC50F7">
              <w:rPr>
                <w:spacing w:val="-2"/>
              </w:rPr>
              <w:t>1,908.00</w:t>
            </w:r>
          </w:p>
        </w:tc>
      </w:tr>
      <w:tr w:rsidR="00B43C19" w:rsidRPr="00DC50F7" w14:paraId="5EF30622"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D1D1AF6"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Hotel Reservation </w:t>
            </w:r>
          </w:p>
        </w:tc>
        <w:tc>
          <w:tcPr>
            <w:tcW w:w="2330" w:type="dxa"/>
            <w:tcBorders>
              <w:top w:val="nil"/>
              <w:left w:val="nil"/>
              <w:bottom w:val="single" w:sz="4" w:space="0" w:color="auto"/>
              <w:right w:val="single" w:sz="4" w:space="0" w:color="auto"/>
            </w:tcBorders>
            <w:shd w:val="clear" w:color="auto" w:fill="auto"/>
            <w:vAlign w:val="center"/>
            <w:hideMark/>
          </w:tcPr>
          <w:p w14:paraId="70A01F17"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49D59962" w14:textId="77777777" w:rsidR="00B43C19" w:rsidRPr="00DC50F7" w:rsidRDefault="00B43C19" w:rsidP="002079DE">
            <w:pPr>
              <w:numPr>
                <w:ilvl w:val="12"/>
                <w:numId w:val="0"/>
              </w:numPr>
              <w:tabs>
                <w:tab w:val="left" w:pos="0"/>
              </w:tabs>
              <w:suppressAutoHyphens/>
              <w:jc w:val="center"/>
              <w:rPr>
                <w:spacing w:val="-2"/>
              </w:rPr>
            </w:pPr>
            <w:r w:rsidRPr="005C349E">
              <w:t>17.63</w:t>
            </w:r>
          </w:p>
        </w:tc>
        <w:tc>
          <w:tcPr>
            <w:tcW w:w="1910" w:type="dxa"/>
            <w:gridSpan w:val="2"/>
            <w:tcBorders>
              <w:top w:val="nil"/>
              <w:left w:val="nil"/>
              <w:bottom w:val="single" w:sz="4" w:space="0" w:color="auto"/>
              <w:right w:val="single" w:sz="4" w:space="0" w:color="auto"/>
            </w:tcBorders>
            <w:shd w:val="clear" w:color="auto" w:fill="auto"/>
            <w:vAlign w:val="center"/>
          </w:tcPr>
          <w:p w14:paraId="226A3153" w14:textId="77777777" w:rsidR="00B43C19" w:rsidRPr="00DC50F7" w:rsidRDefault="00B43C19" w:rsidP="002079DE">
            <w:pPr>
              <w:numPr>
                <w:ilvl w:val="12"/>
                <w:numId w:val="0"/>
              </w:numPr>
              <w:tabs>
                <w:tab w:val="left" w:pos="0"/>
              </w:tabs>
              <w:suppressAutoHyphens/>
              <w:jc w:val="center"/>
              <w:rPr>
                <w:spacing w:val="-2"/>
              </w:rPr>
            </w:pPr>
            <w:r w:rsidRPr="00DC50F7">
              <w:rPr>
                <w:spacing w:val="-2"/>
              </w:rPr>
              <w:t>1,040.17</w:t>
            </w:r>
          </w:p>
        </w:tc>
      </w:tr>
      <w:tr w:rsidR="00B43C19" w:rsidRPr="00DC50F7" w14:paraId="460DF834"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C3F1D0C" w14:textId="77777777" w:rsidR="00B43C19" w:rsidRPr="00DC50F7" w:rsidRDefault="00B43C19" w:rsidP="002079DE">
            <w:pPr>
              <w:numPr>
                <w:ilvl w:val="12"/>
                <w:numId w:val="0"/>
              </w:numPr>
              <w:tabs>
                <w:tab w:val="left" w:pos="0"/>
              </w:tabs>
              <w:suppressAutoHyphens/>
              <w:jc w:val="both"/>
              <w:rPr>
                <w:spacing w:val="-2"/>
              </w:rPr>
            </w:pPr>
            <w:r w:rsidRPr="00DC50F7">
              <w:rPr>
                <w:spacing w:val="-2"/>
              </w:rPr>
              <w:t xml:space="preserve"> Ticket request (booking, purchase)</w:t>
            </w:r>
          </w:p>
        </w:tc>
        <w:tc>
          <w:tcPr>
            <w:tcW w:w="2330" w:type="dxa"/>
            <w:tcBorders>
              <w:top w:val="nil"/>
              <w:left w:val="nil"/>
              <w:bottom w:val="single" w:sz="4" w:space="0" w:color="auto"/>
              <w:right w:val="single" w:sz="4" w:space="0" w:color="auto"/>
            </w:tcBorders>
            <w:shd w:val="clear" w:color="auto" w:fill="auto"/>
            <w:vAlign w:val="center"/>
            <w:hideMark/>
          </w:tcPr>
          <w:p w14:paraId="0C4A0EE8"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102AA0F1" w14:textId="77777777" w:rsidR="00B43C19" w:rsidRPr="00DC50F7" w:rsidRDefault="00B43C19" w:rsidP="002079DE">
            <w:pPr>
              <w:numPr>
                <w:ilvl w:val="12"/>
                <w:numId w:val="0"/>
              </w:numPr>
              <w:tabs>
                <w:tab w:val="left" w:pos="0"/>
              </w:tabs>
              <w:suppressAutoHyphens/>
              <w:jc w:val="center"/>
              <w:rPr>
                <w:spacing w:val="-2"/>
              </w:rPr>
            </w:pPr>
            <w:r w:rsidRPr="005C349E">
              <w:t>71.79</w:t>
            </w:r>
          </w:p>
        </w:tc>
        <w:tc>
          <w:tcPr>
            <w:tcW w:w="1910" w:type="dxa"/>
            <w:gridSpan w:val="2"/>
            <w:tcBorders>
              <w:top w:val="nil"/>
              <w:left w:val="nil"/>
              <w:bottom w:val="single" w:sz="4" w:space="0" w:color="auto"/>
              <w:right w:val="single" w:sz="4" w:space="0" w:color="auto"/>
            </w:tcBorders>
            <w:shd w:val="clear" w:color="auto" w:fill="auto"/>
            <w:vAlign w:val="center"/>
          </w:tcPr>
          <w:p w14:paraId="4E6CFC0A" w14:textId="77777777" w:rsidR="00B43C19" w:rsidRPr="00DC50F7" w:rsidRDefault="00B43C19" w:rsidP="002079DE">
            <w:pPr>
              <w:numPr>
                <w:ilvl w:val="12"/>
                <w:numId w:val="0"/>
              </w:numPr>
              <w:tabs>
                <w:tab w:val="left" w:pos="0"/>
              </w:tabs>
              <w:suppressAutoHyphens/>
              <w:jc w:val="center"/>
              <w:rPr>
                <w:spacing w:val="-2"/>
              </w:rPr>
            </w:pPr>
            <w:r w:rsidRPr="00DC50F7">
              <w:rPr>
                <w:spacing w:val="-2"/>
              </w:rPr>
              <w:t>4,307.40</w:t>
            </w:r>
          </w:p>
        </w:tc>
      </w:tr>
      <w:tr w:rsidR="00B43C19" w:rsidRPr="00DC50F7" w14:paraId="51D998A2" w14:textId="77777777" w:rsidTr="002079DE">
        <w:tblPrEx>
          <w:tblLook w:val="04A0" w:firstRow="1" w:lastRow="0" w:firstColumn="1" w:lastColumn="0" w:noHBand="0" w:noVBand="1"/>
        </w:tblPrEx>
        <w:trPr>
          <w:trHeight w:val="6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0F7C44D" w14:textId="77777777" w:rsidR="00B43C19" w:rsidRPr="00DC50F7" w:rsidRDefault="00B43C19" w:rsidP="002079DE">
            <w:pPr>
              <w:numPr>
                <w:ilvl w:val="12"/>
                <w:numId w:val="0"/>
              </w:numPr>
              <w:tabs>
                <w:tab w:val="left" w:pos="0"/>
              </w:tabs>
              <w:suppressAutoHyphens/>
              <w:jc w:val="both"/>
              <w:rPr>
                <w:spacing w:val="-2"/>
              </w:rPr>
            </w:pPr>
            <w:r w:rsidRPr="00DC50F7">
              <w:rPr>
                <w:spacing w:val="-2"/>
              </w:rPr>
              <w:t>Travel request or authorization- Simple</w:t>
            </w:r>
          </w:p>
        </w:tc>
        <w:tc>
          <w:tcPr>
            <w:tcW w:w="2330" w:type="dxa"/>
            <w:tcBorders>
              <w:top w:val="nil"/>
              <w:left w:val="nil"/>
              <w:bottom w:val="single" w:sz="4" w:space="0" w:color="auto"/>
              <w:right w:val="single" w:sz="4" w:space="0" w:color="auto"/>
            </w:tcBorders>
            <w:shd w:val="clear" w:color="auto" w:fill="auto"/>
            <w:vAlign w:val="center"/>
            <w:hideMark/>
          </w:tcPr>
          <w:p w14:paraId="5C32768B"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16FA91A8" w14:textId="77777777" w:rsidR="00B43C19" w:rsidRPr="00DC50F7" w:rsidRDefault="00B43C19" w:rsidP="002079DE">
            <w:pPr>
              <w:numPr>
                <w:ilvl w:val="12"/>
                <w:numId w:val="0"/>
              </w:numPr>
              <w:tabs>
                <w:tab w:val="left" w:pos="0"/>
              </w:tabs>
              <w:suppressAutoHyphens/>
              <w:jc w:val="center"/>
              <w:rPr>
                <w:spacing w:val="-2"/>
              </w:rPr>
            </w:pPr>
            <w:r w:rsidRPr="005C349E">
              <w:t>16.51</w:t>
            </w:r>
          </w:p>
        </w:tc>
        <w:tc>
          <w:tcPr>
            <w:tcW w:w="1910" w:type="dxa"/>
            <w:gridSpan w:val="2"/>
            <w:tcBorders>
              <w:top w:val="nil"/>
              <w:left w:val="nil"/>
              <w:bottom w:val="single" w:sz="4" w:space="0" w:color="auto"/>
              <w:right w:val="single" w:sz="4" w:space="0" w:color="auto"/>
            </w:tcBorders>
            <w:shd w:val="clear" w:color="auto" w:fill="auto"/>
            <w:vAlign w:val="center"/>
          </w:tcPr>
          <w:p w14:paraId="25B2A7BC" w14:textId="77777777" w:rsidR="00B43C19" w:rsidRPr="00DC50F7" w:rsidRDefault="00B43C19" w:rsidP="002079DE">
            <w:pPr>
              <w:numPr>
                <w:ilvl w:val="12"/>
                <w:numId w:val="0"/>
              </w:numPr>
              <w:tabs>
                <w:tab w:val="left" w:pos="0"/>
              </w:tabs>
              <w:suppressAutoHyphens/>
              <w:jc w:val="center"/>
              <w:rPr>
                <w:spacing w:val="-2"/>
              </w:rPr>
            </w:pPr>
            <w:r w:rsidRPr="00DC50F7">
              <w:rPr>
                <w:spacing w:val="-2"/>
              </w:rPr>
              <w:t>1,651.00</w:t>
            </w:r>
          </w:p>
        </w:tc>
      </w:tr>
      <w:tr w:rsidR="00B43C19" w:rsidRPr="00DC50F7" w14:paraId="50253000"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3C167AE" w14:textId="77777777" w:rsidR="00B43C19" w:rsidRPr="00DC50F7" w:rsidRDefault="00B43C19" w:rsidP="002079DE">
            <w:pPr>
              <w:numPr>
                <w:ilvl w:val="12"/>
                <w:numId w:val="0"/>
              </w:numPr>
              <w:tabs>
                <w:tab w:val="left" w:pos="0"/>
              </w:tabs>
              <w:suppressAutoHyphens/>
              <w:jc w:val="both"/>
              <w:rPr>
                <w:spacing w:val="-2"/>
              </w:rPr>
            </w:pPr>
            <w:r w:rsidRPr="00DC50F7">
              <w:rPr>
                <w:spacing w:val="-2"/>
              </w:rPr>
              <w:t>Travel cost estimates- Simple</w:t>
            </w:r>
          </w:p>
        </w:tc>
        <w:tc>
          <w:tcPr>
            <w:tcW w:w="2330" w:type="dxa"/>
            <w:tcBorders>
              <w:top w:val="nil"/>
              <w:left w:val="nil"/>
              <w:bottom w:val="single" w:sz="4" w:space="0" w:color="auto"/>
              <w:right w:val="single" w:sz="4" w:space="0" w:color="auto"/>
            </w:tcBorders>
            <w:shd w:val="clear" w:color="auto" w:fill="auto"/>
            <w:vAlign w:val="center"/>
            <w:hideMark/>
          </w:tcPr>
          <w:p w14:paraId="4DB3361B"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6F2F96FA" w14:textId="77777777" w:rsidR="00B43C19" w:rsidRPr="00DC50F7" w:rsidRDefault="00B43C19" w:rsidP="002079DE">
            <w:pPr>
              <w:numPr>
                <w:ilvl w:val="12"/>
                <w:numId w:val="0"/>
              </w:numPr>
              <w:tabs>
                <w:tab w:val="left" w:pos="0"/>
              </w:tabs>
              <w:suppressAutoHyphens/>
              <w:jc w:val="center"/>
              <w:rPr>
                <w:spacing w:val="-2"/>
              </w:rPr>
            </w:pPr>
            <w:r w:rsidRPr="005C349E">
              <w:t>26.42</w:t>
            </w:r>
          </w:p>
        </w:tc>
        <w:tc>
          <w:tcPr>
            <w:tcW w:w="1910" w:type="dxa"/>
            <w:gridSpan w:val="2"/>
            <w:tcBorders>
              <w:top w:val="nil"/>
              <w:left w:val="nil"/>
              <w:bottom w:val="single" w:sz="4" w:space="0" w:color="auto"/>
              <w:right w:val="single" w:sz="4" w:space="0" w:color="auto"/>
            </w:tcBorders>
            <w:shd w:val="clear" w:color="auto" w:fill="auto"/>
            <w:vAlign w:val="center"/>
          </w:tcPr>
          <w:p w14:paraId="0FBFE79D" w14:textId="77777777" w:rsidR="00B43C19" w:rsidRPr="00DC50F7" w:rsidRDefault="00B43C19" w:rsidP="002079DE">
            <w:pPr>
              <w:numPr>
                <w:ilvl w:val="12"/>
                <w:numId w:val="0"/>
              </w:numPr>
              <w:tabs>
                <w:tab w:val="left" w:pos="0"/>
              </w:tabs>
              <w:suppressAutoHyphens/>
              <w:jc w:val="center"/>
              <w:rPr>
                <w:spacing w:val="-2"/>
              </w:rPr>
            </w:pPr>
            <w:r w:rsidRPr="00DC50F7">
              <w:rPr>
                <w:spacing w:val="-2"/>
              </w:rPr>
              <w:t>2,642.00</w:t>
            </w:r>
          </w:p>
        </w:tc>
      </w:tr>
      <w:tr w:rsidR="00B43C19" w:rsidRPr="00DC50F7" w14:paraId="31427A2F"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DAF5228" w14:textId="77777777" w:rsidR="00B43C19" w:rsidRPr="00DC50F7" w:rsidRDefault="00B43C19" w:rsidP="002079DE">
            <w:pPr>
              <w:numPr>
                <w:ilvl w:val="12"/>
                <w:numId w:val="0"/>
              </w:numPr>
              <w:tabs>
                <w:tab w:val="left" w:pos="0"/>
              </w:tabs>
              <w:suppressAutoHyphens/>
              <w:jc w:val="both"/>
              <w:rPr>
                <w:spacing w:val="-2"/>
              </w:rPr>
            </w:pPr>
            <w:r w:rsidRPr="00DC50F7">
              <w:rPr>
                <w:spacing w:val="-2"/>
              </w:rPr>
              <w:t>Travel cost estimates - Complex</w:t>
            </w:r>
          </w:p>
        </w:tc>
        <w:tc>
          <w:tcPr>
            <w:tcW w:w="2330" w:type="dxa"/>
            <w:tcBorders>
              <w:top w:val="nil"/>
              <w:left w:val="nil"/>
              <w:bottom w:val="single" w:sz="4" w:space="0" w:color="auto"/>
              <w:right w:val="single" w:sz="4" w:space="0" w:color="auto"/>
            </w:tcBorders>
            <w:shd w:val="clear" w:color="auto" w:fill="auto"/>
            <w:vAlign w:val="center"/>
            <w:hideMark/>
          </w:tcPr>
          <w:p w14:paraId="09EFA06D"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48EA2B8C" w14:textId="77777777" w:rsidR="00B43C19" w:rsidRPr="00DC50F7" w:rsidRDefault="00B43C19" w:rsidP="002079DE">
            <w:pPr>
              <w:numPr>
                <w:ilvl w:val="12"/>
                <w:numId w:val="0"/>
              </w:numPr>
              <w:tabs>
                <w:tab w:val="left" w:pos="0"/>
              </w:tabs>
              <w:suppressAutoHyphens/>
              <w:jc w:val="center"/>
              <w:rPr>
                <w:spacing w:val="-2"/>
              </w:rPr>
            </w:pPr>
            <w:r w:rsidRPr="005C349E">
              <w:t>24.04</w:t>
            </w:r>
          </w:p>
        </w:tc>
        <w:tc>
          <w:tcPr>
            <w:tcW w:w="1910" w:type="dxa"/>
            <w:gridSpan w:val="2"/>
            <w:tcBorders>
              <w:top w:val="nil"/>
              <w:left w:val="nil"/>
              <w:bottom w:val="single" w:sz="4" w:space="0" w:color="auto"/>
              <w:right w:val="single" w:sz="4" w:space="0" w:color="auto"/>
            </w:tcBorders>
            <w:shd w:val="clear" w:color="auto" w:fill="auto"/>
            <w:vAlign w:val="center"/>
          </w:tcPr>
          <w:p w14:paraId="5A956B4E" w14:textId="77777777" w:rsidR="00B43C19" w:rsidRPr="00DC50F7" w:rsidRDefault="00B43C19" w:rsidP="002079DE">
            <w:pPr>
              <w:numPr>
                <w:ilvl w:val="12"/>
                <w:numId w:val="0"/>
              </w:numPr>
              <w:tabs>
                <w:tab w:val="left" w:pos="0"/>
              </w:tabs>
              <w:suppressAutoHyphens/>
              <w:jc w:val="center"/>
              <w:rPr>
                <w:spacing w:val="-2"/>
              </w:rPr>
            </w:pPr>
            <w:r w:rsidRPr="00DC50F7">
              <w:rPr>
                <w:spacing w:val="-2"/>
              </w:rPr>
              <w:t>480.80</w:t>
            </w:r>
          </w:p>
        </w:tc>
      </w:tr>
      <w:tr w:rsidR="00B43C19" w:rsidRPr="00DC50F7" w14:paraId="5957B36D" w14:textId="77777777" w:rsidTr="002079DE">
        <w:tblPrEx>
          <w:tblLook w:val="04A0" w:firstRow="1" w:lastRow="0" w:firstColumn="1" w:lastColumn="0" w:noHBand="0" w:noVBand="1"/>
        </w:tblPrEx>
        <w:trPr>
          <w:trHeight w:val="6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E5637A9" w14:textId="77777777" w:rsidR="00B43C19" w:rsidRPr="00DC50F7" w:rsidRDefault="00B43C19" w:rsidP="002079DE">
            <w:pPr>
              <w:numPr>
                <w:ilvl w:val="12"/>
                <w:numId w:val="0"/>
              </w:numPr>
              <w:tabs>
                <w:tab w:val="left" w:pos="0"/>
              </w:tabs>
              <w:suppressAutoHyphens/>
              <w:jc w:val="both"/>
              <w:rPr>
                <w:spacing w:val="-2"/>
              </w:rPr>
            </w:pPr>
            <w:r w:rsidRPr="00DC50F7">
              <w:rPr>
                <w:spacing w:val="-2"/>
              </w:rPr>
              <w:t>Travel request or authorization- Complex</w:t>
            </w:r>
          </w:p>
        </w:tc>
        <w:tc>
          <w:tcPr>
            <w:tcW w:w="2330" w:type="dxa"/>
            <w:tcBorders>
              <w:top w:val="nil"/>
              <w:left w:val="nil"/>
              <w:bottom w:val="single" w:sz="4" w:space="0" w:color="auto"/>
              <w:right w:val="single" w:sz="4" w:space="0" w:color="auto"/>
            </w:tcBorders>
            <w:shd w:val="clear" w:color="auto" w:fill="auto"/>
            <w:vAlign w:val="center"/>
            <w:hideMark/>
          </w:tcPr>
          <w:p w14:paraId="2CA23F63"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67668F81" w14:textId="77777777" w:rsidR="00B43C19" w:rsidRPr="00DC50F7" w:rsidRDefault="00B43C19" w:rsidP="002079DE">
            <w:pPr>
              <w:numPr>
                <w:ilvl w:val="12"/>
                <w:numId w:val="0"/>
              </w:numPr>
              <w:tabs>
                <w:tab w:val="left" w:pos="0"/>
              </w:tabs>
              <w:suppressAutoHyphens/>
              <w:jc w:val="center"/>
              <w:rPr>
                <w:spacing w:val="-2"/>
              </w:rPr>
            </w:pPr>
            <w:r w:rsidRPr="005C349E">
              <w:t>38.347</w:t>
            </w:r>
          </w:p>
        </w:tc>
        <w:tc>
          <w:tcPr>
            <w:tcW w:w="1910" w:type="dxa"/>
            <w:gridSpan w:val="2"/>
            <w:tcBorders>
              <w:top w:val="nil"/>
              <w:left w:val="nil"/>
              <w:bottom w:val="single" w:sz="4" w:space="0" w:color="auto"/>
              <w:right w:val="single" w:sz="4" w:space="0" w:color="auto"/>
            </w:tcBorders>
            <w:shd w:val="clear" w:color="auto" w:fill="auto"/>
            <w:vAlign w:val="center"/>
          </w:tcPr>
          <w:p w14:paraId="649C4032" w14:textId="77777777" w:rsidR="00B43C19" w:rsidRPr="00DC50F7" w:rsidRDefault="00B43C19" w:rsidP="002079DE">
            <w:pPr>
              <w:numPr>
                <w:ilvl w:val="12"/>
                <w:numId w:val="0"/>
              </w:numPr>
              <w:tabs>
                <w:tab w:val="left" w:pos="0"/>
              </w:tabs>
              <w:suppressAutoHyphens/>
              <w:jc w:val="center"/>
              <w:rPr>
                <w:spacing w:val="-2"/>
              </w:rPr>
            </w:pPr>
            <w:r w:rsidRPr="00DC50F7">
              <w:rPr>
                <w:spacing w:val="-2"/>
              </w:rPr>
              <w:t>766.94</w:t>
            </w:r>
          </w:p>
        </w:tc>
      </w:tr>
      <w:tr w:rsidR="00B43C19" w:rsidRPr="00DC50F7" w14:paraId="7AF611AF"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48B40B4" w14:textId="77777777" w:rsidR="00B43C19" w:rsidRPr="00DC50F7" w:rsidRDefault="00B43C19" w:rsidP="002079DE">
            <w:pPr>
              <w:numPr>
                <w:ilvl w:val="12"/>
                <w:numId w:val="0"/>
              </w:numPr>
              <w:tabs>
                <w:tab w:val="left" w:pos="0"/>
              </w:tabs>
              <w:suppressAutoHyphens/>
              <w:jc w:val="both"/>
              <w:rPr>
                <w:spacing w:val="-2"/>
              </w:rPr>
            </w:pPr>
            <w:r w:rsidRPr="00DC50F7">
              <w:rPr>
                <w:spacing w:val="-2"/>
              </w:rPr>
              <w:t>Miscellaneous Letters</w:t>
            </w:r>
          </w:p>
        </w:tc>
        <w:tc>
          <w:tcPr>
            <w:tcW w:w="2330" w:type="dxa"/>
            <w:tcBorders>
              <w:top w:val="nil"/>
              <w:left w:val="nil"/>
              <w:bottom w:val="single" w:sz="4" w:space="0" w:color="auto"/>
              <w:right w:val="single" w:sz="4" w:space="0" w:color="auto"/>
            </w:tcBorders>
            <w:shd w:val="clear" w:color="auto" w:fill="auto"/>
            <w:vAlign w:val="center"/>
            <w:hideMark/>
          </w:tcPr>
          <w:p w14:paraId="3D3E06A4" w14:textId="77777777" w:rsidR="00B43C19" w:rsidRPr="00DC50F7" w:rsidRDefault="00B43C19" w:rsidP="002079DE">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tcPr>
          <w:p w14:paraId="0F91A5D6" w14:textId="77777777" w:rsidR="00B43C19" w:rsidRPr="00DC50F7" w:rsidRDefault="00B43C19" w:rsidP="002079DE">
            <w:pPr>
              <w:numPr>
                <w:ilvl w:val="12"/>
                <w:numId w:val="0"/>
              </w:numPr>
              <w:tabs>
                <w:tab w:val="left" w:pos="0"/>
              </w:tabs>
              <w:suppressAutoHyphens/>
              <w:jc w:val="center"/>
              <w:rPr>
                <w:spacing w:val="-2"/>
              </w:rPr>
            </w:pPr>
            <w:r w:rsidRPr="005C349E">
              <w:t>12.55</w:t>
            </w:r>
          </w:p>
        </w:tc>
        <w:tc>
          <w:tcPr>
            <w:tcW w:w="1910" w:type="dxa"/>
            <w:gridSpan w:val="2"/>
            <w:tcBorders>
              <w:top w:val="nil"/>
              <w:left w:val="nil"/>
              <w:bottom w:val="single" w:sz="4" w:space="0" w:color="auto"/>
              <w:right w:val="single" w:sz="4" w:space="0" w:color="auto"/>
            </w:tcBorders>
            <w:shd w:val="clear" w:color="auto" w:fill="auto"/>
            <w:vAlign w:val="center"/>
          </w:tcPr>
          <w:p w14:paraId="6193B791" w14:textId="77777777" w:rsidR="00B43C19" w:rsidRPr="00DC50F7" w:rsidRDefault="00B43C19" w:rsidP="002079DE">
            <w:pPr>
              <w:numPr>
                <w:ilvl w:val="12"/>
                <w:numId w:val="0"/>
              </w:numPr>
              <w:tabs>
                <w:tab w:val="left" w:pos="0"/>
              </w:tabs>
              <w:suppressAutoHyphens/>
              <w:jc w:val="center"/>
              <w:rPr>
                <w:spacing w:val="-2"/>
              </w:rPr>
            </w:pPr>
            <w:r w:rsidRPr="00DC50F7">
              <w:rPr>
                <w:spacing w:val="-2"/>
              </w:rPr>
              <w:t>2,698.25</w:t>
            </w:r>
          </w:p>
        </w:tc>
      </w:tr>
      <w:tr w:rsidR="00B43C19" w:rsidRPr="00DC50F7" w14:paraId="2D2726B3"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D1168E0" w14:textId="77777777" w:rsidR="00B43C19" w:rsidRPr="00DC50F7" w:rsidRDefault="00B43C19" w:rsidP="002079DE">
            <w:pPr>
              <w:numPr>
                <w:ilvl w:val="12"/>
                <w:numId w:val="0"/>
              </w:numPr>
              <w:tabs>
                <w:tab w:val="left" w:pos="0"/>
              </w:tabs>
              <w:suppressAutoHyphens/>
              <w:jc w:val="both"/>
              <w:rPr>
                <w:spacing w:val="-2"/>
              </w:rPr>
            </w:pPr>
            <w:r w:rsidRPr="00DC50F7">
              <w:rPr>
                <w:spacing w:val="-2"/>
              </w:rPr>
              <w:t> Total, Admin Support:</w:t>
            </w:r>
          </w:p>
        </w:tc>
        <w:tc>
          <w:tcPr>
            <w:tcW w:w="2330" w:type="dxa"/>
            <w:tcBorders>
              <w:top w:val="nil"/>
              <w:left w:val="nil"/>
              <w:bottom w:val="single" w:sz="4" w:space="0" w:color="auto"/>
              <w:right w:val="single" w:sz="4" w:space="0" w:color="auto"/>
            </w:tcBorders>
            <w:shd w:val="clear" w:color="auto" w:fill="auto"/>
            <w:vAlign w:val="center"/>
            <w:hideMark/>
          </w:tcPr>
          <w:p w14:paraId="2FF12E6B" w14:textId="77777777" w:rsidR="00B43C19" w:rsidRPr="00DC50F7" w:rsidRDefault="00B43C19" w:rsidP="002079DE">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tcPr>
          <w:p w14:paraId="528E9EEE" w14:textId="77777777" w:rsidR="00B43C19" w:rsidRPr="00DC50F7" w:rsidRDefault="00B43C19" w:rsidP="002079DE">
            <w:pPr>
              <w:numPr>
                <w:ilvl w:val="12"/>
                <w:numId w:val="0"/>
              </w:numPr>
              <w:tabs>
                <w:tab w:val="left" w:pos="0"/>
              </w:tabs>
              <w:suppressAutoHyphens/>
              <w:jc w:val="center"/>
              <w:rPr>
                <w:spacing w:val="-2"/>
              </w:rPr>
            </w:pPr>
            <w:r w:rsidRPr="005C349E">
              <w:t>38.2</w:t>
            </w:r>
          </w:p>
        </w:tc>
        <w:tc>
          <w:tcPr>
            <w:tcW w:w="1910" w:type="dxa"/>
            <w:gridSpan w:val="2"/>
            <w:tcBorders>
              <w:top w:val="nil"/>
              <w:left w:val="nil"/>
              <w:bottom w:val="single" w:sz="4" w:space="0" w:color="auto"/>
              <w:right w:val="single" w:sz="4" w:space="0" w:color="auto"/>
            </w:tcBorders>
            <w:shd w:val="clear" w:color="auto" w:fill="auto"/>
            <w:vAlign w:val="center"/>
          </w:tcPr>
          <w:p w14:paraId="4473E50E" w14:textId="77777777" w:rsidR="00B43C19" w:rsidRPr="00DC50F7" w:rsidRDefault="00B43C19" w:rsidP="002079DE">
            <w:pPr>
              <w:numPr>
                <w:ilvl w:val="12"/>
                <w:numId w:val="0"/>
              </w:numPr>
              <w:tabs>
                <w:tab w:val="left" w:pos="0"/>
              </w:tabs>
              <w:suppressAutoHyphens/>
              <w:jc w:val="center"/>
              <w:rPr>
                <w:spacing w:val="-2"/>
              </w:rPr>
            </w:pPr>
            <w:r w:rsidRPr="00DC50F7">
              <w:rPr>
                <w:b/>
                <w:spacing w:val="-2"/>
              </w:rPr>
              <w:t>29,965.16</w:t>
            </w:r>
          </w:p>
        </w:tc>
      </w:tr>
      <w:tr w:rsidR="00B43C19" w:rsidRPr="00DC50F7" w14:paraId="77D7EEF3" w14:textId="77777777" w:rsidTr="002079DE">
        <w:tblPrEx>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20467FC" w14:textId="77777777" w:rsidR="00B43C19" w:rsidRPr="00DC50F7" w:rsidRDefault="00B43C19" w:rsidP="002079DE">
            <w:pPr>
              <w:numPr>
                <w:ilvl w:val="12"/>
                <w:numId w:val="0"/>
              </w:numPr>
              <w:tabs>
                <w:tab w:val="left" w:pos="0"/>
              </w:tabs>
              <w:suppressAutoHyphens/>
              <w:jc w:val="both"/>
              <w:rPr>
                <w:b/>
                <w:bCs/>
                <w:spacing w:val="-2"/>
              </w:rPr>
            </w:pPr>
            <w:r w:rsidRPr="00DC50F7">
              <w:rPr>
                <w:b/>
                <w:bCs/>
                <w:spacing w:val="-2"/>
              </w:rPr>
              <w:t xml:space="preserve">Total DPC </w:t>
            </w:r>
          </w:p>
        </w:tc>
        <w:tc>
          <w:tcPr>
            <w:tcW w:w="2330" w:type="dxa"/>
            <w:tcBorders>
              <w:top w:val="nil"/>
              <w:left w:val="nil"/>
              <w:bottom w:val="single" w:sz="4" w:space="0" w:color="auto"/>
              <w:right w:val="single" w:sz="4" w:space="0" w:color="auto"/>
            </w:tcBorders>
            <w:shd w:val="clear" w:color="auto" w:fill="auto"/>
            <w:vAlign w:val="center"/>
            <w:hideMark/>
          </w:tcPr>
          <w:p w14:paraId="0E1608EA" w14:textId="77777777" w:rsidR="00B43C19" w:rsidRPr="00DC50F7" w:rsidRDefault="00B43C19" w:rsidP="002079DE">
            <w:pPr>
              <w:numPr>
                <w:ilvl w:val="12"/>
                <w:numId w:val="0"/>
              </w:numPr>
              <w:tabs>
                <w:tab w:val="left" w:pos="0"/>
              </w:tabs>
              <w:suppressAutoHyphens/>
              <w:jc w:val="center"/>
              <w:rPr>
                <w:b/>
                <w:bCs/>
                <w:spacing w:val="-2"/>
              </w:rPr>
            </w:pPr>
          </w:p>
        </w:tc>
        <w:tc>
          <w:tcPr>
            <w:tcW w:w="1890" w:type="dxa"/>
            <w:tcBorders>
              <w:top w:val="nil"/>
              <w:left w:val="nil"/>
              <w:bottom w:val="single" w:sz="4" w:space="0" w:color="auto"/>
              <w:right w:val="single" w:sz="4" w:space="0" w:color="auto"/>
            </w:tcBorders>
            <w:shd w:val="clear" w:color="auto" w:fill="auto"/>
            <w:vAlign w:val="center"/>
          </w:tcPr>
          <w:p w14:paraId="7E60AEBA" w14:textId="77777777" w:rsidR="00B43C19" w:rsidRPr="00DC50F7" w:rsidRDefault="00B43C19" w:rsidP="002079DE">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5E1C1ED6" w14:textId="77777777" w:rsidR="00B43C19" w:rsidRPr="00DC50F7" w:rsidRDefault="00B43C19" w:rsidP="002079DE">
            <w:pPr>
              <w:numPr>
                <w:ilvl w:val="12"/>
                <w:numId w:val="0"/>
              </w:numPr>
              <w:tabs>
                <w:tab w:val="left" w:pos="0"/>
              </w:tabs>
              <w:suppressAutoHyphens/>
              <w:jc w:val="center"/>
              <w:rPr>
                <w:spacing w:val="-2"/>
              </w:rPr>
            </w:pPr>
            <w:r w:rsidRPr="00DC50F7">
              <w:rPr>
                <w:b/>
                <w:bCs/>
                <w:spacing w:val="-2"/>
              </w:rPr>
              <w:t>191,000</w:t>
            </w:r>
            <w:r>
              <w:rPr>
                <w:b/>
                <w:bCs/>
                <w:spacing w:val="-2"/>
              </w:rPr>
              <w:t>.00</w:t>
            </w:r>
          </w:p>
        </w:tc>
      </w:tr>
    </w:tbl>
    <w:p w14:paraId="0FD04ABD" w14:textId="7FF173F5" w:rsidR="00B43C19" w:rsidRDefault="00B43C19" w:rsidP="00B43C19">
      <w:pPr>
        <w:numPr>
          <w:ilvl w:val="12"/>
          <w:numId w:val="0"/>
        </w:numPr>
        <w:tabs>
          <w:tab w:val="left" w:pos="0"/>
        </w:tabs>
        <w:suppressAutoHyphens/>
        <w:jc w:val="both"/>
        <w:rPr>
          <w:spacing w:val="-2"/>
        </w:rPr>
      </w:pPr>
    </w:p>
    <w:p w14:paraId="79877BAC" w14:textId="7F9540D2" w:rsidR="00B43C19" w:rsidRPr="005060E9" w:rsidRDefault="00B43C19" w:rsidP="005060E9">
      <w:pPr>
        <w:tabs>
          <w:tab w:val="left" w:pos="0"/>
          <w:tab w:val="left" w:pos="360"/>
          <w:tab w:val="left" w:pos="720"/>
        </w:tabs>
        <w:suppressAutoHyphens/>
        <w:jc w:val="both"/>
        <w:rPr>
          <w:spacing w:val="-2"/>
        </w:rPr>
      </w:pPr>
      <w:r>
        <w:rPr>
          <w:spacing w:val="-2"/>
        </w:rPr>
        <w:lastRenderedPageBreak/>
        <w:t>4.         Description of functions and responsibilities of the parties involved:</w:t>
      </w:r>
    </w:p>
    <w:p w14:paraId="5DA07B14" w14:textId="77777777" w:rsidR="00B43C19" w:rsidRPr="00D82B67" w:rsidRDefault="00B43C19" w:rsidP="00B43C19">
      <w:pPr>
        <w:tabs>
          <w:tab w:val="left" w:pos="360"/>
        </w:tabs>
        <w:spacing w:after="200"/>
        <w:jc w:val="both"/>
        <w:rPr>
          <w:rFonts w:ascii="Calibri" w:hAnsi="Calibri"/>
          <w:bCs/>
          <w:iCs/>
          <w:sz w:val="22"/>
        </w:rPr>
      </w:pPr>
      <w:r w:rsidRPr="00D82B67">
        <w:rPr>
          <w:rFonts w:ascii="Calibri" w:hAnsi="Calibri"/>
          <w:bCs/>
          <w:iCs/>
          <w:sz w:val="22"/>
        </w:rPr>
        <w:t xml:space="preserve">As the national implementing partner, the </w:t>
      </w:r>
      <w:r w:rsidRPr="00D82B67">
        <w:rPr>
          <w:rFonts w:ascii="Calibri" w:hAnsi="Calibri"/>
          <w:b/>
          <w:bCs/>
          <w:iCs/>
          <w:sz w:val="22"/>
        </w:rPr>
        <w:t>State Committee for Environment Protection and Land Resources of Turkmenistan</w:t>
      </w:r>
      <w:r w:rsidRPr="00D82B67">
        <w:rPr>
          <w:rFonts w:ascii="Calibri" w:hAnsi="Calibri"/>
          <w:bCs/>
          <w:iCs/>
          <w:sz w:val="22"/>
        </w:rPr>
        <w:t xml:space="preserve"> (SCEPLR) will oversee all aspects of project implementation.  SCEPLR is responsible for the protection of ecosystems, protection of surface and underground water resources and monitoring the environment and natural resources, and climate monitoring. In addition, it carries out environmental assessments of various projects. The SCEPLR structure includes 5 velayat (provincial) Environmental Protection agencies, The National Institute of Deserts, Flora and Fauna (NIDFF), Ecological control service. Among other tasks, provincial administrations units of the SCEPLR supervise the wastewater monitoring and control water use permit. They carry out systematic review and assessment of t</w:t>
      </w:r>
      <w:r>
        <w:rPr>
          <w:rFonts w:ascii="Calibri" w:hAnsi="Calibri"/>
          <w:bCs/>
          <w:iCs/>
          <w:sz w:val="22"/>
        </w:rPr>
        <w:t xml:space="preserve">he environment in Turkmenistan, </w:t>
      </w:r>
      <w:r w:rsidRPr="00D82B67">
        <w:rPr>
          <w:rFonts w:ascii="Calibri" w:hAnsi="Calibri"/>
          <w:bCs/>
          <w:iCs/>
          <w:sz w:val="22"/>
        </w:rPr>
        <w:t>and develop standards for pollution control.  SCEPLR will appoint a senior staff member to serve as the National Project Coordinator (NPC), who will be the lead individual responsible for overseeing the project.</w:t>
      </w:r>
    </w:p>
    <w:p w14:paraId="709EA95F" w14:textId="77777777" w:rsidR="00B43C19" w:rsidRPr="00C16C83" w:rsidRDefault="00B43C19" w:rsidP="00B43C19">
      <w:pPr>
        <w:tabs>
          <w:tab w:val="left" w:pos="360"/>
        </w:tabs>
        <w:spacing w:after="200"/>
        <w:jc w:val="both"/>
        <w:rPr>
          <w:rFonts w:ascii="Calibri" w:hAnsi="Calibri"/>
          <w:bCs/>
          <w:iCs/>
          <w:sz w:val="22"/>
        </w:rPr>
      </w:pPr>
      <w:r w:rsidRPr="00C16C83">
        <w:rPr>
          <w:rFonts w:ascii="Calibri" w:hAnsi="Calibri"/>
          <w:bCs/>
          <w:iCs/>
          <w:sz w:val="22"/>
        </w:rPr>
        <w:t xml:space="preserve">Overall governance of the project will be carried out by the </w:t>
      </w:r>
      <w:r w:rsidRPr="00C16C83">
        <w:rPr>
          <w:rFonts w:ascii="Calibri" w:hAnsi="Calibri"/>
          <w:b/>
          <w:bCs/>
          <w:iCs/>
          <w:sz w:val="22"/>
        </w:rPr>
        <w:t>Project Board</w:t>
      </w:r>
      <w:r w:rsidRPr="00C16C83">
        <w:rPr>
          <w:rFonts w:ascii="Calibri" w:hAnsi="Calibri"/>
          <w:bCs/>
          <w:iCs/>
          <w:sz w:val="22"/>
        </w:rPr>
        <w:t>, which will include SCEPLR, other national agencies including the Ministries of Agriculture and Water Economy, Mejlis of Turkmenistan, National Committee on Hydrometeorology, Union of Entrepreneurs of Turkmenistan (National and regional affiliates),  Agriculture University in Ashgabat,  Agriculture Institute in Dashoguz and UNDP.  The Project Board may invite other agencies to join as members, with the roster to be definitively set and approved no later than the project’s inception period. The National Project Coordinator will serve as Chair of the Project Board, with assistance from UNDP in organizing and running all meetings and other exchanges of information.  Meetings of the Project Board will take place at least once annually in time for approval of the following year’s Annual Work Plan.  Additional meetings may be called as needed by the NPC.</w:t>
      </w:r>
    </w:p>
    <w:p w14:paraId="11D48C10" w14:textId="77777777" w:rsidR="00B43C19" w:rsidRPr="00C16C83" w:rsidRDefault="00B43C19" w:rsidP="00B43C19">
      <w:pPr>
        <w:tabs>
          <w:tab w:val="left" w:pos="360"/>
        </w:tabs>
        <w:spacing w:after="200"/>
        <w:jc w:val="both"/>
        <w:rPr>
          <w:rFonts w:ascii="Calibri" w:hAnsi="Calibri"/>
          <w:bCs/>
          <w:iCs/>
          <w:sz w:val="22"/>
        </w:rPr>
      </w:pPr>
      <w:r w:rsidRPr="00C16C83">
        <w:rPr>
          <w:rFonts w:ascii="Calibri" w:hAnsi="Calibri"/>
          <w:b/>
          <w:bCs/>
          <w:iCs/>
          <w:sz w:val="22"/>
        </w:rPr>
        <w:t>UNDP</w:t>
      </w:r>
      <w:r w:rsidRPr="00C16C83">
        <w:rPr>
          <w:rFonts w:ascii="Calibri" w:hAnsi="Calibri"/>
          <w:bCs/>
          <w:iCs/>
          <w:sz w:val="22"/>
        </w:rPr>
        <w:t xml:space="preserve"> will join SCEPLR in managing the project and providing quality assurance, in accordance with plans approved by the Project Board.  Most of UNDP’s work for the project will be based in its Country Office (CO) in Ashgabat, under the supervision of the Programme Specialist for Environment and Energy and other senior programme staff, including the UNDP Resident Coordinator and Deputy Resident Coordinator as warranted.  UNDP will also engage contractors to carry out Midterm and Final Evaluations of the project.  The UNDP Regional Technical Advisor, based in the UNDP Regional Service Centre in Istanbul, will provide technical support, assistance with coordination, and overall project monitoring to ensure consistency with expectations from UNDP and GEF.  </w:t>
      </w:r>
    </w:p>
    <w:p w14:paraId="220E00AE" w14:textId="77777777" w:rsidR="00B43C19" w:rsidRPr="00C16C83" w:rsidRDefault="00B43C19" w:rsidP="00B43C19">
      <w:pPr>
        <w:tabs>
          <w:tab w:val="left" w:pos="360"/>
        </w:tabs>
        <w:spacing w:after="200"/>
        <w:jc w:val="both"/>
        <w:rPr>
          <w:rFonts w:ascii="Calibri" w:hAnsi="Calibri"/>
          <w:bCs/>
          <w:iCs/>
          <w:sz w:val="22"/>
        </w:rPr>
      </w:pPr>
      <w:r w:rsidRPr="00C16C83">
        <w:rPr>
          <w:rFonts w:ascii="Calibri" w:hAnsi="Calibri"/>
          <w:bCs/>
          <w:iCs/>
          <w:sz w:val="22"/>
        </w:rPr>
        <w:t xml:space="preserve">The day-to-day operations of the project will be carried out by six full-time project staff, headed by the </w:t>
      </w:r>
      <w:r w:rsidRPr="00C16C83">
        <w:rPr>
          <w:rFonts w:ascii="Calibri" w:hAnsi="Calibri"/>
          <w:b/>
          <w:bCs/>
          <w:iCs/>
          <w:sz w:val="22"/>
        </w:rPr>
        <w:t>Project Manager</w:t>
      </w:r>
      <w:r w:rsidRPr="00C16C83">
        <w:rPr>
          <w:rFonts w:ascii="Calibri" w:hAnsi="Calibri"/>
          <w:bCs/>
          <w:iCs/>
          <w:sz w:val="22"/>
        </w:rPr>
        <w:t>.  The Project Manager will be responsible for carrying out the activities of the project as set forth in this Project Document and any revisions approved by the Project Board.  At least one month in advance of the start of each project year, the Project Manager will prepare Annual Work Plans.  These plans will be reviewed and approved by the Project Board and thereafter will be used by project staff as tools for planning, implementing, and tracking work flows. In addition, for each meeting of the Project Board, the Project Manager will prepare a full status report on project activity, including recent accomplishments, risks, and proposed mitigation measures. The Project Manager will also be responsible for preparing all required annual reports for UNDP and GEF.</w:t>
      </w:r>
    </w:p>
    <w:p w14:paraId="2BC5055D" w14:textId="55F43E49" w:rsidR="000E7336" w:rsidRDefault="00B43C19" w:rsidP="00B43C19">
      <w:pPr>
        <w:tabs>
          <w:tab w:val="left" w:pos="360"/>
        </w:tabs>
        <w:spacing w:after="200"/>
        <w:jc w:val="both"/>
        <w:rPr>
          <w:rFonts w:ascii="Calibri" w:hAnsi="Calibri"/>
          <w:bCs/>
          <w:iCs/>
          <w:sz w:val="22"/>
        </w:rPr>
      </w:pPr>
      <w:r w:rsidRPr="00C16C83">
        <w:rPr>
          <w:rFonts w:ascii="Calibri" w:hAnsi="Calibri"/>
          <w:bCs/>
          <w:iCs/>
          <w:sz w:val="22"/>
        </w:rPr>
        <w:t>UNDP country office staff will assist the Project Manager in all the administrative work of the project, including logistics and clerical work.  In addition, the country office will provide administrative support to the Government with regard to various specific administrative functions, whose costs will be billed as Direct Project Costs according to this Letter of Agreement</w:t>
      </w:r>
      <w:r w:rsidR="000E7336">
        <w:rPr>
          <w:rFonts w:ascii="Calibri" w:hAnsi="Calibri"/>
          <w:bCs/>
          <w:iCs/>
          <w:sz w:val="22"/>
        </w:rPr>
        <w:t xml:space="preserve">.                                                                  </w:t>
      </w:r>
      <w:r w:rsidR="000E7336">
        <w:rPr>
          <w:rFonts w:ascii="Calibri" w:hAnsi="Calibri"/>
          <w:bCs/>
          <w:iCs/>
          <w:sz w:val="22"/>
        </w:rPr>
        <w:tab/>
      </w:r>
      <w:r w:rsidRPr="00C16C83">
        <w:rPr>
          <w:rFonts w:ascii="Calibri" w:hAnsi="Calibri"/>
          <w:bCs/>
          <w:iCs/>
          <w:sz w:val="22"/>
        </w:rPr>
        <w:t xml:space="preserve"> </w:t>
      </w:r>
      <w:r w:rsidR="000E7336" w:rsidRPr="00C16C83">
        <w:rPr>
          <w:rFonts w:ascii="Calibri" w:hAnsi="Calibri"/>
          <w:bCs/>
          <w:iCs/>
          <w:sz w:val="22"/>
        </w:rPr>
        <w:t xml:space="preserve">Responsibilities </w:t>
      </w:r>
      <w:r w:rsidRPr="00C16C83">
        <w:rPr>
          <w:rFonts w:ascii="Calibri" w:hAnsi="Calibri"/>
          <w:bCs/>
          <w:iCs/>
          <w:sz w:val="22"/>
        </w:rPr>
        <w:t>of other entities of the Government are set forth in the table below.</w:t>
      </w:r>
      <w:r w:rsidR="000E7336">
        <w:rPr>
          <w:rFonts w:ascii="Calibri" w:hAnsi="Calibri"/>
          <w:bCs/>
          <w:iCs/>
          <w:sz w:val="22"/>
        </w:rPr>
        <w:t xml:space="preserve"> </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4317"/>
        <w:gridCol w:w="2459"/>
      </w:tblGrid>
      <w:tr w:rsidR="00B43C19" w:rsidRPr="00C16C83" w14:paraId="52403F6A" w14:textId="77777777" w:rsidTr="002079DE">
        <w:trPr>
          <w:tblHeader/>
        </w:trPr>
        <w:tc>
          <w:tcPr>
            <w:tcW w:w="1338" w:type="pct"/>
            <w:shd w:val="clear" w:color="auto" w:fill="C9C9C9"/>
          </w:tcPr>
          <w:p w14:paraId="016274DF" w14:textId="77777777" w:rsidR="00B43C19" w:rsidRPr="00C16C83" w:rsidRDefault="00B43C19" w:rsidP="002079DE">
            <w:pPr>
              <w:keepNext/>
              <w:keepLines/>
              <w:contextualSpacing/>
              <w:jc w:val="center"/>
              <w:rPr>
                <w:rFonts w:ascii="Calibri" w:eastAsia="SimSun" w:hAnsi="Calibri"/>
                <w:b/>
                <w:sz w:val="20"/>
                <w:szCs w:val="20"/>
              </w:rPr>
            </w:pPr>
            <w:r w:rsidRPr="00C16C83">
              <w:rPr>
                <w:rFonts w:ascii="Calibri" w:eastAsia="SimSun" w:hAnsi="Calibri"/>
                <w:b/>
                <w:sz w:val="20"/>
                <w:szCs w:val="20"/>
              </w:rPr>
              <w:lastRenderedPageBreak/>
              <w:t>Stakeholders/Partners</w:t>
            </w:r>
          </w:p>
        </w:tc>
        <w:tc>
          <w:tcPr>
            <w:tcW w:w="2333" w:type="pct"/>
            <w:shd w:val="clear" w:color="auto" w:fill="C9C9C9"/>
          </w:tcPr>
          <w:p w14:paraId="392A3633" w14:textId="77777777" w:rsidR="00B43C19" w:rsidRPr="00C16C83" w:rsidRDefault="00B43C19" w:rsidP="002079DE">
            <w:pPr>
              <w:keepNext/>
              <w:keepLines/>
              <w:contextualSpacing/>
              <w:jc w:val="center"/>
              <w:rPr>
                <w:rFonts w:ascii="Calibri" w:eastAsia="SimSun" w:hAnsi="Calibri"/>
                <w:b/>
                <w:sz w:val="20"/>
                <w:szCs w:val="20"/>
              </w:rPr>
            </w:pPr>
            <w:r w:rsidRPr="00C16C83">
              <w:rPr>
                <w:rFonts w:ascii="Calibri" w:eastAsia="SimSun" w:hAnsi="Calibri"/>
                <w:b/>
                <w:sz w:val="20"/>
                <w:szCs w:val="20"/>
              </w:rPr>
              <w:t xml:space="preserve">Roles and responsibilities </w:t>
            </w:r>
          </w:p>
        </w:tc>
        <w:tc>
          <w:tcPr>
            <w:tcW w:w="1329" w:type="pct"/>
            <w:shd w:val="clear" w:color="auto" w:fill="C9C9C9"/>
          </w:tcPr>
          <w:p w14:paraId="236E1C4B" w14:textId="77777777" w:rsidR="00B43C19" w:rsidRPr="00C16C83" w:rsidRDefault="00B43C19" w:rsidP="002079DE">
            <w:pPr>
              <w:keepNext/>
              <w:keepLines/>
              <w:contextualSpacing/>
              <w:jc w:val="center"/>
              <w:rPr>
                <w:rFonts w:ascii="Calibri" w:eastAsia="SimSun" w:hAnsi="Calibri"/>
                <w:b/>
                <w:sz w:val="20"/>
                <w:szCs w:val="20"/>
              </w:rPr>
            </w:pPr>
            <w:r w:rsidRPr="00C16C83">
              <w:rPr>
                <w:rFonts w:ascii="Calibri" w:eastAsia="SimSun" w:hAnsi="Calibri"/>
                <w:b/>
                <w:sz w:val="20"/>
                <w:szCs w:val="20"/>
              </w:rPr>
              <w:t xml:space="preserve">Involvement Plan and mechanisms </w:t>
            </w:r>
          </w:p>
        </w:tc>
      </w:tr>
      <w:tr w:rsidR="00B43C19" w:rsidRPr="00C16C83" w14:paraId="077F69F6" w14:textId="77777777" w:rsidTr="002079DE">
        <w:tc>
          <w:tcPr>
            <w:tcW w:w="1338" w:type="pct"/>
            <w:shd w:val="clear" w:color="auto" w:fill="DBDBDB"/>
          </w:tcPr>
          <w:p w14:paraId="05CD9B01"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r w:rsidRPr="00C16C83">
              <w:rPr>
                <w:rFonts w:ascii="Calibri" w:eastAsia="SimSun" w:hAnsi="Calibri"/>
                <w:spacing w:val="-2"/>
                <w:sz w:val="20"/>
                <w:szCs w:val="20"/>
              </w:rPr>
              <w:t>State Committee for Environment Protection and Land Resources of</w:t>
            </w:r>
            <w:r w:rsidRPr="00C16C83">
              <w:rPr>
                <w:rFonts w:ascii="Calibri" w:eastAsia="SimSun" w:hAnsi="Calibri"/>
                <w:i/>
                <w:spacing w:val="-2"/>
                <w:sz w:val="20"/>
                <w:szCs w:val="20"/>
              </w:rPr>
              <w:t xml:space="preserve"> </w:t>
            </w:r>
            <w:r w:rsidRPr="00C16C83">
              <w:rPr>
                <w:rFonts w:ascii="Calibri" w:eastAsia="SimSun" w:hAnsi="Calibri"/>
                <w:spacing w:val="-2"/>
                <w:sz w:val="20"/>
                <w:szCs w:val="20"/>
              </w:rPr>
              <w:t>Turkmenistan</w:t>
            </w:r>
          </w:p>
          <w:p w14:paraId="3BC03281" w14:textId="77777777" w:rsidR="00B43C19" w:rsidRPr="00C16C83" w:rsidRDefault="00B43C19" w:rsidP="002079DE">
            <w:pPr>
              <w:keepNext/>
              <w:keepLines/>
              <w:contextualSpacing/>
              <w:rPr>
                <w:rFonts w:ascii="Calibri" w:eastAsia="SimSun" w:hAnsi="Calibri"/>
                <w:b/>
                <w:sz w:val="20"/>
                <w:szCs w:val="20"/>
              </w:rPr>
            </w:pPr>
          </w:p>
        </w:tc>
        <w:tc>
          <w:tcPr>
            <w:tcW w:w="2333" w:type="pct"/>
            <w:shd w:val="clear" w:color="auto" w:fill="auto"/>
          </w:tcPr>
          <w:p w14:paraId="575E6118" w14:textId="1127151B" w:rsidR="00B43C19" w:rsidRPr="00C16C83" w:rsidRDefault="00B43C19" w:rsidP="002079DE">
            <w:pPr>
              <w:keepNext/>
              <w:keepLines/>
              <w:contextualSpacing/>
              <w:jc w:val="both"/>
              <w:rPr>
                <w:rFonts w:ascii="Calibri" w:eastAsia="SimSun" w:hAnsi="Calibri"/>
                <w:sz w:val="20"/>
                <w:szCs w:val="20"/>
              </w:rPr>
            </w:pPr>
            <w:r w:rsidRPr="00C16C83">
              <w:rPr>
                <w:rFonts w:ascii="Calibri" w:eastAsia="SimSun" w:hAnsi="Calibri" w:cs="Calibri"/>
                <w:sz w:val="20"/>
                <w:szCs w:val="20"/>
              </w:rPr>
              <w:t xml:space="preserve">National implementing partner. Will provide overall project oversight and coordination with national initiatives and strategies.  Will join UNDP project team in leading design and execution of all project components at both national and velayat levels (including development of climate resilient extension services, as well as ddemonstration plots and collective investments to improve resilience outcomes for </w:t>
            </w:r>
            <w:r w:rsidR="000E7336" w:rsidRPr="00C16C83">
              <w:rPr>
                <w:rFonts w:ascii="Calibri" w:eastAsia="SimSun" w:hAnsi="Calibri" w:cs="Calibri"/>
                <w:sz w:val="20"/>
                <w:szCs w:val="20"/>
              </w:rPr>
              <w:t>farmers</w:t>
            </w:r>
            <w:r w:rsidR="000E7336" w:rsidRPr="00C16C83" w:rsidDel="00DF24A6">
              <w:rPr>
                <w:rFonts w:ascii="Calibri" w:eastAsia="SimSun" w:hAnsi="Calibri" w:cs="Calibri"/>
                <w:sz w:val="20"/>
                <w:szCs w:val="20"/>
              </w:rPr>
              <w:t>)</w:t>
            </w:r>
            <w:r w:rsidRPr="00C16C83">
              <w:rPr>
                <w:rFonts w:ascii="Calibri" w:eastAsia="SimSun" w:hAnsi="Calibri" w:cs="Calibri"/>
                <w:sz w:val="20"/>
                <w:szCs w:val="20"/>
              </w:rPr>
              <w:t xml:space="preserve">.  </w:t>
            </w:r>
          </w:p>
        </w:tc>
        <w:tc>
          <w:tcPr>
            <w:tcW w:w="1329" w:type="pct"/>
            <w:shd w:val="clear" w:color="auto" w:fill="auto"/>
          </w:tcPr>
          <w:p w14:paraId="5ABFB494" w14:textId="77777777" w:rsidR="00B43C19" w:rsidRPr="00C16C83" w:rsidRDefault="00B43C19" w:rsidP="002079DE">
            <w:pPr>
              <w:keepNext/>
              <w:keepLines/>
              <w:widowControl w:val="0"/>
              <w:autoSpaceDE w:val="0"/>
              <w:autoSpaceDN w:val="0"/>
              <w:adjustRightInd w:val="0"/>
              <w:contextualSpacing/>
              <w:rPr>
                <w:rFonts w:ascii="Calibri" w:eastAsia="SimSun" w:hAnsi="Calibri"/>
                <w:b/>
                <w:sz w:val="20"/>
                <w:szCs w:val="20"/>
              </w:rPr>
            </w:pPr>
            <w:r w:rsidRPr="00C16C83">
              <w:rPr>
                <w:rFonts w:ascii="Calibri" w:eastAsia="SimSun" w:hAnsi="Calibri" w:cs="Calibri"/>
                <w:sz w:val="20"/>
                <w:szCs w:val="20"/>
              </w:rPr>
              <w:t xml:space="preserve">The Committee will chair the meetings of Project Board. Will join UNDP project team in leading design and execution of all project components at both national and velayat levels. </w:t>
            </w:r>
          </w:p>
        </w:tc>
      </w:tr>
      <w:tr w:rsidR="00B43C19" w:rsidRPr="00C16C83" w14:paraId="4670F6FC" w14:textId="77777777" w:rsidTr="002079DE">
        <w:tc>
          <w:tcPr>
            <w:tcW w:w="1338" w:type="pct"/>
            <w:shd w:val="clear" w:color="auto" w:fill="DBDBDB"/>
          </w:tcPr>
          <w:p w14:paraId="3E10ADD3"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r w:rsidRPr="00C16C83">
              <w:rPr>
                <w:rFonts w:ascii="Calibri" w:eastAsia="SimSun" w:hAnsi="Calibri"/>
                <w:spacing w:val="-2"/>
                <w:sz w:val="20"/>
                <w:szCs w:val="20"/>
              </w:rPr>
              <w:t>Ministry of Agriculture and Water Resources of Turkmenistan</w:t>
            </w:r>
          </w:p>
        </w:tc>
        <w:tc>
          <w:tcPr>
            <w:tcW w:w="2333" w:type="pct"/>
            <w:shd w:val="clear" w:color="auto" w:fill="auto"/>
          </w:tcPr>
          <w:p w14:paraId="20E95EFB" w14:textId="77777777" w:rsidR="00B43C19" w:rsidRPr="00C16C83" w:rsidRDefault="00B43C19" w:rsidP="002079DE">
            <w:pPr>
              <w:keepNext/>
              <w:keepLines/>
              <w:contextualSpacing/>
              <w:jc w:val="both"/>
              <w:rPr>
                <w:rFonts w:ascii="Calibri" w:eastAsia="SimSun" w:hAnsi="Calibri"/>
                <w:sz w:val="20"/>
                <w:szCs w:val="20"/>
              </w:rPr>
            </w:pPr>
            <w:r w:rsidRPr="00C16C83">
              <w:rPr>
                <w:rFonts w:ascii="Calibri" w:eastAsia="SimSun" w:hAnsi="Calibri"/>
                <w:sz w:val="20"/>
                <w:szCs w:val="20"/>
              </w:rPr>
              <w:t xml:space="preserve">Member of the Project Board. Will participate in the development and implementation of all project activities on all issues related to development of climate resilient extension services. Will join UNDP, the State Committee and other ministries and departments in developing regional demonstration plots and investment activities. </w:t>
            </w:r>
          </w:p>
          <w:p w14:paraId="33ED892B" w14:textId="77777777" w:rsidR="00B43C19" w:rsidRPr="00C16C83" w:rsidRDefault="00B43C19" w:rsidP="002079DE">
            <w:pPr>
              <w:keepNext/>
              <w:keepLines/>
              <w:contextualSpacing/>
              <w:jc w:val="both"/>
              <w:rPr>
                <w:rFonts w:ascii="Calibri" w:eastAsia="SimSun" w:hAnsi="Calibri" w:cs="Calibri"/>
                <w:sz w:val="20"/>
                <w:szCs w:val="20"/>
              </w:rPr>
            </w:pPr>
            <w:r w:rsidRPr="00C16C83">
              <w:rPr>
                <w:rFonts w:ascii="Calibri" w:eastAsia="SimSun" w:hAnsi="Calibri"/>
                <w:sz w:val="20"/>
                <w:szCs w:val="20"/>
              </w:rPr>
              <w:t>The MOAWR will provide overall supervision and coordination of the project with national initiatives and strategies. The ministry will join the UNDP project team in managing the development and implementation of all project components at both the national and regional levels.</w:t>
            </w:r>
          </w:p>
        </w:tc>
        <w:tc>
          <w:tcPr>
            <w:tcW w:w="1329" w:type="pct"/>
            <w:shd w:val="clear" w:color="auto" w:fill="auto"/>
          </w:tcPr>
          <w:p w14:paraId="3AB40320" w14:textId="77777777" w:rsidR="00B43C19" w:rsidRPr="00C16C83" w:rsidRDefault="00B43C19" w:rsidP="002079DE">
            <w:pPr>
              <w:widowControl w:val="0"/>
              <w:autoSpaceDE w:val="0"/>
              <w:autoSpaceDN w:val="0"/>
              <w:adjustRightInd w:val="0"/>
              <w:contextualSpacing/>
              <w:rPr>
                <w:rFonts w:ascii="Calibri" w:eastAsia="SimSun" w:hAnsi="Calibri"/>
                <w:sz w:val="20"/>
                <w:szCs w:val="20"/>
              </w:rPr>
            </w:pPr>
            <w:r w:rsidRPr="00C16C83">
              <w:rPr>
                <w:rFonts w:ascii="Calibri" w:eastAsia="SimSun" w:hAnsi="Calibri"/>
                <w:sz w:val="20"/>
                <w:szCs w:val="20"/>
              </w:rPr>
              <w:t>MOAWR is the project beneficiary,</w:t>
            </w:r>
          </w:p>
          <w:p w14:paraId="26E8A790" w14:textId="77777777" w:rsidR="00B43C19" w:rsidRPr="00C16C83" w:rsidRDefault="00B43C19" w:rsidP="002079DE">
            <w:pPr>
              <w:keepNext/>
              <w:keepLines/>
              <w:widowControl w:val="0"/>
              <w:autoSpaceDE w:val="0"/>
              <w:autoSpaceDN w:val="0"/>
              <w:adjustRightInd w:val="0"/>
              <w:contextualSpacing/>
              <w:rPr>
                <w:rFonts w:ascii="Calibri" w:eastAsia="SimSun" w:hAnsi="Calibri" w:cs="Calibri"/>
                <w:sz w:val="20"/>
                <w:szCs w:val="20"/>
              </w:rPr>
            </w:pPr>
            <w:r w:rsidRPr="00C16C83">
              <w:rPr>
                <w:rFonts w:ascii="Calibri" w:eastAsia="SimSun" w:hAnsi="Calibri"/>
                <w:sz w:val="20"/>
                <w:szCs w:val="20"/>
              </w:rPr>
              <w:t>Member of the Project Board and is involved in the development of climate resilient extension services and pilot demonstration activities of the project to improve resilience outcomes for farmers.</w:t>
            </w:r>
          </w:p>
        </w:tc>
      </w:tr>
      <w:tr w:rsidR="00B43C19" w:rsidRPr="00C16C83" w14:paraId="2D2F190A" w14:textId="77777777" w:rsidTr="002079DE">
        <w:tc>
          <w:tcPr>
            <w:tcW w:w="1338" w:type="pct"/>
            <w:shd w:val="clear" w:color="auto" w:fill="DBDBDB"/>
          </w:tcPr>
          <w:p w14:paraId="76BFF9CF"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r w:rsidRPr="00C16C83">
              <w:rPr>
                <w:rFonts w:ascii="Calibri" w:eastAsia="SimSun" w:hAnsi="Calibri"/>
                <w:spacing w:val="-2"/>
                <w:sz w:val="20"/>
                <w:szCs w:val="20"/>
              </w:rPr>
              <w:t>Mejlis of Turkmenistan</w:t>
            </w:r>
          </w:p>
          <w:p w14:paraId="3DDF795A"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p>
        </w:tc>
        <w:tc>
          <w:tcPr>
            <w:tcW w:w="2333" w:type="pct"/>
            <w:shd w:val="clear" w:color="auto" w:fill="auto"/>
          </w:tcPr>
          <w:p w14:paraId="413F54FA" w14:textId="77777777" w:rsidR="00B43C19" w:rsidRPr="00C16C83" w:rsidRDefault="00B43C19" w:rsidP="002079DE">
            <w:pPr>
              <w:keepNext/>
              <w:keepLines/>
              <w:contextualSpacing/>
              <w:jc w:val="both"/>
              <w:rPr>
                <w:rFonts w:ascii="Calibri" w:eastAsia="SimSun" w:hAnsi="Calibri"/>
                <w:sz w:val="20"/>
                <w:szCs w:val="20"/>
              </w:rPr>
            </w:pPr>
            <w:r w:rsidRPr="00C16C83">
              <w:rPr>
                <w:rFonts w:ascii="Calibri" w:eastAsia="SimSun" w:hAnsi="Calibri"/>
                <w:sz w:val="20"/>
                <w:szCs w:val="20"/>
              </w:rPr>
              <w:t>Member of the Project Board. Will participate in the development and implementation of all project activities on all issues related to mainstreaming climate resilience into policies and regulations in agriculture. Will join UNDP, the State Committee and other ministries and departments in developing and revising sub-legislative acts and regulations related to agriculture, water and land management sectors</w:t>
            </w:r>
            <w:r w:rsidRPr="00C16C83" w:rsidDel="00BA3F42">
              <w:rPr>
                <w:rFonts w:ascii="Calibri" w:eastAsia="SimSun" w:hAnsi="Calibri"/>
                <w:sz w:val="20"/>
                <w:szCs w:val="20"/>
              </w:rPr>
              <w:t>.</w:t>
            </w:r>
            <w:r w:rsidRPr="00C16C83">
              <w:rPr>
                <w:rFonts w:ascii="Calibri" w:eastAsia="SimSun" w:hAnsi="Calibri"/>
                <w:sz w:val="20"/>
                <w:szCs w:val="20"/>
              </w:rPr>
              <w:t xml:space="preserve"> </w:t>
            </w:r>
          </w:p>
          <w:p w14:paraId="35ABC826" w14:textId="77777777" w:rsidR="00B43C19" w:rsidRPr="00C16C83" w:rsidRDefault="00B43C19" w:rsidP="002079DE">
            <w:pPr>
              <w:keepNext/>
              <w:keepLines/>
              <w:contextualSpacing/>
              <w:jc w:val="both"/>
              <w:rPr>
                <w:rFonts w:ascii="Calibri" w:eastAsia="SimSun" w:hAnsi="Calibri"/>
                <w:sz w:val="20"/>
                <w:szCs w:val="20"/>
              </w:rPr>
            </w:pPr>
            <w:r w:rsidRPr="00C16C83">
              <w:rPr>
                <w:rFonts w:ascii="Calibri" w:eastAsia="SimSun" w:hAnsi="Calibri"/>
                <w:sz w:val="20"/>
                <w:szCs w:val="20"/>
              </w:rPr>
              <w:t>Mejlis will provide overall supervision and coordination of the project with national initiatives and strategies. Mejlis will join the UNDP project team in managing the development and implementation of all project components at both the national and regional levels.</w:t>
            </w:r>
          </w:p>
        </w:tc>
        <w:tc>
          <w:tcPr>
            <w:tcW w:w="1329" w:type="pct"/>
            <w:shd w:val="clear" w:color="auto" w:fill="auto"/>
          </w:tcPr>
          <w:p w14:paraId="1A2A1EAB" w14:textId="77777777" w:rsidR="00B43C19" w:rsidRPr="00C16C83" w:rsidRDefault="00B43C19" w:rsidP="002079DE">
            <w:pPr>
              <w:widowControl w:val="0"/>
              <w:autoSpaceDE w:val="0"/>
              <w:autoSpaceDN w:val="0"/>
              <w:adjustRightInd w:val="0"/>
              <w:contextualSpacing/>
              <w:rPr>
                <w:rFonts w:ascii="Calibri" w:eastAsia="SimSun" w:hAnsi="Calibri"/>
                <w:sz w:val="20"/>
                <w:szCs w:val="20"/>
              </w:rPr>
            </w:pPr>
            <w:r w:rsidRPr="00C16C83">
              <w:rPr>
                <w:rFonts w:ascii="Calibri" w:eastAsia="SimSun" w:hAnsi="Calibri"/>
                <w:sz w:val="20"/>
                <w:szCs w:val="20"/>
              </w:rPr>
              <w:t>Mejlis is the project beneficiary,</w:t>
            </w:r>
          </w:p>
          <w:p w14:paraId="5CE736D3" w14:textId="77777777" w:rsidR="00B43C19" w:rsidRPr="00C16C83" w:rsidRDefault="00B43C19" w:rsidP="002079DE">
            <w:pPr>
              <w:widowControl w:val="0"/>
              <w:autoSpaceDE w:val="0"/>
              <w:autoSpaceDN w:val="0"/>
              <w:adjustRightInd w:val="0"/>
              <w:contextualSpacing/>
              <w:rPr>
                <w:rFonts w:ascii="Calibri" w:eastAsia="SimSun" w:hAnsi="Calibri"/>
                <w:sz w:val="20"/>
                <w:szCs w:val="20"/>
              </w:rPr>
            </w:pPr>
            <w:r w:rsidRPr="00C16C83">
              <w:rPr>
                <w:rFonts w:ascii="Calibri" w:eastAsia="SimSun" w:hAnsi="Calibri"/>
                <w:sz w:val="20"/>
                <w:szCs w:val="20"/>
              </w:rPr>
              <w:t>member of the Project Board and is involved in the project activities related to development and revision of policies and regulations in agriculture sector.</w:t>
            </w:r>
          </w:p>
        </w:tc>
      </w:tr>
      <w:tr w:rsidR="00B43C19" w:rsidRPr="00C16C83" w14:paraId="73A35D94" w14:textId="77777777" w:rsidTr="002079DE">
        <w:tc>
          <w:tcPr>
            <w:tcW w:w="1338" w:type="pct"/>
            <w:shd w:val="clear" w:color="auto" w:fill="DBDBDB"/>
          </w:tcPr>
          <w:p w14:paraId="02E06D0D"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r w:rsidRPr="00C16C83">
              <w:rPr>
                <w:rFonts w:ascii="Calibri" w:eastAsia="SimSun" w:hAnsi="Calibri"/>
                <w:spacing w:val="-2"/>
                <w:sz w:val="20"/>
                <w:szCs w:val="20"/>
              </w:rPr>
              <w:lastRenderedPageBreak/>
              <w:t>Union of Entrepreneurs of Turkmenistan (National and regional affiliates)</w:t>
            </w:r>
          </w:p>
          <w:p w14:paraId="76C44C15"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p>
        </w:tc>
        <w:tc>
          <w:tcPr>
            <w:tcW w:w="2333" w:type="pct"/>
            <w:shd w:val="clear" w:color="auto" w:fill="auto"/>
          </w:tcPr>
          <w:p w14:paraId="63A7C2F5" w14:textId="77777777" w:rsidR="00B43C19" w:rsidRPr="00C16C83" w:rsidRDefault="00B43C19" w:rsidP="002079DE">
            <w:pPr>
              <w:keepNext/>
              <w:keepLines/>
              <w:contextualSpacing/>
              <w:jc w:val="both"/>
              <w:rPr>
                <w:rFonts w:ascii="Calibri" w:eastAsia="SimSun" w:hAnsi="Calibri"/>
                <w:sz w:val="20"/>
                <w:szCs w:val="20"/>
              </w:rPr>
            </w:pPr>
            <w:r w:rsidRPr="00C16C83">
              <w:rPr>
                <w:rFonts w:ascii="Calibri" w:eastAsia="SimSun" w:hAnsi="Calibri"/>
                <w:sz w:val="20"/>
                <w:szCs w:val="20"/>
              </w:rPr>
              <w:t xml:space="preserve">Member of the Project Board. Will participate in the development and implementation of all project activities on all issues related to development of private climate resilient extension services. Will join UNDP, the State Committee and other ministries and departments in developing climate resilient extension services and regional demonstration plots and community level investments into adaptation technologies. </w:t>
            </w:r>
          </w:p>
          <w:p w14:paraId="35EF0F31" w14:textId="77777777" w:rsidR="00B43C19" w:rsidRPr="00C16C83" w:rsidRDefault="00B43C19" w:rsidP="002079DE">
            <w:pPr>
              <w:keepNext/>
              <w:keepLines/>
              <w:contextualSpacing/>
              <w:jc w:val="both"/>
              <w:rPr>
                <w:rFonts w:ascii="Calibri" w:eastAsia="SimSun" w:hAnsi="Calibri" w:cs="Calibri"/>
                <w:sz w:val="20"/>
                <w:szCs w:val="20"/>
              </w:rPr>
            </w:pPr>
            <w:r w:rsidRPr="00C16C83">
              <w:rPr>
                <w:rFonts w:ascii="Calibri" w:eastAsia="SimSun" w:hAnsi="Calibri"/>
                <w:sz w:val="20"/>
                <w:szCs w:val="20"/>
              </w:rPr>
              <w:t>Union of Entrepreneurs will provide overall supervision and coordination of the project with national initiatives and strategies. The union will join the UNDP project team in managing the development and implementation of all project components at both the national and regional levels.</w:t>
            </w:r>
          </w:p>
        </w:tc>
        <w:tc>
          <w:tcPr>
            <w:tcW w:w="1329" w:type="pct"/>
            <w:shd w:val="clear" w:color="auto" w:fill="auto"/>
          </w:tcPr>
          <w:p w14:paraId="2F268AA4" w14:textId="77777777" w:rsidR="00B43C19" w:rsidRPr="00C16C83" w:rsidRDefault="00B43C19" w:rsidP="002079DE">
            <w:pPr>
              <w:widowControl w:val="0"/>
              <w:autoSpaceDE w:val="0"/>
              <w:autoSpaceDN w:val="0"/>
              <w:adjustRightInd w:val="0"/>
              <w:contextualSpacing/>
              <w:rPr>
                <w:rFonts w:ascii="Calibri" w:eastAsia="SimSun" w:hAnsi="Calibri"/>
                <w:sz w:val="20"/>
                <w:szCs w:val="20"/>
              </w:rPr>
            </w:pPr>
            <w:r w:rsidRPr="00C16C83">
              <w:rPr>
                <w:rFonts w:ascii="Calibri" w:eastAsia="SimSun" w:hAnsi="Calibri"/>
                <w:sz w:val="20"/>
                <w:szCs w:val="20"/>
              </w:rPr>
              <w:t>Union of Entrepreneurs is the project beneficiary,</w:t>
            </w:r>
          </w:p>
          <w:p w14:paraId="74A18620" w14:textId="77777777" w:rsidR="00B43C19" w:rsidRPr="00C16C83" w:rsidRDefault="00B43C19" w:rsidP="002079DE">
            <w:pPr>
              <w:keepNext/>
              <w:keepLines/>
              <w:widowControl w:val="0"/>
              <w:autoSpaceDE w:val="0"/>
              <w:autoSpaceDN w:val="0"/>
              <w:adjustRightInd w:val="0"/>
              <w:contextualSpacing/>
              <w:rPr>
                <w:rFonts w:ascii="Calibri" w:eastAsia="SimSun" w:hAnsi="Calibri" w:cs="Calibri"/>
                <w:sz w:val="20"/>
                <w:szCs w:val="20"/>
              </w:rPr>
            </w:pPr>
            <w:r w:rsidRPr="00C16C83">
              <w:rPr>
                <w:rFonts w:ascii="Calibri" w:eastAsia="SimSun" w:hAnsi="Calibri"/>
                <w:sz w:val="20"/>
                <w:szCs w:val="20"/>
              </w:rPr>
              <w:t>Member of the Project Board and is involved in the development of pilot activities of the project.</w:t>
            </w:r>
          </w:p>
        </w:tc>
      </w:tr>
      <w:tr w:rsidR="00B43C19" w:rsidRPr="00C16C83" w14:paraId="62045368" w14:textId="77777777" w:rsidTr="002079DE">
        <w:tc>
          <w:tcPr>
            <w:tcW w:w="1338" w:type="pct"/>
            <w:shd w:val="clear" w:color="auto" w:fill="DBDBDB"/>
          </w:tcPr>
          <w:p w14:paraId="5D49DC97"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r w:rsidRPr="00C16C83">
              <w:rPr>
                <w:rFonts w:ascii="Calibri" w:eastAsia="SimSun" w:hAnsi="Calibri"/>
                <w:spacing w:val="-2"/>
                <w:sz w:val="20"/>
                <w:szCs w:val="20"/>
              </w:rPr>
              <w:t>National committee for Hydrometeorology</w:t>
            </w:r>
          </w:p>
          <w:p w14:paraId="75A0875C"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p>
        </w:tc>
        <w:tc>
          <w:tcPr>
            <w:tcW w:w="2333" w:type="pct"/>
            <w:shd w:val="clear" w:color="auto" w:fill="auto"/>
          </w:tcPr>
          <w:p w14:paraId="2A75D3F4" w14:textId="77777777" w:rsidR="00B43C19" w:rsidRPr="00C16C83" w:rsidRDefault="00B43C19" w:rsidP="002079DE">
            <w:pPr>
              <w:keepNext/>
              <w:keepLines/>
              <w:contextualSpacing/>
              <w:jc w:val="both"/>
              <w:rPr>
                <w:rFonts w:ascii="Calibri" w:eastAsia="SimSun" w:hAnsi="Calibri"/>
                <w:sz w:val="20"/>
                <w:szCs w:val="20"/>
              </w:rPr>
            </w:pPr>
            <w:r w:rsidRPr="00C16C83">
              <w:rPr>
                <w:rFonts w:ascii="Calibri" w:eastAsia="SimSun" w:hAnsi="Calibri"/>
                <w:sz w:val="20"/>
                <w:szCs w:val="20"/>
              </w:rPr>
              <w:t xml:space="preserve">Member of the Project Board. Will participate in the development and implementation of all project activities on all issues related to development of pilot climate information services targeting private sector farmers. </w:t>
            </w:r>
          </w:p>
          <w:p w14:paraId="0550F11D" w14:textId="77777777" w:rsidR="00B43C19" w:rsidRPr="00C16C83" w:rsidRDefault="00B43C19" w:rsidP="002079DE">
            <w:pPr>
              <w:keepNext/>
              <w:keepLines/>
              <w:contextualSpacing/>
              <w:jc w:val="both"/>
              <w:rPr>
                <w:rFonts w:ascii="Calibri" w:eastAsia="SimSun" w:hAnsi="Calibri" w:cs="Calibri"/>
                <w:sz w:val="20"/>
                <w:szCs w:val="20"/>
              </w:rPr>
            </w:pPr>
            <w:r w:rsidRPr="00C16C83">
              <w:rPr>
                <w:rFonts w:ascii="Calibri" w:eastAsia="SimSun" w:hAnsi="Calibri"/>
                <w:sz w:val="20"/>
                <w:szCs w:val="20"/>
              </w:rPr>
              <w:t>The Committee will provide overall supervision and coordination of the project with national initiatives and strategies. The ministry will join the UNDP project team in managing the development and implementation of all project components at both the national and regional levels.</w:t>
            </w:r>
          </w:p>
        </w:tc>
        <w:tc>
          <w:tcPr>
            <w:tcW w:w="1329" w:type="pct"/>
            <w:shd w:val="clear" w:color="auto" w:fill="auto"/>
          </w:tcPr>
          <w:p w14:paraId="0D3EA53A" w14:textId="77777777" w:rsidR="00B43C19" w:rsidRPr="00C16C83" w:rsidRDefault="00B43C19" w:rsidP="002079DE">
            <w:pPr>
              <w:widowControl w:val="0"/>
              <w:autoSpaceDE w:val="0"/>
              <w:autoSpaceDN w:val="0"/>
              <w:adjustRightInd w:val="0"/>
              <w:contextualSpacing/>
              <w:rPr>
                <w:rFonts w:ascii="Calibri" w:eastAsia="SimSun" w:hAnsi="Calibri"/>
                <w:sz w:val="20"/>
                <w:szCs w:val="20"/>
              </w:rPr>
            </w:pPr>
            <w:r w:rsidRPr="00C16C83">
              <w:rPr>
                <w:rFonts w:ascii="Calibri" w:eastAsia="SimSun" w:hAnsi="Calibri"/>
                <w:sz w:val="20"/>
                <w:szCs w:val="20"/>
              </w:rPr>
              <w:t>The Committee is the project beneficiary.</w:t>
            </w:r>
          </w:p>
          <w:p w14:paraId="375564AF" w14:textId="77777777" w:rsidR="00B43C19" w:rsidRPr="00C16C83" w:rsidRDefault="00B43C19" w:rsidP="002079DE">
            <w:pPr>
              <w:keepNext/>
              <w:keepLines/>
              <w:widowControl w:val="0"/>
              <w:autoSpaceDE w:val="0"/>
              <w:autoSpaceDN w:val="0"/>
              <w:adjustRightInd w:val="0"/>
              <w:contextualSpacing/>
              <w:rPr>
                <w:rFonts w:ascii="Calibri" w:eastAsia="SimSun" w:hAnsi="Calibri" w:cs="Calibri"/>
                <w:sz w:val="20"/>
                <w:szCs w:val="20"/>
              </w:rPr>
            </w:pPr>
            <w:r w:rsidRPr="00C16C83">
              <w:rPr>
                <w:rFonts w:ascii="Calibri" w:eastAsia="SimSun" w:hAnsi="Calibri"/>
                <w:sz w:val="20"/>
                <w:szCs w:val="20"/>
              </w:rPr>
              <w:t>Member of the Project Board and is involved in the project activities related to development of pilot climate information services targeting private sector farmers</w:t>
            </w:r>
          </w:p>
        </w:tc>
      </w:tr>
      <w:tr w:rsidR="00B43C19" w:rsidRPr="00C16C83" w14:paraId="08C5C21F" w14:textId="77777777" w:rsidTr="002079DE">
        <w:tc>
          <w:tcPr>
            <w:tcW w:w="1338" w:type="pct"/>
            <w:shd w:val="clear" w:color="auto" w:fill="DBDBDB"/>
          </w:tcPr>
          <w:p w14:paraId="5B00A1B5" w14:textId="77777777" w:rsidR="00B43C19" w:rsidRPr="00C16C83" w:rsidRDefault="00B43C19" w:rsidP="002079DE">
            <w:pPr>
              <w:keepNext/>
              <w:keepLines/>
              <w:numPr>
                <w:ilvl w:val="12"/>
                <w:numId w:val="0"/>
              </w:numPr>
              <w:tabs>
                <w:tab w:val="left" w:pos="0"/>
              </w:tabs>
              <w:suppressAutoHyphens/>
              <w:contextualSpacing/>
              <w:rPr>
                <w:rFonts w:ascii="Calibri" w:eastAsia="SimSun" w:hAnsi="Calibri"/>
                <w:spacing w:val="-2"/>
                <w:sz w:val="20"/>
                <w:szCs w:val="20"/>
              </w:rPr>
            </w:pPr>
            <w:r w:rsidRPr="00C16C83">
              <w:rPr>
                <w:rFonts w:ascii="Calibri" w:eastAsia="SimSun" w:hAnsi="Calibri"/>
                <w:bCs/>
                <w:iCs/>
                <w:spacing w:val="-2"/>
                <w:sz w:val="20"/>
                <w:szCs w:val="20"/>
              </w:rPr>
              <w:t xml:space="preserve">Agriculture University in Ashgabat and Agriculture Institute in Dashoguz, Agriculture research institutes under the Ministry of Agriculture and Water Resources </w:t>
            </w:r>
          </w:p>
        </w:tc>
        <w:tc>
          <w:tcPr>
            <w:tcW w:w="2333" w:type="pct"/>
            <w:shd w:val="clear" w:color="auto" w:fill="auto"/>
          </w:tcPr>
          <w:p w14:paraId="4248904B" w14:textId="77777777" w:rsidR="00B43C19" w:rsidRPr="00C16C83" w:rsidRDefault="00B43C19" w:rsidP="002079DE">
            <w:pPr>
              <w:keepNext/>
              <w:keepLines/>
              <w:contextualSpacing/>
              <w:jc w:val="both"/>
              <w:rPr>
                <w:rFonts w:ascii="Calibri" w:eastAsia="SimSun" w:hAnsi="Calibri" w:cs="Calibri"/>
                <w:sz w:val="20"/>
                <w:szCs w:val="20"/>
              </w:rPr>
            </w:pPr>
            <w:r w:rsidRPr="00C16C83">
              <w:rPr>
                <w:rFonts w:ascii="Calibri" w:eastAsia="SimSun" w:hAnsi="Calibri"/>
                <w:sz w:val="20"/>
                <w:szCs w:val="20"/>
              </w:rPr>
              <w:t>Member of the Project Board. Will participate in the development and implementation of all project activities on all issues related to development of public-private network of extension services for farmers. Will join UNDP, the State Committee and other ministries and departments in training network of extension service providers to deliver climate risk management and adaptation information and advice to farmers</w:t>
            </w:r>
            <w:r w:rsidRPr="00C16C83" w:rsidDel="00671B6C">
              <w:rPr>
                <w:rFonts w:ascii="Calibri" w:eastAsia="SimSun" w:hAnsi="Calibri"/>
                <w:sz w:val="20"/>
                <w:szCs w:val="20"/>
              </w:rPr>
              <w:t xml:space="preserve"> </w:t>
            </w:r>
            <w:r w:rsidRPr="00C16C83">
              <w:rPr>
                <w:rFonts w:ascii="Calibri" w:eastAsia="SimSun" w:hAnsi="Calibri"/>
                <w:sz w:val="20"/>
                <w:szCs w:val="20"/>
              </w:rPr>
              <w:t>The Institutes will provide overall supervision and coordination of the project with national initiatives and strategies. The Institutes will join the UNDP project team in managing the development and implementation of all project components at both the national and regional levels.</w:t>
            </w:r>
          </w:p>
        </w:tc>
        <w:tc>
          <w:tcPr>
            <w:tcW w:w="1329" w:type="pct"/>
            <w:shd w:val="clear" w:color="auto" w:fill="auto"/>
          </w:tcPr>
          <w:p w14:paraId="74D46A87" w14:textId="77777777" w:rsidR="00B43C19" w:rsidRPr="00C16C83" w:rsidRDefault="00B43C19" w:rsidP="002079DE">
            <w:pPr>
              <w:widowControl w:val="0"/>
              <w:autoSpaceDE w:val="0"/>
              <w:autoSpaceDN w:val="0"/>
              <w:adjustRightInd w:val="0"/>
              <w:contextualSpacing/>
              <w:rPr>
                <w:rFonts w:ascii="Calibri" w:eastAsia="SimSun" w:hAnsi="Calibri"/>
                <w:sz w:val="20"/>
                <w:szCs w:val="20"/>
              </w:rPr>
            </w:pPr>
            <w:r w:rsidRPr="00C16C83">
              <w:rPr>
                <w:rFonts w:ascii="Calibri" w:eastAsia="SimSun" w:hAnsi="Calibri"/>
                <w:sz w:val="20"/>
                <w:szCs w:val="20"/>
              </w:rPr>
              <w:t>The Institutes are the project beneficiaries.</w:t>
            </w:r>
          </w:p>
          <w:p w14:paraId="1407C2B8" w14:textId="77777777" w:rsidR="00B43C19" w:rsidRPr="00C16C83" w:rsidRDefault="00B43C19" w:rsidP="002079DE">
            <w:pPr>
              <w:keepNext/>
              <w:keepLines/>
              <w:widowControl w:val="0"/>
              <w:autoSpaceDE w:val="0"/>
              <w:autoSpaceDN w:val="0"/>
              <w:adjustRightInd w:val="0"/>
              <w:contextualSpacing/>
              <w:rPr>
                <w:rFonts w:ascii="Calibri" w:eastAsia="SimSun" w:hAnsi="Calibri" w:cs="Calibri"/>
                <w:sz w:val="20"/>
                <w:szCs w:val="20"/>
              </w:rPr>
            </w:pPr>
            <w:r w:rsidRPr="00C16C83">
              <w:rPr>
                <w:rFonts w:ascii="Calibri" w:eastAsia="SimSun" w:hAnsi="Calibri"/>
                <w:sz w:val="20"/>
                <w:szCs w:val="20"/>
              </w:rPr>
              <w:t>Member of the Project Board and is involved in the project activities related to development of public-private network of extension services for farmers.</w:t>
            </w:r>
          </w:p>
        </w:tc>
      </w:tr>
    </w:tbl>
    <w:p w14:paraId="25B4D85C" w14:textId="77777777" w:rsidR="00B43C19" w:rsidRDefault="00B43C19" w:rsidP="00B43C19"/>
    <w:p w14:paraId="25DD04A2" w14:textId="77777777" w:rsidR="00B43C19" w:rsidRDefault="00B43C19" w:rsidP="00B43C19"/>
    <w:p w14:paraId="2B079212" w14:textId="77777777" w:rsidR="00B43C19" w:rsidRPr="00C16C83" w:rsidRDefault="00B43C19" w:rsidP="00B43C19">
      <w:r w:rsidRPr="00D848F9">
        <w:t xml:space="preserve">Maximum DPC amount to be charged to </w:t>
      </w:r>
      <w:r>
        <w:t>AF fund</w:t>
      </w:r>
      <w:r w:rsidRPr="00D848F9">
        <w:t xml:space="preserve"> is USD</w:t>
      </w:r>
      <w:r>
        <w:t xml:space="preserve"> 191,000.</w:t>
      </w:r>
    </w:p>
    <w:p w14:paraId="1A492A33" w14:textId="77777777" w:rsidR="00B43C19" w:rsidRPr="00B43C19" w:rsidRDefault="00B43C19" w:rsidP="005060E9">
      <w:pPr>
        <w:rPr>
          <w:lang w:val="en-US"/>
        </w:rPr>
      </w:pPr>
    </w:p>
    <w:p w14:paraId="01FB7899" w14:textId="0E3F9DDD" w:rsidR="00DD3043" w:rsidRPr="000707A5" w:rsidRDefault="009B2B63" w:rsidP="00E43E90">
      <w:pPr>
        <w:pStyle w:val="Heading2"/>
        <w:rPr>
          <w:rFonts w:ascii="Arial" w:hAnsi="Arial"/>
          <w:i w:val="0"/>
          <w:sz w:val="24"/>
          <w:szCs w:val="24"/>
        </w:rPr>
      </w:pPr>
      <w:r w:rsidRPr="000707A5">
        <w:rPr>
          <w:rFonts w:ascii="Arial" w:hAnsi="Arial"/>
          <w:i w:val="0"/>
          <w:sz w:val="24"/>
          <w:szCs w:val="24"/>
        </w:rPr>
        <w:lastRenderedPageBreak/>
        <w:t xml:space="preserve">Annex 5: </w:t>
      </w:r>
      <w:r w:rsidR="00DD3043" w:rsidRPr="000707A5">
        <w:rPr>
          <w:rFonts w:ascii="Arial" w:hAnsi="Arial"/>
          <w:i w:val="0"/>
          <w:sz w:val="24"/>
          <w:szCs w:val="24"/>
        </w:rPr>
        <w:t>Turkmenistan climate outlook and vulnerability to climate change</w:t>
      </w:r>
    </w:p>
    <w:p w14:paraId="274E35C3" w14:textId="77777777" w:rsidR="00DD3043" w:rsidRDefault="00DD3043" w:rsidP="00DD3043">
      <w:pPr>
        <w:widowControl w:val="0"/>
        <w:autoSpaceDE w:val="0"/>
        <w:autoSpaceDN w:val="0"/>
        <w:adjustRightInd w:val="0"/>
        <w:jc w:val="both"/>
        <w:rPr>
          <w:sz w:val="20"/>
          <w:szCs w:val="20"/>
        </w:rPr>
      </w:pPr>
    </w:p>
    <w:p w14:paraId="5B765077" w14:textId="77777777" w:rsidR="00DD3043" w:rsidRPr="000707A5" w:rsidRDefault="00DD3043" w:rsidP="00E43E90">
      <w:pPr>
        <w:jc w:val="both"/>
        <w:rPr>
          <w:sz w:val="22"/>
          <w:szCs w:val="22"/>
        </w:rPr>
      </w:pPr>
      <w:r w:rsidRPr="000707A5">
        <w:rPr>
          <w:sz w:val="22"/>
          <w:szCs w:val="22"/>
        </w:rPr>
        <w:t>Turkmenistan is located in the west of Central Asia between the Caspian Sea and the Amu Darya River. The territory of Turkmenistan is a part of the Aral and Caspian Sea basin.  It is predominantly a flat country containing deserts and oases, with mountainous zones along its border (mainly in the south).  The Karakum Desert, one of the largest deserts in the world, occupies 80% of the country’s total land area.  The rest of the land area is covered by mountain.  Turkmenistan has a sharply continental and extremely dry and hot climate.</w:t>
      </w:r>
      <w:r w:rsidRPr="000707A5">
        <w:rPr>
          <w:rStyle w:val="FootnoteReference"/>
          <w:sz w:val="22"/>
          <w:szCs w:val="22"/>
        </w:rPr>
        <w:footnoteReference w:id="18"/>
      </w:r>
      <w:r w:rsidRPr="000707A5">
        <w:rPr>
          <w:sz w:val="22"/>
          <w:szCs w:val="22"/>
        </w:rPr>
        <w:t xml:space="preserve"> Despite the desert nature that is distinctive for most of Turkmenistan, there are significant differences in average temperature in the northern and southern parts of the country. The northern part, located in the Siberian anticyclone area, is characterized by severe and long winters with continuous snow cover and average yearly temperatures fluctuating between 13°C and 16°C. The southern part of the country, on the other hand, is characterized by mild winters with only occasional snow cover and average yearly temperatures ranging between 18°C and 22°C.</w:t>
      </w:r>
      <w:r w:rsidRPr="000707A5">
        <w:rPr>
          <w:rStyle w:val="FootnoteReference"/>
          <w:sz w:val="22"/>
          <w:szCs w:val="22"/>
        </w:rPr>
        <w:footnoteReference w:id="19"/>
      </w:r>
      <w:r w:rsidRPr="000707A5">
        <w:rPr>
          <w:sz w:val="22"/>
          <w:szCs w:val="22"/>
        </w:rPr>
        <w:t xml:space="preserve"> In the warm period of the year (from May to September), the daily air temperature often exceeds 40°С, and has occasionally even surpassed 50°С (in Repetek, southeast Karakum Desert). Meanwhile, during the coldest part of the year, temperatures are usually below zero °C and have even been recorded at levels as low as -36°C</w:t>
      </w:r>
      <w:r w:rsidRPr="000707A5">
        <w:rPr>
          <w:rStyle w:val="FootnoteReference"/>
          <w:sz w:val="22"/>
          <w:szCs w:val="22"/>
        </w:rPr>
        <w:footnoteReference w:id="20"/>
      </w:r>
      <w:r w:rsidRPr="000707A5">
        <w:rPr>
          <w:sz w:val="22"/>
          <w:szCs w:val="22"/>
        </w:rPr>
        <w:t xml:space="preserve"> (in Dashoguz velayat).</w:t>
      </w:r>
      <w:r w:rsidRPr="000707A5">
        <w:rPr>
          <w:rStyle w:val="FootnoteReference"/>
          <w:sz w:val="22"/>
          <w:szCs w:val="22"/>
        </w:rPr>
        <w:footnoteReference w:id="21"/>
      </w:r>
      <w:r w:rsidRPr="000707A5">
        <w:rPr>
          <w:sz w:val="22"/>
          <w:szCs w:val="22"/>
        </w:rPr>
        <w:t xml:space="preserve"> </w:t>
      </w:r>
      <w:r w:rsidRPr="000707A5">
        <w:rPr>
          <w:rFonts w:eastAsia="MyriadPro-Regular"/>
          <w:sz w:val="22"/>
          <w:szCs w:val="22"/>
        </w:rPr>
        <w:t>In terms of the historical trends related to the average mean temperature, m</w:t>
      </w:r>
      <w:r w:rsidRPr="000707A5">
        <w:rPr>
          <w:sz w:val="22"/>
          <w:szCs w:val="22"/>
        </w:rPr>
        <w:t>eteorological data series show a steady increase of 1.4</w:t>
      </w:r>
      <w:r w:rsidRPr="000707A5">
        <w:rPr>
          <w:rFonts w:eastAsia="MyriadPro-Regular"/>
          <w:sz w:val="22"/>
          <w:szCs w:val="22"/>
        </w:rPr>
        <w:t>°С</w:t>
      </w:r>
      <w:r w:rsidRPr="000707A5">
        <w:rPr>
          <w:sz w:val="22"/>
          <w:szCs w:val="22"/>
        </w:rPr>
        <w:t xml:space="preserve"> since the 1960s</w:t>
      </w:r>
      <w:r w:rsidRPr="000707A5">
        <w:rPr>
          <w:rFonts w:eastAsia="MyriadPro-Regular"/>
          <w:sz w:val="22"/>
          <w:szCs w:val="22"/>
        </w:rPr>
        <w:t>.</w:t>
      </w:r>
      <w:r w:rsidRPr="000707A5">
        <w:rPr>
          <w:rStyle w:val="FootnoteReference"/>
          <w:sz w:val="22"/>
          <w:szCs w:val="22"/>
        </w:rPr>
        <w:footnoteReference w:id="22"/>
      </w:r>
    </w:p>
    <w:p w14:paraId="5C51E524" w14:textId="77777777" w:rsidR="00DD3043" w:rsidRPr="000707A5" w:rsidRDefault="00DD3043" w:rsidP="00E43E90">
      <w:pPr>
        <w:jc w:val="both"/>
        <w:rPr>
          <w:sz w:val="22"/>
          <w:szCs w:val="22"/>
        </w:rPr>
      </w:pPr>
      <w:r w:rsidRPr="000707A5">
        <w:rPr>
          <w:sz w:val="22"/>
          <w:szCs w:val="22"/>
        </w:rPr>
        <w:t>The annual precipitation across Turkmenistan also varies greatly, ranging from 76 mm to 380 mm. In the northern part of the country, most of the precipitation occurs in the periods from March to May and from October to February, with the summer months experiencing quite low levels of precipitation, accounting for only 8.4 % of the total annual amount.</w:t>
      </w:r>
      <w:r w:rsidRPr="000707A5">
        <w:rPr>
          <w:rStyle w:val="FootnoteReference"/>
          <w:sz w:val="22"/>
          <w:szCs w:val="22"/>
        </w:rPr>
        <w:footnoteReference w:id="23"/>
      </w:r>
      <w:r w:rsidRPr="000707A5">
        <w:rPr>
          <w:sz w:val="22"/>
          <w:szCs w:val="22"/>
        </w:rPr>
        <w:t xml:space="preserve"> In the southern parts of Turkmenistan, much of the precipitation falls between December and April (87.8 % of the total annual amount), with quite low levels seen during the summer months (only 1.9 % of the total amount). In addition, while the desert areas experience precipitation only in the winter, the mountainous areas are characterized by a high frequency of precipitation throughout the year, often causing flash floods and mudflows.</w:t>
      </w:r>
      <w:r w:rsidRPr="000707A5">
        <w:rPr>
          <w:rStyle w:val="FootnoteReference"/>
          <w:sz w:val="22"/>
          <w:szCs w:val="22"/>
        </w:rPr>
        <w:footnoteReference w:id="24"/>
      </w:r>
      <w:r w:rsidRPr="000707A5">
        <w:rPr>
          <w:sz w:val="22"/>
          <w:szCs w:val="22"/>
        </w:rPr>
        <w:t xml:space="preserve"> Trends show that variability in monthly precipitation has been growing and that the amount of precipitation during recent years has slightly increased, particularly in spring months, with the lowest precipitation values being observed in summer.</w:t>
      </w:r>
      <w:r w:rsidRPr="000707A5">
        <w:rPr>
          <w:rStyle w:val="FootnoteReference"/>
          <w:sz w:val="22"/>
          <w:szCs w:val="22"/>
        </w:rPr>
        <w:footnoteReference w:id="25"/>
      </w:r>
      <w:r w:rsidRPr="000707A5">
        <w:rPr>
          <w:sz w:val="22"/>
          <w:szCs w:val="22"/>
        </w:rPr>
        <w:t xml:space="preserve">  With the low total annual rainfall, 96% of Turkmenistan is characterized as arid land, making it the most arid of the five Central Asian countries. Drought is a semi-permanent condition in the country. There are few rivers, the largest being Amu-Darya, with little to no surface flows across most of the desert landscapes. Water is a scarce resource and is unequally distributed across Turkmenistan, with 95% coming from the Amu Darya river, and the remaining 5% from all other rivers, streams and springs.  The southern Murghab, Tedzhen and Sumbar rivers, and the smaller rivers of the foothills of the Kopet Dag, are fully exploited for irrigation. The building of the Karakum Canal has changed the distribution of water resources across the country.  It has removed the imbalance in the distribution of water between the larger areas of cotton growing land in one part </w:t>
      </w:r>
      <w:r w:rsidRPr="000707A5">
        <w:rPr>
          <w:sz w:val="22"/>
          <w:szCs w:val="22"/>
        </w:rPr>
        <w:lastRenderedPageBreak/>
        <w:t xml:space="preserve">of the country and the water resources in the other.  Water shortages are common, particularly in the south and west of the country. </w:t>
      </w:r>
    </w:p>
    <w:p w14:paraId="74EF0A31" w14:textId="79B4B643" w:rsidR="00DD3043" w:rsidRPr="000707A5" w:rsidRDefault="00DD3043" w:rsidP="00E43E90">
      <w:pPr>
        <w:jc w:val="both"/>
        <w:rPr>
          <w:rFonts w:eastAsiaTheme="minorEastAsia"/>
          <w:sz w:val="22"/>
          <w:szCs w:val="22"/>
          <w:lang w:eastAsia="ru-RU"/>
        </w:rPr>
      </w:pPr>
      <w:r w:rsidRPr="000707A5">
        <w:rPr>
          <w:rFonts w:eastAsiaTheme="minorEastAsia"/>
          <w:sz w:val="22"/>
          <w:szCs w:val="22"/>
          <w:lang w:eastAsia="ru-RU"/>
        </w:rPr>
        <w:t xml:space="preserve">Over the past </w:t>
      </w:r>
      <w:r w:rsidR="00C27F66">
        <w:rPr>
          <w:rFonts w:eastAsiaTheme="minorEastAsia"/>
          <w:sz w:val="22"/>
          <w:szCs w:val="22"/>
          <w:lang w:eastAsia="ru-RU"/>
        </w:rPr>
        <w:t>60</w:t>
      </w:r>
      <w:r w:rsidRPr="000707A5">
        <w:rPr>
          <w:rFonts w:eastAsiaTheme="minorEastAsia"/>
          <w:sz w:val="22"/>
          <w:szCs w:val="22"/>
          <w:lang w:eastAsia="ru-RU"/>
        </w:rPr>
        <w:t xml:space="preserve"> years, intensive warming has been observed all over the country</w:t>
      </w:r>
      <w:r w:rsidRPr="000707A5">
        <w:rPr>
          <w:rFonts w:eastAsiaTheme="minorEastAsia"/>
          <w:sz w:val="22"/>
          <w:szCs w:val="22"/>
        </w:rPr>
        <w:t xml:space="preserve">. </w:t>
      </w:r>
      <w:r w:rsidRPr="000707A5">
        <w:rPr>
          <w:rFonts w:eastAsiaTheme="minorEastAsia"/>
          <w:sz w:val="22"/>
          <w:szCs w:val="22"/>
          <w:lang w:eastAsia="ru-RU"/>
        </w:rPr>
        <w:t>The highest temperature rise, 2</w:t>
      </w:r>
      <w:r w:rsidRPr="000707A5">
        <w:rPr>
          <w:rFonts w:eastAsiaTheme="minorEastAsia"/>
          <w:sz w:val="22"/>
          <w:szCs w:val="22"/>
        </w:rPr>
        <w:t>°C,</w:t>
      </w:r>
      <w:r w:rsidRPr="000707A5">
        <w:rPr>
          <w:rFonts w:eastAsiaTheme="minorEastAsia"/>
          <w:sz w:val="22"/>
          <w:szCs w:val="22"/>
          <w:lang w:eastAsia="ru-RU"/>
        </w:rPr>
        <w:t xml:space="preserve"> is observed in the winter period. Overall, the climate is becoming drier with increased frequency of strong heat periods; flash runoffs and mudflows as well as rainstorms.  In addition, the </w:t>
      </w:r>
      <w:r w:rsidRPr="000707A5">
        <w:rPr>
          <w:sz w:val="22"/>
          <w:szCs w:val="22"/>
        </w:rPr>
        <w:t>productivity of pastures and grazing sites which is closely linked to the changing weather conditions has been severely affected, with the dry years experiencing a reduction of the volume of forage by 3 - 5 times. </w:t>
      </w:r>
      <w:r w:rsidRPr="000707A5">
        <w:rPr>
          <w:sz w:val="22"/>
          <w:szCs w:val="22"/>
          <w:lang w:eastAsia="ru-RU"/>
        </w:rPr>
        <w:t xml:space="preserve"> Since 1969, the Amu Darya River basin has been repeatedly affected by seasonal floods, causing damage to farmlands, homes, public utilities and infrastructure. </w:t>
      </w:r>
    </w:p>
    <w:p w14:paraId="1167004D" w14:textId="66D01BEE" w:rsidR="00DD3043" w:rsidRDefault="00DD3043" w:rsidP="00DD3043">
      <w:pPr>
        <w:jc w:val="center"/>
        <w:rPr>
          <w:rFonts w:eastAsiaTheme="minorEastAsia"/>
          <w:sz w:val="20"/>
          <w:szCs w:val="20"/>
        </w:rPr>
      </w:pPr>
      <w:r>
        <w:rPr>
          <w:noProof/>
          <w:sz w:val="20"/>
          <w:szCs w:val="20"/>
          <w:lang w:val="en-US"/>
        </w:rPr>
        <w:drawing>
          <wp:inline distT="0" distB="0" distL="0" distR="0" wp14:anchorId="2253563B" wp14:editId="0643819D">
            <wp:extent cx="4943475" cy="2409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b="9930"/>
                    <a:stretch>
                      <a:fillRect/>
                    </a:stretch>
                  </pic:blipFill>
                  <pic:spPr bwMode="auto">
                    <a:xfrm>
                      <a:off x="0" y="0"/>
                      <a:ext cx="4943475" cy="2409825"/>
                    </a:xfrm>
                    <a:prstGeom prst="rect">
                      <a:avLst/>
                    </a:prstGeom>
                    <a:noFill/>
                    <a:ln>
                      <a:noFill/>
                    </a:ln>
                  </pic:spPr>
                </pic:pic>
              </a:graphicData>
            </a:graphic>
          </wp:inline>
        </w:drawing>
      </w:r>
    </w:p>
    <w:p w14:paraId="37833F3F" w14:textId="77777777" w:rsidR="00DD3043" w:rsidRDefault="00DD3043" w:rsidP="00DD3043">
      <w:pPr>
        <w:tabs>
          <w:tab w:val="num" w:pos="360"/>
        </w:tabs>
        <w:spacing w:before="240" w:after="200"/>
        <w:ind w:left="810"/>
        <w:jc w:val="center"/>
        <w:rPr>
          <w:b/>
          <w:sz w:val="18"/>
          <w:szCs w:val="20"/>
        </w:rPr>
      </w:pPr>
      <w:r>
        <w:rPr>
          <w:b/>
          <w:sz w:val="18"/>
          <w:szCs w:val="20"/>
        </w:rPr>
        <w:t>Fig. 1: Mean annual change in air temperatures  (temperature deviation from average indicators recorded 1961 – 1990). Source: Ministry of Nature Protection</w:t>
      </w:r>
    </w:p>
    <w:p w14:paraId="411E3358" w14:textId="77777777" w:rsidR="00DD3043" w:rsidRDefault="00DD3043" w:rsidP="00DD3043">
      <w:pPr>
        <w:widowControl w:val="0"/>
        <w:autoSpaceDE w:val="0"/>
        <w:autoSpaceDN w:val="0"/>
        <w:adjustRightInd w:val="0"/>
        <w:rPr>
          <w:sz w:val="20"/>
          <w:szCs w:val="20"/>
          <w:lang w:val="en-US"/>
        </w:rPr>
      </w:pPr>
    </w:p>
    <w:p w14:paraId="3EA4A08B" w14:textId="77777777" w:rsidR="00DD3043" w:rsidRPr="000707A5" w:rsidRDefault="00DD3043" w:rsidP="00E43E90">
      <w:pPr>
        <w:rPr>
          <w:sz w:val="22"/>
          <w:szCs w:val="22"/>
        </w:rPr>
      </w:pPr>
      <w:r w:rsidRPr="000707A5">
        <w:rPr>
          <w:sz w:val="22"/>
          <w:szCs w:val="22"/>
        </w:rPr>
        <w:t xml:space="preserve">Climate change modeling indicates significant increases in temperature (Figure 2) and reductions in rainfall (Figure 3). </w:t>
      </w:r>
    </w:p>
    <w:p w14:paraId="4CAFCBB6" w14:textId="1E1B0C4B" w:rsidR="00DD3043" w:rsidRDefault="00DD3043" w:rsidP="00DD3043">
      <w:pPr>
        <w:widowControl w:val="0"/>
        <w:autoSpaceDE w:val="0"/>
        <w:autoSpaceDN w:val="0"/>
        <w:adjustRightInd w:val="0"/>
        <w:jc w:val="center"/>
        <w:rPr>
          <w:sz w:val="20"/>
          <w:szCs w:val="20"/>
        </w:rPr>
      </w:pPr>
      <w:r>
        <w:rPr>
          <w:noProof/>
          <w:lang w:val="en-US"/>
        </w:rPr>
        <w:drawing>
          <wp:inline distT="0" distB="0" distL="0" distR="0" wp14:anchorId="721FDDD0" wp14:editId="07B3F718">
            <wp:extent cx="550545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14278" t="13972" r="27017" b="50392"/>
                    <a:stretch>
                      <a:fillRect/>
                    </a:stretch>
                  </pic:blipFill>
                  <pic:spPr bwMode="auto">
                    <a:xfrm>
                      <a:off x="0" y="0"/>
                      <a:ext cx="5505450" cy="1885950"/>
                    </a:xfrm>
                    <a:prstGeom prst="rect">
                      <a:avLst/>
                    </a:prstGeom>
                    <a:noFill/>
                    <a:ln>
                      <a:noFill/>
                    </a:ln>
                  </pic:spPr>
                </pic:pic>
              </a:graphicData>
            </a:graphic>
          </wp:inline>
        </w:drawing>
      </w:r>
    </w:p>
    <w:p w14:paraId="0F26EF72" w14:textId="77777777" w:rsidR="00DD3043" w:rsidRDefault="00DD3043" w:rsidP="00DD3043">
      <w:pPr>
        <w:widowControl w:val="0"/>
        <w:autoSpaceDE w:val="0"/>
        <w:autoSpaceDN w:val="0"/>
        <w:adjustRightInd w:val="0"/>
        <w:jc w:val="center"/>
        <w:rPr>
          <w:b/>
          <w:sz w:val="18"/>
          <w:szCs w:val="20"/>
        </w:rPr>
      </w:pPr>
      <w:r>
        <w:rPr>
          <w:b/>
          <w:sz w:val="18"/>
          <w:szCs w:val="20"/>
        </w:rPr>
        <w:t xml:space="preserve">Fig. 2: The average annual air temperature for averaging scenario, </w:t>
      </w:r>
      <w:r>
        <w:rPr>
          <w:b/>
          <w:sz w:val="18"/>
          <w:szCs w:val="20"/>
          <w:vertAlign w:val="superscript"/>
        </w:rPr>
        <w:t>0</w:t>
      </w:r>
      <w:r>
        <w:rPr>
          <w:b/>
          <w:sz w:val="18"/>
          <w:szCs w:val="20"/>
        </w:rPr>
        <w:t>C, TNC, 2016</w:t>
      </w:r>
    </w:p>
    <w:p w14:paraId="63BC9239" w14:textId="77777777" w:rsidR="00DD3043" w:rsidRDefault="00DD3043" w:rsidP="00DD3043">
      <w:pPr>
        <w:widowControl w:val="0"/>
        <w:autoSpaceDE w:val="0"/>
        <w:autoSpaceDN w:val="0"/>
        <w:adjustRightInd w:val="0"/>
        <w:jc w:val="center"/>
        <w:rPr>
          <w:rFonts w:eastAsiaTheme="minorEastAsia"/>
          <w:iCs/>
          <w:color w:val="0070C0"/>
          <w:sz w:val="20"/>
          <w:szCs w:val="20"/>
        </w:rPr>
      </w:pPr>
    </w:p>
    <w:p w14:paraId="54427C2F" w14:textId="77777777" w:rsidR="00DD3043" w:rsidRDefault="00DD3043" w:rsidP="00DD3043">
      <w:pPr>
        <w:widowControl w:val="0"/>
        <w:autoSpaceDE w:val="0"/>
        <w:autoSpaceDN w:val="0"/>
        <w:adjustRightInd w:val="0"/>
        <w:jc w:val="center"/>
        <w:rPr>
          <w:rFonts w:eastAsiaTheme="minorEastAsia"/>
          <w:iCs/>
          <w:color w:val="0070C0"/>
          <w:sz w:val="20"/>
          <w:szCs w:val="20"/>
        </w:rPr>
      </w:pPr>
    </w:p>
    <w:p w14:paraId="15A2EAFF" w14:textId="25C302C3" w:rsidR="00DD3043" w:rsidRDefault="00DD3043" w:rsidP="00DD3043">
      <w:pPr>
        <w:widowControl w:val="0"/>
        <w:autoSpaceDE w:val="0"/>
        <w:autoSpaceDN w:val="0"/>
        <w:adjustRightInd w:val="0"/>
        <w:ind w:left="900"/>
        <w:jc w:val="center"/>
        <w:rPr>
          <w:rFonts w:cs="Times New Roman"/>
          <w:noProof/>
          <w:lang w:val="en-US"/>
        </w:rPr>
      </w:pPr>
      <w:r>
        <w:rPr>
          <w:noProof/>
          <w:lang w:val="en-US"/>
        </w:rPr>
        <w:lastRenderedPageBreak/>
        <w:drawing>
          <wp:inline distT="0" distB="0" distL="0" distR="0" wp14:anchorId="4B8D603C" wp14:editId="4BFF8CA2">
            <wp:extent cx="5743575" cy="1809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16682" t="46472" r="22701" b="19592"/>
                    <a:stretch>
                      <a:fillRect/>
                    </a:stretch>
                  </pic:blipFill>
                  <pic:spPr bwMode="auto">
                    <a:xfrm>
                      <a:off x="0" y="0"/>
                      <a:ext cx="5743575" cy="1809750"/>
                    </a:xfrm>
                    <a:prstGeom prst="rect">
                      <a:avLst/>
                    </a:prstGeom>
                    <a:noFill/>
                    <a:ln>
                      <a:noFill/>
                    </a:ln>
                  </pic:spPr>
                </pic:pic>
              </a:graphicData>
            </a:graphic>
          </wp:inline>
        </w:drawing>
      </w:r>
    </w:p>
    <w:p w14:paraId="261DFCE6" w14:textId="77777777" w:rsidR="00DD3043" w:rsidRDefault="00DD3043" w:rsidP="00DD3043">
      <w:pPr>
        <w:widowControl w:val="0"/>
        <w:autoSpaceDE w:val="0"/>
        <w:autoSpaceDN w:val="0"/>
        <w:adjustRightInd w:val="0"/>
        <w:ind w:firstLine="720"/>
        <w:jc w:val="center"/>
        <w:rPr>
          <w:b/>
          <w:sz w:val="18"/>
          <w:szCs w:val="20"/>
        </w:rPr>
      </w:pPr>
      <w:r>
        <w:rPr>
          <w:b/>
          <w:sz w:val="18"/>
          <w:szCs w:val="20"/>
        </w:rPr>
        <w:t>Fig. 3: The average amount of precipitation on averaged scenario, mm, TNC, 2016</w:t>
      </w:r>
    </w:p>
    <w:p w14:paraId="12E40028" w14:textId="77777777" w:rsidR="00DD3043" w:rsidRDefault="00DD3043" w:rsidP="00E43E90"/>
    <w:p w14:paraId="4FE6AD96" w14:textId="77777777" w:rsidR="00DD3043" w:rsidRPr="000707A5" w:rsidRDefault="00DD3043" w:rsidP="00E43E90">
      <w:pPr>
        <w:jc w:val="both"/>
        <w:rPr>
          <w:sz w:val="22"/>
          <w:szCs w:val="22"/>
        </w:rPr>
      </w:pPr>
      <w:r w:rsidRPr="000707A5">
        <w:rPr>
          <w:sz w:val="22"/>
          <w:szCs w:val="22"/>
        </w:rPr>
        <w:t>Temperatures are expected to increase steadily in 2020-2100, and the amount of precipitation at first remains stable, fell sharply after 2030-2040 by up-to 22 mm by 2100. The air temperature on the averaged scenario will increase by 2020 by 1.23</w:t>
      </w:r>
      <w:r w:rsidRPr="000707A5">
        <w:rPr>
          <w:sz w:val="22"/>
          <w:szCs w:val="22"/>
          <w:vertAlign w:val="superscript"/>
        </w:rPr>
        <w:t>0</w:t>
      </w:r>
      <w:r w:rsidRPr="000707A5">
        <w:rPr>
          <w:sz w:val="22"/>
          <w:szCs w:val="22"/>
        </w:rPr>
        <w:t>C, 2040 – by 2.21</w:t>
      </w:r>
      <w:r w:rsidRPr="000707A5">
        <w:rPr>
          <w:sz w:val="22"/>
          <w:szCs w:val="22"/>
          <w:vertAlign w:val="superscript"/>
        </w:rPr>
        <w:t>0</w:t>
      </w:r>
      <w:r w:rsidRPr="000707A5">
        <w:rPr>
          <w:sz w:val="22"/>
          <w:szCs w:val="22"/>
        </w:rPr>
        <w:t>C, 2060 – by 3.22</w:t>
      </w:r>
      <w:r w:rsidRPr="000707A5">
        <w:rPr>
          <w:sz w:val="22"/>
          <w:szCs w:val="22"/>
          <w:vertAlign w:val="superscript"/>
        </w:rPr>
        <w:t>0</w:t>
      </w:r>
      <w:r w:rsidRPr="000707A5">
        <w:rPr>
          <w:sz w:val="22"/>
          <w:szCs w:val="22"/>
        </w:rPr>
        <w:t>C, 2080 – by 4.51</w:t>
      </w:r>
      <w:r w:rsidRPr="000707A5">
        <w:rPr>
          <w:sz w:val="22"/>
          <w:szCs w:val="22"/>
          <w:vertAlign w:val="superscript"/>
        </w:rPr>
        <w:t>0</w:t>
      </w:r>
      <w:r w:rsidRPr="000707A5">
        <w:rPr>
          <w:sz w:val="22"/>
          <w:szCs w:val="22"/>
        </w:rPr>
        <w:t>C, 2100 – by 5.35</w:t>
      </w:r>
      <w:r w:rsidRPr="000707A5">
        <w:rPr>
          <w:sz w:val="22"/>
          <w:szCs w:val="22"/>
          <w:vertAlign w:val="superscript"/>
        </w:rPr>
        <w:t>0</w:t>
      </w:r>
      <w:r w:rsidRPr="000707A5">
        <w:rPr>
          <w:sz w:val="22"/>
          <w:szCs w:val="22"/>
        </w:rPr>
        <w:t>C.  The runoff of Amu Darya river (the main source of Turkmenistan’s surface water) is expected to decline by 10-15 percent by 2050</w:t>
      </w:r>
      <w:r w:rsidRPr="000707A5">
        <w:rPr>
          <w:rStyle w:val="FootnoteReference"/>
          <w:sz w:val="22"/>
          <w:szCs w:val="22"/>
        </w:rPr>
        <w:footnoteReference w:id="26"/>
      </w:r>
      <w:r w:rsidRPr="000707A5">
        <w:rPr>
          <w:sz w:val="22"/>
          <w:szCs w:val="22"/>
        </w:rPr>
        <w:t xml:space="preserve">. </w:t>
      </w:r>
    </w:p>
    <w:p w14:paraId="2DCFC9AD" w14:textId="73E04669" w:rsidR="00DD3043" w:rsidRDefault="00DD3043" w:rsidP="00151B81">
      <w:pPr>
        <w:pStyle w:val="ListParagraph"/>
        <w:jc w:val="center"/>
        <w:rPr>
          <w:sz w:val="20"/>
          <w:szCs w:val="20"/>
        </w:rPr>
      </w:pPr>
      <w:r>
        <w:rPr>
          <w:noProof/>
          <w:lang w:val="en-US"/>
        </w:rPr>
        <w:drawing>
          <wp:inline distT="0" distB="0" distL="0" distR="0" wp14:anchorId="09B1B864" wp14:editId="096146A8">
            <wp:extent cx="4829175" cy="2286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l="28870" t="29936" r="23663" b="30144"/>
                    <a:stretch>
                      <a:fillRect/>
                    </a:stretch>
                  </pic:blipFill>
                  <pic:spPr bwMode="auto">
                    <a:xfrm>
                      <a:off x="0" y="0"/>
                      <a:ext cx="4829175" cy="2286000"/>
                    </a:xfrm>
                    <a:prstGeom prst="rect">
                      <a:avLst/>
                    </a:prstGeom>
                    <a:noFill/>
                    <a:ln>
                      <a:noFill/>
                    </a:ln>
                  </pic:spPr>
                </pic:pic>
              </a:graphicData>
            </a:graphic>
          </wp:inline>
        </w:drawing>
      </w:r>
    </w:p>
    <w:p w14:paraId="1778CD90" w14:textId="30A5B475" w:rsidR="00DD3043" w:rsidRDefault="00DD3043" w:rsidP="0023286E">
      <w:pPr>
        <w:widowControl w:val="0"/>
        <w:autoSpaceDE w:val="0"/>
        <w:autoSpaceDN w:val="0"/>
        <w:adjustRightInd w:val="0"/>
        <w:ind w:left="1080" w:right="1350"/>
        <w:jc w:val="center"/>
        <w:rPr>
          <w:b/>
          <w:sz w:val="18"/>
          <w:szCs w:val="20"/>
        </w:rPr>
      </w:pPr>
      <w:r>
        <w:rPr>
          <w:b/>
          <w:sz w:val="18"/>
          <w:szCs w:val="20"/>
        </w:rPr>
        <w:t>Fig. 4: Deviation from the normal average air temperature T (</w:t>
      </w:r>
      <w:r>
        <w:rPr>
          <w:b/>
          <w:sz w:val="18"/>
          <w:szCs w:val="20"/>
          <w:vertAlign w:val="superscript"/>
        </w:rPr>
        <w:t>0</w:t>
      </w:r>
      <w:r>
        <w:rPr>
          <w:b/>
          <w:sz w:val="18"/>
          <w:szCs w:val="20"/>
        </w:rPr>
        <w:t xml:space="preserve">C) and precipitation P (mm) for Turkmenistan on averaged scenarios A1FI and B1, </w:t>
      </w:r>
      <w:r w:rsidR="0023286E">
        <w:rPr>
          <w:b/>
          <w:sz w:val="18"/>
          <w:szCs w:val="20"/>
        </w:rPr>
        <w:t>T</w:t>
      </w:r>
      <w:r>
        <w:rPr>
          <w:b/>
          <w:sz w:val="18"/>
          <w:szCs w:val="20"/>
        </w:rPr>
        <w:t>NC</w:t>
      </w:r>
    </w:p>
    <w:p w14:paraId="1072CD61" w14:textId="77777777" w:rsidR="00DD3043" w:rsidRDefault="00DD3043" w:rsidP="00DD3043">
      <w:pPr>
        <w:widowControl w:val="0"/>
        <w:autoSpaceDE w:val="0"/>
        <w:autoSpaceDN w:val="0"/>
        <w:adjustRightInd w:val="0"/>
        <w:jc w:val="both"/>
        <w:rPr>
          <w:sz w:val="20"/>
          <w:szCs w:val="20"/>
        </w:rPr>
      </w:pPr>
    </w:p>
    <w:p w14:paraId="1F3DC155" w14:textId="09B19986" w:rsidR="00DD3043" w:rsidRPr="000707A5" w:rsidRDefault="00DD3043" w:rsidP="00E43E90">
      <w:pPr>
        <w:jc w:val="both"/>
        <w:rPr>
          <w:sz w:val="22"/>
          <w:szCs w:val="22"/>
        </w:rPr>
      </w:pPr>
      <w:r w:rsidRPr="000707A5">
        <w:rPr>
          <w:sz w:val="22"/>
          <w:szCs w:val="22"/>
        </w:rPr>
        <w:t>In summary, pr</w:t>
      </w:r>
      <w:r w:rsidR="002C6734" w:rsidRPr="000707A5">
        <w:rPr>
          <w:sz w:val="22"/>
          <w:szCs w:val="22"/>
        </w:rPr>
        <w:t>ojected</w:t>
      </w:r>
      <w:r w:rsidRPr="000707A5">
        <w:rPr>
          <w:sz w:val="22"/>
          <w:szCs w:val="22"/>
        </w:rPr>
        <w:t xml:space="preserve"> climate change impacts in Turkmenistan are project to include the following: </w:t>
      </w:r>
    </w:p>
    <w:p w14:paraId="1F2E8B1C" w14:textId="77777777" w:rsidR="00DD3043" w:rsidRPr="000707A5" w:rsidRDefault="00DD3043" w:rsidP="00E56D0A">
      <w:pPr>
        <w:pStyle w:val="ListParagraph"/>
        <w:numPr>
          <w:ilvl w:val="0"/>
          <w:numId w:val="34"/>
        </w:numPr>
        <w:rPr>
          <w:sz w:val="22"/>
          <w:szCs w:val="22"/>
        </w:rPr>
      </w:pPr>
      <w:r w:rsidRPr="000707A5">
        <w:rPr>
          <w:sz w:val="22"/>
          <w:szCs w:val="22"/>
        </w:rPr>
        <w:t>An increase in average annual temperature, which will include an increase in the number of extremely hot days (i.e. days over 40</w:t>
      </w:r>
      <w:r w:rsidRPr="000707A5">
        <w:rPr>
          <w:sz w:val="22"/>
          <w:szCs w:val="22"/>
          <w:vertAlign w:val="superscript"/>
        </w:rPr>
        <w:t>o</w:t>
      </w:r>
      <w:r w:rsidRPr="000707A5">
        <w:rPr>
          <w:sz w:val="22"/>
          <w:szCs w:val="22"/>
        </w:rPr>
        <w:t>C)</w:t>
      </w:r>
      <w:r w:rsidRPr="000707A5">
        <w:rPr>
          <w:rStyle w:val="FootnoteReference"/>
          <w:sz w:val="22"/>
          <w:szCs w:val="22"/>
        </w:rPr>
        <w:footnoteReference w:id="27"/>
      </w:r>
      <w:r w:rsidRPr="000707A5">
        <w:rPr>
          <w:sz w:val="22"/>
          <w:szCs w:val="22"/>
        </w:rPr>
        <w:t xml:space="preserve">; </w:t>
      </w:r>
    </w:p>
    <w:p w14:paraId="579B719C" w14:textId="77777777" w:rsidR="00DD3043" w:rsidRPr="000707A5" w:rsidRDefault="00DD3043" w:rsidP="00E56D0A">
      <w:pPr>
        <w:pStyle w:val="ListParagraph"/>
        <w:numPr>
          <w:ilvl w:val="0"/>
          <w:numId w:val="34"/>
        </w:numPr>
        <w:rPr>
          <w:sz w:val="22"/>
          <w:szCs w:val="22"/>
        </w:rPr>
      </w:pPr>
      <w:r w:rsidRPr="000707A5">
        <w:rPr>
          <w:sz w:val="22"/>
          <w:szCs w:val="22"/>
        </w:rPr>
        <w:t>A reduction in annual average rainfall;</w:t>
      </w:r>
    </w:p>
    <w:p w14:paraId="01624F9B" w14:textId="77777777" w:rsidR="00DD3043" w:rsidRPr="000707A5" w:rsidRDefault="00DD3043" w:rsidP="00E56D0A">
      <w:pPr>
        <w:pStyle w:val="ListParagraph"/>
        <w:numPr>
          <w:ilvl w:val="0"/>
          <w:numId w:val="34"/>
        </w:numPr>
        <w:rPr>
          <w:sz w:val="22"/>
          <w:szCs w:val="22"/>
        </w:rPr>
      </w:pPr>
      <w:r w:rsidRPr="000707A5">
        <w:rPr>
          <w:sz w:val="22"/>
          <w:szCs w:val="22"/>
        </w:rPr>
        <w:lastRenderedPageBreak/>
        <w:t xml:space="preserve">An increase in average regional evaporation rates of 48% by 2050; </w:t>
      </w:r>
    </w:p>
    <w:p w14:paraId="3394B04C" w14:textId="77777777" w:rsidR="00DD3043" w:rsidRPr="000707A5" w:rsidRDefault="00DD3043" w:rsidP="00E56D0A">
      <w:pPr>
        <w:pStyle w:val="ListParagraph"/>
        <w:numPr>
          <w:ilvl w:val="0"/>
          <w:numId w:val="34"/>
        </w:numPr>
        <w:rPr>
          <w:sz w:val="22"/>
          <w:szCs w:val="22"/>
        </w:rPr>
      </w:pPr>
      <w:r w:rsidRPr="000707A5">
        <w:rPr>
          <w:sz w:val="22"/>
          <w:szCs w:val="22"/>
        </w:rPr>
        <w:t>An increase in the frequency and intensity of drought and flood spells;</w:t>
      </w:r>
      <w:r w:rsidRPr="000707A5">
        <w:rPr>
          <w:position w:val="13"/>
          <w:sz w:val="22"/>
          <w:szCs w:val="22"/>
        </w:rPr>
        <w:t xml:space="preserve"> </w:t>
      </w:r>
    </w:p>
    <w:p w14:paraId="6A3C15EB" w14:textId="77777777" w:rsidR="00DD3043" w:rsidRPr="000707A5" w:rsidRDefault="00DD3043" w:rsidP="00E56D0A">
      <w:pPr>
        <w:pStyle w:val="ListParagraph"/>
        <w:numPr>
          <w:ilvl w:val="0"/>
          <w:numId w:val="34"/>
        </w:numPr>
        <w:rPr>
          <w:sz w:val="22"/>
          <w:szCs w:val="22"/>
        </w:rPr>
      </w:pPr>
      <w:r w:rsidRPr="000707A5">
        <w:rPr>
          <w:sz w:val="22"/>
          <w:szCs w:val="22"/>
        </w:rPr>
        <w:t>A 10-15% reduction in flow rates for the Amu Darya river</w:t>
      </w:r>
      <w:r w:rsidRPr="000707A5">
        <w:rPr>
          <w:rStyle w:val="FootnoteReference"/>
          <w:sz w:val="22"/>
          <w:szCs w:val="22"/>
        </w:rPr>
        <w:footnoteReference w:id="28"/>
      </w:r>
      <w:r w:rsidRPr="000707A5">
        <w:rPr>
          <w:sz w:val="22"/>
          <w:szCs w:val="22"/>
        </w:rPr>
        <w:t>; and</w:t>
      </w:r>
    </w:p>
    <w:p w14:paraId="1E21DA90" w14:textId="77777777" w:rsidR="00DD3043" w:rsidRPr="000707A5" w:rsidRDefault="00DD3043" w:rsidP="00E56D0A">
      <w:pPr>
        <w:pStyle w:val="ListParagraph"/>
        <w:numPr>
          <w:ilvl w:val="0"/>
          <w:numId w:val="34"/>
        </w:numPr>
        <w:rPr>
          <w:sz w:val="22"/>
          <w:szCs w:val="22"/>
        </w:rPr>
      </w:pPr>
      <w:r w:rsidRPr="000707A5">
        <w:rPr>
          <w:sz w:val="22"/>
          <w:szCs w:val="22"/>
        </w:rPr>
        <w:t>A 30% reduction in flow rates of other rivers.</w:t>
      </w:r>
    </w:p>
    <w:p w14:paraId="69F966E2" w14:textId="5E071872" w:rsidR="00DD3043" w:rsidRPr="00E43E90" w:rsidRDefault="00DD3043" w:rsidP="00E43E90">
      <w:pPr>
        <w:jc w:val="both"/>
        <w:rPr>
          <w:sz w:val="22"/>
          <w:szCs w:val="22"/>
        </w:rPr>
      </w:pPr>
      <w:r w:rsidRPr="000707A5">
        <w:rPr>
          <w:sz w:val="22"/>
          <w:szCs w:val="22"/>
        </w:rPr>
        <w:t>According to national estimates, unless there is an improved efficiency in irrigation systems, these factors are likely to result in a water deficit for agriculture of up to 5.5 km</w:t>
      </w:r>
      <w:r w:rsidRPr="000707A5">
        <w:rPr>
          <w:sz w:val="22"/>
          <w:szCs w:val="22"/>
          <w:vertAlign w:val="superscript"/>
        </w:rPr>
        <w:t>3</w:t>
      </w:r>
      <w:r w:rsidRPr="000707A5">
        <w:rPr>
          <w:sz w:val="22"/>
          <w:szCs w:val="22"/>
        </w:rPr>
        <w:t xml:space="preserve"> per annum by 2050</w:t>
      </w:r>
      <w:r w:rsidRPr="000707A5">
        <w:rPr>
          <w:rStyle w:val="FootnoteReference"/>
          <w:sz w:val="22"/>
          <w:szCs w:val="22"/>
        </w:rPr>
        <w:footnoteReference w:id="29"/>
      </w:r>
      <w:r w:rsidRPr="000707A5">
        <w:rPr>
          <w:sz w:val="22"/>
          <w:szCs w:val="22"/>
        </w:rPr>
        <w:t>. This is equivalent to approximately 20% of current water use in the agriculture sector.  This water deficit has the potential to result in significant economic losses to the agriculture sector. Due to unproductive land equivalencies, over the period 2015-2030, this water deficit would result in output reductions equivalent to nearly 4 million tons of wheat and more than 3 million tons of cotton.  An estimated overall decrease in productivity of irrigated agriculture will be in the range of 15-50%</w:t>
      </w:r>
      <w:r w:rsidRPr="000707A5">
        <w:rPr>
          <w:rStyle w:val="FootnoteReference"/>
          <w:sz w:val="22"/>
          <w:szCs w:val="22"/>
        </w:rPr>
        <w:footnoteReference w:id="30"/>
      </w:r>
      <w:r w:rsidRPr="000707A5">
        <w:rPr>
          <w:sz w:val="22"/>
          <w:szCs w:val="22"/>
        </w:rPr>
        <w:t>. The livestock productivity will drop due to dwindling areas of pasture land and a 30% decrease in fertility of the existing pastures</w:t>
      </w:r>
      <w:r w:rsidRPr="000707A5">
        <w:rPr>
          <w:rStyle w:val="FootnoteReference"/>
          <w:sz w:val="22"/>
          <w:szCs w:val="22"/>
        </w:rPr>
        <w:footnoteReference w:id="31"/>
      </w:r>
      <w:r w:rsidRPr="000707A5">
        <w:rPr>
          <w:sz w:val="22"/>
          <w:szCs w:val="22"/>
        </w:rPr>
        <w:t>.  Climate change is therefore likely to reduce the volume of water availability for irrigation, and subsequent limit the amount of crops produced. These trends will be accompanied by increased frequency and severity of climate induced disasters (drought, floods, strong winds).</w:t>
      </w:r>
    </w:p>
    <w:p w14:paraId="1FECEA6F" w14:textId="77777777" w:rsidR="00DD3043" w:rsidRPr="00E43E90" w:rsidRDefault="00DD3043" w:rsidP="00E43E90">
      <w:pPr>
        <w:pStyle w:val="Heading4"/>
        <w:rPr>
          <w:rStyle w:val="BookTitle"/>
          <w:rFonts w:ascii="Arial" w:hAnsi="Arial"/>
          <w:b/>
          <w:bCs/>
          <w:iCs/>
          <w:smallCaps w:val="0"/>
          <w:spacing w:val="0"/>
          <w:sz w:val="22"/>
          <w:szCs w:val="22"/>
        </w:rPr>
      </w:pPr>
      <w:bookmarkStart w:id="15" w:name="_Toc439073619"/>
      <w:bookmarkStart w:id="16" w:name="_Toc439083453"/>
      <w:bookmarkStart w:id="17" w:name="_Toc439085283"/>
      <w:bookmarkStart w:id="18" w:name="_Toc439166294"/>
      <w:bookmarkEnd w:id="15"/>
      <w:bookmarkEnd w:id="16"/>
      <w:bookmarkEnd w:id="17"/>
      <w:r w:rsidRPr="00E43E90">
        <w:rPr>
          <w:rStyle w:val="Heading3ABSChar"/>
          <w:rFonts w:ascii="Arial" w:hAnsi="Arial"/>
          <w:b/>
          <w:iCs w:val="0"/>
          <w:smallCaps w:val="0"/>
          <w:sz w:val="22"/>
          <w:szCs w:val="22"/>
        </w:rPr>
        <w:t xml:space="preserve">Vulnerability of the Turkmenistan agricultural sector and communities </w:t>
      </w:r>
      <w:bookmarkEnd w:id="18"/>
    </w:p>
    <w:p w14:paraId="60A154D9" w14:textId="77777777" w:rsidR="00DD3043" w:rsidRPr="000707A5" w:rsidRDefault="00DD3043" w:rsidP="00E43E90">
      <w:pPr>
        <w:jc w:val="both"/>
        <w:rPr>
          <w:sz w:val="22"/>
          <w:szCs w:val="22"/>
        </w:rPr>
      </w:pPr>
      <w:r w:rsidRPr="000707A5">
        <w:rPr>
          <w:sz w:val="22"/>
          <w:szCs w:val="22"/>
        </w:rPr>
        <w:t>Despite the fact that only 4.1% of the land area is arable</w:t>
      </w:r>
      <w:r w:rsidRPr="000707A5">
        <w:rPr>
          <w:rStyle w:val="FootnoteReference"/>
          <w:sz w:val="22"/>
          <w:szCs w:val="22"/>
        </w:rPr>
        <w:footnoteReference w:id="32"/>
      </w:r>
      <w:r w:rsidRPr="000707A5">
        <w:rPr>
          <w:sz w:val="22"/>
          <w:szCs w:val="22"/>
        </w:rPr>
        <w:t xml:space="preserve"> and the challenging conditions, agriculture remains a key strategic sector of the economy, employing approximately 50% of the workforce and contributing 19% of Gross Domestic Product (GDP)</w:t>
      </w:r>
      <w:r w:rsidRPr="000707A5">
        <w:rPr>
          <w:rStyle w:val="FootnoteReference"/>
          <w:sz w:val="22"/>
          <w:szCs w:val="22"/>
        </w:rPr>
        <w:footnoteReference w:id="33"/>
      </w:r>
      <w:r w:rsidRPr="000707A5">
        <w:rPr>
          <w:sz w:val="22"/>
          <w:szCs w:val="22"/>
        </w:rPr>
        <w:t xml:space="preserve"> (USD $3.8 billion). Agriculture is the basis for the country’s food security and an important supplier of raw materials for the processing industry. Livestock, wheat and cotton are the primary areas of economic activity. Pastures occupy a large territory of the country accounting for 78 percent of land reserves. Approximately 47.77% of Turkmenistan’s population lives in rural areas and depend on agriculture for their livelihoods; with a significant part of rural population being particularly vulnerable due to a combination of socio-economic factors and climate change impacts. As agriculture is one of the most climate sensitive sectors, climate change will likely affect most vulnerable rural populations and have negative consequences on economic growth and their livelihoods.  </w:t>
      </w:r>
    </w:p>
    <w:p w14:paraId="5EDF9427" w14:textId="77777777" w:rsidR="00DD3043" w:rsidRPr="000707A5" w:rsidRDefault="00DD3043" w:rsidP="00E43E90">
      <w:pPr>
        <w:jc w:val="both"/>
        <w:rPr>
          <w:sz w:val="22"/>
          <w:szCs w:val="22"/>
        </w:rPr>
      </w:pPr>
      <w:r w:rsidRPr="000707A5">
        <w:rPr>
          <w:color w:val="262626"/>
          <w:sz w:val="22"/>
          <w:szCs w:val="22"/>
        </w:rPr>
        <w:t xml:space="preserve">During the last few decades, Turkmenistan has experienced widespread changes in land cover and land use following the socioeconomic and institutional changes in the wake of the disintegration of the Union of Soviet Socialist Republics (USSR) in 1991, and subsequently followed by a decade of drought and steadily increasing temperatures. These changes in the vegetated landscape are sufficiently broad to be detectable from orbital sensors at multiple scales. </w:t>
      </w:r>
      <w:r w:rsidRPr="000707A5">
        <w:rPr>
          <w:sz w:val="22"/>
          <w:szCs w:val="22"/>
        </w:rPr>
        <w:t xml:space="preserve">The agriculture sector in Turkmenistan is not currently at its maximum productive potential. </w:t>
      </w:r>
    </w:p>
    <w:p w14:paraId="3174B801" w14:textId="77777777" w:rsidR="00DD3043" w:rsidRPr="000707A5" w:rsidRDefault="00DD3043" w:rsidP="00E43E90">
      <w:pPr>
        <w:jc w:val="both"/>
        <w:rPr>
          <w:sz w:val="22"/>
          <w:szCs w:val="22"/>
        </w:rPr>
      </w:pPr>
      <w:r w:rsidRPr="000707A5">
        <w:rPr>
          <w:sz w:val="22"/>
          <w:szCs w:val="22"/>
        </w:rPr>
        <w:t xml:space="preserve">As a result of limited water resources, of the 17 million hectares available for irrigated agriculture, only 1.7 million are currently utilized for this purpose. Despite this, agriculture currently consumes 92% of all available surface waters in the country.  Since agriculture is heavily dependent on </w:t>
      </w:r>
      <w:r w:rsidRPr="000707A5">
        <w:rPr>
          <w:sz w:val="22"/>
          <w:szCs w:val="22"/>
        </w:rPr>
        <w:lastRenderedPageBreak/>
        <w:t>irrigation, increasing temperature, a decrease in precipitation, and the probable reduction in surface water are all likely to potentially lead to an increase in aridity and accelerating desertification. Due to expected water scarcity, a decrease and degradation of natural grasslands is also anticipated, ultimately leading to a decline in sheep breeding production</w:t>
      </w:r>
      <w:r w:rsidRPr="000707A5">
        <w:rPr>
          <w:rStyle w:val="FootnoteReference"/>
          <w:sz w:val="22"/>
          <w:szCs w:val="22"/>
        </w:rPr>
        <w:footnoteReference w:id="34"/>
      </w:r>
      <w:r w:rsidRPr="000707A5">
        <w:rPr>
          <w:sz w:val="22"/>
          <w:szCs w:val="22"/>
        </w:rPr>
        <w:t xml:space="preserve">. </w:t>
      </w:r>
    </w:p>
    <w:p w14:paraId="2178C089" w14:textId="77777777" w:rsidR="00DD3043" w:rsidRPr="000707A5" w:rsidRDefault="00DD3043" w:rsidP="00E43E90">
      <w:pPr>
        <w:jc w:val="both"/>
        <w:rPr>
          <w:sz w:val="22"/>
          <w:szCs w:val="22"/>
        </w:rPr>
      </w:pPr>
      <w:r w:rsidRPr="000707A5">
        <w:rPr>
          <w:sz w:val="22"/>
          <w:szCs w:val="22"/>
          <w:u w:val="single"/>
        </w:rPr>
        <w:t>The Crops subsector</w:t>
      </w:r>
      <w:r w:rsidRPr="000707A5">
        <w:rPr>
          <w:sz w:val="22"/>
          <w:szCs w:val="22"/>
        </w:rPr>
        <w:t xml:space="preserve">: The focus of the sector is largely on state mandated crops such as cotton, wheat and sugar beet. Consequently, almost all public sector investments are directed at cotton and wheat, based on government policy of self-sufficiency in grains and maintaining the export potential for cotton products. This policy has greatly affected the structure of the agricultural sector and its potential for production, since thousands of hectares of land that were under orchards, horticulture and fodder crops have been diverted to production of winter wheat. In recent years, the Government has begun to recognize the need to diversify the agricultural sector and acknowledges the inefficiencies of enforcing cotton and wheat production in all regions of the country, however, this effort has been constrained by the increasing frequency of drought in agricultural producing regions, and the associated economic losses experienced by the state. The state has in recent years, allocated some land for crops other than the government mandated crops to be grown in each of the five provinces based on soil and climatic conditions in these regions. As a result of this, each province has been allocated land on a leasehold basis for growing maize, barley, lucerne and other forage crops, a practice aimed at promoting crop rotation and thus improving soil quality. The government is also beginning to invest in high efficiency irrigation technology for water intensive crops, to include (subsoil) drip irrigation systems, mobile sprinklers and wastewater drainage and recycling. </w:t>
      </w:r>
    </w:p>
    <w:p w14:paraId="156A8FAE" w14:textId="77777777" w:rsidR="00DD3043" w:rsidRPr="000707A5" w:rsidRDefault="00DD3043" w:rsidP="00E43E90">
      <w:pPr>
        <w:jc w:val="both"/>
        <w:rPr>
          <w:sz w:val="22"/>
          <w:szCs w:val="22"/>
        </w:rPr>
      </w:pPr>
      <w:r w:rsidRPr="000707A5">
        <w:rPr>
          <w:sz w:val="22"/>
          <w:szCs w:val="22"/>
          <w:u w:val="single"/>
        </w:rPr>
        <w:t>The Livestock subsector</w:t>
      </w:r>
      <w:r w:rsidRPr="000707A5">
        <w:rPr>
          <w:sz w:val="22"/>
          <w:szCs w:val="22"/>
        </w:rPr>
        <w:t xml:space="preserve"> is dominated by the private sector, with more than 80% of all products produced by private farmers following the decommissioning of Soviet state livestock farms. Private rural households operate on a lease agreement, according to which the leaseholder provides feed and veterinary services and makes sure that the livestock is kept in good condition. Based on the lease agreement the leaseholder is allocated land for growing fodder crops and receives all the livestock products produced and half of the offspring during the lease period. This lease arrangement predominantly applies to the lease of cattle, whereas sheep and goat are mainly kept by the state association themselves due to relatively easier husbandry and production conditions. Despite a lack of state investment, livestock management has managed to develop a certain degree of efficiency and productivity, and this subsector now provides a good model for further private sector development within the agricultural sector. </w:t>
      </w:r>
    </w:p>
    <w:p w14:paraId="65F870F4" w14:textId="77777777" w:rsidR="00DD3043" w:rsidRPr="000707A5" w:rsidRDefault="00DD3043" w:rsidP="00E43E90">
      <w:pPr>
        <w:jc w:val="both"/>
        <w:rPr>
          <w:sz w:val="22"/>
          <w:szCs w:val="22"/>
        </w:rPr>
      </w:pPr>
      <w:r w:rsidRPr="000707A5">
        <w:rPr>
          <w:sz w:val="22"/>
          <w:szCs w:val="22"/>
        </w:rPr>
        <w:t xml:space="preserve">A special attention in the context of climate change should be paid to the vulnerability of natural pastures.  The natural pastures have a large diversity of vegetation species and low cost maintenance with a high nutritional value. However, the pastures are of low productivity and increasingly vulnerable to a sharp seasonal and annual variability.  The natural pastures as a reserve base for forage and its nutritional value vary considerably throughout the year. From summer to winter the feed volumes of the pastures are decreasing by 2.0-2.5 times. Assessment of climate change and its impact on the grasslands have shown that productivity is likely to decline in the future. Despite a sufficient resistance of plants to drought and heat, it has been observed that when drought occurs over an extended period that there is a decline in grassland productivity. Soil drought caused by decrease in the water reserve in the soil up to 4 mm.  An assessment of accumulated annual precipitation and moisture deficit show that climate change-induced grassland productivity may decline to 10–15% reflecting a moisture stock decrease in the soil in </w:t>
      </w:r>
      <w:r w:rsidRPr="000707A5">
        <w:rPr>
          <w:sz w:val="22"/>
          <w:szCs w:val="22"/>
        </w:rPr>
        <w:lastRenderedPageBreak/>
        <w:t>the 0-20 cm layer. The reduction in pasture productivity would likely result in decreased livestock productivity resulting in reduction in meat and wool production</w:t>
      </w:r>
      <w:r w:rsidRPr="000707A5">
        <w:rPr>
          <w:rStyle w:val="FootnoteReference"/>
          <w:sz w:val="22"/>
          <w:szCs w:val="22"/>
        </w:rPr>
        <w:footnoteReference w:id="35"/>
      </w:r>
      <w:r w:rsidRPr="000707A5">
        <w:rPr>
          <w:sz w:val="22"/>
          <w:szCs w:val="22"/>
        </w:rPr>
        <w:t xml:space="preserve">. </w:t>
      </w:r>
    </w:p>
    <w:p w14:paraId="5FE74BD1" w14:textId="77777777" w:rsidR="00DD3043" w:rsidRPr="000707A5" w:rsidRDefault="00DD3043" w:rsidP="00E43E90">
      <w:pPr>
        <w:jc w:val="both"/>
        <w:rPr>
          <w:sz w:val="22"/>
          <w:szCs w:val="22"/>
        </w:rPr>
      </w:pPr>
      <w:r w:rsidRPr="000707A5">
        <w:rPr>
          <w:sz w:val="22"/>
          <w:szCs w:val="22"/>
          <w:u w:val="single"/>
        </w:rPr>
        <w:t>The Fruit and Vegetable subsector</w:t>
      </w:r>
      <w:r w:rsidRPr="000707A5">
        <w:rPr>
          <w:sz w:val="22"/>
          <w:szCs w:val="22"/>
        </w:rPr>
        <w:t xml:space="preserve"> is the most independent of the agricultural sector in Turkmenistan with almost 100% of production is generated privately both by independent farmers and leaseholders. The total land area that is used for production of small-scale farming is negligible compared to the grain, cotton or livestock subsectors, but nevertheless it is highly productive and the most economically viable within the country ́s agricultural sector. Climatic conditions have historically allowed the country to produce high quality fruit and vegetable products and prior to collapse of the Soviet Union, Turkmenistan was a major exporter of fruit and vegetables to northern parts of the Soviet Union. Over recent years, land allocated to produce winter wheat was increased almost five times largely at the expense of areas dedicated to feed, fruit and vegetable crops. Prices and availability fluctuate between seasons, reflecting an undeveloped processing sector and lack of appropriate technology, facilities and infrastructure for cool storage. Despite the emergence of some private sector activity, this remains a key area for development, and demand for locally sourced product in the markets remains strong.</w:t>
      </w:r>
    </w:p>
    <w:p w14:paraId="0C6E346E" w14:textId="5D9C92C0" w:rsidR="00DD3043" w:rsidRPr="000707A5" w:rsidRDefault="00DD3043" w:rsidP="00E43E90">
      <w:pPr>
        <w:jc w:val="both"/>
        <w:rPr>
          <w:sz w:val="22"/>
          <w:szCs w:val="22"/>
        </w:rPr>
      </w:pPr>
      <w:r w:rsidRPr="000707A5">
        <w:rPr>
          <w:sz w:val="22"/>
          <w:szCs w:val="22"/>
        </w:rPr>
        <w:t xml:space="preserve"> At present, favorable climatic conditions of Turkmenistan enable it to grow cotton, cereals, vegetable, fruits, grapes, forage crops almost over all the territory of Turkmenistan, and subtropical crops such as olives, pomegranates, persimmons, etc., in the south-west. Projected climate change in Turkmenistan is expected to directly affect the following: (i) Irrigation water demand due to transpiration intensity; (ii) Irrigated land reclamation; (iii) Agricultural crop yields; and (iv) Growing period of plants.  In order to determine climate change impact on key agricultural production indicators in the main agricultural regions of Turkmenistan, three natural climatic zones – the Kopetdag and Murgab, the downstream Amudarya and the middle-stream Amudarya were studied. The calculations have been made for major agricultural crops – cotton, wheat, lucerne, and vegetables taking into account their yield capacity. Data analysis showed that crop water demand is likely to increase by 2020 by 13%</w:t>
      </w:r>
      <w:r w:rsidRPr="000707A5">
        <w:rPr>
          <w:sz w:val="22"/>
          <w:szCs w:val="22"/>
          <w:vertAlign w:val="superscript"/>
        </w:rPr>
        <w:footnoteReference w:id="36"/>
      </w:r>
      <w:r w:rsidRPr="000707A5">
        <w:rPr>
          <w:sz w:val="22"/>
          <w:szCs w:val="22"/>
        </w:rPr>
        <w:t xml:space="preserve">.  This is further compounded by the fact that Turkmenistan is a water-stressed country and has one of the harshest climates in the Central Asian region. The main causes of baseline water stress are: periodic low water flows in rivers, low efficiency of irrigation system, low performing irrigation techniques, limited effective water conservation mechanisms, and limited available water resources for the further economic development of irrigated agriculture.  </w:t>
      </w:r>
    </w:p>
    <w:p w14:paraId="3634AEFF" w14:textId="77777777" w:rsidR="00DD3043" w:rsidRPr="000707A5" w:rsidRDefault="00DD3043" w:rsidP="00E43E90">
      <w:pPr>
        <w:jc w:val="both"/>
        <w:rPr>
          <w:sz w:val="22"/>
          <w:szCs w:val="22"/>
        </w:rPr>
      </w:pPr>
      <w:r w:rsidRPr="000707A5">
        <w:rPr>
          <w:sz w:val="22"/>
          <w:szCs w:val="22"/>
        </w:rPr>
        <w:t xml:space="preserve">One of the key underlying causes for baseline vulnerability of the agricultural sector in Turkmenistan is the inefficient water consumption due to outdated approaches to managing water, deteriorating irrigation infrastructure and subsidized water prices. The water subsidies make the current water system financially unsustainable, and dampen the private sector to invest in the absence of conducive financial mechanisms and economic instruments.  As a result, incentives for efficient use of water are largely absent, thus large farmers use water inefficiently, and the quality of local service delivery for smaller farmers suffers.  Despite inherent water scarcity, Turkmenistan has among the highest water consumption per capita in the world. However, the high water consumption levels are largely related to the inefficient irrigation systems in the country, as opposed to high household consumption.  Farmers in Turkmenistan are not well prepared for climate change, particularly in relation to the efficient use of water. They are often unaware of water saving options. The vulnerability of the water sector to climate change processes directly affects water runoffs, alters rivers hydrographs, and reduces the overall quality of water. Thus, the intensive development of irrigated agriculture with the background decrease </w:t>
      </w:r>
      <w:r w:rsidRPr="000707A5">
        <w:rPr>
          <w:sz w:val="22"/>
          <w:szCs w:val="22"/>
        </w:rPr>
        <w:lastRenderedPageBreak/>
        <w:t>of water availability requires taking specific actions for sustainable and rational use of water resources. </w:t>
      </w:r>
    </w:p>
    <w:p w14:paraId="0F186A50" w14:textId="45C5B013" w:rsidR="00DD3043" w:rsidRPr="000707A5" w:rsidRDefault="00DD3043" w:rsidP="00E43E90">
      <w:pPr>
        <w:jc w:val="both"/>
        <w:rPr>
          <w:sz w:val="22"/>
          <w:szCs w:val="22"/>
        </w:rPr>
      </w:pPr>
      <w:r w:rsidRPr="000707A5">
        <w:rPr>
          <w:sz w:val="22"/>
          <w:szCs w:val="22"/>
        </w:rPr>
        <w:t>To conclude, agriculture in Turkmenistan is extremely vulnerable to climate change, mainly connected to availability and quality of water and land resources. Given that agriculture is almost entirely based on irrigated agriculture practices, any reduction of the volume of available water resources would mainly take its toll on this sector. Effects could be the following: (i) less cultivable land as a result of less available water resources; (ii) increased demand for irrigation water (due to the increase of transpiration); (ii) declining quality of water resources as a result of growing salinity level; (iv) decreasing ameliorative conditions of irrigated lands; (v) decreasing agricultural crops productivity; and (vi) fluctuations in the vegetation periods for plants, etc. </w:t>
      </w:r>
    </w:p>
    <w:p w14:paraId="4C00A391" w14:textId="4F8FC346" w:rsidR="00000BAA" w:rsidRDefault="00000BAA" w:rsidP="00E04216">
      <w:pPr>
        <w:spacing w:after="200" w:line="276" w:lineRule="auto"/>
        <w:jc w:val="both"/>
        <w:rPr>
          <w:color w:val="24634F"/>
          <w:sz w:val="30"/>
          <w:szCs w:val="30"/>
        </w:rPr>
      </w:pPr>
    </w:p>
    <w:p w14:paraId="3DFCDEE0" w14:textId="77777777" w:rsidR="00000BAA" w:rsidRDefault="00000BAA" w:rsidP="00E04216">
      <w:pPr>
        <w:spacing w:after="200" w:line="276" w:lineRule="auto"/>
        <w:jc w:val="both"/>
        <w:rPr>
          <w:color w:val="24634F"/>
          <w:sz w:val="30"/>
          <w:szCs w:val="30"/>
        </w:rPr>
        <w:sectPr w:rsidR="00000BAA" w:rsidSect="00E43E90">
          <w:pgSz w:w="12240" w:h="15840"/>
          <w:pgMar w:top="1440" w:right="1440" w:bottom="1440" w:left="1440" w:header="720" w:footer="720" w:gutter="0"/>
          <w:cols w:space="720"/>
          <w:docGrid w:linePitch="360"/>
        </w:sectPr>
      </w:pPr>
    </w:p>
    <w:p w14:paraId="4D064B6E" w14:textId="76C29FE7" w:rsidR="00F00B26" w:rsidRPr="000707A5" w:rsidRDefault="00F00B26" w:rsidP="00E43E90">
      <w:pPr>
        <w:pStyle w:val="Heading2"/>
        <w:rPr>
          <w:rFonts w:ascii="Arial" w:hAnsi="Arial"/>
          <w:i w:val="0"/>
          <w:sz w:val="24"/>
          <w:szCs w:val="24"/>
        </w:rPr>
      </w:pPr>
      <w:bookmarkStart w:id="19" w:name="_Toc383767849"/>
      <w:r w:rsidRPr="000707A5">
        <w:rPr>
          <w:rFonts w:ascii="Arial" w:hAnsi="Arial"/>
          <w:i w:val="0"/>
          <w:sz w:val="24"/>
          <w:szCs w:val="24"/>
        </w:rPr>
        <w:lastRenderedPageBreak/>
        <w:t xml:space="preserve">Annex </w:t>
      </w:r>
      <w:r w:rsidR="009B2B63" w:rsidRPr="00E43E90">
        <w:rPr>
          <w:rFonts w:ascii="Arial" w:hAnsi="Arial"/>
          <w:i w:val="0"/>
          <w:sz w:val="24"/>
          <w:szCs w:val="24"/>
          <w:lang w:val="en-US"/>
        </w:rPr>
        <w:t>6</w:t>
      </w:r>
      <w:r w:rsidRPr="000707A5">
        <w:rPr>
          <w:rFonts w:ascii="Arial" w:hAnsi="Arial"/>
          <w:i w:val="0"/>
          <w:sz w:val="24"/>
          <w:szCs w:val="24"/>
        </w:rPr>
        <w:t>: Socio Economic Impacts of Climate Change</w:t>
      </w:r>
      <w:r w:rsidR="0023286E">
        <w:rPr>
          <w:rFonts w:ascii="Arial" w:hAnsi="Arial"/>
          <w:i w:val="0"/>
          <w:sz w:val="24"/>
          <w:szCs w:val="24"/>
        </w:rPr>
        <w:t xml:space="preserve"> and Analysis of Adaptation Options</w:t>
      </w:r>
      <w:r w:rsidR="009A1788">
        <w:rPr>
          <w:rStyle w:val="FootnoteReference"/>
          <w:rFonts w:ascii="Arial" w:hAnsi="Arial"/>
          <w:i w:val="0"/>
          <w:sz w:val="24"/>
          <w:szCs w:val="24"/>
        </w:rPr>
        <w:footnoteReference w:id="37"/>
      </w:r>
    </w:p>
    <w:p w14:paraId="0594B368" w14:textId="77777777" w:rsidR="000707A5" w:rsidRDefault="000707A5" w:rsidP="000707A5">
      <w:pPr>
        <w:rPr>
          <w:b/>
        </w:rPr>
      </w:pPr>
    </w:p>
    <w:p w14:paraId="28FF06E1" w14:textId="14045745" w:rsidR="00000BAA" w:rsidRPr="000707A5" w:rsidRDefault="00000BAA" w:rsidP="00E43E90">
      <w:pPr>
        <w:jc w:val="both"/>
        <w:rPr>
          <w:sz w:val="22"/>
          <w:szCs w:val="22"/>
        </w:rPr>
      </w:pPr>
      <w:r w:rsidRPr="00E43E90">
        <w:rPr>
          <w:b/>
          <w:sz w:val="22"/>
          <w:szCs w:val="22"/>
        </w:rPr>
        <w:t>Climate impacts</w:t>
      </w:r>
      <w:bookmarkEnd w:id="19"/>
    </w:p>
    <w:p w14:paraId="5AB79CE2" w14:textId="4F6C1E97" w:rsidR="00000BAA" w:rsidRPr="000707A5" w:rsidRDefault="00000BAA" w:rsidP="000707A5">
      <w:pPr>
        <w:jc w:val="both"/>
        <w:rPr>
          <w:sz w:val="22"/>
          <w:szCs w:val="22"/>
        </w:rPr>
      </w:pPr>
      <w:r w:rsidRPr="000707A5">
        <w:rPr>
          <w:sz w:val="22"/>
          <w:szCs w:val="22"/>
        </w:rPr>
        <w:t>Climate variability and change are likely to significantly impact the water, agriculture sectors in numerous ways with severe socio-economic consequences for Turkmenistan.  Average temperature, number of extreme heat days and water availability are the key factors that are likely to determine agricultural productivity. Climate change will alter both of them and therefore the conditions for growing crops in Turkmenistan.</w:t>
      </w:r>
    </w:p>
    <w:p w14:paraId="510A7E51" w14:textId="4CEFE6D7" w:rsidR="00000BAA" w:rsidRPr="00E07497" w:rsidRDefault="00000BAA" w:rsidP="00000BAA">
      <w:pPr>
        <w:pStyle w:val="Caption"/>
        <w:rPr>
          <w:rStyle w:val="Emphasis"/>
        </w:rPr>
      </w:pPr>
      <w:bookmarkStart w:id="20" w:name="_Toc383767870"/>
      <w:r>
        <w:t xml:space="preserve">Table </w:t>
      </w:r>
      <w:r w:rsidR="009C4587">
        <w:rPr>
          <w:noProof/>
        </w:rPr>
        <w:fldChar w:fldCharType="begin"/>
      </w:r>
      <w:r w:rsidR="009C4587">
        <w:rPr>
          <w:noProof/>
        </w:rPr>
        <w:instrText xml:space="preserve"> SEQ Table \* ARABIC </w:instrText>
      </w:r>
      <w:r w:rsidR="009C4587">
        <w:rPr>
          <w:noProof/>
        </w:rPr>
        <w:fldChar w:fldCharType="separate"/>
      </w:r>
      <w:r w:rsidR="00874064">
        <w:rPr>
          <w:noProof/>
        </w:rPr>
        <w:t>3</w:t>
      </w:r>
      <w:r w:rsidR="009C4587">
        <w:rPr>
          <w:noProof/>
        </w:rPr>
        <w:fldChar w:fldCharType="end"/>
      </w:r>
      <w:r>
        <w:t>: Future impacts of climate change on agriculture</w:t>
      </w:r>
      <w:bookmarkEnd w:id="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5738"/>
      </w:tblGrid>
      <w:tr w:rsidR="00000BAA" w:rsidRPr="00D821A9" w14:paraId="3E06BEAE" w14:textId="77777777" w:rsidTr="00000BAA">
        <w:trPr>
          <w:trHeight w:val="265"/>
        </w:trPr>
        <w:tc>
          <w:tcPr>
            <w:tcW w:w="2642" w:type="dxa"/>
            <w:shd w:val="pct12" w:color="auto" w:fill="auto"/>
          </w:tcPr>
          <w:p w14:paraId="1A9CB8B4" w14:textId="77777777" w:rsidR="00000BAA" w:rsidRPr="00E43E90" w:rsidRDefault="00000BAA" w:rsidP="00000BAA">
            <w:pPr>
              <w:rPr>
                <w:b/>
                <w:sz w:val="20"/>
              </w:rPr>
            </w:pPr>
            <w:r w:rsidRPr="00E43E90">
              <w:rPr>
                <w:b/>
                <w:sz w:val="20"/>
              </w:rPr>
              <w:t>Climate-related root causes</w:t>
            </w:r>
          </w:p>
        </w:tc>
        <w:tc>
          <w:tcPr>
            <w:tcW w:w="5738" w:type="dxa"/>
            <w:shd w:val="pct12" w:color="auto" w:fill="auto"/>
          </w:tcPr>
          <w:p w14:paraId="09668B9D" w14:textId="77777777" w:rsidR="00000BAA" w:rsidRPr="00E43E90" w:rsidRDefault="00000BAA" w:rsidP="00000BAA">
            <w:pPr>
              <w:rPr>
                <w:b/>
                <w:sz w:val="20"/>
              </w:rPr>
            </w:pPr>
            <w:r w:rsidRPr="00E43E90">
              <w:rPr>
                <w:b/>
                <w:sz w:val="20"/>
              </w:rPr>
              <w:t>Impacts</w:t>
            </w:r>
          </w:p>
        </w:tc>
      </w:tr>
      <w:tr w:rsidR="00000BAA" w:rsidRPr="00D821A9" w14:paraId="11BF6F4F" w14:textId="77777777" w:rsidTr="00000BAA">
        <w:trPr>
          <w:trHeight w:val="817"/>
        </w:trPr>
        <w:tc>
          <w:tcPr>
            <w:tcW w:w="2642" w:type="dxa"/>
          </w:tcPr>
          <w:p w14:paraId="23CDFF57" w14:textId="77777777" w:rsidR="00000BAA" w:rsidRPr="00E43E90" w:rsidRDefault="00000BAA" w:rsidP="00000BAA">
            <w:pPr>
              <w:rPr>
                <w:sz w:val="20"/>
              </w:rPr>
            </w:pPr>
            <w:r w:rsidRPr="00E43E90">
              <w:rPr>
                <w:sz w:val="20"/>
              </w:rPr>
              <w:t>Increase in temperature and evaporation rate</w:t>
            </w:r>
          </w:p>
        </w:tc>
        <w:tc>
          <w:tcPr>
            <w:tcW w:w="5738" w:type="dxa"/>
          </w:tcPr>
          <w:p w14:paraId="30C97630" w14:textId="77777777" w:rsidR="00000BAA" w:rsidRPr="00E43E90" w:rsidRDefault="00000BAA" w:rsidP="00000BAA">
            <w:pPr>
              <w:rPr>
                <w:sz w:val="20"/>
              </w:rPr>
            </w:pPr>
            <w:r w:rsidRPr="00E43E90">
              <w:rPr>
                <w:sz w:val="20"/>
              </w:rPr>
              <w:t>Decrease in water supply;</w:t>
            </w:r>
          </w:p>
          <w:p w14:paraId="3BC7D126" w14:textId="77777777" w:rsidR="00000BAA" w:rsidRPr="00E43E90" w:rsidRDefault="00000BAA" w:rsidP="00000BAA">
            <w:pPr>
              <w:rPr>
                <w:sz w:val="20"/>
              </w:rPr>
            </w:pPr>
            <w:r w:rsidRPr="00E43E90">
              <w:rPr>
                <w:sz w:val="20"/>
              </w:rPr>
              <w:t>Changes in glacial fed river flows;</w:t>
            </w:r>
          </w:p>
          <w:p w14:paraId="7BAF841B" w14:textId="77777777" w:rsidR="00000BAA" w:rsidRPr="00E43E90" w:rsidRDefault="00000BAA" w:rsidP="00000BAA">
            <w:pPr>
              <w:rPr>
                <w:sz w:val="20"/>
              </w:rPr>
            </w:pPr>
            <w:r w:rsidRPr="00E43E90">
              <w:rPr>
                <w:sz w:val="20"/>
              </w:rPr>
              <w:t>Decrease in soil moisture;</w:t>
            </w:r>
          </w:p>
          <w:p w14:paraId="176BEFD4" w14:textId="77777777" w:rsidR="00000BAA" w:rsidRPr="00E43E90" w:rsidRDefault="00000BAA" w:rsidP="00000BAA">
            <w:pPr>
              <w:rPr>
                <w:sz w:val="20"/>
              </w:rPr>
            </w:pPr>
            <w:r w:rsidRPr="00E43E90">
              <w:rPr>
                <w:sz w:val="20"/>
              </w:rPr>
              <w:t xml:space="preserve">Increase in land degradation; </w:t>
            </w:r>
          </w:p>
          <w:p w14:paraId="22DC60C6" w14:textId="77777777" w:rsidR="00000BAA" w:rsidRPr="00E43E90" w:rsidRDefault="00000BAA" w:rsidP="00000BAA">
            <w:pPr>
              <w:rPr>
                <w:sz w:val="20"/>
              </w:rPr>
            </w:pPr>
            <w:r w:rsidRPr="00E43E90">
              <w:rPr>
                <w:sz w:val="20"/>
              </w:rPr>
              <w:t>Decrease in agricultural productivity;</w:t>
            </w:r>
          </w:p>
          <w:p w14:paraId="7B794DB7" w14:textId="77777777" w:rsidR="00000BAA" w:rsidRPr="00E43E90" w:rsidRDefault="00000BAA" w:rsidP="00000BAA">
            <w:pPr>
              <w:rPr>
                <w:sz w:val="20"/>
              </w:rPr>
            </w:pPr>
            <w:r w:rsidRPr="00E43E90">
              <w:rPr>
                <w:sz w:val="20"/>
              </w:rPr>
              <w:t>Increase in salinsation;</w:t>
            </w:r>
          </w:p>
          <w:p w14:paraId="77A751C0" w14:textId="77777777" w:rsidR="00000BAA" w:rsidRPr="00E43E90" w:rsidRDefault="00000BAA" w:rsidP="00000BAA">
            <w:pPr>
              <w:rPr>
                <w:sz w:val="20"/>
              </w:rPr>
            </w:pPr>
            <w:r w:rsidRPr="00E43E90">
              <w:rPr>
                <w:sz w:val="20"/>
              </w:rPr>
              <w:t>Decrease in livestock productivity and pasture yield;</w:t>
            </w:r>
          </w:p>
          <w:p w14:paraId="68F81EB8" w14:textId="77777777" w:rsidR="00000BAA" w:rsidRPr="00E43E90" w:rsidRDefault="00000BAA" w:rsidP="00000BAA">
            <w:pPr>
              <w:rPr>
                <w:sz w:val="20"/>
              </w:rPr>
            </w:pPr>
            <w:r w:rsidRPr="00E43E90">
              <w:rPr>
                <w:sz w:val="20"/>
              </w:rPr>
              <w:t>Decrease in biodiversity</w:t>
            </w:r>
            <w:r w:rsidRPr="00E43E90">
              <w:rPr>
                <w:rStyle w:val="FootnoteReference"/>
                <w:sz w:val="20"/>
              </w:rPr>
              <w:footnoteReference w:id="38"/>
            </w:r>
            <w:r w:rsidRPr="00E43E90">
              <w:rPr>
                <w:sz w:val="20"/>
              </w:rPr>
              <w:t>;</w:t>
            </w:r>
          </w:p>
        </w:tc>
      </w:tr>
      <w:tr w:rsidR="00000BAA" w:rsidRPr="00D821A9" w14:paraId="65044551" w14:textId="77777777" w:rsidTr="00000BAA">
        <w:trPr>
          <w:trHeight w:val="774"/>
        </w:trPr>
        <w:tc>
          <w:tcPr>
            <w:tcW w:w="2642" w:type="dxa"/>
          </w:tcPr>
          <w:p w14:paraId="781DE3D7" w14:textId="77777777" w:rsidR="00000BAA" w:rsidRPr="00E43E90" w:rsidRDefault="00000BAA" w:rsidP="00000BAA">
            <w:pPr>
              <w:rPr>
                <w:sz w:val="20"/>
              </w:rPr>
            </w:pPr>
            <w:r w:rsidRPr="00E43E90">
              <w:rPr>
                <w:sz w:val="20"/>
              </w:rPr>
              <w:t>Changing precipitation patterns</w:t>
            </w:r>
          </w:p>
        </w:tc>
        <w:tc>
          <w:tcPr>
            <w:tcW w:w="5738" w:type="dxa"/>
          </w:tcPr>
          <w:p w14:paraId="2DBAAD83" w14:textId="77777777" w:rsidR="00000BAA" w:rsidRPr="00E43E90" w:rsidRDefault="00000BAA" w:rsidP="00000BAA">
            <w:pPr>
              <w:rPr>
                <w:sz w:val="20"/>
              </w:rPr>
            </w:pPr>
            <w:r w:rsidRPr="00E43E90">
              <w:rPr>
                <w:sz w:val="20"/>
              </w:rPr>
              <w:t>Increase in drought frequency;</w:t>
            </w:r>
          </w:p>
          <w:p w14:paraId="6D9F3E8C" w14:textId="77777777" w:rsidR="00000BAA" w:rsidRPr="00E43E90" w:rsidRDefault="00000BAA" w:rsidP="00000BAA">
            <w:pPr>
              <w:rPr>
                <w:sz w:val="20"/>
              </w:rPr>
            </w:pPr>
            <w:r w:rsidRPr="00E43E90">
              <w:rPr>
                <w:sz w:val="20"/>
              </w:rPr>
              <w:t>Increase in flood frequency;</w:t>
            </w:r>
          </w:p>
          <w:p w14:paraId="112F7766" w14:textId="77777777" w:rsidR="00000BAA" w:rsidRPr="00E43E90" w:rsidRDefault="00000BAA" w:rsidP="00000BAA">
            <w:pPr>
              <w:rPr>
                <w:sz w:val="20"/>
              </w:rPr>
            </w:pPr>
            <w:r w:rsidRPr="00E43E90">
              <w:rPr>
                <w:sz w:val="20"/>
              </w:rPr>
              <w:t>Decrease in agricultural productivity.</w:t>
            </w:r>
          </w:p>
        </w:tc>
      </w:tr>
      <w:tr w:rsidR="00000BAA" w:rsidRPr="00D821A9" w14:paraId="799A2940" w14:textId="77777777" w:rsidTr="00000BAA">
        <w:tc>
          <w:tcPr>
            <w:tcW w:w="2642" w:type="dxa"/>
          </w:tcPr>
          <w:p w14:paraId="6FE41648" w14:textId="77777777" w:rsidR="00000BAA" w:rsidRPr="00E43E90" w:rsidRDefault="00000BAA" w:rsidP="00000BAA">
            <w:pPr>
              <w:rPr>
                <w:sz w:val="20"/>
              </w:rPr>
            </w:pPr>
            <w:r w:rsidRPr="00E43E90">
              <w:rPr>
                <w:sz w:val="20"/>
              </w:rPr>
              <w:t>Extreme events</w:t>
            </w:r>
          </w:p>
          <w:p w14:paraId="1C37AA8A" w14:textId="77777777" w:rsidR="00000BAA" w:rsidRPr="00E43E90" w:rsidRDefault="00000BAA" w:rsidP="00000BAA">
            <w:pPr>
              <w:rPr>
                <w:sz w:val="20"/>
              </w:rPr>
            </w:pPr>
            <w:r w:rsidRPr="00E43E90">
              <w:rPr>
                <w:sz w:val="20"/>
              </w:rPr>
              <w:t>a) Heat waves</w:t>
            </w:r>
          </w:p>
          <w:p w14:paraId="1E9636A5" w14:textId="77777777" w:rsidR="00000BAA" w:rsidRPr="00E43E90" w:rsidRDefault="00000BAA" w:rsidP="00000BAA">
            <w:pPr>
              <w:rPr>
                <w:sz w:val="20"/>
              </w:rPr>
            </w:pPr>
            <w:r w:rsidRPr="00E43E90">
              <w:rPr>
                <w:sz w:val="20"/>
              </w:rPr>
              <w:t>b) Prolonged droughts</w:t>
            </w:r>
          </w:p>
          <w:p w14:paraId="03BB0880" w14:textId="77777777" w:rsidR="00000BAA" w:rsidRPr="00E43E90" w:rsidRDefault="00000BAA" w:rsidP="00000BAA">
            <w:pPr>
              <w:rPr>
                <w:sz w:val="20"/>
              </w:rPr>
            </w:pPr>
          </w:p>
        </w:tc>
        <w:tc>
          <w:tcPr>
            <w:tcW w:w="5738" w:type="dxa"/>
          </w:tcPr>
          <w:p w14:paraId="3941BE96" w14:textId="77777777" w:rsidR="00000BAA" w:rsidRPr="00E43E90" w:rsidRDefault="00000BAA" w:rsidP="00000BAA">
            <w:pPr>
              <w:rPr>
                <w:sz w:val="20"/>
              </w:rPr>
            </w:pPr>
            <w:r w:rsidRPr="00E43E90">
              <w:rPr>
                <w:sz w:val="20"/>
              </w:rPr>
              <w:t>Increase in heat waves resulting in:</w:t>
            </w:r>
          </w:p>
          <w:p w14:paraId="2A396127" w14:textId="77777777" w:rsidR="00000BAA" w:rsidRPr="00E43E90" w:rsidRDefault="00000BAA" w:rsidP="00E56D0A">
            <w:pPr>
              <w:pStyle w:val="ListParagraph"/>
              <w:numPr>
                <w:ilvl w:val="0"/>
                <w:numId w:val="5"/>
              </w:numPr>
              <w:spacing w:after="0"/>
              <w:contextualSpacing/>
              <w:jc w:val="left"/>
              <w:rPr>
                <w:sz w:val="20"/>
              </w:rPr>
            </w:pPr>
            <w:r w:rsidRPr="00E43E90">
              <w:rPr>
                <w:sz w:val="20"/>
              </w:rPr>
              <w:t>Decrease in water supply and quality;</w:t>
            </w:r>
          </w:p>
          <w:p w14:paraId="7650D4C7" w14:textId="77777777" w:rsidR="00000BAA" w:rsidRPr="00E43E90" w:rsidRDefault="00000BAA" w:rsidP="00E56D0A">
            <w:pPr>
              <w:pStyle w:val="ListParagraph"/>
              <w:numPr>
                <w:ilvl w:val="0"/>
                <w:numId w:val="5"/>
              </w:numPr>
              <w:spacing w:after="0"/>
              <w:contextualSpacing/>
              <w:jc w:val="left"/>
              <w:rPr>
                <w:sz w:val="20"/>
              </w:rPr>
            </w:pPr>
            <w:r w:rsidRPr="00E43E90">
              <w:rPr>
                <w:sz w:val="20"/>
              </w:rPr>
              <w:t>Decrease in crop and livestock productivity</w:t>
            </w:r>
            <w:r w:rsidRPr="00E43E90">
              <w:rPr>
                <w:rStyle w:val="FootnoteReference"/>
                <w:sz w:val="20"/>
              </w:rPr>
              <w:footnoteReference w:id="39"/>
            </w:r>
            <w:r w:rsidRPr="00E43E90">
              <w:rPr>
                <w:sz w:val="20"/>
              </w:rPr>
              <w:t>;</w:t>
            </w:r>
          </w:p>
          <w:p w14:paraId="15FFDEAA" w14:textId="77777777" w:rsidR="00000BAA" w:rsidRPr="00E43E90" w:rsidRDefault="00000BAA" w:rsidP="00E56D0A">
            <w:pPr>
              <w:pStyle w:val="ListParagraph"/>
              <w:numPr>
                <w:ilvl w:val="0"/>
                <w:numId w:val="5"/>
              </w:numPr>
              <w:spacing w:after="0"/>
              <w:contextualSpacing/>
              <w:jc w:val="left"/>
              <w:rPr>
                <w:sz w:val="20"/>
              </w:rPr>
            </w:pPr>
            <w:r w:rsidRPr="00E43E90">
              <w:rPr>
                <w:sz w:val="20"/>
              </w:rPr>
              <w:t>Decrease in desert pasture productivity;</w:t>
            </w:r>
          </w:p>
          <w:p w14:paraId="140DE9B7" w14:textId="77777777" w:rsidR="00000BAA" w:rsidRPr="00E43E90" w:rsidRDefault="00000BAA" w:rsidP="00000BAA">
            <w:pPr>
              <w:rPr>
                <w:sz w:val="20"/>
              </w:rPr>
            </w:pPr>
            <w:r w:rsidRPr="00E43E90">
              <w:rPr>
                <w:sz w:val="20"/>
              </w:rPr>
              <w:t>Increase in number of prolonged droughts resulting in:</w:t>
            </w:r>
          </w:p>
          <w:p w14:paraId="74CBCFAB" w14:textId="77777777" w:rsidR="00000BAA" w:rsidRPr="00E43E90" w:rsidRDefault="00000BAA" w:rsidP="00E56D0A">
            <w:pPr>
              <w:pStyle w:val="ListParagraph"/>
              <w:numPr>
                <w:ilvl w:val="0"/>
                <w:numId w:val="5"/>
              </w:numPr>
              <w:spacing w:after="0"/>
              <w:contextualSpacing/>
              <w:jc w:val="left"/>
              <w:rPr>
                <w:sz w:val="20"/>
              </w:rPr>
            </w:pPr>
            <w:r w:rsidRPr="00E43E90">
              <w:rPr>
                <w:sz w:val="20"/>
              </w:rPr>
              <w:t>Decrease in water supply and quality;</w:t>
            </w:r>
          </w:p>
          <w:p w14:paraId="49EACA2F" w14:textId="77777777" w:rsidR="00000BAA" w:rsidRPr="00E43E90" w:rsidRDefault="00000BAA" w:rsidP="00E56D0A">
            <w:pPr>
              <w:pStyle w:val="ListParagraph"/>
              <w:numPr>
                <w:ilvl w:val="0"/>
                <w:numId w:val="5"/>
              </w:numPr>
              <w:spacing w:after="0"/>
              <w:contextualSpacing/>
              <w:jc w:val="left"/>
              <w:rPr>
                <w:sz w:val="20"/>
              </w:rPr>
            </w:pPr>
            <w:r w:rsidRPr="00E43E90">
              <w:rPr>
                <w:sz w:val="20"/>
              </w:rPr>
              <w:t>Decrease in crop and livestock productivity;</w:t>
            </w:r>
          </w:p>
          <w:p w14:paraId="4F5B38AD" w14:textId="77777777" w:rsidR="00000BAA" w:rsidRPr="00E43E90" w:rsidRDefault="00000BAA" w:rsidP="00000BAA">
            <w:pPr>
              <w:rPr>
                <w:sz w:val="20"/>
              </w:rPr>
            </w:pPr>
            <w:r w:rsidRPr="00E43E90">
              <w:rPr>
                <w:sz w:val="20"/>
              </w:rPr>
              <w:t>Decrease in vegetation cover resulting in an increase in land degradation and desertification.</w:t>
            </w:r>
          </w:p>
        </w:tc>
      </w:tr>
    </w:tbl>
    <w:p w14:paraId="0B6237ED" w14:textId="77777777" w:rsidR="000707A5" w:rsidRDefault="000707A5" w:rsidP="00000BAA"/>
    <w:p w14:paraId="2A2D6560" w14:textId="6A3EEEF6" w:rsidR="00000BAA" w:rsidRPr="000707A5" w:rsidRDefault="00000BAA" w:rsidP="000707A5">
      <w:pPr>
        <w:jc w:val="both"/>
        <w:rPr>
          <w:sz w:val="22"/>
          <w:szCs w:val="22"/>
        </w:rPr>
      </w:pPr>
      <w:r w:rsidRPr="000707A5">
        <w:rPr>
          <w:sz w:val="22"/>
          <w:szCs w:val="22"/>
        </w:rPr>
        <w:t xml:space="preserve">As can be seen above, reductions in agricultural productivity are expected.  Soils in Turkmenistan are soft and sandy and a considerable amount of irrigation water is lost to infiltration into deep </w:t>
      </w:r>
      <w:r w:rsidRPr="000707A5">
        <w:rPr>
          <w:sz w:val="22"/>
          <w:szCs w:val="22"/>
        </w:rPr>
        <w:lastRenderedPageBreak/>
        <w:t>soil layers inaccessible to crop roots.  Further drying of soils as a result of climate change impacts is likely to significantly affect the main cotton and grain cultivating areas</w:t>
      </w:r>
      <w:r w:rsidRPr="000707A5">
        <w:rPr>
          <w:rStyle w:val="FootnoteReference"/>
          <w:sz w:val="22"/>
          <w:szCs w:val="22"/>
        </w:rPr>
        <w:footnoteReference w:id="40"/>
      </w:r>
      <w:r w:rsidRPr="000707A5">
        <w:rPr>
          <w:sz w:val="22"/>
          <w:szCs w:val="22"/>
        </w:rPr>
        <w:t>, with adverse economic and food security consequences.  Episodes of rainfall are predicted to become more sporadic, which will exacerbate the frequency and intensity of both flood and drought periods</w:t>
      </w:r>
      <w:r w:rsidRPr="000707A5">
        <w:rPr>
          <w:rStyle w:val="FootnoteReference"/>
          <w:sz w:val="22"/>
          <w:szCs w:val="22"/>
        </w:rPr>
        <w:footnoteReference w:id="41"/>
      </w:r>
      <w:r w:rsidRPr="000707A5">
        <w:rPr>
          <w:sz w:val="22"/>
          <w:szCs w:val="22"/>
        </w:rPr>
        <w:t>. At present, agriculture and the agricultural practices adopted are adapted to specific latitudinal climatic zones. However, any shift in these zones as a result of climate change is likely to place pressure on existing practices and systems, which will consequently adversely impact on agricultural productivity</w:t>
      </w:r>
      <w:r w:rsidRPr="000707A5">
        <w:rPr>
          <w:rStyle w:val="FootnoteReference"/>
          <w:sz w:val="22"/>
          <w:szCs w:val="22"/>
        </w:rPr>
        <w:footnoteReference w:id="42"/>
      </w:r>
      <w:r w:rsidRPr="000707A5">
        <w:rPr>
          <w:sz w:val="22"/>
          <w:szCs w:val="22"/>
        </w:rPr>
        <w:t>.</w:t>
      </w:r>
    </w:p>
    <w:p w14:paraId="2A96E7B9" w14:textId="77777777" w:rsidR="00000BAA" w:rsidRPr="000707A5" w:rsidRDefault="00000BAA" w:rsidP="000707A5">
      <w:pPr>
        <w:jc w:val="both"/>
        <w:rPr>
          <w:sz w:val="22"/>
          <w:szCs w:val="22"/>
        </w:rPr>
      </w:pPr>
      <w:r w:rsidRPr="000707A5">
        <w:rPr>
          <w:sz w:val="22"/>
          <w:szCs w:val="22"/>
        </w:rPr>
        <w:t>International analysis indicates significant declines in wheat and cotton yields under higher temperatures and more variable precipitation.  Recent work by the World Bank in Uzbekistan (World Bank 2013a) indicates that the direct temperature and precipitation effects of climate change will be a reduction in yields for most crops (although an increase in yields for grasslands).  Direct effects on irrigated crops (including cotton, wheat, apples, tomatoes and potatoes by 1-13 percent by 2050 across all agro-ecological zones.</w:t>
      </w:r>
    </w:p>
    <w:p w14:paraId="7A44617F" w14:textId="77777777" w:rsidR="00000BAA" w:rsidRPr="000707A5" w:rsidRDefault="00000BAA" w:rsidP="000707A5">
      <w:pPr>
        <w:jc w:val="both"/>
        <w:rPr>
          <w:sz w:val="22"/>
          <w:szCs w:val="22"/>
        </w:rPr>
      </w:pPr>
      <w:r w:rsidRPr="000707A5">
        <w:rPr>
          <w:sz w:val="22"/>
          <w:szCs w:val="22"/>
        </w:rPr>
        <w:t>Elsewhere, Anwar et al (2007) found that median wheat yield may decrease by about 29% according to different global warming scenarios. When elevated atmospheric CO2 is considered, median wheat yield decreases 25% since CO2 reduces the severity of the warmer air temperatures and lower rainfall. These impacts can, however be offset to some extent by introducing different varieties and deploying better agricultural practices, such as stubble retention and reduced tillage.</w:t>
      </w:r>
    </w:p>
    <w:p w14:paraId="2C5D354E" w14:textId="77777777" w:rsidR="00000BAA" w:rsidRPr="000707A5" w:rsidRDefault="00000BAA" w:rsidP="000707A5">
      <w:pPr>
        <w:jc w:val="both"/>
        <w:rPr>
          <w:sz w:val="22"/>
          <w:szCs w:val="22"/>
        </w:rPr>
      </w:pPr>
      <w:r w:rsidRPr="000707A5">
        <w:rPr>
          <w:sz w:val="22"/>
          <w:szCs w:val="22"/>
        </w:rPr>
        <w:t>Pastoralism is also likely to be adversely affected by climate variability and change. As a result of the predicted climate change-induced increase in temperature and decrease in rainfall, grassland productivity is expected to be reduced by 10-15% by 2050.</w:t>
      </w:r>
      <w:r w:rsidRPr="000707A5">
        <w:rPr>
          <w:rStyle w:val="FootnoteReference"/>
          <w:sz w:val="22"/>
          <w:szCs w:val="22"/>
        </w:rPr>
        <w:footnoteReference w:id="43"/>
      </w:r>
      <w:r w:rsidRPr="000707A5">
        <w:rPr>
          <w:sz w:val="22"/>
          <w:szCs w:val="22"/>
        </w:rPr>
        <w:t xml:space="preserve"> </w:t>
      </w:r>
      <w:r w:rsidRPr="000707A5">
        <w:rPr>
          <w:rStyle w:val="FootnoteReference"/>
          <w:sz w:val="22"/>
          <w:szCs w:val="22"/>
        </w:rPr>
        <w:footnoteReference w:id="44"/>
      </w:r>
      <w:r w:rsidRPr="000707A5">
        <w:rPr>
          <w:sz w:val="22"/>
          <w:szCs w:val="22"/>
        </w:rPr>
        <w:t xml:space="preserve"> Indeed, as a result of the increasing aridity in Turkmenistan, the yield of desert pastures has already decreased over the past decade. This is likely to have a considerable effect on sheep and goat productivity, unless adaptation measures centred on improving and protecting grassland productivity are implemented. Climate variability and change will also directly influence sheep productivity by causing an increase in average temperature. The predicted increase in annual average temperature and in the number of extremely hot days is expected to reduce wool production and livestock reproductive rates by 10-20% and 5-25%, respectively</w:t>
      </w:r>
      <w:r w:rsidRPr="000707A5">
        <w:rPr>
          <w:rStyle w:val="FootnoteReference"/>
          <w:sz w:val="22"/>
          <w:szCs w:val="22"/>
        </w:rPr>
        <w:footnoteReference w:id="45"/>
      </w:r>
      <w:r w:rsidRPr="000707A5">
        <w:rPr>
          <w:sz w:val="22"/>
          <w:szCs w:val="22"/>
        </w:rPr>
        <w:t xml:space="preserve">. </w:t>
      </w:r>
    </w:p>
    <w:p w14:paraId="0ED2C808" w14:textId="77777777" w:rsidR="00000BAA" w:rsidRPr="000707A5" w:rsidRDefault="00000BAA" w:rsidP="000707A5">
      <w:pPr>
        <w:jc w:val="both"/>
        <w:rPr>
          <w:sz w:val="22"/>
          <w:szCs w:val="22"/>
        </w:rPr>
      </w:pPr>
      <w:r w:rsidRPr="000707A5">
        <w:rPr>
          <w:sz w:val="22"/>
          <w:szCs w:val="22"/>
        </w:rPr>
        <w:t xml:space="preserve">Increases in temperature will reduce yields and improve conditions for pests and diseases. Changes in precipitation patterns will lead to crop failures and diminished productivity. Some gains could be expected, depending on crops and regions, however, the overall impacts on agriculture are expected to be negative. In the case of Turkmenistan most studies point to negative effects on cotton, wheat and other strategic crops. </w:t>
      </w:r>
    </w:p>
    <w:p w14:paraId="47509473" w14:textId="77777777" w:rsidR="00000BAA" w:rsidRPr="000707A5" w:rsidRDefault="00000BAA" w:rsidP="000707A5">
      <w:pPr>
        <w:jc w:val="both"/>
        <w:rPr>
          <w:rFonts w:cs="Times New Roman"/>
          <w:color w:val="000000"/>
          <w:sz w:val="22"/>
          <w:szCs w:val="22"/>
          <w:lang w:eastAsia="es-ES_tradnl"/>
        </w:rPr>
      </w:pPr>
      <w:r w:rsidRPr="000707A5">
        <w:rPr>
          <w:rFonts w:cs="Times New Roman"/>
          <w:color w:val="000000"/>
          <w:sz w:val="22"/>
          <w:szCs w:val="22"/>
          <w:lang w:eastAsia="es-ES_tradnl"/>
        </w:rPr>
        <w:t xml:space="preserve">Increased frequency of droughts and more aridity will result in more likelihood of poor harvests. Shortages in irrigation will also increase the degradation of valuable arable land in the form of </w:t>
      </w:r>
      <w:r w:rsidRPr="000707A5">
        <w:rPr>
          <w:rFonts w:cs="Times New Roman"/>
          <w:color w:val="000000"/>
          <w:sz w:val="22"/>
          <w:szCs w:val="22"/>
          <w:lang w:eastAsia="es-ES_tradnl"/>
        </w:rPr>
        <w:lastRenderedPageBreak/>
        <w:t>intense salinsation, soil erosion, degradation and reduction of natural grasslands, decrease the productivity of pastures, and will lead to a less efficient livestock industry.</w:t>
      </w:r>
    </w:p>
    <w:p w14:paraId="795BECCB" w14:textId="77777777" w:rsidR="00000BAA" w:rsidRPr="000707A5" w:rsidRDefault="00000BAA" w:rsidP="000707A5">
      <w:pPr>
        <w:jc w:val="both"/>
        <w:rPr>
          <w:sz w:val="22"/>
          <w:szCs w:val="22"/>
        </w:rPr>
      </w:pPr>
      <w:r w:rsidRPr="000707A5">
        <w:rPr>
          <w:rFonts w:cs="Times New Roman"/>
          <w:color w:val="000000"/>
          <w:sz w:val="22"/>
          <w:szCs w:val="22"/>
          <w:lang w:eastAsia="es-ES_tradnl"/>
        </w:rPr>
        <w:t xml:space="preserve">Of particular concern are the increase in water demand and the reduction in water availability which taken together, may result in a significant deficit of agricultural irrigation water.  </w:t>
      </w:r>
      <w:r w:rsidRPr="000707A5">
        <w:rPr>
          <w:sz w:val="22"/>
          <w:szCs w:val="22"/>
        </w:rPr>
        <w:t>The higher evaporation rate predicted as a result of climate change is likely to increase the water requirements for irrigating crops by 30-40%, thereby aggravating existing water scarcity and irrigation concerns</w:t>
      </w:r>
      <w:r w:rsidRPr="000707A5">
        <w:rPr>
          <w:rStyle w:val="FootnoteReference"/>
          <w:sz w:val="22"/>
          <w:szCs w:val="22"/>
        </w:rPr>
        <w:footnoteReference w:id="46"/>
      </w:r>
      <w:r w:rsidRPr="000707A5">
        <w:rPr>
          <w:sz w:val="22"/>
          <w:szCs w:val="22"/>
        </w:rPr>
        <w:t>.  Increased water demand of up to 60% is expected for vegetables, a growing subsector. In the case of cotton and wheat, the two most important crops in the country, water demand is expected to increase by close to 20% and 10% per unit of area by 2040, respectively.  By 2100 these figures will be close to 40% and 20%.</w:t>
      </w:r>
    </w:p>
    <w:p w14:paraId="569832F6" w14:textId="64BF30EE" w:rsidR="00000BAA" w:rsidRDefault="00000BAA" w:rsidP="00000BAA">
      <w:pPr>
        <w:pStyle w:val="Caption"/>
      </w:pPr>
      <w:bookmarkStart w:id="21" w:name="_Toc383767977"/>
      <w:r>
        <w:t xml:space="preserve">Figure </w:t>
      </w:r>
      <w:r w:rsidR="009C4587">
        <w:rPr>
          <w:noProof/>
        </w:rPr>
        <w:fldChar w:fldCharType="begin"/>
      </w:r>
      <w:r w:rsidR="009C4587">
        <w:rPr>
          <w:noProof/>
        </w:rPr>
        <w:instrText xml:space="preserve"> SEQ Figure \* ARABIC </w:instrText>
      </w:r>
      <w:r w:rsidR="009C4587">
        <w:rPr>
          <w:noProof/>
        </w:rPr>
        <w:fldChar w:fldCharType="separate"/>
      </w:r>
      <w:r w:rsidR="00874064">
        <w:rPr>
          <w:noProof/>
        </w:rPr>
        <w:t>3</w:t>
      </w:r>
      <w:r w:rsidR="009C4587">
        <w:rPr>
          <w:noProof/>
        </w:rPr>
        <w:fldChar w:fldCharType="end"/>
      </w:r>
      <w:r>
        <w:t>.  Expected water demand increases for A1F1 scenario for key crops.</w:t>
      </w:r>
      <w:bookmarkEnd w:id="21"/>
    </w:p>
    <w:p w14:paraId="27E7F417" w14:textId="77777777" w:rsidR="00000BAA" w:rsidRDefault="00000BAA" w:rsidP="00000BAA">
      <w:r w:rsidRPr="0055321C">
        <w:rPr>
          <w:noProof/>
          <w:lang w:eastAsia="en-GB"/>
        </w:rPr>
        <w:drawing>
          <wp:inline distT="0" distB="0" distL="0" distR="0" wp14:anchorId="10D72B0D" wp14:editId="299B4BB8">
            <wp:extent cx="5396230" cy="3232365"/>
            <wp:effectExtent l="0" t="0" r="13970" b="19050"/>
            <wp:docPr id="20" name="G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8BDF57" w14:textId="77777777" w:rsidR="00000BAA" w:rsidRPr="0055321C" w:rsidRDefault="00000BAA" w:rsidP="00000BAA">
      <w:pPr>
        <w:pStyle w:val="tablenote"/>
      </w:pPr>
      <w:r>
        <w:t>Source:  Second National Communication</w:t>
      </w:r>
    </w:p>
    <w:p w14:paraId="7988F67B" w14:textId="77777777" w:rsidR="00D821A9" w:rsidRDefault="00D821A9" w:rsidP="00000BAA">
      <w:pPr>
        <w:pStyle w:val="Caption"/>
      </w:pPr>
      <w:bookmarkStart w:id="22" w:name="_Toc383767871"/>
    </w:p>
    <w:p w14:paraId="7903BCEE" w14:textId="72486DA5" w:rsidR="00000BAA" w:rsidRDefault="00000BAA" w:rsidP="00000BAA">
      <w:pPr>
        <w:pStyle w:val="Caption"/>
        <w:rPr>
          <w:rFonts w:cs="Times New Roman"/>
          <w:color w:val="000000"/>
          <w:lang w:eastAsia="es-ES_tradnl"/>
        </w:rPr>
      </w:pPr>
      <w:r>
        <w:t xml:space="preserve">Table </w:t>
      </w:r>
      <w:r w:rsidR="009C4587">
        <w:rPr>
          <w:noProof/>
        </w:rPr>
        <w:fldChar w:fldCharType="begin"/>
      </w:r>
      <w:r w:rsidR="009C4587">
        <w:rPr>
          <w:noProof/>
        </w:rPr>
        <w:instrText xml:space="preserve"> SEQ Table \* ARABIC </w:instrText>
      </w:r>
      <w:r w:rsidR="009C4587">
        <w:rPr>
          <w:noProof/>
        </w:rPr>
        <w:fldChar w:fldCharType="separate"/>
      </w:r>
      <w:r w:rsidR="00874064">
        <w:rPr>
          <w:noProof/>
        </w:rPr>
        <w:t>4</w:t>
      </w:r>
      <w:r w:rsidR="009C4587">
        <w:rPr>
          <w:noProof/>
        </w:rPr>
        <w:fldChar w:fldCharType="end"/>
      </w:r>
      <w:r>
        <w:t>.  Water requirement of crops: changes in irrigation rates in m3/ha/year.</w:t>
      </w:r>
      <w:bookmarkEnd w:id="22"/>
    </w:p>
    <w:tbl>
      <w:tblPr>
        <w:tblW w:w="8516"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896"/>
        <w:gridCol w:w="2509"/>
        <w:gridCol w:w="2682"/>
        <w:gridCol w:w="1429"/>
      </w:tblGrid>
      <w:tr w:rsidR="00000BAA" w:rsidRPr="00772242" w14:paraId="29633A61" w14:textId="77777777" w:rsidTr="00000BAA">
        <w:tc>
          <w:tcPr>
            <w:tcW w:w="1896" w:type="dxa"/>
            <w:tcBorders>
              <w:bottom w:val="single" w:sz="6" w:space="0" w:color="008000"/>
            </w:tcBorders>
            <w:shd w:val="clear" w:color="auto" w:fill="auto"/>
          </w:tcPr>
          <w:p w14:paraId="1F73FCBC" w14:textId="77777777" w:rsidR="00000BAA" w:rsidRPr="00772242" w:rsidRDefault="00000BAA" w:rsidP="00000BAA">
            <w:r w:rsidRPr="00772242">
              <w:t>Period</w:t>
            </w:r>
          </w:p>
        </w:tc>
        <w:tc>
          <w:tcPr>
            <w:tcW w:w="2509" w:type="dxa"/>
            <w:tcBorders>
              <w:bottom w:val="single" w:sz="6" w:space="0" w:color="008000"/>
            </w:tcBorders>
            <w:shd w:val="clear" w:color="auto" w:fill="auto"/>
          </w:tcPr>
          <w:p w14:paraId="3FB37EF4" w14:textId="77777777" w:rsidR="00000BAA" w:rsidRPr="00772242" w:rsidRDefault="00000BAA" w:rsidP="00000BAA">
            <w:pPr>
              <w:jc w:val="center"/>
            </w:pPr>
            <w:r w:rsidRPr="00772242">
              <w:t>Current irrigation rate</w:t>
            </w:r>
          </w:p>
        </w:tc>
        <w:tc>
          <w:tcPr>
            <w:tcW w:w="2682" w:type="dxa"/>
            <w:tcBorders>
              <w:bottom w:val="single" w:sz="6" w:space="0" w:color="008000"/>
            </w:tcBorders>
            <w:shd w:val="clear" w:color="auto" w:fill="auto"/>
          </w:tcPr>
          <w:p w14:paraId="641A3B7E" w14:textId="77777777" w:rsidR="00000BAA" w:rsidRPr="00772242" w:rsidRDefault="00000BAA" w:rsidP="00000BAA">
            <w:pPr>
              <w:jc w:val="center"/>
            </w:pPr>
            <w:r w:rsidRPr="00772242">
              <w:t>Projected irrigation rate</w:t>
            </w:r>
          </w:p>
        </w:tc>
        <w:tc>
          <w:tcPr>
            <w:tcW w:w="1429" w:type="dxa"/>
            <w:tcBorders>
              <w:bottom w:val="single" w:sz="6" w:space="0" w:color="008000"/>
            </w:tcBorders>
            <w:shd w:val="clear" w:color="auto" w:fill="auto"/>
          </w:tcPr>
          <w:p w14:paraId="5D693D58" w14:textId="77777777" w:rsidR="00000BAA" w:rsidRPr="00772242" w:rsidRDefault="00000BAA" w:rsidP="00000BAA">
            <w:pPr>
              <w:jc w:val="center"/>
            </w:pPr>
            <w:r w:rsidRPr="00772242">
              <w:t>Difference</w:t>
            </w:r>
          </w:p>
        </w:tc>
      </w:tr>
      <w:tr w:rsidR="00000BAA" w:rsidRPr="00772242" w14:paraId="2F8C6831" w14:textId="77777777" w:rsidTr="00000BAA">
        <w:tc>
          <w:tcPr>
            <w:tcW w:w="1896" w:type="dxa"/>
            <w:tcBorders>
              <w:top w:val="single" w:sz="6" w:space="0" w:color="008000"/>
            </w:tcBorders>
            <w:shd w:val="clear" w:color="auto" w:fill="auto"/>
          </w:tcPr>
          <w:p w14:paraId="5EC353CF" w14:textId="77777777" w:rsidR="00000BAA" w:rsidRPr="00772242" w:rsidRDefault="00000BAA" w:rsidP="00000BAA">
            <w:r w:rsidRPr="00772242">
              <w:t>Vegetation</w:t>
            </w:r>
          </w:p>
        </w:tc>
        <w:tc>
          <w:tcPr>
            <w:tcW w:w="2509" w:type="dxa"/>
            <w:tcBorders>
              <w:top w:val="single" w:sz="6" w:space="0" w:color="008000"/>
            </w:tcBorders>
            <w:shd w:val="clear" w:color="auto" w:fill="auto"/>
          </w:tcPr>
          <w:p w14:paraId="06730B5D" w14:textId="77777777" w:rsidR="00000BAA" w:rsidRPr="00772242" w:rsidRDefault="00000BAA" w:rsidP="00000BAA">
            <w:pPr>
              <w:jc w:val="center"/>
            </w:pPr>
            <w:r w:rsidRPr="00772242">
              <w:t>5,552</w:t>
            </w:r>
          </w:p>
        </w:tc>
        <w:tc>
          <w:tcPr>
            <w:tcW w:w="2682" w:type="dxa"/>
            <w:tcBorders>
              <w:top w:val="single" w:sz="6" w:space="0" w:color="008000"/>
            </w:tcBorders>
            <w:shd w:val="clear" w:color="auto" w:fill="auto"/>
          </w:tcPr>
          <w:p w14:paraId="06879620" w14:textId="77777777" w:rsidR="00000BAA" w:rsidRPr="00772242" w:rsidRDefault="00000BAA" w:rsidP="00000BAA">
            <w:pPr>
              <w:jc w:val="center"/>
            </w:pPr>
            <w:r w:rsidRPr="00772242">
              <w:t>5,977</w:t>
            </w:r>
          </w:p>
        </w:tc>
        <w:tc>
          <w:tcPr>
            <w:tcW w:w="1429" w:type="dxa"/>
            <w:tcBorders>
              <w:top w:val="single" w:sz="6" w:space="0" w:color="008000"/>
            </w:tcBorders>
            <w:shd w:val="clear" w:color="auto" w:fill="auto"/>
          </w:tcPr>
          <w:p w14:paraId="1A970AF7" w14:textId="77777777" w:rsidR="00000BAA" w:rsidRPr="00772242" w:rsidRDefault="00000BAA" w:rsidP="00000BAA">
            <w:pPr>
              <w:jc w:val="center"/>
            </w:pPr>
            <w:r w:rsidRPr="00772242">
              <w:t>425</w:t>
            </w:r>
          </w:p>
        </w:tc>
      </w:tr>
      <w:tr w:rsidR="00000BAA" w:rsidRPr="00772242" w14:paraId="1AB7BC70" w14:textId="77777777" w:rsidTr="00000BAA">
        <w:tc>
          <w:tcPr>
            <w:tcW w:w="1896" w:type="dxa"/>
            <w:shd w:val="clear" w:color="auto" w:fill="auto"/>
          </w:tcPr>
          <w:p w14:paraId="3885FE10" w14:textId="77777777" w:rsidR="00000BAA" w:rsidRPr="00772242" w:rsidRDefault="00000BAA" w:rsidP="00000BAA">
            <w:r w:rsidRPr="00772242">
              <w:t>Non-vegetation</w:t>
            </w:r>
          </w:p>
        </w:tc>
        <w:tc>
          <w:tcPr>
            <w:tcW w:w="2509" w:type="dxa"/>
            <w:shd w:val="clear" w:color="auto" w:fill="auto"/>
          </w:tcPr>
          <w:p w14:paraId="077072A0" w14:textId="77777777" w:rsidR="00000BAA" w:rsidRPr="00772242" w:rsidRDefault="00000BAA" w:rsidP="00000BAA">
            <w:pPr>
              <w:jc w:val="center"/>
            </w:pPr>
            <w:r w:rsidRPr="00772242">
              <w:t>1,795</w:t>
            </w:r>
          </w:p>
        </w:tc>
        <w:tc>
          <w:tcPr>
            <w:tcW w:w="2682" w:type="dxa"/>
            <w:shd w:val="clear" w:color="auto" w:fill="auto"/>
          </w:tcPr>
          <w:p w14:paraId="7FEA0A2F" w14:textId="77777777" w:rsidR="00000BAA" w:rsidRPr="00772242" w:rsidRDefault="00000BAA" w:rsidP="00000BAA">
            <w:pPr>
              <w:jc w:val="center"/>
            </w:pPr>
            <w:r w:rsidRPr="00772242">
              <w:t>2,294</w:t>
            </w:r>
          </w:p>
        </w:tc>
        <w:tc>
          <w:tcPr>
            <w:tcW w:w="1429" w:type="dxa"/>
            <w:shd w:val="clear" w:color="auto" w:fill="auto"/>
          </w:tcPr>
          <w:p w14:paraId="5095B7C4" w14:textId="77777777" w:rsidR="00000BAA" w:rsidRPr="00772242" w:rsidRDefault="00000BAA" w:rsidP="00000BAA">
            <w:pPr>
              <w:jc w:val="center"/>
            </w:pPr>
            <w:r w:rsidRPr="00772242">
              <w:t>499</w:t>
            </w:r>
          </w:p>
        </w:tc>
      </w:tr>
      <w:tr w:rsidR="00000BAA" w:rsidRPr="00772242" w14:paraId="58DCFCB5" w14:textId="77777777" w:rsidTr="00000BAA">
        <w:tc>
          <w:tcPr>
            <w:tcW w:w="1896" w:type="dxa"/>
            <w:shd w:val="clear" w:color="auto" w:fill="auto"/>
          </w:tcPr>
          <w:p w14:paraId="15C4CD30" w14:textId="77777777" w:rsidR="00000BAA" w:rsidRPr="00772242" w:rsidRDefault="00000BAA" w:rsidP="00000BAA">
            <w:r w:rsidRPr="00772242">
              <w:t>TOTAL</w:t>
            </w:r>
          </w:p>
        </w:tc>
        <w:tc>
          <w:tcPr>
            <w:tcW w:w="2509" w:type="dxa"/>
            <w:shd w:val="clear" w:color="auto" w:fill="auto"/>
          </w:tcPr>
          <w:p w14:paraId="3A005C44" w14:textId="77777777" w:rsidR="00000BAA" w:rsidRPr="00772242" w:rsidRDefault="00000BAA" w:rsidP="00000BAA">
            <w:pPr>
              <w:jc w:val="center"/>
            </w:pPr>
            <w:r w:rsidRPr="00772242">
              <w:t>7,347</w:t>
            </w:r>
          </w:p>
        </w:tc>
        <w:tc>
          <w:tcPr>
            <w:tcW w:w="2682" w:type="dxa"/>
            <w:shd w:val="clear" w:color="auto" w:fill="auto"/>
          </w:tcPr>
          <w:p w14:paraId="3AE06E87" w14:textId="77777777" w:rsidR="00000BAA" w:rsidRPr="00772242" w:rsidRDefault="00000BAA" w:rsidP="00000BAA">
            <w:pPr>
              <w:jc w:val="center"/>
            </w:pPr>
            <w:r w:rsidRPr="00772242">
              <w:t>8,271</w:t>
            </w:r>
          </w:p>
        </w:tc>
        <w:tc>
          <w:tcPr>
            <w:tcW w:w="1429" w:type="dxa"/>
            <w:shd w:val="clear" w:color="auto" w:fill="auto"/>
          </w:tcPr>
          <w:p w14:paraId="4EFCF201" w14:textId="77777777" w:rsidR="00000BAA" w:rsidRPr="00772242" w:rsidRDefault="00000BAA" w:rsidP="00000BAA">
            <w:pPr>
              <w:jc w:val="center"/>
            </w:pPr>
            <w:r w:rsidRPr="00772242">
              <w:t>924</w:t>
            </w:r>
          </w:p>
        </w:tc>
      </w:tr>
    </w:tbl>
    <w:p w14:paraId="30D79E9F" w14:textId="77777777" w:rsidR="00000BAA" w:rsidRPr="005B5F80" w:rsidRDefault="00000BAA" w:rsidP="00000BAA">
      <w:pPr>
        <w:pStyle w:val="tablenote"/>
        <w:rPr>
          <w:lang w:eastAsia="es-ES_tradnl"/>
        </w:rPr>
      </w:pPr>
      <w:r w:rsidRPr="00E21FFE">
        <w:rPr>
          <w:lang w:eastAsia="es-ES_tradnl"/>
        </w:rPr>
        <w:t xml:space="preserve">Source: </w:t>
      </w:r>
      <w:r>
        <w:t>Second National Communication</w:t>
      </w:r>
    </w:p>
    <w:p w14:paraId="56F2058D" w14:textId="77777777" w:rsidR="00D821A9" w:rsidRDefault="00D821A9" w:rsidP="00000BAA"/>
    <w:p w14:paraId="5AECFEB2" w14:textId="095D2F73" w:rsidR="00000BAA" w:rsidRPr="000707A5" w:rsidRDefault="00000BAA" w:rsidP="000707A5">
      <w:pPr>
        <w:jc w:val="both"/>
        <w:rPr>
          <w:sz w:val="22"/>
          <w:szCs w:val="22"/>
        </w:rPr>
      </w:pPr>
      <w:r w:rsidRPr="000707A5">
        <w:rPr>
          <w:sz w:val="22"/>
          <w:szCs w:val="22"/>
        </w:rPr>
        <w:lastRenderedPageBreak/>
        <w:t>On the supply side, river flows are expected to reduce drastically. An increase in the evaporation rates will also contribute to a significant reduction of water available for irrigation. According to Uzbekistan estimates, the flow of the Amy Darya will drop by 15%.  Flow rates of other rivers are expected to decline at even faster rates (up to 30% reduction).  Turkmenistan is anticipated to be heavily impacted by changes in the glacier systems in the Pamir Alai in the long term</w:t>
      </w:r>
      <w:r w:rsidRPr="000707A5">
        <w:rPr>
          <w:rStyle w:val="FootnoteReference"/>
          <w:sz w:val="22"/>
          <w:szCs w:val="22"/>
        </w:rPr>
        <w:footnoteReference w:id="47"/>
      </w:r>
      <w:r w:rsidRPr="000707A5">
        <w:rPr>
          <w:sz w:val="22"/>
          <w:szCs w:val="22"/>
        </w:rPr>
        <w:t>.  The average reduction in run off rates in terms of surface water collected in national storage and distribution systems is expected to be 10%, whereas during vegetation periods the reduction in run off rates will reach 30-40%.</w:t>
      </w:r>
    </w:p>
    <w:p w14:paraId="50F3D0B3" w14:textId="77777777" w:rsidR="00000BAA" w:rsidRPr="000707A5" w:rsidRDefault="00000BAA" w:rsidP="000707A5">
      <w:pPr>
        <w:jc w:val="both"/>
        <w:rPr>
          <w:sz w:val="22"/>
          <w:szCs w:val="22"/>
        </w:rPr>
      </w:pPr>
      <w:r w:rsidRPr="000707A5">
        <w:rPr>
          <w:rFonts w:cs="Times New Roman"/>
          <w:color w:val="000000"/>
          <w:sz w:val="22"/>
          <w:szCs w:val="22"/>
          <w:lang w:eastAsia="es-ES_tradnl"/>
        </w:rPr>
        <w:t xml:space="preserve">With increasing demand as a result of </w:t>
      </w:r>
      <w:r w:rsidRPr="000707A5">
        <w:rPr>
          <w:sz w:val="22"/>
          <w:szCs w:val="22"/>
        </w:rPr>
        <w:t>higher temperatures and lower water availability, we estimate that by 2030 the total deficit could amount to 5.5 km3.  This does not take into account planned increases in the land area under cultivation.</w:t>
      </w:r>
    </w:p>
    <w:p w14:paraId="339F14A1" w14:textId="77777777" w:rsidR="00D821A9" w:rsidRDefault="00D821A9" w:rsidP="00000BAA">
      <w:pPr>
        <w:pStyle w:val="Caption"/>
      </w:pPr>
      <w:bookmarkStart w:id="23" w:name="_Ref247886838"/>
      <w:bookmarkStart w:id="24" w:name="_Toc383767872"/>
    </w:p>
    <w:p w14:paraId="349A3B4B" w14:textId="755D5B1F" w:rsidR="00000BAA" w:rsidRDefault="00000BAA" w:rsidP="00000BAA">
      <w:pPr>
        <w:pStyle w:val="Caption"/>
      </w:pPr>
      <w:r>
        <w:t xml:space="preserve">Table </w:t>
      </w:r>
      <w:r w:rsidR="009C4587">
        <w:rPr>
          <w:noProof/>
        </w:rPr>
        <w:fldChar w:fldCharType="begin"/>
      </w:r>
      <w:r w:rsidR="009C4587">
        <w:rPr>
          <w:noProof/>
        </w:rPr>
        <w:instrText xml:space="preserve"> SEQ Table \* ARABIC </w:instrText>
      </w:r>
      <w:r w:rsidR="009C4587">
        <w:rPr>
          <w:noProof/>
        </w:rPr>
        <w:fldChar w:fldCharType="separate"/>
      </w:r>
      <w:r w:rsidR="00874064">
        <w:rPr>
          <w:noProof/>
        </w:rPr>
        <w:t>5</w:t>
      </w:r>
      <w:r w:rsidR="009C4587">
        <w:rPr>
          <w:noProof/>
        </w:rPr>
        <w:fldChar w:fldCharType="end"/>
      </w:r>
      <w:bookmarkEnd w:id="23"/>
      <w:r>
        <w:t>.  Climate Change Water Impacts 2030-2040</w:t>
      </w:r>
      <w:bookmarkEnd w:id="24"/>
    </w:p>
    <w:tbl>
      <w:tblPr>
        <w:tblW w:w="8714"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6192"/>
        <w:gridCol w:w="2522"/>
      </w:tblGrid>
      <w:tr w:rsidR="00000BAA" w:rsidRPr="00A82D50" w14:paraId="2A7547AE" w14:textId="77777777" w:rsidTr="00000BAA">
        <w:trPr>
          <w:cantSplit/>
        </w:trPr>
        <w:tc>
          <w:tcPr>
            <w:tcW w:w="6192" w:type="dxa"/>
            <w:tcBorders>
              <w:bottom w:val="single" w:sz="6" w:space="0" w:color="008000"/>
            </w:tcBorders>
            <w:shd w:val="clear" w:color="auto" w:fill="auto"/>
          </w:tcPr>
          <w:p w14:paraId="1BE1850A" w14:textId="77777777" w:rsidR="00000BAA" w:rsidRPr="00A82D50" w:rsidRDefault="00000BAA" w:rsidP="00000BAA">
            <w:pPr>
              <w:rPr>
                <w:sz w:val="20"/>
                <w:szCs w:val="20"/>
              </w:rPr>
            </w:pPr>
            <w:r w:rsidRPr="00A82D50">
              <w:rPr>
                <w:sz w:val="20"/>
                <w:szCs w:val="20"/>
              </w:rPr>
              <w:t>Impact Description</w:t>
            </w:r>
          </w:p>
        </w:tc>
        <w:tc>
          <w:tcPr>
            <w:tcW w:w="2522" w:type="dxa"/>
            <w:tcBorders>
              <w:bottom w:val="single" w:sz="6" w:space="0" w:color="008000"/>
            </w:tcBorders>
            <w:shd w:val="clear" w:color="auto" w:fill="auto"/>
          </w:tcPr>
          <w:p w14:paraId="35B98D7A" w14:textId="77777777" w:rsidR="00000BAA" w:rsidRPr="00A82D50" w:rsidRDefault="00000BAA" w:rsidP="00A82D50">
            <w:pPr>
              <w:jc w:val="right"/>
              <w:rPr>
                <w:sz w:val="20"/>
                <w:szCs w:val="20"/>
              </w:rPr>
            </w:pPr>
            <w:r w:rsidRPr="00A82D50">
              <w:rPr>
                <w:sz w:val="20"/>
                <w:szCs w:val="20"/>
              </w:rPr>
              <w:t>Expected water losses</w:t>
            </w:r>
          </w:p>
        </w:tc>
      </w:tr>
      <w:tr w:rsidR="00000BAA" w:rsidRPr="00A82D50" w14:paraId="203BEC2E" w14:textId="77777777" w:rsidTr="00000BAA">
        <w:trPr>
          <w:cantSplit/>
        </w:trPr>
        <w:tc>
          <w:tcPr>
            <w:tcW w:w="6192" w:type="dxa"/>
            <w:tcBorders>
              <w:top w:val="single" w:sz="6" w:space="0" w:color="008000"/>
            </w:tcBorders>
            <w:shd w:val="clear" w:color="auto" w:fill="auto"/>
          </w:tcPr>
          <w:p w14:paraId="704BA730" w14:textId="77777777" w:rsidR="00000BAA" w:rsidRPr="00A82D50" w:rsidRDefault="00000BAA" w:rsidP="00E43E90">
            <w:pPr>
              <w:spacing w:before="240" w:after="0"/>
              <w:ind w:left="360"/>
              <w:contextualSpacing/>
              <w:rPr>
                <w:sz w:val="20"/>
                <w:szCs w:val="20"/>
              </w:rPr>
            </w:pPr>
            <w:r w:rsidRPr="00A82D50">
              <w:rPr>
                <w:sz w:val="20"/>
                <w:szCs w:val="20"/>
              </w:rPr>
              <w:t>Decreased river flows including:</w:t>
            </w:r>
          </w:p>
          <w:p w14:paraId="2159D97F" w14:textId="77777777" w:rsidR="00000BAA" w:rsidRPr="00A82D50" w:rsidRDefault="00000BAA" w:rsidP="00E43E90">
            <w:pPr>
              <w:spacing w:before="240" w:after="0"/>
              <w:ind w:left="360"/>
              <w:contextualSpacing/>
              <w:rPr>
                <w:sz w:val="20"/>
                <w:szCs w:val="20"/>
              </w:rPr>
            </w:pPr>
            <w:r w:rsidRPr="00A82D50">
              <w:rPr>
                <w:sz w:val="20"/>
                <w:szCs w:val="20"/>
              </w:rPr>
              <w:t>Amu Darya -15%</w:t>
            </w:r>
          </w:p>
          <w:p w14:paraId="0EF996C3" w14:textId="77777777" w:rsidR="00000BAA" w:rsidRPr="00A82D50" w:rsidRDefault="00000BAA" w:rsidP="00E43E90">
            <w:pPr>
              <w:spacing w:before="240" w:after="0"/>
              <w:ind w:left="360"/>
              <w:contextualSpacing/>
              <w:rPr>
                <w:sz w:val="20"/>
                <w:szCs w:val="20"/>
              </w:rPr>
            </w:pPr>
            <w:r w:rsidRPr="00A82D50">
              <w:rPr>
                <w:sz w:val="20"/>
                <w:szCs w:val="20"/>
              </w:rPr>
              <w:t>Murghab Tejen and Etrek rivers by 5-8%</w:t>
            </w:r>
          </w:p>
        </w:tc>
        <w:tc>
          <w:tcPr>
            <w:tcW w:w="2522" w:type="dxa"/>
            <w:tcBorders>
              <w:top w:val="single" w:sz="6" w:space="0" w:color="008000"/>
            </w:tcBorders>
            <w:shd w:val="clear" w:color="auto" w:fill="auto"/>
          </w:tcPr>
          <w:p w14:paraId="18195E1B" w14:textId="77777777" w:rsidR="00000BAA" w:rsidRPr="00A82D50" w:rsidRDefault="00000BAA" w:rsidP="00E43E90">
            <w:pPr>
              <w:ind w:left="360"/>
              <w:jc w:val="right"/>
              <w:rPr>
                <w:sz w:val="20"/>
                <w:szCs w:val="20"/>
              </w:rPr>
            </w:pPr>
            <w:r w:rsidRPr="00A82D50">
              <w:rPr>
                <w:sz w:val="20"/>
                <w:szCs w:val="20"/>
              </w:rPr>
              <w:t>2,400 million m3</w:t>
            </w:r>
          </w:p>
        </w:tc>
      </w:tr>
      <w:tr w:rsidR="00000BAA" w:rsidRPr="00A82D50" w14:paraId="591190AE" w14:textId="77777777" w:rsidTr="00000BAA">
        <w:trPr>
          <w:cantSplit/>
        </w:trPr>
        <w:tc>
          <w:tcPr>
            <w:tcW w:w="6192" w:type="dxa"/>
            <w:shd w:val="clear" w:color="auto" w:fill="auto"/>
          </w:tcPr>
          <w:p w14:paraId="35E0674B" w14:textId="77777777" w:rsidR="00000BAA" w:rsidRPr="00A82D50" w:rsidRDefault="00000BAA" w:rsidP="00E43E90">
            <w:pPr>
              <w:spacing w:before="240" w:after="0"/>
              <w:ind w:left="360"/>
              <w:contextualSpacing/>
              <w:rPr>
                <w:sz w:val="20"/>
                <w:szCs w:val="20"/>
              </w:rPr>
            </w:pPr>
            <w:r w:rsidRPr="00A82D50">
              <w:rPr>
                <w:sz w:val="20"/>
                <w:szCs w:val="20"/>
              </w:rPr>
              <w:t>Increased evaporation rates from reservoirs due to increased temperature</w:t>
            </w:r>
          </w:p>
        </w:tc>
        <w:tc>
          <w:tcPr>
            <w:tcW w:w="2522" w:type="dxa"/>
            <w:shd w:val="clear" w:color="auto" w:fill="auto"/>
          </w:tcPr>
          <w:p w14:paraId="7CE78621" w14:textId="77777777" w:rsidR="00000BAA" w:rsidRPr="00A82D50" w:rsidRDefault="00000BAA" w:rsidP="00E43E90">
            <w:pPr>
              <w:ind w:left="360"/>
              <w:jc w:val="right"/>
              <w:rPr>
                <w:sz w:val="20"/>
                <w:szCs w:val="20"/>
              </w:rPr>
            </w:pPr>
            <w:r w:rsidRPr="00A82D50">
              <w:rPr>
                <w:sz w:val="20"/>
                <w:szCs w:val="20"/>
              </w:rPr>
              <w:t>150 million m3</w:t>
            </w:r>
          </w:p>
        </w:tc>
      </w:tr>
      <w:tr w:rsidR="00000BAA" w:rsidRPr="00A82D50" w14:paraId="0259CA97" w14:textId="77777777" w:rsidTr="00000BAA">
        <w:trPr>
          <w:cantSplit/>
        </w:trPr>
        <w:tc>
          <w:tcPr>
            <w:tcW w:w="6192" w:type="dxa"/>
            <w:shd w:val="clear" w:color="auto" w:fill="auto"/>
          </w:tcPr>
          <w:p w14:paraId="11E8443F" w14:textId="77777777" w:rsidR="00000BAA" w:rsidRPr="00A82D50" w:rsidRDefault="00000BAA" w:rsidP="00E43E90">
            <w:pPr>
              <w:spacing w:before="240" w:after="0"/>
              <w:ind w:left="360"/>
              <w:contextualSpacing/>
              <w:rPr>
                <w:sz w:val="20"/>
                <w:szCs w:val="20"/>
              </w:rPr>
            </w:pPr>
            <w:r w:rsidRPr="00A82D50">
              <w:rPr>
                <w:sz w:val="20"/>
                <w:szCs w:val="20"/>
              </w:rPr>
              <w:t>Increased irrigation demands of 13% due to increased temperature</w:t>
            </w:r>
          </w:p>
        </w:tc>
        <w:tc>
          <w:tcPr>
            <w:tcW w:w="2522" w:type="dxa"/>
            <w:shd w:val="clear" w:color="auto" w:fill="auto"/>
          </w:tcPr>
          <w:p w14:paraId="168EE0FB" w14:textId="77777777" w:rsidR="00000BAA" w:rsidRPr="00A82D50" w:rsidRDefault="00000BAA" w:rsidP="00E43E90">
            <w:pPr>
              <w:ind w:left="360"/>
              <w:jc w:val="right"/>
              <w:rPr>
                <w:sz w:val="20"/>
                <w:szCs w:val="20"/>
              </w:rPr>
            </w:pPr>
            <w:r w:rsidRPr="00A82D50">
              <w:rPr>
                <w:sz w:val="20"/>
                <w:szCs w:val="20"/>
              </w:rPr>
              <w:t>3,000 million m3</w:t>
            </w:r>
          </w:p>
        </w:tc>
      </w:tr>
      <w:tr w:rsidR="00000BAA" w:rsidRPr="00A82D50" w14:paraId="7061340F" w14:textId="77777777" w:rsidTr="00000BAA">
        <w:trPr>
          <w:cantSplit/>
        </w:trPr>
        <w:tc>
          <w:tcPr>
            <w:tcW w:w="6192" w:type="dxa"/>
            <w:shd w:val="clear" w:color="auto" w:fill="auto"/>
          </w:tcPr>
          <w:p w14:paraId="49BDA852" w14:textId="77777777" w:rsidR="00000BAA" w:rsidRPr="00A82D50" w:rsidRDefault="00000BAA" w:rsidP="00E43E90">
            <w:pPr>
              <w:spacing w:before="240" w:after="0"/>
              <w:ind w:left="360"/>
              <w:contextualSpacing/>
              <w:rPr>
                <w:sz w:val="20"/>
                <w:szCs w:val="20"/>
              </w:rPr>
            </w:pPr>
            <w:r w:rsidRPr="00A82D50">
              <w:rPr>
                <w:sz w:val="20"/>
                <w:szCs w:val="20"/>
              </w:rPr>
              <w:t>TOTAL</w:t>
            </w:r>
          </w:p>
        </w:tc>
        <w:tc>
          <w:tcPr>
            <w:tcW w:w="2522" w:type="dxa"/>
            <w:shd w:val="clear" w:color="auto" w:fill="auto"/>
          </w:tcPr>
          <w:p w14:paraId="0BEF24BE" w14:textId="77777777" w:rsidR="00000BAA" w:rsidRPr="00A82D50" w:rsidRDefault="00000BAA" w:rsidP="00E43E90">
            <w:pPr>
              <w:ind w:left="360"/>
              <w:jc w:val="right"/>
              <w:rPr>
                <w:sz w:val="20"/>
                <w:szCs w:val="20"/>
              </w:rPr>
            </w:pPr>
            <w:r w:rsidRPr="00A82D50">
              <w:rPr>
                <w:sz w:val="20"/>
                <w:szCs w:val="20"/>
              </w:rPr>
              <w:t>5,500 million m3</w:t>
            </w:r>
          </w:p>
        </w:tc>
      </w:tr>
    </w:tbl>
    <w:p w14:paraId="5C1715A3" w14:textId="77777777" w:rsidR="00000BAA" w:rsidRDefault="00000BAA" w:rsidP="00000BAA">
      <w:pPr>
        <w:pStyle w:val="tablenote"/>
      </w:pPr>
      <w:r>
        <w:t>Source: Author’s calculations</w:t>
      </w:r>
    </w:p>
    <w:p w14:paraId="7CA60785" w14:textId="77777777" w:rsidR="00000BAA" w:rsidRDefault="00000BAA" w:rsidP="00000BAA">
      <w:pPr>
        <w:pStyle w:val="tablenote"/>
      </w:pPr>
    </w:p>
    <w:p w14:paraId="087B7C72" w14:textId="77777777" w:rsidR="00000BAA" w:rsidRPr="000707A5" w:rsidRDefault="00000BAA" w:rsidP="000707A5">
      <w:pPr>
        <w:jc w:val="both"/>
        <w:rPr>
          <w:sz w:val="22"/>
          <w:szCs w:val="22"/>
        </w:rPr>
      </w:pPr>
      <w:r w:rsidRPr="000707A5">
        <w:rPr>
          <w:sz w:val="22"/>
          <w:szCs w:val="22"/>
        </w:rPr>
        <w:t>These findings mirror similar studies in Uzbekistan, where the primary impact on agricultural yields resulted from shortage of irrigation water, rather than direct temperature or precipitation effects on crop growth (World Bank 2013a).</w:t>
      </w:r>
    </w:p>
    <w:p w14:paraId="0461D019" w14:textId="77777777" w:rsidR="00000BAA" w:rsidRPr="000707A5" w:rsidRDefault="00000BAA" w:rsidP="000707A5">
      <w:pPr>
        <w:jc w:val="both"/>
        <w:rPr>
          <w:sz w:val="22"/>
          <w:szCs w:val="22"/>
        </w:rPr>
      </w:pPr>
      <w:r w:rsidRPr="000707A5">
        <w:rPr>
          <w:sz w:val="22"/>
          <w:szCs w:val="22"/>
        </w:rPr>
        <w:t>Prolonged exposure to extreme temperatures (35</w:t>
      </w:r>
      <w:r w:rsidRPr="000707A5">
        <w:rPr>
          <w:sz w:val="22"/>
          <w:szCs w:val="22"/>
          <w:vertAlign w:val="superscript"/>
        </w:rPr>
        <w:t>о</w:t>
      </w:r>
      <w:r w:rsidRPr="000707A5">
        <w:rPr>
          <w:sz w:val="22"/>
          <w:szCs w:val="22"/>
        </w:rPr>
        <w:t>С in spring and 40</w:t>
      </w:r>
      <w:r w:rsidRPr="000707A5">
        <w:rPr>
          <w:sz w:val="22"/>
          <w:szCs w:val="22"/>
          <w:vertAlign w:val="superscript"/>
        </w:rPr>
        <w:t>о</w:t>
      </w:r>
      <w:r w:rsidRPr="000707A5">
        <w:rPr>
          <w:sz w:val="22"/>
          <w:szCs w:val="22"/>
        </w:rPr>
        <w:t>С in summer) can have a significant negative effect on the productivity of agricultural sector.  However, the Second National Communication of Turkmenistan indicates that neither the cumulative temperature effect nor the potential increase in extreme heat days are likely to impact significantly on agricultural productivity.  Even under climate change scenarios, there is a probability of less than 1% of extreme heat days across all regions of Turkmenistan.  Adjustments, such as earlier planting for winter wheat, may effectively compensate.  The reduction in water availability is likely to be the major factor in reducing agricultural production.</w:t>
      </w:r>
    </w:p>
    <w:p w14:paraId="377908C7" w14:textId="2C132A4A" w:rsidR="00000BAA" w:rsidRDefault="00000BAA" w:rsidP="000707A5">
      <w:pPr>
        <w:pStyle w:val="tablenote"/>
        <w:rPr>
          <w:rFonts w:ascii="Arial" w:hAnsi="Arial" w:cs="Arial"/>
          <w:sz w:val="22"/>
          <w:szCs w:val="22"/>
        </w:rPr>
      </w:pPr>
    </w:p>
    <w:p w14:paraId="15FEE699" w14:textId="77777777" w:rsidR="0076155D" w:rsidRPr="000707A5" w:rsidRDefault="0076155D" w:rsidP="0076155D">
      <w:pPr>
        <w:pStyle w:val="Heading2"/>
        <w:jc w:val="both"/>
        <w:rPr>
          <w:rFonts w:ascii="Arial" w:hAnsi="Arial"/>
          <w:sz w:val="22"/>
          <w:szCs w:val="22"/>
        </w:rPr>
      </w:pPr>
      <w:bookmarkStart w:id="25" w:name="_Toc383767852"/>
      <w:r w:rsidRPr="000707A5">
        <w:rPr>
          <w:rFonts w:ascii="Arial" w:hAnsi="Arial"/>
          <w:sz w:val="22"/>
          <w:szCs w:val="22"/>
        </w:rPr>
        <w:t>Adaptation options</w:t>
      </w:r>
      <w:bookmarkEnd w:id="25"/>
    </w:p>
    <w:p w14:paraId="6EE14A2E" w14:textId="77777777" w:rsidR="0076155D" w:rsidRPr="000707A5" w:rsidRDefault="0076155D" w:rsidP="00A82D50">
      <w:pPr>
        <w:pStyle w:val="Heading2"/>
        <w:keepLines/>
        <w:spacing w:before="200" w:after="0"/>
        <w:jc w:val="both"/>
        <w:rPr>
          <w:rFonts w:ascii="Arial" w:hAnsi="Arial"/>
          <w:sz w:val="22"/>
          <w:szCs w:val="22"/>
        </w:rPr>
      </w:pPr>
      <w:bookmarkStart w:id="26" w:name="_Toc373976369"/>
      <w:bookmarkStart w:id="27" w:name="_Toc373976680"/>
      <w:bookmarkStart w:id="28" w:name="_Toc374018318"/>
      <w:bookmarkStart w:id="29" w:name="_Toc373976370"/>
      <w:bookmarkStart w:id="30" w:name="_Toc373976681"/>
      <w:bookmarkStart w:id="31" w:name="_Toc374018319"/>
      <w:bookmarkStart w:id="32" w:name="_Toc373976371"/>
      <w:bookmarkStart w:id="33" w:name="_Toc373976682"/>
      <w:bookmarkStart w:id="34" w:name="_Toc374018320"/>
      <w:bookmarkStart w:id="35" w:name="_Toc373976372"/>
      <w:bookmarkStart w:id="36" w:name="_Toc373976683"/>
      <w:bookmarkStart w:id="37" w:name="_Toc374018321"/>
      <w:bookmarkStart w:id="38" w:name="_Toc373976373"/>
      <w:bookmarkStart w:id="39" w:name="_Toc373976684"/>
      <w:bookmarkStart w:id="40" w:name="_Toc374018322"/>
      <w:bookmarkStart w:id="41" w:name="_Toc373976197"/>
      <w:bookmarkStart w:id="42" w:name="_Toc373976377"/>
      <w:bookmarkStart w:id="43" w:name="_Toc373976688"/>
      <w:bookmarkStart w:id="44" w:name="_Toc374018326"/>
      <w:bookmarkStart w:id="45" w:name="_Toc373976399"/>
      <w:bookmarkStart w:id="46" w:name="_Toc373976710"/>
      <w:bookmarkStart w:id="47" w:name="_Toc374018348"/>
      <w:bookmarkStart w:id="48" w:name="_Toc373976404"/>
      <w:bookmarkStart w:id="49" w:name="_Toc373976715"/>
      <w:bookmarkStart w:id="50" w:name="_Toc374018353"/>
      <w:bookmarkStart w:id="51" w:name="_Toc373976414"/>
      <w:bookmarkStart w:id="52" w:name="_Toc373976725"/>
      <w:bookmarkStart w:id="53" w:name="_Toc374018363"/>
      <w:bookmarkStart w:id="54" w:name="_Toc373976415"/>
      <w:bookmarkStart w:id="55" w:name="_Toc373976726"/>
      <w:bookmarkStart w:id="56" w:name="_Toc374018364"/>
      <w:bookmarkStart w:id="57" w:name="_Toc373976428"/>
      <w:bookmarkStart w:id="58" w:name="_Toc373976739"/>
      <w:bookmarkStart w:id="59" w:name="_Toc374018377"/>
      <w:bookmarkStart w:id="60" w:name="_Toc373976497"/>
      <w:bookmarkStart w:id="61" w:name="_Toc373976808"/>
      <w:bookmarkStart w:id="62" w:name="_Toc374018446"/>
      <w:bookmarkStart w:id="63" w:name="_Toc373976499"/>
      <w:bookmarkStart w:id="64" w:name="_Toc373976810"/>
      <w:bookmarkStart w:id="65" w:name="_Toc374018448"/>
      <w:bookmarkStart w:id="66" w:name="_Toc373976500"/>
      <w:bookmarkStart w:id="67" w:name="_Toc373976811"/>
      <w:bookmarkStart w:id="68" w:name="_Toc374018449"/>
      <w:bookmarkStart w:id="69" w:name="_Toc373976501"/>
      <w:bookmarkStart w:id="70" w:name="_Toc373976812"/>
      <w:bookmarkStart w:id="71" w:name="_Toc374018450"/>
      <w:bookmarkStart w:id="72" w:name="_Toc373976502"/>
      <w:bookmarkStart w:id="73" w:name="_Toc373976813"/>
      <w:bookmarkStart w:id="74" w:name="_Toc374018451"/>
      <w:bookmarkStart w:id="75" w:name="_Toc373976503"/>
      <w:bookmarkStart w:id="76" w:name="_Toc373976814"/>
      <w:bookmarkStart w:id="77" w:name="_Toc374018452"/>
      <w:bookmarkStart w:id="78" w:name="_Toc373976504"/>
      <w:bookmarkStart w:id="79" w:name="_Toc373976815"/>
      <w:bookmarkStart w:id="80" w:name="_Toc374018453"/>
      <w:bookmarkStart w:id="81" w:name="_Toc38376785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0707A5">
        <w:rPr>
          <w:rFonts w:ascii="Arial" w:hAnsi="Arial"/>
          <w:sz w:val="22"/>
          <w:szCs w:val="22"/>
        </w:rPr>
        <w:t>Summary of technical options</w:t>
      </w:r>
      <w:bookmarkEnd w:id="81"/>
    </w:p>
    <w:p w14:paraId="53E7B54E" w14:textId="77777777" w:rsidR="0076155D" w:rsidRPr="000707A5" w:rsidRDefault="0076155D" w:rsidP="0076155D">
      <w:pPr>
        <w:jc w:val="both"/>
        <w:rPr>
          <w:sz w:val="22"/>
          <w:szCs w:val="22"/>
        </w:rPr>
      </w:pPr>
      <w:r w:rsidRPr="000707A5">
        <w:rPr>
          <w:sz w:val="22"/>
          <w:szCs w:val="22"/>
        </w:rPr>
        <w:t xml:space="preserve">This section sets out some of the key adaptation options for the water and agriculture sector identified in the early policy and strategy documents.  Documents reviewed include Turkmenistan’s UNFCCC First and Second National Communications, the Turkmenistan National Strategy for Climate Change and the UNDP Investment and Financial Flows for Climate Change </w:t>
      </w:r>
      <w:r w:rsidRPr="000707A5">
        <w:rPr>
          <w:sz w:val="22"/>
          <w:szCs w:val="22"/>
        </w:rPr>
        <w:lastRenderedPageBreak/>
        <w:t>report, among others.  Some are related to water infrastructure while others address agricultural and land management practices.  Examples identified in these strategies include</w:t>
      </w:r>
    </w:p>
    <w:p w14:paraId="7B234F11" w14:textId="77777777" w:rsidR="0076155D" w:rsidRPr="000707A5" w:rsidRDefault="0076155D" w:rsidP="00E56D0A">
      <w:pPr>
        <w:pStyle w:val="ListParagraph"/>
        <w:numPr>
          <w:ilvl w:val="0"/>
          <w:numId w:val="15"/>
        </w:numPr>
        <w:spacing w:before="240" w:after="0"/>
        <w:contextualSpacing/>
        <w:rPr>
          <w:sz w:val="22"/>
          <w:szCs w:val="22"/>
        </w:rPr>
      </w:pPr>
      <w:r w:rsidRPr="000707A5">
        <w:rPr>
          <w:sz w:val="22"/>
          <w:szCs w:val="22"/>
        </w:rPr>
        <w:t>Storage infrastructure</w:t>
      </w:r>
    </w:p>
    <w:p w14:paraId="149D484C"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Construction of water reservoirs and water storage capacity;</w:t>
      </w:r>
    </w:p>
    <w:p w14:paraId="70EB4EAB" w14:textId="77777777" w:rsidR="0076155D" w:rsidRPr="000707A5" w:rsidRDefault="0076155D" w:rsidP="00E56D0A">
      <w:pPr>
        <w:pStyle w:val="ListParagraph"/>
        <w:numPr>
          <w:ilvl w:val="0"/>
          <w:numId w:val="15"/>
        </w:numPr>
        <w:spacing w:before="240" w:after="0"/>
        <w:contextualSpacing/>
        <w:rPr>
          <w:sz w:val="22"/>
          <w:szCs w:val="22"/>
        </w:rPr>
      </w:pPr>
      <w:r w:rsidRPr="000707A5">
        <w:rPr>
          <w:sz w:val="22"/>
          <w:szCs w:val="22"/>
        </w:rPr>
        <w:t>Off farm distribution networks</w:t>
      </w:r>
    </w:p>
    <w:p w14:paraId="0E35E5C5"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Reconstruction and lining of distribution to reduce losses;</w:t>
      </w:r>
    </w:p>
    <w:p w14:paraId="44BC5C8E"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Repair and development of the water drainage systems</w:t>
      </w:r>
    </w:p>
    <w:p w14:paraId="093790F3" w14:textId="77777777" w:rsidR="0076155D" w:rsidRPr="000707A5" w:rsidRDefault="0076155D" w:rsidP="00E56D0A">
      <w:pPr>
        <w:pStyle w:val="ListParagraph"/>
        <w:numPr>
          <w:ilvl w:val="0"/>
          <w:numId w:val="15"/>
        </w:numPr>
        <w:spacing w:before="240" w:after="0"/>
        <w:contextualSpacing/>
        <w:rPr>
          <w:sz w:val="22"/>
          <w:szCs w:val="22"/>
        </w:rPr>
      </w:pPr>
      <w:r w:rsidRPr="000707A5">
        <w:rPr>
          <w:sz w:val="22"/>
          <w:szCs w:val="22"/>
        </w:rPr>
        <w:t>Water recovery and reuse</w:t>
      </w:r>
    </w:p>
    <w:p w14:paraId="33C07A31"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Saline drainage water</w:t>
      </w:r>
    </w:p>
    <w:p w14:paraId="7A1C8150"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Ground water</w:t>
      </w:r>
    </w:p>
    <w:p w14:paraId="3299E043"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Waste water</w:t>
      </w:r>
    </w:p>
    <w:p w14:paraId="543D2A1A" w14:textId="77777777" w:rsidR="0076155D" w:rsidRPr="000707A5" w:rsidRDefault="0076155D" w:rsidP="00E56D0A">
      <w:pPr>
        <w:pStyle w:val="ListParagraph"/>
        <w:numPr>
          <w:ilvl w:val="0"/>
          <w:numId w:val="15"/>
        </w:numPr>
        <w:spacing w:before="240" w:after="0"/>
        <w:contextualSpacing/>
        <w:rPr>
          <w:sz w:val="22"/>
          <w:szCs w:val="22"/>
        </w:rPr>
      </w:pPr>
      <w:r w:rsidRPr="000707A5">
        <w:rPr>
          <w:sz w:val="22"/>
          <w:szCs w:val="22"/>
        </w:rPr>
        <w:t>On farm technologies</w:t>
      </w:r>
    </w:p>
    <w:p w14:paraId="49851763"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Introduction of more efficient irrigation techniques</w:t>
      </w:r>
    </w:p>
    <w:p w14:paraId="11DF190B"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Introduction of drought tolerant crops</w:t>
      </w:r>
    </w:p>
    <w:p w14:paraId="36D079F0" w14:textId="77777777" w:rsidR="0076155D" w:rsidRPr="000707A5" w:rsidRDefault="0076155D" w:rsidP="00E56D0A">
      <w:pPr>
        <w:pStyle w:val="ListParagraph"/>
        <w:numPr>
          <w:ilvl w:val="0"/>
          <w:numId w:val="15"/>
        </w:numPr>
        <w:spacing w:before="240" w:after="0"/>
        <w:contextualSpacing/>
        <w:rPr>
          <w:sz w:val="22"/>
          <w:szCs w:val="22"/>
        </w:rPr>
      </w:pPr>
      <w:r w:rsidRPr="000707A5">
        <w:rPr>
          <w:sz w:val="22"/>
          <w:szCs w:val="22"/>
        </w:rPr>
        <w:t>On farm land management</w:t>
      </w:r>
    </w:p>
    <w:p w14:paraId="76E2B5D7"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Improvement in on-farm efficiency</w:t>
      </w:r>
    </w:p>
    <w:p w14:paraId="7266E825"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Introduction of agricultural optimization models</w:t>
      </w:r>
    </w:p>
    <w:p w14:paraId="70E4DB22"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Reconstruction of irrigated lands (ILCR)</w:t>
      </w:r>
    </w:p>
    <w:p w14:paraId="16B7A5C2"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 xml:space="preserve">Reclaiming </w:t>
      </w:r>
    </w:p>
    <w:p w14:paraId="1E5EC770" w14:textId="77777777" w:rsidR="0076155D" w:rsidRPr="000707A5" w:rsidRDefault="0076155D" w:rsidP="00E56D0A">
      <w:pPr>
        <w:pStyle w:val="ListParagraph"/>
        <w:numPr>
          <w:ilvl w:val="0"/>
          <w:numId w:val="15"/>
        </w:numPr>
        <w:spacing w:before="240" w:after="0"/>
        <w:contextualSpacing/>
        <w:rPr>
          <w:sz w:val="22"/>
          <w:szCs w:val="22"/>
        </w:rPr>
      </w:pPr>
      <w:r w:rsidRPr="000707A5">
        <w:rPr>
          <w:sz w:val="22"/>
          <w:szCs w:val="22"/>
        </w:rPr>
        <w:t>Pasture management</w:t>
      </w:r>
    </w:p>
    <w:p w14:paraId="3515E3DD"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Planting of new forage plants (e.g. kanym, saxaul)</w:t>
      </w:r>
    </w:p>
    <w:p w14:paraId="23D35666"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Introduction of grassland rotation techniques</w:t>
      </w:r>
    </w:p>
    <w:p w14:paraId="7DA65AF9" w14:textId="77777777" w:rsidR="0076155D" w:rsidRPr="000707A5" w:rsidRDefault="0076155D" w:rsidP="00E56D0A">
      <w:pPr>
        <w:pStyle w:val="ListParagraph"/>
        <w:numPr>
          <w:ilvl w:val="0"/>
          <w:numId w:val="15"/>
        </w:numPr>
        <w:spacing w:before="240" w:after="0"/>
        <w:contextualSpacing/>
        <w:rPr>
          <w:sz w:val="22"/>
          <w:szCs w:val="22"/>
        </w:rPr>
      </w:pPr>
      <w:r w:rsidRPr="000707A5">
        <w:rPr>
          <w:sz w:val="22"/>
          <w:szCs w:val="22"/>
        </w:rPr>
        <w:t>Economic incentives</w:t>
      </w:r>
    </w:p>
    <w:p w14:paraId="71FCED14"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Reform of economic relationship between the state and water consumers</w:t>
      </w:r>
    </w:p>
    <w:p w14:paraId="0F200464"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Gradual introduction of water pricing</w:t>
      </w:r>
    </w:p>
    <w:p w14:paraId="5A552800" w14:textId="77777777" w:rsidR="0076155D" w:rsidRPr="000707A5" w:rsidRDefault="0076155D" w:rsidP="00E56D0A">
      <w:pPr>
        <w:pStyle w:val="ListParagraph"/>
        <w:numPr>
          <w:ilvl w:val="0"/>
          <w:numId w:val="15"/>
        </w:numPr>
        <w:spacing w:before="240" w:after="0"/>
        <w:contextualSpacing/>
        <w:rPr>
          <w:sz w:val="22"/>
          <w:szCs w:val="22"/>
        </w:rPr>
      </w:pPr>
      <w:r w:rsidRPr="000707A5">
        <w:rPr>
          <w:sz w:val="22"/>
          <w:szCs w:val="22"/>
        </w:rPr>
        <w:t>Water management</w:t>
      </w:r>
    </w:p>
    <w:p w14:paraId="0FEC6045"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Moving towards integrated water management (IWRM)</w:t>
      </w:r>
    </w:p>
    <w:p w14:paraId="7A35E97D"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Introduction of Water User Associations (WUA)</w:t>
      </w:r>
    </w:p>
    <w:p w14:paraId="014B69FC"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Awareness raising on water efficiency</w:t>
      </w:r>
    </w:p>
    <w:p w14:paraId="452D888B" w14:textId="77777777" w:rsidR="0076155D" w:rsidRPr="000707A5" w:rsidRDefault="0076155D" w:rsidP="00E56D0A">
      <w:pPr>
        <w:pStyle w:val="ListParagraph"/>
        <w:numPr>
          <w:ilvl w:val="1"/>
          <w:numId w:val="15"/>
        </w:numPr>
        <w:spacing w:before="240" w:after="0"/>
        <w:contextualSpacing/>
        <w:rPr>
          <w:sz w:val="22"/>
          <w:szCs w:val="22"/>
        </w:rPr>
      </w:pPr>
      <w:r w:rsidRPr="000707A5">
        <w:rPr>
          <w:sz w:val="22"/>
          <w:szCs w:val="22"/>
        </w:rPr>
        <w:t>Introduction of water measurement</w:t>
      </w:r>
    </w:p>
    <w:p w14:paraId="4D64B8A3" w14:textId="77777777" w:rsidR="00A82D50" w:rsidRDefault="00A82D50" w:rsidP="0076155D">
      <w:pPr>
        <w:jc w:val="both"/>
        <w:rPr>
          <w:sz w:val="22"/>
          <w:szCs w:val="22"/>
        </w:rPr>
      </w:pPr>
    </w:p>
    <w:p w14:paraId="7EDC0579" w14:textId="74C890B7" w:rsidR="0076155D" w:rsidRPr="000707A5" w:rsidRDefault="0076155D" w:rsidP="0076155D">
      <w:pPr>
        <w:jc w:val="both"/>
        <w:rPr>
          <w:sz w:val="22"/>
          <w:szCs w:val="22"/>
        </w:rPr>
      </w:pPr>
      <w:r w:rsidRPr="000707A5">
        <w:rPr>
          <w:sz w:val="22"/>
          <w:szCs w:val="22"/>
        </w:rPr>
        <w:t>Each of the above mentioned adaptation options is capable of “recovering”, or “producing” a certain amount of water, or improving agricultural productivity in the face of a more hostile climatic baseline.</w:t>
      </w:r>
    </w:p>
    <w:p w14:paraId="59CAFB7A" w14:textId="77777777" w:rsidR="0076155D" w:rsidRPr="000707A5" w:rsidRDefault="0076155D" w:rsidP="0076155D">
      <w:pPr>
        <w:jc w:val="both"/>
        <w:rPr>
          <w:sz w:val="22"/>
          <w:szCs w:val="22"/>
        </w:rPr>
      </w:pPr>
    </w:p>
    <w:p w14:paraId="5B1E4F5C" w14:textId="77777777" w:rsidR="0076155D" w:rsidRPr="000707A5" w:rsidRDefault="0076155D" w:rsidP="0076155D">
      <w:pPr>
        <w:jc w:val="both"/>
        <w:rPr>
          <w:sz w:val="22"/>
          <w:szCs w:val="22"/>
        </w:rPr>
      </w:pPr>
      <w:bookmarkStart w:id="82" w:name="_Toc374018455"/>
      <w:bookmarkStart w:id="83" w:name="_Toc374018456"/>
      <w:bookmarkStart w:id="84" w:name="_Toc374018457"/>
      <w:bookmarkStart w:id="85" w:name="_Toc374018459"/>
      <w:bookmarkStart w:id="86" w:name="_Toc374018468"/>
      <w:bookmarkStart w:id="87" w:name="_Toc374018574"/>
      <w:bookmarkStart w:id="88" w:name="_Toc383767854"/>
      <w:bookmarkEnd w:id="82"/>
      <w:bookmarkEnd w:id="83"/>
      <w:bookmarkEnd w:id="84"/>
      <w:bookmarkEnd w:id="85"/>
      <w:bookmarkEnd w:id="86"/>
      <w:bookmarkEnd w:id="87"/>
      <w:r w:rsidRPr="00E43E90">
        <w:rPr>
          <w:b/>
          <w:sz w:val="22"/>
          <w:szCs w:val="22"/>
        </w:rPr>
        <w:t>Water pricing – the role of economic instruments in water adaptation</w:t>
      </w:r>
      <w:bookmarkEnd w:id="88"/>
    </w:p>
    <w:p w14:paraId="34D766AC" w14:textId="77777777" w:rsidR="0076155D" w:rsidRPr="00E43E90" w:rsidRDefault="0076155D" w:rsidP="0076155D">
      <w:pPr>
        <w:jc w:val="both"/>
        <w:rPr>
          <w:i/>
          <w:sz w:val="22"/>
          <w:szCs w:val="22"/>
        </w:rPr>
      </w:pPr>
      <w:r w:rsidRPr="00E43E90">
        <w:rPr>
          <w:i/>
          <w:sz w:val="22"/>
          <w:szCs w:val="22"/>
        </w:rPr>
        <w:t>Role of water pricing as an adaptation option</w:t>
      </w:r>
    </w:p>
    <w:p w14:paraId="468A9DB0" w14:textId="77777777" w:rsidR="0076155D" w:rsidRPr="000707A5" w:rsidRDefault="0076155D" w:rsidP="0076155D">
      <w:pPr>
        <w:jc w:val="both"/>
        <w:rPr>
          <w:sz w:val="22"/>
          <w:szCs w:val="22"/>
        </w:rPr>
      </w:pPr>
      <w:r w:rsidRPr="000707A5">
        <w:rPr>
          <w:sz w:val="22"/>
          <w:szCs w:val="22"/>
        </w:rPr>
        <w:t>A key strategy to improve water efficiency relates to the economic pricing of water (or irrigation service fee – ISF).  Water pricing is one of four integrated water management principles, known as the Dublin principles. This principle recognizes that all human beings have the basic right to have access to clean water and sanitation at a reasonable price. However, considering it an economic good promotes efficient and equitable use, encourages conservation and protection of water resources. When water is collected from a source, it has a price as an economic and social good. In many instances failure to effectively manage water resources is associated with failure to recognize the economic value of water.  Water pricing can encourage the introduction of more efficient water technologies, switching to more water efficient crop varieties, and more productive use of available land.</w:t>
      </w:r>
    </w:p>
    <w:p w14:paraId="4ED05489" w14:textId="77777777" w:rsidR="0076155D" w:rsidRPr="00E43E90" w:rsidRDefault="0076155D" w:rsidP="0076155D">
      <w:pPr>
        <w:jc w:val="both"/>
        <w:rPr>
          <w:b/>
          <w:i/>
          <w:sz w:val="22"/>
          <w:szCs w:val="22"/>
        </w:rPr>
      </w:pPr>
      <w:r w:rsidRPr="00E43E90">
        <w:rPr>
          <w:i/>
          <w:sz w:val="22"/>
          <w:szCs w:val="22"/>
        </w:rPr>
        <w:lastRenderedPageBreak/>
        <w:t>Current situation in Turkmenistan</w:t>
      </w:r>
    </w:p>
    <w:p w14:paraId="2947DF51" w14:textId="77777777" w:rsidR="0076155D" w:rsidRPr="000707A5" w:rsidRDefault="0076155D" w:rsidP="0076155D">
      <w:pPr>
        <w:jc w:val="both"/>
        <w:rPr>
          <w:sz w:val="22"/>
          <w:szCs w:val="22"/>
          <w:lang w:eastAsia="ru-RU"/>
        </w:rPr>
      </w:pPr>
      <w:r w:rsidRPr="000707A5">
        <w:rPr>
          <w:sz w:val="22"/>
          <w:szCs w:val="22"/>
          <w:lang w:eastAsia="ru-RU"/>
        </w:rPr>
        <w:t xml:space="preserve">The principle of water efficiency and water pricing are not new concepts in Turkmenistan. The Water Code sets out enabling legislation. Although water is provided free to the domestic sector, charges are applied for special uses (Article 110). Measures that support ‘the rational use and protection of water’ are supported (Article 34).  The delivery of water to water users are carried out on a ‘paid for’ basis (Article 111).  </w:t>
      </w:r>
    </w:p>
    <w:p w14:paraId="454EEE35" w14:textId="77777777" w:rsidR="0076155D" w:rsidRPr="000707A5" w:rsidRDefault="0076155D" w:rsidP="0076155D">
      <w:pPr>
        <w:jc w:val="both"/>
        <w:rPr>
          <w:sz w:val="22"/>
          <w:szCs w:val="22"/>
          <w:lang w:eastAsia="ru-RU"/>
        </w:rPr>
      </w:pPr>
      <w:r w:rsidRPr="000707A5">
        <w:rPr>
          <w:sz w:val="22"/>
          <w:szCs w:val="22"/>
        </w:rPr>
        <w:t xml:space="preserve">Currently, water service charges depend on the crops to be irrigated, as reflected in the contract on the lease of land. For example, if the tenant will grow wheat the service of water delivery is 40 manats per hectare, for cotton 20.6 manat/ha, while for other crops (vegetables, potatoes, orchards, vineyards) the rate is from 120 to 180 manat/ha. </w:t>
      </w:r>
      <w:r w:rsidRPr="000707A5">
        <w:rPr>
          <w:sz w:val="22"/>
          <w:szCs w:val="22"/>
          <w:lang w:eastAsia="ru-RU"/>
        </w:rPr>
        <w:t>Tariffs are differentiated on the basis of pumped irrigation vs. gratify fed systems.</w:t>
      </w:r>
    </w:p>
    <w:p w14:paraId="0015418C" w14:textId="77777777" w:rsidR="0076155D" w:rsidRPr="000707A5" w:rsidRDefault="0076155D" w:rsidP="0076155D">
      <w:pPr>
        <w:jc w:val="both"/>
        <w:rPr>
          <w:sz w:val="22"/>
          <w:szCs w:val="22"/>
        </w:rPr>
      </w:pPr>
      <w:r w:rsidRPr="000707A5">
        <w:rPr>
          <w:sz w:val="22"/>
          <w:szCs w:val="22"/>
        </w:rPr>
        <w:t xml:space="preserve">In addition, 9% of a tenant's total income goes to the Fund of a peasant (Dayhan) Association. These funds are spent on infrastructure associated with the on-farm irrigation and collector-drainage networks based on local priorities as determined by the Board of the Dayhan Association.  </w:t>
      </w:r>
    </w:p>
    <w:p w14:paraId="4A80469D" w14:textId="77777777" w:rsidR="0076155D" w:rsidRPr="000707A5" w:rsidRDefault="0076155D" w:rsidP="0076155D">
      <w:pPr>
        <w:jc w:val="both"/>
        <w:rPr>
          <w:sz w:val="22"/>
          <w:szCs w:val="22"/>
        </w:rPr>
      </w:pPr>
      <w:r w:rsidRPr="000707A5">
        <w:rPr>
          <w:sz w:val="22"/>
          <w:szCs w:val="22"/>
          <w:lang w:eastAsia="ru-RU"/>
        </w:rPr>
        <w:t>Despite this, the current level and structure of</w:t>
      </w:r>
      <w:r w:rsidRPr="000707A5">
        <w:rPr>
          <w:sz w:val="22"/>
          <w:szCs w:val="22"/>
        </w:rPr>
        <w:t xml:space="preserve"> tariffs for irrigation water in Turkmenistan do not fully reflect the intrinsic costs and value of the provision of water. As explained above, at present Turkmen farmers pay for irrigation water a percentage of their income from the crop, plus a nominal charge for the area of land.  The cost of irrigation water provision is relatively low.  In economic terms this acts as a small income tax.  However, there is no connection between the actual cost of water delivery or the intrinsic value of the water and the tariff.  In practice the Government pays for the bulk of cost of delivery of the water through the national budget and the farmers pay a percentage of their income to cover a proportion of the costs.</w:t>
      </w:r>
    </w:p>
    <w:p w14:paraId="3621DC10" w14:textId="77777777" w:rsidR="0076155D" w:rsidRPr="000707A5" w:rsidRDefault="0076155D" w:rsidP="0076155D">
      <w:pPr>
        <w:jc w:val="both"/>
        <w:rPr>
          <w:sz w:val="22"/>
          <w:szCs w:val="22"/>
        </w:rPr>
      </w:pPr>
      <w:r w:rsidRPr="000707A5">
        <w:rPr>
          <w:sz w:val="22"/>
          <w:szCs w:val="22"/>
        </w:rPr>
        <w:t>Water payment is made on the basis of norms per hectare (differentiated by crop type), rather than on the basis of actual volumes of water delivered.  At the farm level, there is little or no measurement infrastructure that might serve as the basis for a proper volumetric system.  In reality, farmers may receive more or less than the norm, but this will not feed through into the fee charged.</w:t>
      </w:r>
    </w:p>
    <w:p w14:paraId="4C042FEC" w14:textId="77777777" w:rsidR="0076155D" w:rsidRPr="000707A5" w:rsidRDefault="0076155D" w:rsidP="0076155D">
      <w:pPr>
        <w:jc w:val="both"/>
        <w:rPr>
          <w:sz w:val="22"/>
          <w:szCs w:val="22"/>
        </w:rPr>
      </w:pPr>
      <w:r w:rsidRPr="000707A5">
        <w:rPr>
          <w:sz w:val="22"/>
          <w:szCs w:val="22"/>
        </w:rPr>
        <w:t>Since there is no correlation between the cost of the delivery and the actual payment by the farmer – there is no incentive to reduce water use.  The payment for the water will not change, whether the farmer uses more than he needs or whether there are losses due to poor infrastructure maintenance.  There is no incentive to save.</w:t>
      </w:r>
    </w:p>
    <w:p w14:paraId="57AF4FF8" w14:textId="77777777" w:rsidR="0076155D" w:rsidRPr="00E43E90" w:rsidRDefault="0076155D" w:rsidP="0076155D">
      <w:pPr>
        <w:jc w:val="both"/>
        <w:rPr>
          <w:i/>
          <w:sz w:val="22"/>
          <w:szCs w:val="22"/>
        </w:rPr>
      </w:pPr>
      <w:r w:rsidRPr="00E43E90">
        <w:rPr>
          <w:i/>
          <w:sz w:val="22"/>
          <w:szCs w:val="22"/>
        </w:rPr>
        <w:t>Options for tariff setting</w:t>
      </w:r>
    </w:p>
    <w:p w14:paraId="7B9BB1C2" w14:textId="77777777" w:rsidR="0076155D" w:rsidRPr="000707A5" w:rsidRDefault="0076155D" w:rsidP="0076155D">
      <w:pPr>
        <w:jc w:val="both"/>
        <w:rPr>
          <w:sz w:val="22"/>
          <w:szCs w:val="22"/>
        </w:rPr>
      </w:pPr>
      <w:r w:rsidRPr="000707A5">
        <w:rPr>
          <w:sz w:val="22"/>
          <w:szCs w:val="22"/>
        </w:rPr>
        <w:t>The following represent the broad options for charging for the provision of irrigation water supply, based on international best practice:</w:t>
      </w:r>
    </w:p>
    <w:p w14:paraId="1EFF696C" w14:textId="77777777" w:rsidR="0076155D" w:rsidRPr="000707A5" w:rsidRDefault="0076155D" w:rsidP="00E56D0A">
      <w:pPr>
        <w:pStyle w:val="ListParagraph"/>
        <w:numPr>
          <w:ilvl w:val="0"/>
          <w:numId w:val="19"/>
        </w:numPr>
        <w:spacing w:before="240" w:after="0"/>
        <w:ind w:hanging="357"/>
        <w:rPr>
          <w:sz w:val="22"/>
          <w:szCs w:val="22"/>
          <w:lang w:eastAsia="ru-RU"/>
        </w:rPr>
      </w:pPr>
      <w:r w:rsidRPr="000707A5">
        <w:rPr>
          <w:i/>
          <w:sz w:val="22"/>
          <w:szCs w:val="22"/>
          <w:lang w:eastAsia="ru-RU"/>
        </w:rPr>
        <w:t>By volume of water supplied (e.g. per 1000m3):</w:t>
      </w:r>
      <w:r w:rsidRPr="000707A5">
        <w:rPr>
          <w:sz w:val="22"/>
          <w:szCs w:val="22"/>
          <w:lang w:eastAsia="ru-RU"/>
        </w:rPr>
        <w:t xml:space="preserve">  </w:t>
      </w:r>
      <w:r w:rsidRPr="000707A5">
        <w:rPr>
          <w:sz w:val="22"/>
          <w:szCs w:val="22"/>
        </w:rPr>
        <w:t xml:space="preserve">Volumetric methods are often used in countries with developed hydrometric networks, and where there is strong measurement infrastructure.  In some cases, they are based on irrigation time which equates to a flow rate and therefore volume.  </w:t>
      </w:r>
      <w:r w:rsidRPr="000707A5">
        <w:rPr>
          <w:sz w:val="22"/>
          <w:szCs w:val="22"/>
          <w:lang w:eastAsia="ru-RU"/>
        </w:rPr>
        <w:t>This can be</w:t>
      </w:r>
    </w:p>
    <w:p w14:paraId="477C1725" w14:textId="77777777" w:rsidR="0076155D" w:rsidRPr="000707A5" w:rsidRDefault="0076155D" w:rsidP="00E56D0A">
      <w:pPr>
        <w:pStyle w:val="ListParagraph"/>
        <w:numPr>
          <w:ilvl w:val="1"/>
          <w:numId w:val="19"/>
        </w:numPr>
        <w:spacing w:before="240" w:after="0"/>
        <w:ind w:hanging="357"/>
        <w:rPr>
          <w:sz w:val="22"/>
          <w:szCs w:val="22"/>
          <w:lang w:eastAsia="ru-RU"/>
        </w:rPr>
      </w:pPr>
      <w:r w:rsidRPr="000707A5">
        <w:rPr>
          <w:sz w:val="22"/>
          <w:szCs w:val="22"/>
          <w:lang w:eastAsia="ru-RU"/>
        </w:rPr>
        <w:t>Fixed:</w:t>
      </w:r>
      <w:r w:rsidRPr="000707A5">
        <w:rPr>
          <w:sz w:val="22"/>
          <w:szCs w:val="22"/>
        </w:rPr>
        <w:t xml:space="preserve">  Single tariff for the country as a whole in cases where the unit cost of operation and maintenance (O &amp; M) are approximately equal for different irrigation systems or where there is no central mechanism for collection and redistribution of funds; </w:t>
      </w:r>
    </w:p>
    <w:p w14:paraId="7E90C825" w14:textId="77777777" w:rsidR="0076155D" w:rsidRPr="000707A5" w:rsidRDefault="0076155D" w:rsidP="00E56D0A">
      <w:pPr>
        <w:pStyle w:val="ListParagraph"/>
        <w:numPr>
          <w:ilvl w:val="1"/>
          <w:numId w:val="19"/>
        </w:numPr>
        <w:spacing w:before="240" w:after="0"/>
        <w:ind w:hanging="357"/>
        <w:rPr>
          <w:sz w:val="22"/>
          <w:szCs w:val="22"/>
          <w:lang w:eastAsia="ru-RU"/>
        </w:rPr>
      </w:pPr>
      <w:r w:rsidRPr="000707A5">
        <w:rPr>
          <w:sz w:val="22"/>
          <w:szCs w:val="22"/>
        </w:rPr>
        <w:lastRenderedPageBreak/>
        <w:t>Differentiated: Different regions or crop types have different tariffs, taking into account differences in the cost of O&amp;M for each irrigation system</w:t>
      </w:r>
    </w:p>
    <w:p w14:paraId="135B2E40" w14:textId="77777777" w:rsidR="0076155D" w:rsidRPr="000707A5" w:rsidRDefault="0076155D" w:rsidP="00E56D0A">
      <w:pPr>
        <w:pStyle w:val="ListParagraph"/>
        <w:numPr>
          <w:ilvl w:val="1"/>
          <w:numId w:val="19"/>
        </w:numPr>
        <w:spacing w:before="240" w:after="0"/>
        <w:ind w:hanging="357"/>
        <w:rPr>
          <w:sz w:val="22"/>
          <w:szCs w:val="22"/>
          <w:lang w:eastAsia="ru-RU"/>
        </w:rPr>
      </w:pPr>
      <w:r w:rsidRPr="000707A5">
        <w:rPr>
          <w:sz w:val="22"/>
          <w:szCs w:val="22"/>
        </w:rPr>
        <w:t>Variable and increasing: Prices would reflect only on the volume of water consumed, with increasing unit costs by volume to discourage over use.</w:t>
      </w:r>
    </w:p>
    <w:p w14:paraId="2C0A1C00" w14:textId="77777777" w:rsidR="0076155D" w:rsidRPr="000707A5" w:rsidRDefault="0076155D" w:rsidP="00E56D0A">
      <w:pPr>
        <w:pStyle w:val="ListParagraph"/>
        <w:numPr>
          <w:ilvl w:val="0"/>
          <w:numId w:val="19"/>
        </w:numPr>
        <w:spacing w:before="240" w:after="0"/>
        <w:ind w:hanging="357"/>
        <w:rPr>
          <w:sz w:val="22"/>
          <w:szCs w:val="22"/>
          <w:lang w:eastAsia="ru-RU"/>
        </w:rPr>
      </w:pPr>
      <w:r w:rsidRPr="000707A5">
        <w:rPr>
          <w:i/>
          <w:sz w:val="22"/>
          <w:szCs w:val="22"/>
          <w:lang w:eastAsia="ru-RU"/>
        </w:rPr>
        <w:t xml:space="preserve">Per unit of area of irrigated land (price per hectare of irrigated area): </w:t>
      </w:r>
      <w:r w:rsidRPr="000707A5">
        <w:rPr>
          <w:sz w:val="22"/>
          <w:szCs w:val="22"/>
          <w:lang w:eastAsia="ru-RU"/>
        </w:rPr>
        <w:t>This kind of rate can be fixed or flexible, depending on the cost of services for each of the irrigation systems, and the composition of crops with different irrigation rates.  Tariff by area is more often used in countries with underdeveloped hydrometric networks, or in areas traditionally dominated by monoculture (rice, melons, corn) where there is a good normative evidence base for volume requirements and delivery.</w:t>
      </w:r>
    </w:p>
    <w:p w14:paraId="1AE1022C" w14:textId="77777777" w:rsidR="0076155D" w:rsidRPr="000707A5" w:rsidRDefault="0076155D" w:rsidP="00E56D0A">
      <w:pPr>
        <w:pStyle w:val="ListParagraph"/>
        <w:numPr>
          <w:ilvl w:val="0"/>
          <w:numId w:val="19"/>
        </w:numPr>
        <w:spacing w:before="240" w:after="0"/>
        <w:ind w:hanging="357"/>
        <w:rPr>
          <w:i/>
          <w:sz w:val="22"/>
          <w:szCs w:val="22"/>
          <w:lang w:eastAsia="ru-RU"/>
        </w:rPr>
      </w:pPr>
      <w:r w:rsidRPr="000707A5">
        <w:rPr>
          <w:i/>
          <w:sz w:val="22"/>
          <w:szCs w:val="22"/>
          <w:lang w:eastAsia="ru-RU"/>
        </w:rPr>
        <w:t xml:space="preserve">Combined rate:  </w:t>
      </w:r>
      <w:r w:rsidRPr="000707A5">
        <w:rPr>
          <w:sz w:val="22"/>
          <w:szCs w:val="22"/>
          <w:lang w:eastAsia="ru-RU"/>
        </w:rPr>
        <w:t>This is a combination of the above, where there is a fixed fee (usually reflecting the irrigated area) plus a variable rate for water consumption.</w:t>
      </w:r>
    </w:p>
    <w:p w14:paraId="451D011D" w14:textId="77777777" w:rsidR="0076155D" w:rsidRPr="000707A5" w:rsidRDefault="0076155D" w:rsidP="0076155D">
      <w:pPr>
        <w:jc w:val="both"/>
        <w:rPr>
          <w:sz w:val="22"/>
          <w:szCs w:val="22"/>
          <w:lang w:eastAsia="ru-RU"/>
        </w:rPr>
      </w:pPr>
    </w:p>
    <w:p w14:paraId="04C0990B" w14:textId="77777777" w:rsidR="0076155D" w:rsidRPr="000707A5" w:rsidRDefault="0076155D" w:rsidP="0076155D">
      <w:pPr>
        <w:jc w:val="both"/>
        <w:rPr>
          <w:sz w:val="22"/>
          <w:szCs w:val="22"/>
          <w:lang w:eastAsia="ru-RU"/>
        </w:rPr>
      </w:pPr>
      <w:r w:rsidRPr="000707A5">
        <w:rPr>
          <w:sz w:val="22"/>
          <w:szCs w:val="22"/>
          <w:lang w:eastAsia="ru-RU"/>
        </w:rPr>
        <w:t>In addition, differentiation may be used to reflect a range of attributes, including water quality, seasonality, crop type, soil fertility, gravity fed vs. pumped systems etc. There may be punitive charges for users who exceed certain pre-defined norms.  In general, the complexity of water tariffs is usually a reflection of the level of economic development, and the sophistication of the monitoring infrastructure.</w:t>
      </w:r>
    </w:p>
    <w:p w14:paraId="6BBBF6DD" w14:textId="77777777" w:rsidR="0076155D" w:rsidRPr="00E43E90" w:rsidRDefault="0076155D" w:rsidP="0076155D">
      <w:pPr>
        <w:jc w:val="both"/>
        <w:rPr>
          <w:i/>
          <w:sz w:val="22"/>
          <w:szCs w:val="22"/>
        </w:rPr>
      </w:pPr>
      <w:r w:rsidRPr="00E43E90">
        <w:rPr>
          <w:i/>
          <w:sz w:val="22"/>
          <w:szCs w:val="22"/>
        </w:rPr>
        <w:t>Regional best practice</w:t>
      </w:r>
    </w:p>
    <w:p w14:paraId="24FA5B25" w14:textId="77777777" w:rsidR="0076155D" w:rsidRPr="000707A5" w:rsidRDefault="0076155D" w:rsidP="0076155D">
      <w:pPr>
        <w:jc w:val="both"/>
        <w:rPr>
          <w:sz w:val="22"/>
          <w:szCs w:val="22"/>
        </w:rPr>
      </w:pPr>
      <w:r w:rsidRPr="000707A5">
        <w:rPr>
          <w:sz w:val="22"/>
          <w:szCs w:val="22"/>
        </w:rPr>
        <w:t>Moving from the current tariff structure to a volumetric-based Irrigation Service Fee (ISF) system would encourage a reduction in water consumption by the agricultural sector.  The move towards volumetric-based ISFs has taken place in other FSU countries.  Details are provided below:</w:t>
      </w:r>
    </w:p>
    <w:p w14:paraId="338772C8" w14:textId="77777777" w:rsidR="0076155D" w:rsidRPr="000707A5" w:rsidRDefault="0076155D" w:rsidP="0076155D">
      <w:pPr>
        <w:jc w:val="both"/>
        <w:rPr>
          <w:sz w:val="22"/>
          <w:szCs w:val="22"/>
        </w:rPr>
      </w:pPr>
      <w:r w:rsidRPr="000707A5">
        <w:rPr>
          <w:sz w:val="22"/>
          <w:szCs w:val="22"/>
        </w:rPr>
        <w:t xml:space="preserve">In the </w:t>
      </w:r>
      <w:r w:rsidRPr="000707A5">
        <w:rPr>
          <w:i/>
          <w:sz w:val="22"/>
          <w:szCs w:val="22"/>
        </w:rPr>
        <w:t>Kyrgyz Republic</w:t>
      </w:r>
      <w:r w:rsidRPr="000707A5">
        <w:rPr>
          <w:sz w:val="22"/>
          <w:szCs w:val="22"/>
        </w:rPr>
        <w:t>, most on-farm irrigation is managed by Water User Associations.  The Department of Water Resources and Land Improvement at the Ministry of Agriculture and Land Improvement, through the RayVodKhozes, operate the off-farm system.  The WUAs collect ISF from the users to cover the operating expenses of the WUAs as well as to pay (part) of the costs of the Government in operating the off-farm systems.  In the Kyrgyz Republic there is no charge for the intrinsic use of the water but merely a contribution towards the actual costs of delivery, however whereas the overall costs of the WUAs are covered (they have to as the WUAs cannot really operate under a deficit) the operating costs of the off-farm-systems are not covered by the ISF and depend on Government subsidies, to the extent available.</w:t>
      </w:r>
    </w:p>
    <w:p w14:paraId="6E4B4269" w14:textId="77777777" w:rsidR="0076155D" w:rsidRPr="000707A5" w:rsidRDefault="0076155D" w:rsidP="0076155D">
      <w:pPr>
        <w:jc w:val="both"/>
        <w:rPr>
          <w:sz w:val="22"/>
          <w:szCs w:val="22"/>
        </w:rPr>
      </w:pPr>
      <w:r w:rsidRPr="000707A5">
        <w:rPr>
          <w:sz w:val="22"/>
          <w:szCs w:val="22"/>
        </w:rPr>
        <w:t xml:space="preserve">The notion of volumetric ISFs was introduced in Kyrgyz Republic in the mid-1990s but the authorities did not immediately set charges or collect them.  The reason for the introduction of the ISF in the 1990s was, as in many other countries in the FSU, the inability of the Government to pay for the upkeep of the irrigation system and the hope that the transfer of the on-farm irrigation system to WUAs would both improve maintenance of the on-farm systems and release the Government from the need to pay for the on-farm-systems altogether and to collect ISF also for the off-farm systems. </w:t>
      </w:r>
    </w:p>
    <w:p w14:paraId="583FBB97" w14:textId="77777777" w:rsidR="0076155D" w:rsidRPr="000707A5" w:rsidRDefault="0076155D" w:rsidP="0076155D">
      <w:pPr>
        <w:jc w:val="both"/>
        <w:rPr>
          <w:sz w:val="22"/>
          <w:szCs w:val="22"/>
        </w:rPr>
      </w:pPr>
      <w:r w:rsidRPr="000707A5">
        <w:rPr>
          <w:sz w:val="22"/>
          <w:szCs w:val="22"/>
        </w:rPr>
        <w:t>In accordance with Article 7 of the Kyrgyz Water Code of 2005, the power to determine water charges</w:t>
      </w:r>
      <w:r w:rsidRPr="000707A5">
        <w:rPr>
          <w:rStyle w:val="FootnoteReference"/>
          <w:sz w:val="22"/>
          <w:szCs w:val="22"/>
        </w:rPr>
        <w:footnoteReference w:id="48"/>
      </w:r>
      <w:r w:rsidRPr="000707A5">
        <w:rPr>
          <w:sz w:val="22"/>
          <w:szCs w:val="22"/>
        </w:rPr>
        <w:t xml:space="preserve"> is vested in the Jogurku Kenesh, the Kyrgyz Parliament.  The authors are unaware of a water charge for the Agency Managed Irrigation Systems (AMIS) having been set by Parliament </w:t>
      </w:r>
      <w:r w:rsidRPr="000707A5">
        <w:rPr>
          <w:sz w:val="22"/>
          <w:szCs w:val="22"/>
        </w:rPr>
        <w:lastRenderedPageBreak/>
        <w:t>and the charges are in fact determined by Government only.  Reportedly, the 2010 average ISF rates was 6.65Tyyn/m</w:t>
      </w:r>
      <w:r w:rsidRPr="000707A5">
        <w:rPr>
          <w:sz w:val="22"/>
          <w:szCs w:val="22"/>
          <w:vertAlign w:val="superscript"/>
        </w:rPr>
        <w:t>3</w:t>
      </w:r>
      <w:r w:rsidRPr="000707A5">
        <w:rPr>
          <w:sz w:val="22"/>
          <w:szCs w:val="22"/>
        </w:rPr>
        <w:t>.  In practice the rates ranged from 2.8-9.28 Tynn/m</w:t>
      </w:r>
      <w:r w:rsidRPr="000707A5">
        <w:rPr>
          <w:sz w:val="22"/>
          <w:szCs w:val="22"/>
          <w:vertAlign w:val="superscript"/>
        </w:rPr>
        <w:t xml:space="preserve"> 3 </w:t>
      </w:r>
      <w:r w:rsidRPr="000707A5">
        <w:rPr>
          <w:sz w:val="22"/>
          <w:szCs w:val="22"/>
        </w:rPr>
        <w:t>depending on regions</w:t>
      </w:r>
      <w:r w:rsidRPr="000707A5">
        <w:rPr>
          <w:rStyle w:val="FootnoteReference"/>
          <w:sz w:val="22"/>
          <w:szCs w:val="22"/>
        </w:rPr>
        <w:footnoteReference w:id="49"/>
      </w:r>
      <w:r w:rsidRPr="000707A5">
        <w:rPr>
          <w:sz w:val="22"/>
          <w:szCs w:val="22"/>
        </w:rPr>
        <w:t xml:space="preserve">.    </w:t>
      </w:r>
    </w:p>
    <w:p w14:paraId="200C7D07" w14:textId="77777777" w:rsidR="0076155D" w:rsidRPr="000707A5" w:rsidRDefault="0076155D" w:rsidP="0076155D">
      <w:pPr>
        <w:jc w:val="both"/>
        <w:rPr>
          <w:sz w:val="22"/>
          <w:szCs w:val="22"/>
        </w:rPr>
      </w:pPr>
      <w:r w:rsidRPr="000707A5">
        <w:rPr>
          <w:sz w:val="22"/>
          <w:szCs w:val="22"/>
        </w:rPr>
        <w:t>In Tajikistan, in accordance with the Tajik water Code of 2000, payment for water is only due for Special Water Use whereas General Water Use is free of charge</w:t>
      </w:r>
      <w:r w:rsidRPr="000707A5">
        <w:rPr>
          <w:rStyle w:val="FootnoteReference"/>
          <w:sz w:val="22"/>
          <w:szCs w:val="22"/>
        </w:rPr>
        <w:footnoteReference w:id="50"/>
      </w:r>
      <w:r w:rsidRPr="000707A5">
        <w:rPr>
          <w:sz w:val="22"/>
          <w:szCs w:val="22"/>
        </w:rPr>
        <w:t xml:space="preserve">.  The Water Code defines </w:t>
      </w:r>
      <w:r w:rsidRPr="000707A5">
        <w:rPr>
          <w:rStyle w:val="FootnoteReference"/>
          <w:sz w:val="22"/>
          <w:szCs w:val="22"/>
        </w:rPr>
        <w:footnoteReference w:id="51"/>
      </w:r>
      <w:r w:rsidRPr="000707A5">
        <w:rPr>
          <w:sz w:val="22"/>
          <w:szCs w:val="22"/>
        </w:rPr>
        <w:t xml:space="preserve"> General Water Use as a use of water without applying constructions or technical devices that influence the condition of water and Special Water Use as a use of the water with the application of constructions or technical devices that influence the condition of water and may include in some cases also the use of water without devices but in a manner that negatively impacts the condition of the water.</w:t>
      </w:r>
    </w:p>
    <w:p w14:paraId="1A2541F9" w14:textId="77777777" w:rsidR="0076155D" w:rsidRPr="000707A5" w:rsidRDefault="0076155D" w:rsidP="0076155D">
      <w:pPr>
        <w:jc w:val="both"/>
        <w:rPr>
          <w:sz w:val="22"/>
          <w:szCs w:val="22"/>
        </w:rPr>
      </w:pPr>
      <w:r w:rsidRPr="000707A5">
        <w:rPr>
          <w:sz w:val="22"/>
          <w:szCs w:val="22"/>
        </w:rPr>
        <w:t xml:space="preserve"> In accordance with Article 31 of the Tajik Water Code fees are payable for Special Water Use</w:t>
      </w:r>
      <w:r w:rsidRPr="000707A5">
        <w:rPr>
          <w:rStyle w:val="FootnoteReference"/>
          <w:sz w:val="22"/>
          <w:szCs w:val="22"/>
        </w:rPr>
        <w:footnoteReference w:id="52"/>
      </w:r>
      <w:r w:rsidRPr="000707A5">
        <w:rPr>
          <w:sz w:val="22"/>
          <w:szCs w:val="22"/>
        </w:rPr>
        <w:t xml:space="preserve"> both for water use that is within the established limits, i.e. in accordance with the allocation, as well as for the overuse of water, i.e. exceeding the norm.  Fees are also payable for various other uses of water.  ISF is to be set by legislation, although the Consultant is unaware of a Parliamentary Act that sets the ISF rates. </w:t>
      </w:r>
    </w:p>
    <w:p w14:paraId="2260AB6D" w14:textId="77777777" w:rsidR="0076155D" w:rsidRPr="000707A5" w:rsidRDefault="0076155D" w:rsidP="0076155D">
      <w:pPr>
        <w:jc w:val="both"/>
        <w:rPr>
          <w:sz w:val="22"/>
          <w:szCs w:val="22"/>
        </w:rPr>
      </w:pPr>
      <w:r w:rsidRPr="000707A5">
        <w:rPr>
          <w:sz w:val="22"/>
          <w:szCs w:val="22"/>
        </w:rPr>
        <w:t>ISFs are paid both directly to the District offices of the Ministry of Land Reclamation and Water Resources or through the WUAs where existing.  The authors have no data as to the current ISF collection but are aware of the fact that the ISF does not cover the actual expenditures of the MLRWR in supplying the water.</w:t>
      </w:r>
    </w:p>
    <w:p w14:paraId="719D3063" w14:textId="77777777" w:rsidR="0076155D" w:rsidRPr="000707A5" w:rsidRDefault="0076155D" w:rsidP="0076155D">
      <w:pPr>
        <w:jc w:val="both"/>
        <w:rPr>
          <w:sz w:val="22"/>
          <w:szCs w:val="22"/>
          <w:lang w:eastAsia="ru-RU"/>
        </w:rPr>
      </w:pPr>
      <w:r w:rsidRPr="000707A5">
        <w:rPr>
          <w:sz w:val="22"/>
          <w:szCs w:val="22"/>
        </w:rPr>
        <w:t>In international terms, the costs associated with the provision of water can vary significantly</w:t>
      </w:r>
      <w:r w:rsidRPr="000707A5">
        <w:rPr>
          <w:sz w:val="22"/>
          <w:szCs w:val="22"/>
          <w:lang w:eastAsia="ru-RU"/>
        </w:rPr>
        <w:t>.  Volumetric rates range from between $1 USD per 1000 m3 (Colombia, Canada, Romania) to $290 USD (Israel).  Area based tariffs range from $0.3 USD per hectare (Pakistan) to $538 USD in Tunisia and $800 USD in Malta during periods of low water availability.  According to the FAO, the average tariff levels in 2004 were in the region of $20 USD per 1000m3 and $40-50 USD.  The current rate in Kyrgyzstan and Tajikistan are approximately $0.75 and $2 USD per 1000 m3 (significantly lower than the world average).</w:t>
      </w:r>
    </w:p>
    <w:p w14:paraId="36564438" w14:textId="77777777" w:rsidR="0076155D" w:rsidRPr="000707A5" w:rsidRDefault="0076155D" w:rsidP="0076155D">
      <w:pPr>
        <w:jc w:val="both"/>
        <w:rPr>
          <w:sz w:val="22"/>
          <w:szCs w:val="22"/>
          <w:lang w:eastAsia="ru-RU"/>
        </w:rPr>
      </w:pPr>
      <w:r w:rsidRPr="000707A5">
        <w:rPr>
          <w:sz w:val="22"/>
          <w:szCs w:val="22"/>
          <w:lang w:eastAsia="ru-RU"/>
        </w:rPr>
        <w:t>A number of lessons can be learned</w:t>
      </w:r>
    </w:p>
    <w:p w14:paraId="2683F4BB" w14:textId="77777777" w:rsidR="0076155D" w:rsidRPr="000707A5" w:rsidRDefault="0076155D" w:rsidP="00E56D0A">
      <w:pPr>
        <w:pStyle w:val="ListParagraph"/>
        <w:numPr>
          <w:ilvl w:val="0"/>
          <w:numId w:val="20"/>
        </w:numPr>
        <w:spacing w:before="240" w:after="0"/>
        <w:contextualSpacing/>
        <w:rPr>
          <w:rFonts w:eastAsia="Times New Roman"/>
          <w:sz w:val="22"/>
          <w:szCs w:val="22"/>
          <w:lang w:eastAsia="ru-RU"/>
        </w:rPr>
      </w:pPr>
      <w:r w:rsidRPr="000707A5">
        <w:rPr>
          <w:rFonts w:eastAsia="Times New Roman"/>
          <w:sz w:val="22"/>
          <w:szCs w:val="22"/>
          <w:lang w:eastAsia="ru-RU"/>
        </w:rPr>
        <w:t xml:space="preserve">The main </w:t>
      </w:r>
      <w:r w:rsidRPr="000707A5">
        <w:rPr>
          <w:sz w:val="22"/>
          <w:szCs w:val="22"/>
          <w:lang w:eastAsia="ru-RU"/>
        </w:rPr>
        <w:t>objectives of the introduction of tariffs for agriculture water in most countries are to cover the costs of services for the supply of water and to encourage the introduction of more efficient technologies for water resources.</w:t>
      </w:r>
    </w:p>
    <w:p w14:paraId="2F50825A" w14:textId="77777777" w:rsidR="0076155D" w:rsidRPr="000707A5" w:rsidRDefault="0076155D" w:rsidP="00E56D0A">
      <w:pPr>
        <w:pStyle w:val="ListParagraph"/>
        <w:numPr>
          <w:ilvl w:val="0"/>
          <w:numId w:val="20"/>
        </w:numPr>
        <w:spacing w:before="240" w:after="0"/>
        <w:contextualSpacing/>
        <w:rPr>
          <w:rFonts w:eastAsia="Times New Roman"/>
          <w:sz w:val="22"/>
          <w:szCs w:val="22"/>
          <w:lang w:eastAsia="ru-RU"/>
        </w:rPr>
      </w:pPr>
      <w:r w:rsidRPr="000707A5">
        <w:rPr>
          <w:rFonts w:eastAsia="Times New Roman"/>
          <w:sz w:val="22"/>
          <w:szCs w:val="22"/>
          <w:lang w:eastAsia="ru-RU"/>
        </w:rPr>
        <w:t>On average, the level of payment for irrigation services must be at least 20 % of the net income before it begins to have a behavioural impact on water efficiency and use.</w:t>
      </w:r>
    </w:p>
    <w:p w14:paraId="3EA5770F" w14:textId="77777777" w:rsidR="0076155D" w:rsidRPr="000707A5" w:rsidRDefault="0076155D" w:rsidP="00E56D0A">
      <w:pPr>
        <w:pStyle w:val="ListParagraph"/>
        <w:numPr>
          <w:ilvl w:val="0"/>
          <w:numId w:val="20"/>
        </w:numPr>
        <w:spacing w:before="240" w:after="0"/>
        <w:contextualSpacing/>
        <w:rPr>
          <w:rFonts w:eastAsia="Times New Roman"/>
          <w:sz w:val="22"/>
          <w:szCs w:val="22"/>
          <w:lang w:eastAsia="ru-RU"/>
        </w:rPr>
      </w:pPr>
      <w:r w:rsidRPr="000707A5">
        <w:rPr>
          <w:rFonts w:eastAsia="Times New Roman"/>
          <w:sz w:val="22"/>
          <w:szCs w:val="22"/>
          <w:lang w:eastAsia="ru-RU"/>
        </w:rPr>
        <w:t>Where there is sufficiently robust monitoring infrastructure, the use of a combined rate (using a fixed component for infrastructure costs plus a variable volumetric component) is generally desirable.</w:t>
      </w:r>
    </w:p>
    <w:p w14:paraId="6CD55569" w14:textId="77777777" w:rsidR="0076155D" w:rsidRPr="000707A5" w:rsidRDefault="0076155D" w:rsidP="0076155D">
      <w:pPr>
        <w:spacing w:before="240" w:after="0"/>
        <w:ind w:left="360"/>
        <w:contextualSpacing/>
        <w:jc w:val="both"/>
        <w:rPr>
          <w:sz w:val="22"/>
          <w:szCs w:val="22"/>
          <w:lang w:eastAsia="ru-RU"/>
        </w:rPr>
      </w:pPr>
    </w:p>
    <w:p w14:paraId="4F3A8A9D" w14:textId="77777777" w:rsidR="0076155D" w:rsidRPr="00E43E90" w:rsidRDefault="0076155D" w:rsidP="0076155D">
      <w:pPr>
        <w:jc w:val="both"/>
        <w:rPr>
          <w:b/>
          <w:i/>
          <w:sz w:val="22"/>
          <w:szCs w:val="22"/>
        </w:rPr>
      </w:pPr>
      <w:bookmarkStart w:id="89" w:name="_Toc373976512"/>
      <w:bookmarkEnd w:id="89"/>
      <w:r w:rsidRPr="00E43E90">
        <w:rPr>
          <w:i/>
          <w:sz w:val="22"/>
          <w:szCs w:val="22"/>
        </w:rPr>
        <w:t>Challenges and potential benefits of various options (incl. social protection)</w:t>
      </w:r>
    </w:p>
    <w:p w14:paraId="13E4916A" w14:textId="77777777" w:rsidR="0076155D" w:rsidRPr="000707A5" w:rsidRDefault="0076155D" w:rsidP="0076155D">
      <w:pPr>
        <w:jc w:val="both"/>
        <w:rPr>
          <w:sz w:val="22"/>
          <w:szCs w:val="22"/>
        </w:rPr>
      </w:pPr>
      <w:r w:rsidRPr="000707A5">
        <w:rPr>
          <w:sz w:val="22"/>
          <w:szCs w:val="22"/>
        </w:rPr>
        <w:t xml:space="preserve">The potential structure and application of water tariffs must take into account the ability and the willingness to pay for water services. Experience from other countries indicates that not all water </w:t>
      </w:r>
      <w:r w:rsidRPr="000707A5">
        <w:rPr>
          <w:sz w:val="22"/>
          <w:szCs w:val="22"/>
        </w:rPr>
        <w:lastRenderedPageBreak/>
        <w:t>users are able and willing to pay for the use of water.  In Turkmenistan, where state orders form the mainstay of the agricultural system, a purely volumetric ISF “punishes” those farmers that require large quantities of water for the state ordered crops without providing them with an alternative crop choice that would enable them to reduce their ISF.  There would therefore have to be some reform in the structure and pricing of state crops.</w:t>
      </w:r>
    </w:p>
    <w:p w14:paraId="42AB43F5" w14:textId="77777777" w:rsidR="0076155D" w:rsidRPr="00E43E90" w:rsidRDefault="0076155D" w:rsidP="0076155D">
      <w:pPr>
        <w:jc w:val="both"/>
        <w:rPr>
          <w:i/>
          <w:sz w:val="22"/>
          <w:szCs w:val="22"/>
        </w:rPr>
      </w:pPr>
      <w:r w:rsidRPr="00E43E90">
        <w:rPr>
          <w:i/>
          <w:sz w:val="22"/>
          <w:szCs w:val="22"/>
        </w:rPr>
        <w:t>Recommended approach</w:t>
      </w:r>
    </w:p>
    <w:p w14:paraId="3F5AED8A" w14:textId="77777777" w:rsidR="0076155D" w:rsidRPr="000707A5" w:rsidRDefault="0076155D" w:rsidP="0076155D">
      <w:pPr>
        <w:jc w:val="both"/>
        <w:rPr>
          <w:sz w:val="22"/>
          <w:szCs w:val="22"/>
        </w:rPr>
      </w:pPr>
      <w:r w:rsidRPr="000707A5">
        <w:rPr>
          <w:sz w:val="22"/>
          <w:szCs w:val="22"/>
        </w:rPr>
        <w:t xml:space="preserve">On the basis of the above analysis, the report recommends that Turkmenistan explore and develop a progressive approach to agriculture water pricing.  This approach should seek to cover the costs associated with operating (and potentially developing) the water distribution system (and potentially the drainage system), encourage water saving through economic measures and be phased in such a way as to meet the social concerns set out above.  </w:t>
      </w:r>
    </w:p>
    <w:p w14:paraId="1E579150" w14:textId="77777777" w:rsidR="0076155D" w:rsidRPr="000707A5" w:rsidRDefault="0076155D" w:rsidP="0076155D">
      <w:pPr>
        <w:jc w:val="both"/>
        <w:rPr>
          <w:sz w:val="22"/>
          <w:szCs w:val="22"/>
        </w:rPr>
      </w:pPr>
      <w:r w:rsidRPr="000707A5">
        <w:rPr>
          <w:sz w:val="22"/>
          <w:szCs w:val="22"/>
        </w:rPr>
        <w:t>Further work on tariff reform will be undertaken as part of the project, with the authors recommending that the Government of Turkmenistan move towards a hybrid ISF system, where both area and volume are used to determine fees and where end users can benefit from reduction in water use.  This process must be phased in slowly (reflecting the current system of state prices, land leasing and funding structures), and be accompanied by a wider process of reform of agricultural crop markets and pricing.</w:t>
      </w:r>
    </w:p>
    <w:p w14:paraId="206E7D29" w14:textId="4F5D9B39" w:rsidR="0076155D" w:rsidRDefault="0076155D" w:rsidP="0076155D">
      <w:pPr>
        <w:jc w:val="both"/>
        <w:rPr>
          <w:sz w:val="22"/>
          <w:szCs w:val="22"/>
        </w:rPr>
      </w:pPr>
    </w:p>
    <w:p w14:paraId="4BE11DB3" w14:textId="1BDE9958" w:rsidR="0076155D" w:rsidRPr="00A82D50" w:rsidRDefault="0076155D" w:rsidP="0076155D">
      <w:pPr>
        <w:jc w:val="both"/>
        <w:rPr>
          <w:b/>
          <w:szCs w:val="22"/>
        </w:rPr>
      </w:pPr>
      <w:bookmarkStart w:id="90" w:name="_Toc383767857"/>
      <w:r w:rsidRPr="00A82D50">
        <w:rPr>
          <w:b/>
          <w:i/>
          <w:szCs w:val="22"/>
        </w:rPr>
        <w:t xml:space="preserve">Community level </w:t>
      </w:r>
      <w:bookmarkEnd w:id="90"/>
      <w:r w:rsidR="00A82D50" w:rsidRPr="00A82D50">
        <w:rPr>
          <w:b/>
          <w:i/>
          <w:szCs w:val="22"/>
        </w:rPr>
        <w:t>adaptation technologies and practices</w:t>
      </w:r>
    </w:p>
    <w:p w14:paraId="163D4096" w14:textId="2A688283" w:rsidR="0076155D" w:rsidRPr="000707A5" w:rsidRDefault="0076155D" w:rsidP="0076155D">
      <w:pPr>
        <w:jc w:val="both"/>
        <w:rPr>
          <w:sz w:val="22"/>
          <w:szCs w:val="22"/>
        </w:rPr>
      </w:pPr>
      <w:r w:rsidRPr="000707A5">
        <w:rPr>
          <w:sz w:val="22"/>
          <w:szCs w:val="22"/>
        </w:rPr>
        <w:t>A climate risk assessment and investment appraisal undertaken under the project ‘Addressing climate change risks to farming systems in Turkmenistan at national and community level’ provides an indicative range of costs associated with community level adaptation measures.</w:t>
      </w:r>
    </w:p>
    <w:p w14:paraId="46E364D4" w14:textId="58F16493" w:rsidR="0076155D" w:rsidRDefault="0076155D" w:rsidP="0076155D">
      <w:pPr>
        <w:pStyle w:val="Caption"/>
      </w:pPr>
      <w:bookmarkStart w:id="91" w:name="_Toc383767981"/>
      <w:r>
        <w:t xml:space="preserve">Figure </w:t>
      </w:r>
      <w:r w:rsidR="009C4587">
        <w:rPr>
          <w:noProof/>
        </w:rPr>
        <w:fldChar w:fldCharType="begin"/>
      </w:r>
      <w:r w:rsidR="009C4587">
        <w:rPr>
          <w:noProof/>
        </w:rPr>
        <w:instrText xml:space="preserve"> SEQ Figure \* ARABIC </w:instrText>
      </w:r>
      <w:r w:rsidR="009C4587">
        <w:rPr>
          <w:noProof/>
        </w:rPr>
        <w:fldChar w:fldCharType="separate"/>
      </w:r>
      <w:r w:rsidR="00874064">
        <w:rPr>
          <w:noProof/>
        </w:rPr>
        <w:t>4</w:t>
      </w:r>
      <w:r w:rsidR="009C4587">
        <w:rPr>
          <w:noProof/>
        </w:rPr>
        <w:fldChar w:fldCharType="end"/>
      </w:r>
      <w:r>
        <w:t>: Map of Project Area: Addressing Climate Change Risks to Farming Systems in Turkmenistan at National and Community Level.</w:t>
      </w:r>
      <w:bookmarkEnd w:id="91"/>
    </w:p>
    <w:p w14:paraId="1C9FE48C" w14:textId="77777777" w:rsidR="0076155D" w:rsidRDefault="0076155D" w:rsidP="0076155D">
      <w:r w:rsidRPr="009D1C64">
        <w:rPr>
          <w:rFonts w:ascii="Calibri" w:hAnsi="Calibri" w:cs="Calibri"/>
          <w:noProof/>
          <w:sz w:val="22"/>
          <w:szCs w:val="22"/>
          <w:lang w:eastAsia="en-GB"/>
        </w:rPr>
        <w:drawing>
          <wp:inline distT="0" distB="0" distL="0" distR="0" wp14:anchorId="35709CAD" wp14:editId="40E3AC10">
            <wp:extent cx="4648200" cy="319130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6296" cy="3196861"/>
                    </a:xfrm>
                    <a:prstGeom prst="rect">
                      <a:avLst/>
                    </a:prstGeom>
                    <a:noFill/>
                    <a:ln>
                      <a:noFill/>
                    </a:ln>
                  </pic:spPr>
                </pic:pic>
              </a:graphicData>
            </a:graphic>
          </wp:inline>
        </w:drawing>
      </w:r>
    </w:p>
    <w:p w14:paraId="3D0F85EF" w14:textId="77777777" w:rsidR="0076155D" w:rsidRPr="000707A5" w:rsidRDefault="0076155D" w:rsidP="0076155D">
      <w:pPr>
        <w:jc w:val="both"/>
        <w:rPr>
          <w:sz w:val="22"/>
          <w:szCs w:val="22"/>
        </w:rPr>
      </w:pPr>
      <w:r w:rsidRPr="000707A5">
        <w:rPr>
          <w:sz w:val="22"/>
          <w:szCs w:val="22"/>
        </w:rPr>
        <w:t xml:space="preserve">Detailed assessments have been undertaken for three typical level agro-ecological communities (irrigated land, livestock and mountain agriculture) covering a total population of approximately 50,000 people.  </w:t>
      </w:r>
    </w:p>
    <w:p w14:paraId="1791E8B6" w14:textId="77777777" w:rsidR="0076155D" w:rsidRPr="000707A5" w:rsidRDefault="0076155D" w:rsidP="0076155D">
      <w:pPr>
        <w:jc w:val="both"/>
        <w:rPr>
          <w:sz w:val="22"/>
          <w:szCs w:val="22"/>
        </w:rPr>
      </w:pPr>
      <w:r w:rsidRPr="000707A5">
        <w:rPr>
          <w:sz w:val="22"/>
          <w:szCs w:val="22"/>
        </w:rPr>
        <w:lastRenderedPageBreak/>
        <w:t xml:space="preserve">As part of this study, analysis has been undertaken to scale up on farm project activities to a national level, based on relative population and geographic coverage.  </w:t>
      </w:r>
    </w:p>
    <w:p w14:paraId="53993B26" w14:textId="3C977D0B" w:rsidR="0076155D" w:rsidRDefault="0076155D" w:rsidP="0076155D">
      <w:pPr>
        <w:pStyle w:val="Caption"/>
      </w:pPr>
      <w:bookmarkStart w:id="92" w:name="_Toc383767875"/>
      <w:r>
        <w:t xml:space="preserve">Table </w:t>
      </w:r>
      <w:r w:rsidR="009C4587">
        <w:rPr>
          <w:noProof/>
        </w:rPr>
        <w:fldChar w:fldCharType="begin"/>
      </w:r>
      <w:r w:rsidR="009C4587">
        <w:rPr>
          <w:noProof/>
        </w:rPr>
        <w:instrText xml:space="preserve"> SEQ Table \* ARABIC </w:instrText>
      </w:r>
      <w:r w:rsidR="009C4587">
        <w:rPr>
          <w:noProof/>
        </w:rPr>
        <w:fldChar w:fldCharType="separate"/>
      </w:r>
      <w:r w:rsidR="00874064">
        <w:rPr>
          <w:noProof/>
        </w:rPr>
        <w:t>6</w:t>
      </w:r>
      <w:r w:rsidR="009C4587">
        <w:rPr>
          <w:noProof/>
        </w:rPr>
        <w:fldChar w:fldCharType="end"/>
      </w:r>
      <w:r>
        <w:t>: Community level adaptation measures scaled up to National Level</w:t>
      </w:r>
      <w:bookmarkEnd w:id="9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079"/>
        <w:gridCol w:w="2079"/>
        <w:gridCol w:w="2079"/>
      </w:tblGrid>
      <w:tr w:rsidR="0076155D" w:rsidRPr="00A82D50" w14:paraId="29649483" w14:textId="77777777" w:rsidTr="00A221DE">
        <w:trPr>
          <w:trHeight w:val="937"/>
        </w:trPr>
        <w:tc>
          <w:tcPr>
            <w:tcW w:w="2689" w:type="dxa"/>
          </w:tcPr>
          <w:p w14:paraId="387F0103" w14:textId="77777777" w:rsidR="0076155D" w:rsidRPr="00A82D50" w:rsidRDefault="0076155D" w:rsidP="00A221DE">
            <w:pPr>
              <w:rPr>
                <w:sz w:val="20"/>
                <w:szCs w:val="20"/>
              </w:rPr>
            </w:pPr>
          </w:p>
        </w:tc>
        <w:tc>
          <w:tcPr>
            <w:tcW w:w="2079" w:type="dxa"/>
          </w:tcPr>
          <w:p w14:paraId="7B56B29E" w14:textId="77777777" w:rsidR="0076155D" w:rsidRPr="00A82D50" w:rsidRDefault="0076155D" w:rsidP="00A221DE">
            <w:pPr>
              <w:jc w:val="center"/>
              <w:rPr>
                <w:sz w:val="20"/>
                <w:szCs w:val="20"/>
              </w:rPr>
            </w:pPr>
            <w:r w:rsidRPr="00A82D50">
              <w:rPr>
                <w:sz w:val="20"/>
                <w:szCs w:val="20"/>
              </w:rPr>
              <w:t>Potential Area Under Cultivation (ha)</w:t>
            </w:r>
          </w:p>
        </w:tc>
        <w:tc>
          <w:tcPr>
            <w:tcW w:w="2079" w:type="dxa"/>
          </w:tcPr>
          <w:p w14:paraId="480F5221" w14:textId="77777777" w:rsidR="0076155D" w:rsidRPr="00A82D50" w:rsidRDefault="0076155D" w:rsidP="00A221DE">
            <w:pPr>
              <w:jc w:val="center"/>
              <w:rPr>
                <w:sz w:val="20"/>
                <w:szCs w:val="20"/>
              </w:rPr>
            </w:pPr>
            <w:r w:rsidRPr="00A82D50">
              <w:rPr>
                <w:sz w:val="20"/>
                <w:szCs w:val="20"/>
              </w:rPr>
              <w:t>Potential population receiving benefits</w:t>
            </w:r>
          </w:p>
        </w:tc>
        <w:tc>
          <w:tcPr>
            <w:tcW w:w="2079" w:type="dxa"/>
          </w:tcPr>
          <w:p w14:paraId="0ECEAA36" w14:textId="77777777" w:rsidR="0076155D" w:rsidRPr="00A82D50" w:rsidRDefault="0076155D" w:rsidP="00A221DE">
            <w:pPr>
              <w:jc w:val="center"/>
              <w:rPr>
                <w:sz w:val="20"/>
                <w:szCs w:val="20"/>
              </w:rPr>
            </w:pPr>
            <w:r w:rsidRPr="00A82D50">
              <w:rPr>
                <w:sz w:val="20"/>
                <w:szCs w:val="20"/>
              </w:rPr>
              <w:t xml:space="preserve">Equivalent national investment costs </w:t>
            </w:r>
          </w:p>
        </w:tc>
      </w:tr>
      <w:tr w:rsidR="0076155D" w:rsidRPr="00A82D50" w14:paraId="04EEF3D6" w14:textId="77777777" w:rsidTr="00A221DE">
        <w:trPr>
          <w:trHeight w:val="536"/>
        </w:trPr>
        <w:tc>
          <w:tcPr>
            <w:tcW w:w="2689" w:type="dxa"/>
          </w:tcPr>
          <w:p w14:paraId="12A23697" w14:textId="77777777" w:rsidR="0076155D" w:rsidRPr="00A82D50" w:rsidRDefault="0076155D" w:rsidP="00A221DE">
            <w:pPr>
              <w:rPr>
                <w:sz w:val="20"/>
                <w:szCs w:val="20"/>
              </w:rPr>
            </w:pPr>
            <w:r w:rsidRPr="00A82D50">
              <w:rPr>
                <w:sz w:val="20"/>
                <w:szCs w:val="20"/>
              </w:rPr>
              <w:t>Drip Irrigation for vegetables</w:t>
            </w:r>
          </w:p>
        </w:tc>
        <w:tc>
          <w:tcPr>
            <w:tcW w:w="2079" w:type="dxa"/>
          </w:tcPr>
          <w:p w14:paraId="7414FFE4" w14:textId="77777777" w:rsidR="0076155D" w:rsidRPr="00A82D50" w:rsidRDefault="0076155D" w:rsidP="00A221DE">
            <w:pPr>
              <w:jc w:val="center"/>
              <w:rPr>
                <w:sz w:val="20"/>
                <w:szCs w:val="20"/>
              </w:rPr>
            </w:pPr>
            <w:r w:rsidRPr="00A82D50">
              <w:rPr>
                <w:sz w:val="20"/>
                <w:szCs w:val="20"/>
              </w:rPr>
              <w:t>36,000</w:t>
            </w:r>
          </w:p>
        </w:tc>
        <w:tc>
          <w:tcPr>
            <w:tcW w:w="2079" w:type="dxa"/>
          </w:tcPr>
          <w:p w14:paraId="64A9C124" w14:textId="77777777" w:rsidR="0076155D" w:rsidRPr="00A82D50" w:rsidRDefault="0076155D" w:rsidP="00A221DE">
            <w:pPr>
              <w:jc w:val="center"/>
              <w:rPr>
                <w:sz w:val="20"/>
                <w:szCs w:val="20"/>
              </w:rPr>
            </w:pPr>
            <w:r w:rsidRPr="00A82D50">
              <w:rPr>
                <w:sz w:val="20"/>
                <w:szCs w:val="20"/>
              </w:rPr>
              <w:t>360,000</w:t>
            </w:r>
          </w:p>
        </w:tc>
        <w:tc>
          <w:tcPr>
            <w:tcW w:w="2079" w:type="dxa"/>
          </w:tcPr>
          <w:p w14:paraId="5F6370E5" w14:textId="77777777" w:rsidR="0076155D" w:rsidRPr="00A82D50" w:rsidRDefault="0076155D" w:rsidP="00A221DE">
            <w:pPr>
              <w:jc w:val="center"/>
              <w:rPr>
                <w:sz w:val="20"/>
                <w:szCs w:val="20"/>
              </w:rPr>
            </w:pPr>
            <w:r w:rsidRPr="00A82D50">
              <w:rPr>
                <w:sz w:val="20"/>
                <w:szCs w:val="20"/>
              </w:rPr>
              <w:t>$90,000,000</w:t>
            </w:r>
          </w:p>
        </w:tc>
      </w:tr>
      <w:tr w:rsidR="0076155D" w:rsidRPr="00A82D50" w14:paraId="5AFF1D71" w14:textId="77777777" w:rsidTr="00A221DE">
        <w:trPr>
          <w:trHeight w:val="536"/>
        </w:trPr>
        <w:tc>
          <w:tcPr>
            <w:tcW w:w="2689" w:type="dxa"/>
          </w:tcPr>
          <w:p w14:paraId="5E0D08C5" w14:textId="77777777" w:rsidR="0076155D" w:rsidRPr="00A82D50" w:rsidRDefault="0076155D" w:rsidP="00A221DE">
            <w:pPr>
              <w:rPr>
                <w:sz w:val="20"/>
                <w:szCs w:val="20"/>
              </w:rPr>
            </w:pPr>
            <w:r w:rsidRPr="00A82D50">
              <w:rPr>
                <w:sz w:val="20"/>
                <w:szCs w:val="20"/>
              </w:rPr>
              <w:t>Clearance of drainage canals</w:t>
            </w:r>
          </w:p>
        </w:tc>
        <w:tc>
          <w:tcPr>
            <w:tcW w:w="2079" w:type="dxa"/>
          </w:tcPr>
          <w:p w14:paraId="351657F7" w14:textId="77777777" w:rsidR="0076155D" w:rsidRPr="00A82D50" w:rsidRDefault="0076155D" w:rsidP="00A221DE">
            <w:pPr>
              <w:jc w:val="center"/>
              <w:rPr>
                <w:sz w:val="20"/>
                <w:szCs w:val="20"/>
              </w:rPr>
            </w:pPr>
            <w:r w:rsidRPr="00A82D50">
              <w:rPr>
                <w:sz w:val="20"/>
                <w:szCs w:val="20"/>
              </w:rPr>
              <w:t>1,440,000</w:t>
            </w:r>
          </w:p>
        </w:tc>
        <w:tc>
          <w:tcPr>
            <w:tcW w:w="2079" w:type="dxa"/>
          </w:tcPr>
          <w:p w14:paraId="353975E0" w14:textId="77777777" w:rsidR="0076155D" w:rsidRPr="00A82D50" w:rsidRDefault="0076155D" w:rsidP="00A221DE">
            <w:pPr>
              <w:jc w:val="center"/>
              <w:rPr>
                <w:sz w:val="20"/>
                <w:szCs w:val="20"/>
              </w:rPr>
            </w:pPr>
            <w:r w:rsidRPr="00A82D50">
              <w:rPr>
                <w:sz w:val="20"/>
                <w:szCs w:val="20"/>
              </w:rPr>
              <w:t>2,000,000</w:t>
            </w:r>
          </w:p>
        </w:tc>
        <w:tc>
          <w:tcPr>
            <w:tcW w:w="2079" w:type="dxa"/>
          </w:tcPr>
          <w:p w14:paraId="786BCF5D" w14:textId="77777777" w:rsidR="0076155D" w:rsidRPr="00A82D50" w:rsidRDefault="0076155D" w:rsidP="00A221DE">
            <w:pPr>
              <w:jc w:val="center"/>
              <w:rPr>
                <w:sz w:val="20"/>
                <w:szCs w:val="20"/>
              </w:rPr>
            </w:pPr>
            <w:r w:rsidRPr="00A82D50">
              <w:rPr>
                <w:sz w:val="20"/>
                <w:szCs w:val="20"/>
              </w:rPr>
              <w:t>$430,000,000</w:t>
            </w:r>
          </w:p>
        </w:tc>
      </w:tr>
      <w:tr w:rsidR="0076155D" w:rsidRPr="00A82D50" w14:paraId="1748A586" w14:textId="77777777" w:rsidTr="00A221DE">
        <w:trPr>
          <w:trHeight w:val="536"/>
        </w:trPr>
        <w:tc>
          <w:tcPr>
            <w:tcW w:w="2689" w:type="dxa"/>
          </w:tcPr>
          <w:p w14:paraId="08195F3B" w14:textId="77777777" w:rsidR="0076155D" w:rsidRPr="00A82D50" w:rsidRDefault="0076155D" w:rsidP="00A221DE">
            <w:pPr>
              <w:rPr>
                <w:sz w:val="20"/>
                <w:szCs w:val="20"/>
              </w:rPr>
            </w:pPr>
            <w:r w:rsidRPr="00A82D50">
              <w:rPr>
                <w:sz w:val="20"/>
                <w:szCs w:val="20"/>
              </w:rPr>
              <w:t>New wells for desert pasture</w:t>
            </w:r>
          </w:p>
        </w:tc>
        <w:tc>
          <w:tcPr>
            <w:tcW w:w="2079" w:type="dxa"/>
          </w:tcPr>
          <w:p w14:paraId="5067127B" w14:textId="77777777" w:rsidR="0076155D" w:rsidRPr="00A82D50" w:rsidRDefault="0076155D" w:rsidP="00A221DE">
            <w:pPr>
              <w:jc w:val="center"/>
              <w:rPr>
                <w:sz w:val="20"/>
                <w:szCs w:val="20"/>
              </w:rPr>
            </w:pPr>
            <w:r w:rsidRPr="00A82D50">
              <w:rPr>
                <w:sz w:val="20"/>
                <w:szCs w:val="20"/>
              </w:rPr>
              <w:t>3,000,000</w:t>
            </w:r>
          </w:p>
        </w:tc>
        <w:tc>
          <w:tcPr>
            <w:tcW w:w="2079" w:type="dxa"/>
          </w:tcPr>
          <w:p w14:paraId="1D3CCD6E" w14:textId="77777777" w:rsidR="0076155D" w:rsidRPr="00A82D50" w:rsidRDefault="0076155D" w:rsidP="00A221DE">
            <w:pPr>
              <w:jc w:val="center"/>
              <w:rPr>
                <w:sz w:val="20"/>
                <w:szCs w:val="20"/>
              </w:rPr>
            </w:pPr>
            <w:r w:rsidRPr="00A82D50">
              <w:rPr>
                <w:sz w:val="20"/>
                <w:szCs w:val="20"/>
              </w:rPr>
              <w:t>20,000</w:t>
            </w:r>
          </w:p>
        </w:tc>
        <w:tc>
          <w:tcPr>
            <w:tcW w:w="2079" w:type="dxa"/>
          </w:tcPr>
          <w:p w14:paraId="40A1B925" w14:textId="77777777" w:rsidR="0076155D" w:rsidRPr="00A82D50" w:rsidRDefault="0076155D" w:rsidP="00A221DE">
            <w:pPr>
              <w:jc w:val="center"/>
              <w:rPr>
                <w:sz w:val="20"/>
                <w:szCs w:val="20"/>
              </w:rPr>
            </w:pPr>
            <w:r w:rsidRPr="00A82D50">
              <w:rPr>
                <w:sz w:val="20"/>
                <w:szCs w:val="20"/>
              </w:rPr>
              <w:t>$4,200,000</w:t>
            </w:r>
          </w:p>
        </w:tc>
      </w:tr>
      <w:tr w:rsidR="0076155D" w:rsidRPr="00A82D50" w14:paraId="4DBADDB4" w14:textId="77777777" w:rsidTr="00A221DE">
        <w:trPr>
          <w:trHeight w:val="536"/>
        </w:trPr>
        <w:tc>
          <w:tcPr>
            <w:tcW w:w="2689" w:type="dxa"/>
          </w:tcPr>
          <w:p w14:paraId="5902BA6E" w14:textId="77777777" w:rsidR="0076155D" w:rsidRPr="00A82D50" w:rsidDel="00580B71" w:rsidRDefault="0076155D" w:rsidP="00A221DE">
            <w:pPr>
              <w:rPr>
                <w:sz w:val="20"/>
                <w:szCs w:val="20"/>
              </w:rPr>
            </w:pPr>
            <w:r w:rsidRPr="00A82D50">
              <w:rPr>
                <w:sz w:val="20"/>
                <w:szCs w:val="20"/>
              </w:rPr>
              <w:t>Efficient irrigation for wheat &amp; cotton</w:t>
            </w:r>
          </w:p>
        </w:tc>
        <w:tc>
          <w:tcPr>
            <w:tcW w:w="2079" w:type="dxa"/>
          </w:tcPr>
          <w:p w14:paraId="58B6E301" w14:textId="77777777" w:rsidR="0076155D" w:rsidRPr="00A82D50" w:rsidRDefault="0076155D" w:rsidP="00A221DE">
            <w:pPr>
              <w:jc w:val="center"/>
              <w:rPr>
                <w:sz w:val="20"/>
                <w:szCs w:val="20"/>
              </w:rPr>
            </w:pPr>
            <w:r w:rsidRPr="00A82D50">
              <w:rPr>
                <w:sz w:val="20"/>
                <w:szCs w:val="20"/>
              </w:rPr>
              <w:t>1,440,000</w:t>
            </w:r>
          </w:p>
        </w:tc>
        <w:tc>
          <w:tcPr>
            <w:tcW w:w="2079" w:type="dxa"/>
          </w:tcPr>
          <w:p w14:paraId="7B2F7D6B" w14:textId="77777777" w:rsidR="0076155D" w:rsidRPr="00A82D50" w:rsidRDefault="0076155D" w:rsidP="00A221DE">
            <w:pPr>
              <w:jc w:val="center"/>
              <w:rPr>
                <w:sz w:val="20"/>
                <w:szCs w:val="20"/>
              </w:rPr>
            </w:pPr>
            <w:r w:rsidRPr="00A82D50">
              <w:rPr>
                <w:sz w:val="20"/>
                <w:szCs w:val="20"/>
              </w:rPr>
              <w:t>2,000,000</w:t>
            </w:r>
          </w:p>
        </w:tc>
        <w:tc>
          <w:tcPr>
            <w:tcW w:w="2079" w:type="dxa"/>
          </w:tcPr>
          <w:p w14:paraId="67EB6CD4" w14:textId="77777777" w:rsidR="0076155D" w:rsidRPr="00A82D50" w:rsidRDefault="0076155D" w:rsidP="00A221DE">
            <w:pPr>
              <w:jc w:val="center"/>
              <w:rPr>
                <w:sz w:val="20"/>
                <w:szCs w:val="20"/>
              </w:rPr>
            </w:pPr>
            <w:r w:rsidRPr="00A82D50">
              <w:rPr>
                <w:sz w:val="20"/>
                <w:szCs w:val="20"/>
              </w:rPr>
              <w:t>$720,000,000</w:t>
            </w:r>
          </w:p>
        </w:tc>
      </w:tr>
      <w:tr w:rsidR="0076155D" w:rsidRPr="00A82D50" w14:paraId="27195446" w14:textId="77777777" w:rsidTr="00A221DE">
        <w:trPr>
          <w:trHeight w:val="536"/>
        </w:trPr>
        <w:tc>
          <w:tcPr>
            <w:tcW w:w="2689" w:type="dxa"/>
          </w:tcPr>
          <w:p w14:paraId="14D81052" w14:textId="77777777" w:rsidR="0076155D" w:rsidRPr="00A82D50" w:rsidRDefault="0076155D" w:rsidP="00A221DE">
            <w:pPr>
              <w:rPr>
                <w:sz w:val="20"/>
                <w:szCs w:val="20"/>
              </w:rPr>
            </w:pPr>
          </w:p>
        </w:tc>
        <w:tc>
          <w:tcPr>
            <w:tcW w:w="2079" w:type="dxa"/>
          </w:tcPr>
          <w:p w14:paraId="3FF6C9AB" w14:textId="77777777" w:rsidR="0076155D" w:rsidRPr="00A82D50" w:rsidRDefault="0076155D" w:rsidP="00A221DE">
            <w:pPr>
              <w:jc w:val="center"/>
              <w:rPr>
                <w:sz w:val="20"/>
                <w:szCs w:val="20"/>
              </w:rPr>
            </w:pPr>
          </w:p>
        </w:tc>
        <w:tc>
          <w:tcPr>
            <w:tcW w:w="2079" w:type="dxa"/>
          </w:tcPr>
          <w:p w14:paraId="79A38194" w14:textId="77777777" w:rsidR="0076155D" w:rsidRPr="00A82D50" w:rsidRDefault="0076155D" w:rsidP="00A221DE">
            <w:pPr>
              <w:jc w:val="center"/>
              <w:rPr>
                <w:b/>
                <w:sz w:val="20"/>
                <w:szCs w:val="20"/>
              </w:rPr>
            </w:pPr>
            <w:r w:rsidRPr="00A82D50">
              <w:rPr>
                <w:b/>
                <w:sz w:val="20"/>
                <w:szCs w:val="20"/>
              </w:rPr>
              <w:t>TOTAL</w:t>
            </w:r>
          </w:p>
        </w:tc>
        <w:tc>
          <w:tcPr>
            <w:tcW w:w="2079" w:type="dxa"/>
          </w:tcPr>
          <w:p w14:paraId="10AF1084" w14:textId="77777777" w:rsidR="0076155D" w:rsidRPr="00A82D50" w:rsidRDefault="0076155D" w:rsidP="00A221DE">
            <w:pPr>
              <w:jc w:val="center"/>
              <w:rPr>
                <w:b/>
                <w:sz w:val="20"/>
                <w:szCs w:val="20"/>
              </w:rPr>
            </w:pPr>
            <w:r w:rsidRPr="00A82D50">
              <w:rPr>
                <w:b/>
                <w:sz w:val="20"/>
                <w:szCs w:val="20"/>
              </w:rPr>
              <w:t>$1,244,000,000</w:t>
            </w:r>
          </w:p>
        </w:tc>
      </w:tr>
    </w:tbl>
    <w:p w14:paraId="11C2BD60" w14:textId="77777777" w:rsidR="0076155D" w:rsidRPr="00823B3C" w:rsidRDefault="0076155D" w:rsidP="0076155D">
      <w:pPr>
        <w:rPr>
          <w:sz w:val="20"/>
        </w:rPr>
      </w:pPr>
      <w:r w:rsidRPr="00823B3C">
        <w:rPr>
          <w:sz w:val="20"/>
        </w:rPr>
        <w:t>Source: UNDP, MoNP - Scale up of pilot project data to national level</w:t>
      </w:r>
    </w:p>
    <w:p w14:paraId="76E7CB56" w14:textId="77777777" w:rsidR="0076155D" w:rsidRPr="000707A5" w:rsidRDefault="0076155D" w:rsidP="0076155D">
      <w:pPr>
        <w:jc w:val="both"/>
        <w:rPr>
          <w:sz w:val="22"/>
          <w:szCs w:val="22"/>
        </w:rPr>
      </w:pPr>
      <w:r w:rsidRPr="000707A5">
        <w:rPr>
          <w:sz w:val="22"/>
          <w:szCs w:val="22"/>
        </w:rPr>
        <w:t>It should be noted that these costs reflect on-farm and inter-farm costs, rather than the costs of regional or district level infrastructure, and as such do not provide a full picture of national costs.   Nonetheless, the analysis provides an indicative estimate of $1.25 billion USD to upscale a typical set of on farm adaptation project practices to a national level.</w:t>
      </w:r>
    </w:p>
    <w:p w14:paraId="5518BF03" w14:textId="77777777" w:rsidR="0076155D" w:rsidRDefault="0076155D" w:rsidP="0076155D">
      <w:pPr>
        <w:jc w:val="both"/>
        <w:rPr>
          <w:sz w:val="22"/>
          <w:szCs w:val="22"/>
        </w:rPr>
      </w:pPr>
    </w:p>
    <w:p w14:paraId="57F542F5" w14:textId="61DBD4F0" w:rsidR="0076155D" w:rsidRPr="000707A5" w:rsidRDefault="0076155D" w:rsidP="0076155D">
      <w:pPr>
        <w:pStyle w:val="Heading2"/>
        <w:jc w:val="both"/>
        <w:rPr>
          <w:rFonts w:ascii="Arial" w:hAnsi="Arial"/>
          <w:sz w:val="22"/>
          <w:szCs w:val="22"/>
        </w:rPr>
      </w:pPr>
      <w:r>
        <w:rPr>
          <w:rFonts w:ascii="Arial" w:hAnsi="Arial"/>
          <w:sz w:val="22"/>
          <w:szCs w:val="22"/>
        </w:rPr>
        <w:t xml:space="preserve">Economic analysis of </w:t>
      </w:r>
      <w:r w:rsidR="009A1788">
        <w:rPr>
          <w:rFonts w:ascii="Arial" w:hAnsi="Arial"/>
          <w:sz w:val="22"/>
          <w:szCs w:val="22"/>
        </w:rPr>
        <w:t xml:space="preserve">on-farm </w:t>
      </w:r>
      <w:r>
        <w:rPr>
          <w:rFonts w:ascii="Arial" w:hAnsi="Arial"/>
          <w:sz w:val="22"/>
          <w:szCs w:val="22"/>
        </w:rPr>
        <w:t>a</w:t>
      </w:r>
      <w:r w:rsidRPr="000707A5">
        <w:rPr>
          <w:rFonts w:ascii="Arial" w:hAnsi="Arial"/>
          <w:sz w:val="22"/>
          <w:szCs w:val="22"/>
        </w:rPr>
        <w:t>daptation options</w:t>
      </w:r>
    </w:p>
    <w:p w14:paraId="7716A3F1" w14:textId="77777777" w:rsidR="0076155D" w:rsidRPr="000707A5" w:rsidRDefault="0076155D" w:rsidP="0076155D">
      <w:pPr>
        <w:jc w:val="both"/>
        <w:rPr>
          <w:sz w:val="22"/>
          <w:szCs w:val="22"/>
        </w:rPr>
      </w:pPr>
      <w:r>
        <w:rPr>
          <w:sz w:val="22"/>
          <w:szCs w:val="22"/>
        </w:rPr>
        <w:t>The following section sets out the cost benefit analysis of potential community level adaptation options.  The analysis was undertaken as part of the earlier Adaptation Fund project to assess the impact of a range of typical adaptation measures in different types of agro-ecological zones.  Adaptation options piloted in the project included the following:</w:t>
      </w:r>
    </w:p>
    <w:p w14:paraId="3A9C46D1" w14:textId="00B43E69" w:rsidR="0076155D" w:rsidRDefault="0076155D" w:rsidP="0076155D">
      <w:pPr>
        <w:pStyle w:val="Caption"/>
      </w:pPr>
      <w:r>
        <w:t xml:space="preserve">Table </w:t>
      </w:r>
      <w:r>
        <w:rPr>
          <w:noProof/>
        </w:rPr>
        <w:fldChar w:fldCharType="begin"/>
      </w:r>
      <w:r>
        <w:rPr>
          <w:noProof/>
        </w:rPr>
        <w:instrText xml:space="preserve"> SEQ Table \* ARABIC </w:instrText>
      </w:r>
      <w:r>
        <w:rPr>
          <w:noProof/>
        </w:rPr>
        <w:fldChar w:fldCharType="separate"/>
      </w:r>
      <w:r w:rsidR="00874064">
        <w:rPr>
          <w:noProof/>
        </w:rPr>
        <w:t>7</w:t>
      </w:r>
      <w:r>
        <w:rPr>
          <w:noProof/>
        </w:rPr>
        <w:fldChar w:fldCharType="end"/>
      </w:r>
      <w:r>
        <w:t>: Types of adaptation measures by agro-ecological zone</w:t>
      </w:r>
    </w:p>
    <w:tbl>
      <w:tblPr>
        <w:tblStyle w:val="GridTable1Light-Accent1"/>
        <w:tblW w:w="8789" w:type="dxa"/>
        <w:tblLook w:val="04A0" w:firstRow="1" w:lastRow="0" w:firstColumn="1" w:lastColumn="0" w:noHBand="0" w:noVBand="1"/>
      </w:tblPr>
      <w:tblGrid>
        <w:gridCol w:w="2929"/>
        <w:gridCol w:w="2930"/>
        <w:gridCol w:w="2930"/>
      </w:tblGrid>
      <w:tr w:rsidR="0076155D" w:rsidRPr="00E21FFE" w14:paraId="3D5A6255" w14:textId="77777777" w:rsidTr="00A221DE">
        <w:trPr>
          <w:cnfStyle w:val="100000000000" w:firstRow="1" w:lastRow="0" w:firstColumn="0" w:lastColumn="0" w:oddVBand="0" w:evenVBand="0" w:oddHBand="0"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2929" w:type="dxa"/>
          </w:tcPr>
          <w:p w14:paraId="185599EB" w14:textId="77777777" w:rsidR="0076155D" w:rsidRDefault="0076155D" w:rsidP="00A221DE">
            <w:pPr>
              <w:spacing w:before="120"/>
              <w:jc w:val="center"/>
            </w:pPr>
            <w:r w:rsidRPr="00E21FFE">
              <w:t>Nohur</w:t>
            </w:r>
          </w:p>
          <w:p w14:paraId="26FE859E" w14:textId="77777777" w:rsidR="0076155D" w:rsidRPr="00E21FFE" w:rsidRDefault="0076155D" w:rsidP="00A221DE">
            <w:pPr>
              <w:spacing w:before="120"/>
              <w:jc w:val="center"/>
              <w:rPr>
                <w:b w:val="0"/>
              </w:rPr>
            </w:pPr>
            <w:r w:rsidRPr="00E21FFE">
              <w:rPr>
                <w:b w:val="0"/>
              </w:rPr>
              <w:t>Mountainous agriculture</w:t>
            </w:r>
          </w:p>
          <w:p w14:paraId="0D58CF8D" w14:textId="77777777" w:rsidR="0076155D" w:rsidRPr="00E21FFE" w:rsidRDefault="0076155D" w:rsidP="00A221DE">
            <w:pPr>
              <w:spacing w:before="120"/>
              <w:jc w:val="center"/>
            </w:pPr>
            <w:r w:rsidRPr="00E21FFE">
              <w:rPr>
                <w:b w:val="0"/>
              </w:rPr>
              <w:t xml:space="preserve"> (fruit and vegetables)</w:t>
            </w:r>
          </w:p>
        </w:tc>
        <w:tc>
          <w:tcPr>
            <w:tcW w:w="2930" w:type="dxa"/>
          </w:tcPr>
          <w:p w14:paraId="231EFCD6" w14:textId="77777777" w:rsidR="0076155D" w:rsidRDefault="0076155D" w:rsidP="00A221DE">
            <w:pPr>
              <w:spacing w:before="120"/>
              <w:jc w:val="center"/>
              <w:cnfStyle w:val="100000000000" w:firstRow="1" w:lastRow="0" w:firstColumn="0" w:lastColumn="0" w:oddVBand="0" w:evenVBand="0" w:oddHBand="0" w:evenHBand="0" w:firstRowFirstColumn="0" w:firstRowLastColumn="0" w:lastRowFirstColumn="0" w:lastRowLastColumn="0"/>
            </w:pPr>
            <w:r>
              <w:t>Karakum</w:t>
            </w:r>
          </w:p>
          <w:p w14:paraId="76D66273" w14:textId="77777777" w:rsidR="0076155D" w:rsidRPr="00E21FFE" w:rsidRDefault="0076155D" w:rsidP="00A221DE">
            <w:pPr>
              <w:spacing w:before="120"/>
              <w:jc w:val="center"/>
              <w:cnfStyle w:val="100000000000" w:firstRow="1" w:lastRow="0" w:firstColumn="0" w:lastColumn="0" w:oddVBand="0" w:evenVBand="0" w:oddHBand="0" w:evenHBand="0" w:firstRowFirstColumn="0" w:firstRowLastColumn="0" w:lastRowFirstColumn="0" w:lastRowLastColumn="0"/>
              <w:rPr>
                <w:b w:val="0"/>
              </w:rPr>
            </w:pPr>
            <w:r w:rsidRPr="00E21FFE">
              <w:rPr>
                <w:b w:val="0"/>
              </w:rPr>
              <w:t xml:space="preserve">Desert pasture </w:t>
            </w:r>
          </w:p>
          <w:p w14:paraId="198BC546" w14:textId="77777777" w:rsidR="0076155D" w:rsidRPr="00E21FFE" w:rsidRDefault="0076155D" w:rsidP="00A221DE">
            <w:pPr>
              <w:spacing w:before="120"/>
              <w:jc w:val="center"/>
              <w:cnfStyle w:val="100000000000" w:firstRow="1" w:lastRow="0" w:firstColumn="0" w:lastColumn="0" w:oddVBand="0" w:evenVBand="0" w:oddHBand="0" w:evenHBand="0" w:firstRowFirstColumn="0" w:firstRowLastColumn="0" w:lastRowFirstColumn="0" w:lastRowLastColumn="0"/>
            </w:pPr>
            <w:r w:rsidRPr="00E21FFE">
              <w:rPr>
                <w:b w:val="0"/>
              </w:rPr>
              <w:t>(livestock)</w:t>
            </w:r>
          </w:p>
        </w:tc>
        <w:tc>
          <w:tcPr>
            <w:tcW w:w="2930" w:type="dxa"/>
          </w:tcPr>
          <w:p w14:paraId="221BCCB2" w14:textId="77777777" w:rsidR="0076155D" w:rsidRDefault="0076155D" w:rsidP="00A221DE">
            <w:pPr>
              <w:spacing w:before="120"/>
              <w:jc w:val="center"/>
              <w:cnfStyle w:val="100000000000" w:firstRow="1" w:lastRow="0" w:firstColumn="0" w:lastColumn="0" w:oddVBand="0" w:evenVBand="0" w:oddHBand="0" w:evenHBand="0" w:firstRowFirstColumn="0" w:firstRowLastColumn="0" w:lastRowFirstColumn="0" w:lastRowLastColumn="0"/>
            </w:pPr>
            <w:r w:rsidRPr="00E21FFE">
              <w:t>Sakar Chaga</w:t>
            </w:r>
          </w:p>
          <w:p w14:paraId="1F88A055" w14:textId="77777777" w:rsidR="0076155D" w:rsidRPr="00E21FFE" w:rsidRDefault="0076155D" w:rsidP="00A221DE">
            <w:pPr>
              <w:spacing w:before="120"/>
              <w:jc w:val="center"/>
              <w:cnfStyle w:val="100000000000" w:firstRow="1" w:lastRow="0" w:firstColumn="0" w:lastColumn="0" w:oddVBand="0" w:evenVBand="0" w:oddHBand="0" w:evenHBand="0" w:firstRowFirstColumn="0" w:firstRowLastColumn="0" w:lastRowFirstColumn="0" w:lastRowLastColumn="0"/>
              <w:rPr>
                <w:b w:val="0"/>
              </w:rPr>
            </w:pPr>
            <w:r w:rsidRPr="00E21FFE">
              <w:rPr>
                <w:b w:val="0"/>
              </w:rPr>
              <w:t>Irrigated oasis</w:t>
            </w:r>
          </w:p>
          <w:p w14:paraId="577BA449" w14:textId="77777777" w:rsidR="0076155D" w:rsidRPr="00E21FFE" w:rsidRDefault="0076155D" w:rsidP="00A221DE">
            <w:pPr>
              <w:spacing w:before="120"/>
              <w:jc w:val="center"/>
              <w:cnfStyle w:val="100000000000" w:firstRow="1" w:lastRow="0" w:firstColumn="0" w:lastColumn="0" w:oddVBand="0" w:evenVBand="0" w:oddHBand="0" w:evenHBand="0" w:firstRowFirstColumn="0" w:firstRowLastColumn="0" w:lastRowFirstColumn="0" w:lastRowLastColumn="0"/>
            </w:pPr>
            <w:r w:rsidRPr="00E21FFE">
              <w:rPr>
                <w:b w:val="0"/>
              </w:rPr>
              <w:t>(cotton and wheat)</w:t>
            </w:r>
          </w:p>
        </w:tc>
      </w:tr>
      <w:tr w:rsidR="0076155D" w:rsidRPr="00E21FFE" w14:paraId="07947660" w14:textId="77777777" w:rsidTr="00A221DE">
        <w:tc>
          <w:tcPr>
            <w:cnfStyle w:val="001000000000" w:firstRow="0" w:lastRow="0" w:firstColumn="1" w:lastColumn="0" w:oddVBand="0" w:evenVBand="0" w:oddHBand="0" w:evenHBand="0" w:firstRowFirstColumn="0" w:firstRowLastColumn="0" w:lastRowFirstColumn="0" w:lastRowLastColumn="0"/>
            <w:tcW w:w="2929" w:type="dxa"/>
          </w:tcPr>
          <w:p w14:paraId="4F7B1A3D" w14:textId="77777777" w:rsidR="0076155D" w:rsidRDefault="0076155D" w:rsidP="00E56D0A">
            <w:pPr>
              <w:pStyle w:val="ListParagraph"/>
              <w:numPr>
                <w:ilvl w:val="0"/>
                <w:numId w:val="14"/>
              </w:numPr>
              <w:spacing w:before="240" w:after="0"/>
              <w:contextualSpacing/>
              <w:rPr>
                <w:b w:val="0"/>
                <w:sz w:val="20"/>
              </w:rPr>
            </w:pPr>
            <w:r w:rsidRPr="00E21FFE">
              <w:rPr>
                <w:b w:val="0"/>
                <w:sz w:val="20"/>
              </w:rPr>
              <w:t>Water storage construction</w:t>
            </w:r>
          </w:p>
          <w:p w14:paraId="40AA7B50" w14:textId="77777777" w:rsidR="0076155D" w:rsidRPr="00E21FFE" w:rsidRDefault="0076155D" w:rsidP="00E56D0A">
            <w:pPr>
              <w:pStyle w:val="ListParagraph"/>
              <w:numPr>
                <w:ilvl w:val="0"/>
                <w:numId w:val="14"/>
              </w:numPr>
              <w:spacing w:before="240" w:after="0"/>
              <w:contextualSpacing/>
              <w:rPr>
                <w:b w:val="0"/>
                <w:sz w:val="20"/>
              </w:rPr>
            </w:pPr>
            <w:r>
              <w:rPr>
                <w:b w:val="0"/>
                <w:sz w:val="20"/>
              </w:rPr>
              <w:t>Creation and repair</w:t>
            </w:r>
            <w:r w:rsidRPr="00E21FFE">
              <w:rPr>
                <w:b w:val="0"/>
                <w:sz w:val="20"/>
              </w:rPr>
              <w:t xml:space="preserve"> of dams</w:t>
            </w:r>
          </w:p>
          <w:p w14:paraId="67498E24" w14:textId="77777777" w:rsidR="0076155D" w:rsidRPr="00E21FFE" w:rsidRDefault="0076155D" w:rsidP="00E56D0A">
            <w:pPr>
              <w:pStyle w:val="ListParagraph"/>
              <w:numPr>
                <w:ilvl w:val="0"/>
                <w:numId w:val="14"/>
              </w:numPr>
              <w:spacing w:before="240" w:after="0"/>
              <w:contextualSpacing/>
              <w:rPr>
                <w:b w:val="0"/>
                <w:sz w:val="20"/>
              </w:rPr>
            </w:pPr>
            <w:r w:rsidRPr="00E21FFE">
              <w:rPr>
                <w:b w:val="0"/>
                <w:sz w:val="20"/>
              </w:rPr>
              <w:t>Protection of springs</w:t>
            </w:r>
          </w:p>
          <w:p w14:paraId="0BDEF25E" w14:textId="77777777" w:rsidR="0076155D" w:rsidRPr="00E21FFE" w:rsidRDefault="0076155D" w:rsidP="00E56D0A">
            <w:pPr>
              <w:pStyle w:val="ListParagraph"/>
              <w:numPr>
                <w:ilvl w:val="0"/>
                <w:numId w:val="14"/>
              </w:numPr>
              <w:spacing w:before="240" w:after="0"/>
              <w:contextualSpacing/>
              <w:rPr>
                <w:b w:val="0"/>
                <w:sz w:val="20"/>
              </w:rPr>
            </w:pPr>
            <w:r>
              <w:rPr>
                <w:b w:val="0"/>
                <w:sz w:val="20"/>
              </w:rPr>
              <w:t>Lining of water basins</w:t>
            </w:r>
          </w:p>
          <w:p w14:paraId="0304BA39" w14:textId="77777777" w:rsidR="0076155D" w:rsidRPr="00E21FFE" w:rsidRDefault="0076155D" w:rsidP="00E56D0A">
            <w:pPr>
              <w:pStyle w:val="ListParagraph"/>
              <w:numPr>
                <w:ilvl w:val="0"/>
                <w:numId w:val="14"/>
              </w:numPr>
              <w:spacing w:before="240" w:after="0"/>
              <w:contextualSpacing/>
              <w:rPr>
                <w:b w:val="0"/>
                <w:sz w:val="20"/>
              </w:rPr>
            </w:pPr>
            <w:r>
              <w:rPr>
                <w:b w:val="0"/>
                <w:sz w:val="20"/>
              </w:rPr>
              <w:t>Introducing</w:t>
            </w:r>
            <w:r w:rsidRPr="00E21FFE">
              <w:rPr>
                <w:b w:val="0"/>
                <w:sz w:val="20"/>
              </w:rPr>
              <w:t xml:space="preserve"> drip irrigation</w:t>
            </w:r>
          </w:p>
          <w:p w14:paraId="6768C76A" w14:textId="77777777" w:rsidR="0076155D" w:rsidRPr="00E21FFE" w:rsidRDefault="0076155D" w:rsidP="00E56D0A">
            <w:pPr>
              <w:pStyle w:val="ListParagraph"/>
              <w:numPr>
                <w:ilvl w:val="0"/>
                <w:numId w:val="14"/>
              </w:numPr>
              <w:spacing w:before="240" w:after="0"/>
              <w:contextualSpacing/>
              <w:rPr>
                <w:b w:val="0"/>
                <w:sz w:val="20"/>
              </w:rPr>
            </w:pPr>
            <w:r>
              <w:rPr>
                <w:b w:val="0"/>
                <w:sz w:val="20"/>
              </w:rPr>
              <w:t xml:space="preserve">Drilling of </w:t>
            </w:r>
            <w:r w:rsidRPr="00E21FFE">
              <w:rPr>
                <w:b w:val="0"/>
                <w:sz w:val="20"/>
              </w:rPr>
              <w:t>wells</w:t>
            </w:r>
          </w:p>
          <w:p w14:paraId="39B71BE1" w14:textId="77777777" w:rsidR="0076155D" w:rsidRDefault="0076155D" w:rsidP="00E56D0A">
            <w:pPr>
              <w:pStyle w:val="ListParagraph"/>
              <w:numPr>
                <w:ilvl w:val="0"/>
                <w:numId w:val="14"/>
              </w:numPr>
              <w:spacing w:before="240" w:after="0"/>
              <w:contextualSpacing/>
              <w:rPr>
                <w:b w:val="0"/>
                <w:sz w:val="20"/>
              </w:rPr>
            </w:pPr>
            <w:r>
              <w:rPr>
                <w:b w:val="0"/>
                <w:sz w:val="20"/>
              </w:rPr>
              <w:t>Tree planting</w:t>
            </w:r>
          </w:p>
          <w:p w14:paraId="40B56692" w14:textId="77777777" w:rsidR="0076155D" w:rsidRPr="00E21FFE" w:rsidRDefault="0076155D" w:rsidP="00E56D0A">
            <w:pPr>
              <w:pStyle w:val="ListParagraph"/>
              <w:numPr>
                <w:ilvl w:val="0"/>
                <w:numId w:val="14"/>
              </w:numPr>
              <w:spacing w:before="240" w:after="0"/>
              <w:contextualSpacing/>
              <w:rPr>
                <w:b w:val="0"/>
                <w:sz w:val="20"/>
              </w:rPr>
            </w:pPr>
            <w:r>
              <w:rPr>
                <w:b w:val="0"/>
                <w:sz w:val="20"/>
              </w:rPr>
              <w:t xml:space="preserve">Composting techniques </w:t>
            </w:r>
          </w:p>
          <w:p w14:paraId="0A2CD518" w14:textId="77777777" w:rsidR="0076155D" w:rsidRPr="00E21FFE" w:rsidRDefault="0076155D" w:rsidP="00E56D0A">
            <w:pPr>
              <w:pStyle w:val="ListParagraph"/>
              <w:numPr>
                <w:ilvl w:val="0"/>
                <w:numId w:val="14"/>
              </w:numPr>
              <w:spacing w:before="240" w:after="0"/>
              <w:contextualSpacing/>
              <w:rPr>
                <w:b w:val="0"/>
                <w:sz w:val="20"/>
              </w:rPr>
            </w:pPr>
            <w:r w:rsidRPr="00E21FFE">
              <w:rPr>
                <w:b w:val="0"/>
                <w:sz w:val="20"/>
              </w:rPr>
              <w:t>Planting of native species</w:t>
            </w:r>
          </w:p>
          <w:p w14:paraId="74F7BC54" w14:textId="77777777" w:rsidR="0076155D" w:rsidRPr="00E21FFE" w:rsidRDefault="0076155D" w:rsidP="00A221DE">
            <w:pPr>
              <w:spacing w:before="120"/>
            </w:pPr>
          </w:p>
        </w:tc>
        <w:tc>
          <w:tcPr>
            <w:tcW w:w="2930" w:type="dxa"/>
          </w:tcPr>
          <w:p w14:paraId="5F00CEB6"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E21FFE">
              <w:rPr>
                <w:sz w:val="20"/>
              </w:rPr>
              <w:lastRenderedPageBreak/>
              <w:t xml:space="preserve">Construction of new wells </w:t>
            </w:r>
          </w:p>
          <w:p w14:paraId="3D07010C"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E21FFE">
              <w:rPr>
                <w:sz w:val="20"/>
              </w:rPr>
              <w:t>Repairing existing wells</w:t>
            </w:r>
          </w:p>
          <w:p w14:paraId="50BFF689"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Re</w:t>
            </w:r>
            <w:r w:rsidRPr="00D75AB1">
              <w:rPr>
                <w:sz w:val="20"/>
              </w:rPr>
              <w:t>c</w:t>
            </w:r>
            <w:r w:rsidRPr="00E21FFE">
              <w:rPr>
                <w:sz w:val="20"/>
              </w:rPr>
              <w:t xml:space="preserve">onstruction of </w:t>
            </w:r>
            <w:r w:rsidRPr="00D75AB1">
              <w:rPr>
                <w:sz w:val="20"/>
              </w:rPr>
              <w:t>sardob</w:t>
            </w:r>
            <w:r w:rsidRPr="00E21FFE">
              <w:rPr>
                <w:sz w:val="20"/>
              </w:rPr>
              <w:t>s</w:t>
            </w:r>
          </w:p>
          <w:p w14:paraId="6F61C30D"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E21FFE">
              <w:rPr>
                <w:sz w:val="20"/>
              </w:rPr>
              <w:t>Cleaning of rain pit</w:t>
            </w:r>
            <w:r>
              <w:rPr>
                <w:sz w:val="20"/>
              </w:rPr>
              <w:t>s (Takir)</w:t>
            </w:r>
          </w:p>
          <w:p w14:paraId="1484CF66"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Sand dune fixation</w:t>
            </w:r>
          </w:p>
          <w:p w14:paraId="46153154"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E21FFE">
              <w:rPr>
                <w:sz w:val="20"/>
              </w:rPr>
              <w:t>Drip irrigation systems</w:t>
            </w:r>
          </w:p>
          <w:p w14:paraId="361242FA"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E21FFE">
              <w:rPr>
                <w:sz w:val="20"/>
              </w:rPr>
              <w:t>Planting of native species</w:t>
            </w:r>
          </w:p>
          <w:p w14:paraId="75A03407" w14:textId="77777777" w:rsidR="0076155D" w:rsidRPr="00E21FFE" w:rsidRDefault="0076155D" w:rsidP="00A221DE">
            <w:pPr>
              <w:spacing w:before="120"/>
              <w:cnfStyle w:val="000000000000" w:firstRow="0" w:lastRow="0" w:firstColumn="0" w:lastColumn="0" w:oddVBand="0" w:evenVBand="0" w:oddHBand="0" w:evenHBand="0" w:firstRowFirstColumn="0" w:firstRowLastColumn="0" w:lastRowFirstColumn="0" w:lastRowLastColumn="0"/>
              <w:rPr>
                <w:b/>
              </w:rPr>
            </w:pPr>
          </w:p>
        </w:tc>
        <w:tc>
          <w:tcPr>
            <w:tcW w:w="2930" w:type="dxa"/>
          </w:tcPr>
          <w:p w14:paraId="1DF8EE20"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Installing h</w:t>
            </w:r>
            <w:r w:rsidRPr="00E21FFE">
              <w:rPr>
                <w:sz w:val="20"/>
              </w:rPr>
              <w:t xml:space="preserve">ydraulic </w:t>
            </w:r>
            <w:r>
              <w:rPr>
                <w:sz w:val="20"/>
              </w:rPr>
              <w:t>sluice</w:t>
            </w:r>
          </w:p>
          <w:p w14:paraId="71D40595"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E21FFE">
              <w:rPr>
                <w:sz w:val="20"/>
              </w:rPr>
              <w:t>Repairing</w:t>
            </w:r>
            <w:r>
              <w:rPr>
                <w:sz w:val="20"/>
              </w:rPr>
              <w:t xml:space="preserve"> water regulation</w:t>
            </w:r>
            <w:r w:rsidRPr="00E21FFE">
              <w:rPr>
                <w:sz w:val="20"/>
              </w:rPr>
              <w:t xml:space="preserve"> </w:t>
            </w:r>
          </w:p>
          <w:p w14:paraId="6DE71BAA"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Repair of drainage collectors</w:t>
            </w:r>
          </w:p>
          <w:p w14:paraId="561D3062"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E21FFE">
              <w:rPr>
                <w:sz w:val="20"/>
              </w:rPr>
              <w:t>Construction of new</w:t>
            </w:r>
            <w:r>
              <w:rPr>
                <w:sz w:val="20"/>
              </w:rPr>
              <w:t xml:space="preserve"> </w:t>
            </w:r>
            <w:r w:rsidRPr="00E21FFE">
              <w:rPr>
                <w:sz w:val="20"/>
              </w:rPr>
              <w:t>collector</w:t>
            </w:r>
          </w:p>
          <w:p w14:paraId="38D60189"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E21FFE">
              <w:rPr>
                <w:sz w:val="20"/>
              </w:rPr>
              <w:t xml:space="preserve">Recovery of previously used the wastelands </w:t>
            </w:r>
          </w:p>
          <w:p w14:paraId="0505A7C2" w14:textId="77777777" w:rsidR="0076155D" w:rsidRPr="00D75AB1"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sidRPr="00D75AB1">
              <w:rPr>
                <w:sz w:val="20"/>
              </w:rPr>
              <w:t>Planning of irrigation land</w:t>
            </w:r>
          </w:p>
          <w:p w14:paraId="45017FCA"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Laser levelling</w:t>
            </w:r>
          </w:p>
          <w:p w14:paraId="659038B4"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Introduction of drip irrigation</w:t>
            </w:r>
          </w:p>
          <w:p w14:paraId="68DC46CD" w14:textId="77777777"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pPr>
            <w:r>
              <w:rPr>
                <w:sz w:val="20"/>
              </w:rPr>
              <w:t>Field boundary planting</w:t>
            </w:r>
          </w:p>
          <w:p w14:paraId="23DA44F7" w14:textId="6FCB7B19" w:rsidR="0076155D" w:rsidRPr="00E21FFE" w:rsidRDefault="0076155D" w:rsidP="00E56D0A">
            <w:pPr>
              <w:pStyle w:val="ListParagraph"/>
              <w:numPr>
                <w:ilvl w:val="0"/>
                <w:numId w:val="14"/>
              </w:numPr>
              <w:spacing w:before="240" w:after="0"/>
              <w:contextualSpacing/>
              <w:cnfStyle w:val="000000000000" w:firstRow="0" w:lastRow="0" w:firstColumn="0" w:lastColumn="0" w:oddVBand="0" w:evenVBand="0" w:oddHBand="0" w:evenHBand="0" w:firstRowFirstColumn="0" w:firstRowLastColumn="0" w:lastRowFirstColumn="0" w:lastRowLastColumn="0"/>
              <w:rPr>
                <w:b/>
              </w:rPr>
            </w:pPr>
            <w:r>
              <w:rPr>
                <w:sz w:val="20"/>
              </w:rPr>
              <w:t>Nursery for native species</w:t>
            </w:r>
          </w:p>
        </w:tc>
      </w:tr>
    </w:tbl>
    <w:p w14:paraId="658DEEA7" w14:textId="77777777" w:rsidR="0076155D" w:rsidRPr="00E21FFE" w:rsidRDefault="0076155D" w:rsidP="0076155D">
      <w:pPr>
        <w:pStyle w:val="tablenote"/>
      </w:pPr>
      <w:r w:rsidRPr="00E21FFE">
        <w:t>Source: Project investment plans</w:t>
      </w:r>
    </w:p>
    <w:p w14:paraId="11097C33" w14:textId="77777777" w:rsidR="0076155D" w:rsidRDefault="0076155D" w:rsidP="0076155D"/>
    <w:p w14:paraId="33EE69D9" w14:textId="77777777" w:rsidR="0076155D" w:rsidRDefault="0076155D" w:rsidP="0076155D">
      <w:pPr>
        <w:jc w:val="both"/>
        <w:rPr>
          <w:sz w:val="22"/>
          <w:szCs w:val="22"/>
        </w:rPr>
      </w:pPr>
      <w:r w:rsidRPr="000707A5">
        <w:rPr>
          <w:sz w:val="22"/>
          <w:szCs w:val="22"/>
        </w:rPr>
        <w:t xml:space="preserve">Cost benefit analysis </w:t>
      </w:r>
      <w:r>
        <w:rPr>
          <w:sz w:val="22"/>
          <w:szCs w:val="22"/>
        </w:rPr>
        <w:t xml:space="preserve">was </w:t>
      </w:r>
      <w:r w:rsidRPr="000707A5">
        <w:rPr>
          <w:sz w:val="22"/>
          <w:szCs w:val="22"/>
        </w:rPr>
        <w:t xml:space="preserve">undertaken for </w:t>
      </w:r>
      <w:r>
        <w:rPr>
          <w:sz w:val="22"/>
          <w:szCs w:val="22"/>
        </w:rPr>
        <w:t>several of</w:t>
      </w:r>
      <w:r w:rsidRPr="000707A5">
        <w:rPr>
          <w:sz w:val="22"/>
          <w:szCs w:val="22"/>
        </w:rPr>
        <w:t xml:space="preserve"> the above measures with a view to assessing their economic returns and prioritising their implementation.  This approach provides a socio-economic basis for agricultural planners to prioritise investments </w:t>
      </w:r>
      <w:r>
        <w:rPr>
          <w:sz w:val="22"/>
          <w:szCs w:val="22"/>
        </w:rPr>
        <w:t>where there are</w:t>
      </w:r>
      <w:r w:rsidRPr="000707A5">
        <w:rPr>
          <w:sz w:val="22"/>
          <w:szCs w:val="22"/>
        </w:rPr>
        <w:t xml:space="preserve"> limited adaptation funds.  The analysis indicates that all of the typical measures under implementation have strong benefit cost ratios and relatively quick payback periods. These benefits include rapid improvements in yields and productivity that can support the development of rural livelihoods under current climate baselines and in the absence of further climate change.   This information can be used by policy makers to help prioritise investments within the national agriculture and water strategies, and to support on farm development activities.</w:t>
      </w:r>
    </w:p>
    <w:p w14:paraId="5C5F81F2" w14:textId="6C3E4FC9" w:rsidR="0076155D" w:rsidRDefault="0076155D" w:rsidP="0076155D">
      <w:pPr>
        <w:jc w:val="both"/>
        <w:rPr>
          <w:sz w:val="22"/>
          <w:szCs w:val="22"/>
        </w:rPr>
      </w:pPr>
      <w:r w:rsidRPr="000707A5">
        <w:rPr>
          <w:sz w:val="22"/>
          <w:szCs w:val="22"/>
        </w:rPr>
        <w:t>The following sets out an initial ex-ante analysis for selected measures.</w:t>
      </w:r>
    </w:p>
    <w:p w14:paraId="57091221" w14:textId="77777777" w:rsidR="0076155D" w:rsidRDefault="0076155D" w:rsidP="0076155D">
      <w:pPr>
        <w:jc w:val="both"/>
        <w:rPr>
          <w:sz w:val="22"/>
          <w:szCs w:val="22"/>
        </w:rPr>
      </w:pPr>
      <w:r w:rsidRPr="000707A5">
        <w:rPr>
          <w:sz w:val="22"/>
          <w:szCs w:val="22"/>
        </w:rPr>
        <w:t xml:space="preserve"> </w:t>
      </w:r>
    </w:p>
    <w:p w14:paraId="12096770" w14:textId="1DCAE297" w:rsidR="0076155D" w:rsidRDefault="0076155D" w:rsidP="0076155D">
      <w:pPr>
        <w:pStyle w:val="Caption"/>
      </w:pPr>
      <w:r>
        <w:t xml:space="preserve">Table </w:t>
      </w:r>
      <w:r>
        <w:rPr>
          <w:noProof/>
        </w:rPr>
        <w:fldChar w:fldCharType="begin"/>
      </w:r>
      <w:r>
        <w:rPr>
          <w:noProof/>
        </w:rPr>
        <w:instrText xml:space="preserve"> SEQ Table \* ARABIC </w:instrText>
      </w:r>
      <w:r>
        <w:rPr>
          <w:noProof/>
        </w:rPr>
        <w:fldChar w:fldCharType="separate"/>
      </w:r>
      <w:r w:rsidR="00874064">
        <w:rPr>
          <w:noProof/>
        </w:rPr>
        <w:t>8</w:t>
      </w:r>
      <w:r>
        <w:rPr>
          <w:noProof/>
        </w:rPr>
        <w:fldChar w:fldCharType="end"/>
      </w:r>
      <w:r>
        <w:t>: Cost benefit analysis for selected community level adaptation measures</w:t>
      </w:r>
    </w:p>
    <w:tbl>
      <w:tblPr>
        <w:tblStyle w:val="GridTable1Light-Accent1"/>
        <w:tblW w:w="9776" w:type="dxa"/>
        <w:tblLayout w:type="fixed"/>
        <w:tblLook w:val="04A0" w:firstRow="1" w:lastRow="0" w:firstColumn="1" w:lastColumn="0" w:noHBand="0" w:noVBand="1"/>
      </w:tblPr>
      <w:tblGrid>
        <w:gridCol w:w="3150"/>
        <w:gridCol w:w="2841"/>
        <w:gridCol w:w="1420"/>
        <w:gridCol w:w="1110"/>
        <w:gridCol w:w="1255"/>
      </w:tblGrid>
      <w:tr w:rsidR="0076155D" w:rsidRPr="00B1776B" w14:paraId="07A90E40" w14:textId="77777777" w:rsidTr="00A22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0DD1F94D" w14:textId="77777777" w:rsidR="0076155D" w:rsidRPr="00B1776B" w:rsidRDefault="0076155D" w:rsidP="00A221DE">
            <w:pPr>
              <w:rPr>
                <w:sz w:val="20"/>
              </w:rPr>
            </w:pPr>
            <w:r w:rsidRPr="00B1776B">
              <w:rPr>
                <w:sz w:val="20"/>
              </w:rPr>
              <w:t>Measure</w:t>
            </w:r>
          </w:p>
        </w:tc>
        <w:tc>
          <w:tcPr>
            <w:tcW w:w="2841" w:type="dxa"/>
          </w:tcPr>
          <w:p w14:paraId="4B55A8A2" w14:textId="77777777" w:rsidR="0076155D" w:rsidRPr="00B1776B" w:rsidRDefault="0076155D" w:rsidP="00A221DE">
            <w:pPr>
              <w:cnfStyle w:val="100000000000" w:firstRow="1" w:lastRow="0" w:firstColumn="0" w:lastColumn="0" w:oddVBand="0" w:evenVBand="0" w:oddHBand="0" w:evenHBand="0" w:firstRowFirstColumn="0" w:firstRowLastColumn="0" w:lastRowFirstColumn="0" w:lastRowLastColumn="0"/>
              <w:rPr>
                <w:sz w:val="20"/>
              </w:rPr>
            </w:pPr>
            <w:r w:rsidRPr="00B1776B">
              <w:rPr>
                <w:sz w:val="20"/>
              </w:rPr>
              <w:t>Benefits assessed</w:t>
            </w:r>
          </w:p>
        </w:tc>
        <w:tc>
          <w:tcPr>
            <w:tcW w:w="1420" w:type="dxa"/>
          </w:tcPr>
          <w:p w14:paraId="30332864" w14:textId="77777777" w:rsidR="0076155D" w:rsidRPr="00B1776B" w:rsidRDefault="0076155D" w:rsidP="00A221DE">
            <w:pPr>
              <w:jc w:val="center"/>
              <w:cnfStyle w:val="100000000000" w:firstRow="1" w:lastRow="0" w:firstColumn="0" w:lastColumn="0" w:oddVBand="0" w:evenVBand="0" w:oddHBand="0" w:evenHBand="0" w:firstRowFirstColumn="0" w:firstRowLastColumn="0" w:lastRowFirstColumn="0" w:lastRowLastColumn="0"/>
              <w:rPr>
                <w:sz w:val="20"/>
              </w:rPr>
            </w:pPr>
            <w:r w:rsidRPr="00B1776B">
              <w:rPr>
                <w:sz w:val="20"/>
              </w:rPr>
              <w:t>Internal Rate of Return (IRR)</w:t>
            </w:r>
          </w:p>
        </w:tc>
        <w:tc>
          <w:tcPr>
            <w:tcW w:w="1110" w:type="dxa"/>
          </w:tcPr>
          <w:p w14:paraId="35A1607E" w14:textId="77777777" w:rsidR="0076155D" w:rsidRPr="00B1776B" w:rsidRDefault="0076155D" w:rsidP="00A221DE">
            <w:pPr>
              <w:jc w:val="center"/>
              <w:cnfStyle w:val="100000000000" w:firstRow="1" w:lastRow="0" w:firstColumn="0" w:lastColumn="0" w:oddVBand="0" w:evenVBand="0" w:oddHBand="0" w:evenHBand="0" w:firstRowFirstColumn="0" w:firstRowLastColumn="0" w:lastRowFirstColumn="0" w:lastRowLastColumn="0"/>
              <w:rPr>
                <w:sz w:val="20"/>
              </w:rPr>
            </w:pPr>
            <w:r w:rsidRPr="00B1776B">
              <w:rPr>
                <w:sz w:val="20"/>
              </w:rPr>
              <w:t>Benefit cost ratio (BCR)</w:t>
            </w:r>
          </w:p>
        </w:tc>
        <w:tc>
          <w:tcPr>
            <w:tcW w:w="1255" w:type="dxa"/>
          </w:tcPr>
          <w:p w14:paraId="0AFF854A" w14:textId="77777777" w:rsidR="0076155D" w:rsidRPr="00B1776B" w:rsidRDefault="0076155D" w:rsidP="00A221DE">
            <w:pPr>
              <w:jc w:val="center"/>
              <w:cnfStyle w:val="100000000000" w:firstRow="1" w:lastRow="0" w:firstColumn="0" w:lastColumn="0" w:oddVBand="0" w:evenVBand="0" w:oddHBand="0" w:evenHBand="0" w:firstRowFirstColumn="0" w:firstRowLastColumn="0" w:lastRowFirstColumn="0" w:lastRowLastColumn="0"/>
              <w:rPr>
                <w:sz w:val="20"/>
              </w:rPr>
            </w:pPr>
            <w:r w:rsidRPr="00B1776B">
              <w:rPr>
                <w:sz w:val="20"/>
              </w:rPr>
              <w:t>Payback period (years)</w:t>
            </w:r>
          </w:p>
        </w:tc>
      </w:tr>
      <w:tr w:rsidR="0076155D" w:rsidRPr="00B1776B" w14:paraId="3BC6B99B" w14:textId="77777777" w:rsidTr="00A221DE">
        <w:tc>
          <w:tcPr>
            <w:cnfStyle w:val="001000000000" w:firstRow="0" w:lastRow="0" w:firstColumn="1" w:lastColumn="0" w:oddVBand="0" w:evenVBand="0" w:oddHBand="0" w:evenHBand="0" w:firstRowFirstColumn="0" w:firstRowLastColumn="0" w:lastRowFirstColumn="0" w:lastRowLastColumn="0"/>
            <w:tcW w:w="3150" w:type="dxa"/>
          </w:tcPr>
          <w:p w14:paraId="7B9460B9" w14:textId="77777777" w:rsidR="0076155D" w:rsidRPr="00B1776B" w:rsidRDefault="0076155D" w:rsidP="00A221DE">
            <w:pPr>
              <w:rPr>
                <w:b w:val="0"/>
                <w:sz w:val="20"/>
              </w:rPr>
            </w:pPr>
          </w:p>
        </w:tc>
        <w:tc>
          <w:tcPr>
            <w:tcW w:w="2841" w:type="dxa"/>
          </w:tcPr>
          <w:p w14:paraId="064F913F" w14:textId="77777777" w:rsidR="0076155D" w:rsidRPr="00B1776B" w:rsidRDefault="0076155D" w:rsidP="00A221DE">
            <w:pPr>
              <w:cnfStyle w:val="000000000000" w:firstRow="0" w:lastRow="0" w:firstColumn="0" w:lastColumn="0" w:oddVBand="0" w:evenVBand="0" w:oddHBand="0" w:evenHBand="0" w:firstRowFirstColumn="0" w:firstRowLastColumn="0" w:lastRowFirstColumn="0" w:lastRowLastColumn="0"/>
              <w:rPr>
                <w:sz w:val="20"/>
              </w:rPr>
            </w:pPr>
          </w:p>
        </w:tc>
        <w:tc>
          <w:tcPr>
            <w:tcW w:w="1420" w:type="dxa"/>
          </w:tcPr>
          <w:p w14:paraId="3583D110"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p>
        </w:tc>
        <w:tc>
          <w:tcPr>
            <w:tcW w:w="1110" w:type="dxa"/>
          </w:tcPr>
          <w:p w14:paraId="1CF82EFA"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p>
        </w:tc>
        <w:tc>
          <w:tcPr>
            <w:tcW w:w="1255" w:type="dxa"/>
          </w:tcPr>
          <w:p w14:paraId="782EF054"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p>
        </w:tc>
      </w:tr>
      <w:tr w:rsidR="0076155D" w:rsidRPr="00B1776B" w14:paraId="2C63DEF2" w14:textId="77777777" w:rsidTr="00A221DE">
        <w:tc>
          <w:tcPr>
            <w:cnfStyle w:val="001000000000" w:firstRow="0" w:lastRow="0" w:firstColumn="1" w:lastColumn="0" w:oddVBand="0" w:evenVBand="0" w:oddHBand="0" w:evenHBand="0" w:firstRowFirstColumn="0" w:firstRowLastColumn="0" w:lastRowFirstColumn="0" w:lastRowLastColumn="0"/>
            <w:tcW w:w="3150" w:type="dxa"/>
          </w:tcPr>
          <w:p w14:paraId="51CB4926" w14:textId="77777777" w:rsidR="0076155D" w:rsidRPr="00B1776B" w:rsidRDefault="0076155D" w:rsidP="00A221DE">
            <w:pPr>
              <w:rPr>
                <w:b w:val="0"/>
                <w:sz w:val="20"/>
              </w:rPr>
            </w:pPr>
          </w:p>
        </w:tc>
        <w:tc>
          <w:tcPr>
            <w:tcW w:w="2841" w:type="dxa"/>
          </w:tcPr>
          <w:p w14:paraId="7EC20879" w14:textId="77777777" w:rsidR="0076155D" w:rsidRPr="00B1776B" w:rsidRDefault="0076155D" w:rsidP="00A221DE">
            <w:pPr>
              <w:cnfStyle w:val="000000000000" w:firstRow="0" w:lastRow="0" w:firstColumn="0" w:lastColumn="0" w:oddVBand="0" w:evenVBand="0" w:oddHBand="0" w:evenHBand="0" w:firstRowFirstColumn="0" w:firstRowLastColumn="0" w:lastRowFirstColumn="0" w:lastRowLastColumn="0"/>
              <w:rPr>
                <w:sz w:val="20"/>
              </w:rPr>
            </w:pPr>
          </w:p>
        </w:tc>
        <w:tc>
          <w:tcPr>
            <w:tcW w:w="1420" w:type="dxa"/>
          </w:tcPr>
          <w:p w14:paraId="74CC09B5"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p>
        </w:tc>
        <w:tc>
          <w:tcPr>
            <w:tcW w:w="1110" w:type="dxa"/>
          </w:tcPr>
          <w:p w14:paraId="529D596B"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p>
        </w:tc>
        <w:tc>
          <w:tcPr>
            <w:tcW w:w="1255" w:type="dxa"/>
          </w:tcPr>
          <w:p w14:paraId="797C30AA"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p>
        </w:tc>
      </w:tr>
      <w:tr w:rsidR="0076155D" w:rsidRPr="00B1776B" w14:paraId="05D6D475" w14:textId="77777777" w:rsidTr="00A221DE">
        <w:tc>
          <w:tcPr>
            <w:cnfStyle w:val="001000000000" w:firstRow="0" w:lastRow="0" w:firstColumn="1" w:lastColumn="0" w:oddVBand="0" w:evenVBand="0" w:oddHBand="0" w:evenHBand="0" w:firstRowFirstColumn="0" w:firstRowLastColumn="0" w:lastRowFirstColumn="0" w:lastRowLastColumn="0"/>
            <w:tcW w:w="3150" w:type="dxa"/>
          </w:tcPr>
          <w:p w14:paraId="0E6CC70E" w14:textId="77777777" w:rsidR="0076155D" w:rsidRPr="00B1776B" w:rsidRDefault="0076155D" w:rsidP="00A221DE">
            <w:pPr>
              <w:rPr>
                <w:b w:val="0"/>
                <w:sz w:val="20"/>
              </w:rPr>
            </w:pPr>
            <w:r w:rsidRPr="00B1776B">
              <w:rPr>
                <w:sz w:val="20"/>
              </w:rPr>
              <w:t>Construction of drip irrigation systems in Nohur (37 ha)</w:t>
            </w:r>
          </w:p>
        </w:tc>
        <w:tc>
          <w:tcPr>
            <w:tcW w:w="2841" w:type="dxa"/>
          </w:tcPr>
          <w:p w14:paraId="7E1D0F17" w14:textId="77777777" w:rsidR="0076155D" w:rsidRPr="00B1776B" w:rsidRDefault="0076155D" w:rsidP="00A221DE">
            <w:pPr>
              <w:cnfStyle w:val="000000000000" w:firstRow="0" w:lastRow="0" w:firstColumn="0" w:lastColumn="0" w:oddVBand="0" w:evenVBand="0" w:oddHBand="0" w:evenHBand="0" w:firstRowFirstColumn="0" w:firstRowLastColumn="0" w:lastRowFirstColumn="0" w:lastRowLastColumn="0"/>
              <w:rPr>
                <w:sz w:val="20"/>
              </w:rPr>
            </w:pPr>
            <w:r w:rsidRPr="00B1776B">
              <w:rPr>
                <w:sz w:val="20"/>
              </w:rPr>
              <w:t>40-50% increase in fruit and vegetable yield/ha</w:t>
            </w:r>
          </w:p>
        </w:tc>
        <w:tc>
          <w:tcPr>
            <w:tcW w:w="1420" w:type="dxa"/>
          </w:tcPr>
          <w:p w14:paraId="3BD8EF99"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680FFF">
              <w:rPr>
                <w:sz w:val="20"/>
              </w:rPr>
              <w:t>19.4</w:t>
            </w:r>
            <w:r w:rsidRPr="00B1776B">
              <w:rPr>
                <w:sz w:val="20"/>
              </w:rPr>
              <w:t>%</w:t>
            </w:r>
          </w:p>
        </w:tc>
        <w:tc>
          <w:tcPr>
            <w:tcW w:w="1110" w:type="dxa"/>
          </w:tcPr>
          <w:p w14:paraId="0C6C9F5F"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680FFF">
              <w:rPr>
                <w:sz w:val="20"/>
              </w:rPr>
              <w:t>6.2</w:t>
            </w:r>
            <w:r w:rsidRPr="00B1776B">
              <w:rPr>
                <w:sz w:val="20"/>
              </w:rPr>
              <w:t>:1</w:t>
            </w:r>
          </w:p>
        </w:tc>
        <w:tc>
          <w:tcPr>
            <w:tcW w:w="1255" w:type="dxa"/>
          </w:tcPr>
          <w:p w14:paraId="3E2AAA5F"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680FFF">
              <w:rPr>
                <w:sz w:val="20"/>
              </w:rPr>
              <w:t>7</w:t>
            </w:r>
          </w:p>
        </w:tc>
      </w:tr>
      <w:tr w:rsidR="0076155D" w:rsidRPr="00B1776B" w14:paraId="6C224100" w14:textId="77777777" w:rsidTr="00A221DE">
        <w:tc>
          <w:tcPr>
            <w:cnfStyle w:val="001000000000" w:firstRow="0" w:lastRow="0" w:firstColumn="1" w:lastColumn="0" w:oddVBand="0" w:evenVBand="0" w:oddHBand="0" w:evenHBand="0" w:firstRowFirstColumn="0" w:firstRowLastColumn="0" w:lastRowFirstColumn="0" w:lastRowLastColumn="0"/>
            <w:tcW w:w="3150" w:type="dxa"/>
          </w:tcPr>
          <w:p w14:paraId="1DA14D18" w14:textId="77777777" w:rsidR="0076155D" w:rsidRPr="00B1776B" w:rsidRDefault="0076155D" w:rsidP="00A221DE">
            <w:pPr>
              <w:rPr>
                <w:b w:val="0"/>
                <w:sz w:val="20"/>
              </w:rPr>
            </w:pPr>
            <w:r w:rsidRPr="00B1776B">
              <w:rPr>
                <w:sz w:val="20"/>
              </w:rPr>
              <w:t>Construction of dams with water reservoirs</w:t>
            </w:r>
            <w:r w:rsidRPr="00680FFF">
              <w:rPr>
                <w:sz w:val="20"/>
              </w:rPr>
              <w:t xml:space="preserve"> in Nohur</w:t>
            </w:r>
          </w:p>
        </w:tc>
        <w:tc>
          <w:tcPr>
            <w:tcW w:w="2841" w:type="dxa"/>
          </w:tcPr>
          <w:p w14:paraId="50175B39" w14:textId="77777777" w:rsidR="0076155D" w:rsidRPr="00B1776B" w:rsidRDefault="0076155D" w:rsidP="00A221DE">
            <w:pPr>
              <w:cnfStyle w:val="000000000000" w:firstRow="0" w:lastRow="0" w:firstColumn="0" w:lastColumn="0" w:oddVBand="0" w:evenVBand="0" w:oddHBand="0" w:evenHBand="0" w:firstRowFirstColumn="0" w:firstRowLastColumn="0" w:lastRowFirstColumn="0" w:lastRowLastColumn="0"/>
              <w:rPr>
                <w:sz w:val="20"/>
              </w:rPr>
            </w:pPr>
            <w:r w:rsidRPr="00B1776B">
              <w:rPr>
                <w:sz w:val="20"/>
              </w:rPr>
              <w:t>Increase in water availability leading to expanded livestock cultivation</w:t>
            </w:r>
          </w:p>
        </w:tc>
        <w:tc>
          <w:tcPr>
            <w:tcW w:w="1420" w:type="dxa"/>
          </w:tcPr>
          <w:p w14:paraId="2B137AD1"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37.8%</w:t>
            </w:r>
          </w:p>
        </w:tc>
        <w:tc>
          <w:tcPr>
            <w:tcW w:w="1110" w:type="dxa"/>
          </w:tcPr>
          <w:p w14:paraId="255B66FD"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6.5:1</w:t>
            </w:r>
          </w:p>
        </w:tc>
        <w:tc>
          <w:tcPr>
            <w:tcW w:w="1255" w:type="dxa"/>
          </w:tcPr>
          <w:p w14:paraId="3E8AC131"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5</w:t>
            </w:r>
          </w:p>
        </w:tc>
      </w:tr>
      <w:tr w:rsidR="0076155D" w:rsidRPr="00B1776B" w14:paraId="28D1AA5B" w14:textId="77777777" w:rsidTr="00A221DE">
        <w:tc>
          <w:tcPr>
            <w:cnfStyle w:val="001000000000" w:firstRow="0" w:lastRow="0" w:firstColumn="1" w:lastColumn="0" w:oddVBand="0" w:evenVBand="0" w:oddHBand="0" w:evenHBand="0" w:firstRowFirstColumn="0" w:firstRowLastColumn="0" w:lastRowFirstColumn="0" w:lastRowLastColumn="0"/>
            <w:tcW w:w="3150" w:type="dxa"/>
          </w:tcPr>
          <w:p w14:paraId="792492C9" w14:textId="77777777" w:rsidR="0076155D" w:rsidRPr="00B1776B" w:rsidRDefault="0076155D" w:rsidP="00A221DE">
            <w:pPr>
              <w:rPr>
                <w:b w:val="0"/>
                <w:sz w:val="20"/>
              </w:rPr>
            </w:pPr>
            <w:r w:rsidRPr="00B1776B">
              <w:rPr>
                <w:sz w:val="20"/>
              </w:rPr>
              <w:t>Construction of 8 new wells for sheep pasture in Karakum</w:t>
            </w:r>
          </w:p>
        </w:tc>
        <w:tc>
          <w:tcPr>
            <w:tcW w:w="2841" w:type="dxa"/>
          </w:tcPr>
          <w:p w14:paraId="0B20178B" w14:textId="77777777" w:rsidR="0076155D" w:rsidRPr="00B1776B" w:rsidRDefault="0076155D" w:rsidP="00A221DE">
            <w:pPr>
              <w:cnfStyle w:val="000000000000" w:firstRow="0" w:lastRow="0" w:firstColumn="0" w:lastColumn="0" w:oddVBand="0" w:evenVBand="0" w:oddHBand="0" w:evenHBand="0" w:firstRowFirstColumn="0" w:firstRowLastColumn="0" w:lastRowFirstColumn="0" w:lastRowLastColumn="0"/>
              <w:rPr>
                <w:sz w:val="20"/>
              </w:rPr>
            </w:pPr>
            <w:r w:rsidRPr="00B1776B">
              <w:rPr>
                <w:sz w:val="20"/>
              </w:rPr>
              <w:t xml:space="preserve">Increase in pasture availability supporting 200 head per well </w:t>
            </w:r>
          </w:p>
        </w:tc>
        <w:tc>
          <w:tcPr>
            <w:tcW w:w="1420" w:type="dxa"/>
          </w:tcPr>
          <w:p w14:paraId="6933DFF9"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80%</w:t>
            </w:r>
          </w:p>
        </w:tc>
        <w:tc>
          <w:tcPr>
            <w:tcW w:w="1110" w:type="dxa"/>
          </w:tcPr>
          <w:p w14:paraId="0624414E"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13.1:1</w:t>
            </w:r>
          </w:p>
        </w:tc>
        <w:tc>
          <w:tcPr>
            <w:tcW w:w="1255" w:type="dxa"/>
          </w:tcPr>
          <w:p w14:paraId="37EA0BC1"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2</w:t>
            </w:r>
          </w:p>
        </w:tc>
      </w:tr>
      <w:tr w:rsidR="0076155D" w:rsidRPr="00B1776B" w14:paraId="2D530D3E" w14:textId="77777777" w:rsidTr="00A221DE">
        <w:tc>
          <w:tcPr>
            <w:cnfStyle w:val="001000000000" w:firstRow="0" w:lastRow="0" w:firstColumn="1" w:lastColumn="0" w:oddVBand="0" w:evenVBand="0" w:oddHBand="0" w:evenHBand="0" w:firstRowFirstColumn="0" w:firstRowLastColumn="0" w:lastRowFirstColumn="0" w:lastRowLastColumn="0"/>
            <w:tcW w:w="3150" w:type="dxa"/>
          </w:tcPr>
          <w:p w14:paraId="0E81243A" w14:textId="77777777" w:rsidR="0076155D" w:rsidRPr="00B1776B" w:rsidRDefault="0076155D" w:rsidP="00A221DE">
            <w:pPr>
              <w:rPr>
                <w:b w:val="0"/>
                <w:sz w:val="20"/>
              </w:rPr>
            </w:pPr>
            <w:r w:rsidRPr="00B1776B">
              <w:rPr>
                <w:sz w:val="20"/>
              </w:rPr>
              <w:t>Repair of water regulation sluice gates</w:t>
            </w:r>
          </w:p>
        </w:tc>
        <w:tc>
          <w:tcPr>
            <w:tcW w:w="2841" w:type="dxa"/>
          </w:tcPr>
          <w:p w14:paraId="0B577D45" w14:textId="77777777" w:rsidR="0076155D" w:rsidRPr="00B1776B" w:rsidRDefault="0076155D" w:rsidP="00A221DE">
            <w:pPr>
              <w:cnfStyle w:val="000000000000" w:firstRow="0" w:lastRow="0" w:firstColumn="0" w:lastColumn="0" w:oddVBand="0" w:evenVBand="0" w:oddHBand="0" w:evenHBand="0" w:firstRowFirstColumn="0" w:firstRowLastColumn="0" w:lastRowFirstColumn="0" w:lastRowLastColumn="0"/>
              <w:rPr>
                <w:sz w:val="20"/>
              </w:rPr>
            </w:pPr>
            <w:r w:rsidRPr="00B1776B">
              <w:rPr>
                <w:sz w:val="20"/>
              </w:rPr>
              <w:t xml:space="preserve">More effective use of water </w:t>
            </w:r>
          </w:p>
        </w:tc>
        <w:tc>
          <w:tcPr>
            <w:tcW w:w="1420" w:type="dxa"/>
          </w:tcPr>
          <w:p w14:paraId="366D7C62"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680FFF">
              <w:rPr>
                <w:sz w:val="20"/>
              </w:rPr>
              <w:t>30</w:t>
            </w:r>
            <w:r w:rsidRPr="00B1776B">
              <w:rPr>
                <w:sz w:val="20"/>
              </w:rPr>
              <w:t>%</w:t>
            </w:r>
          </w:p>
        </w:tc>
        <w:tc>
          <w:tcPr>
            <w:tcW w:w="1110" w:type="dxa"/>
          </w:tcPr>
          <w:p w14:paraId="21499DE9"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680FFF">
              <w:rPr>
                <w:sz w:val="20"/>
              </w:rPr>
              <w:t>16.4</w:t>
            </w:r>
            <w:r w:rsidRPr="00B1776B">
              <w:rPr>
                <w:sz w:val="20"/>
              </w:rPr>
              <w:t>:1</w:t>
            </w:r>
          </w:p>
        </w:tc>
        <w:tc>
          <w:tcPr>
            <w:tcW w:w="1255" w:type="dxa"/>
          </w:tcPr>
          <w:p w14:paraId="203BB31C"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680FFF">
              <w:rPr>
                <w:sz w:val="20"/>
              </w:rPr>
              <w:t>4</w:t>
            </w:r>
          </w:p>
        </w:tc>
      </w:tr>
      <w:tr w:rsidR="0076155D" w:rsidRPr="00B1776B" w14:paraId="57B94763" w14:textId="77777777" w:rsidTr="00A221DE">
        <w:tc>
          <w:tcPr>
            <w:cnfStyle w:val="001000000000" w:firstRow="0" w:lastRow="0" w:firstColumn="1" w:lastColumn="0" w:oddVBand="0" w:evenVBand="0" w:oddHBand="0" w:evenHBand="0" w:firstRowFirstColumn="0" w:firstRowLastColumn="0" w:lastRowFirstColumn="0" w:lastRowLastColumn="0"/>
            <w:tcW w:w="3150" w:type="dxa"/>
          </w:tcPr>
          <w:p w14:paraId="662FD5B8" w14:textId="77777777" w:rsidR="0076155D" w:rsidRPr="00B1776B" w:rsidRDefault="0076155D" w:rsidP="00A221DE">
            <w:pPr>
              <w:rPr>
                <w:b w:val="0"/>
                <w:sz w:val="20"/>
              </w:rPr>
            </w:pPr>
            <w:r w:rsidRPr="00B1776B">
              <w:rPr>
                <w:sz w:val="20"/>
              </w:rPr>
              <w:t>Reconstruction of the on-and inter-farm drainage collectors in Sakar Chaga</w:t>
            </w:r>
          </w:p>
        </w:tc>
        <w:tc>
          <w:tcPr>
            <w:tcW w:w="2841" w:type="dxa"/>
          </w:tcPr>
          <w:p w14:paraId="5426D7A6" w14:textId="77777777" w:rsidR="0076155D" w:rsidRPr="00B1776B" w:rsidRDefault="0076155D" w:rsidP="00A221DE">
            <w:pPr>
              <w:cnfStyle w:val="000000000000" w:firstRow="0" w:lastRow="0" w:firstColumn="0" w:lastColumn="0" w:oddVBand="0" w:evenVBand="0" w:oddHBand="0" w:evenHBand="0" w:firstRowFirstColumn="0" w:firstRowLastColumn="0" w:lastRowFirstColumn="0" w:lastRowLastColumn="0"/>
              <w:rPr>
                <w:sz w:val="20"/>
              </w:rPr>
            </w:pPr>
            <w:r w:rsidRPr="00B1776B">
              <w:rPr>
                <w:sz w:val="20"/>
              </w:rPr>
              <w:t>30% increase in cotton yield/ha</w:t>
            </w:r>
          </w:p>
        </w:tc>
        <w:tc>
          <w:tcPr>
            <w:tcW w:w="1420" w:type="dxa"/>
          </w:tcPr>
          <w:p w14:paraId="712BD30B"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15.5%</w:t>
            </w:r>
          </w:p>
        </w:tc>
        <w:tc>
          <w:tcPr>
            <w:tcW w:w="1110" w:type="dxa"/>
          </w:tcPr>
          <w:p w14:paraId="394C41BC"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1.65:1</w:t>
            </w:r>
          </w:p>
        </w:tc>
        <w:tc>
          <w:tcPr>
            <w:tcW w:w="1255" w:type="dxa"/>
          </w:tcPr>
          <w:p w14:paraId="3D82A323"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7</w:t>
            </w:r>
          </w:p>
        </w:tc>
      </w:tr>
      <w:tr w:rsidR="0076155D" w:rsidRPr="00B1776B" w14:paraId="627F5C46" w14:textId="77777777" w:rsidTr="00A221DE">
        <w:tc>
          <w:tcPr>
            <w:cnfStyle w:val="001000000000" w:firstRow="0" w:lastRow="0" w:firstColumn="1" w:lastColumn="0" w:oddVBand="0" w:evenVBand="0" w:oddHBand="0" w:evenHBand="0" w:firstRowFirstColumn="0" w:firstRowLastColumn="0" w:lastRowFirstColumn="0" w:lastRowLastColumn="0"/>
            <w:tcW w:w="3150" w:type="dxa"/>
          </w:tcPr>
          <w:p w14:paraId="79F47A5A" w14:textId="77777777" w:rsidR="0076155D" w:rsidRPr="00B1776B" w:rsidRDefault="0076155D" w:rsidP="00A221DE">
            <w:pPr>
              <w:rPr>
                <w:b w:val="0"/>
                <w:sz w:val="20"/>
              </w:rPr>
            </w:pPr>
            <w:r w:rsidRPr="00B1776B">
              <w:rPr>
                <w:sz w:val="20"/>
              </w:rPr>
              <w:t>Laser levelling and planning of cotton and wheat fields in Sakar Chaga (150 ha)</w:t>
            </w:r>
          </w:p>
        </w:tc>
        <w:tc>
          <w:tcPr>
            <w:tcW w:w="2841" w:type="dxa"/>
          </w:tcPr>
          <w:p w14:paraId="3306C349" w14:textId="77777777" w:rsidR="0076155D" w:rsidRPr="00B1776B" w:rsidRDefault="0076155D" w:rsidP="00A221DE">
            <w:pPr>
              <w:cnfStyle w:val="000000000000" w:firstRow="0" w:lastRow="0" w:firstColumn="0" w:lastColumn="0" w:oddVBand="0" w:evenVBand="0" w:oddHBand="0" w:evenHBand="0" w:firstRowFirstColumn="0" w:firstRowLastColumn="0" w:lastRowFirstColumn="0" w:lastRowLastColumn="0"/>
              <w:rPr>
                <w:b/>
                <w:sz w:val="20"/>
              </w:rPr>
            </w:pPr>
            <w:r w:rsidRPr="00B1776B">
              <w:rPr>
                <w:sz w:val="20"/>
              </w:rPr>
              <w:t>Reduction in water use and increase in productivity</w:t>
            </w:r>
          </w:p>
        </w:tc>
        <w:tc>
          <w:tcPr>
            <w:tcW w:w="1420" w:type="dxa"/>
          </w:tcPr>
          <w:p w14:paraId="257E9346"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24.7%</w:t>
            </w:r>
          </w:p>
        </w:tc>
        <w:tc>
          <w:tcPr>
            <w:tcW w:w="1110" w:type="dxa"/>
          </w:tcPr>
          <w:p w14:paraId="03E4B069"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4.4:1</w:t>
            </w:r>
          </w:p>
        </w:tc>
        <w:tc>
          <w:tcPr>
            <w:tcW w:w="1255" w:type="dxa"/>
          </w:tcPr>
          <w:p w14:paraId="775066A9" w14:textId="77777777" w:rsidR="0076155D" w:rsidRPr="00B1776B" w:rsidRDefault="0076155D" w:rsidP="00A221DE">
            <w:pPr>
              <w:jc w:val="center"/>
              <w:cnfStyle w:val="000000000000" w:firstRow="0" w:lastRow="0" w:firstColumn="0" w:lastColumn="0" w:oddVBand="0" w:evenVBand="0" w:oddHBand="0" w:evenHBand="0" w:firstRowFirstColumn="0" w:firstRowLastColumn="0" w:lastRowFirstColumn="0" w:lastRowLastColumn="0"/>
              <w:rPr>
                <w:sz w:val="20"/>
              </w:rPr>
            </w:pPr>
            <w:r w:rsidRPr="00B1776B">
              <w:rPr>
                <w:sz w:val="20"/>
              </w:rPr>
              <w:t>5</w:t>
            </w:r>
          </w:p>
        </w:tc>
      </w:tr>
    </w:tbl>
    <w:p w14:paraId="4B03E570" w14:textId="77777777" w:rsidR="0076155D" w:rsidRDefault="0076155D" w:rsidP="0076155D"/>
    <w:p w14:paraId="6F85C4C3" w14:textId="77777777" w:rsidR="0076155D" w:rsidRDefault="0076155D" w:rsidP="0076155D">
      <w:pPr>
        <w:rPr>
          <w:sz w:val="22"/>
          <w:szCs w:val="22"/>
        </w:rPr>
      </w:pPr>
      <w:r>
        <w:rPr>
          <w:sz w:val="22"/>
          <w:szCs w:val="22"/>
        </w:rPr>
        <w:t>More detailed analysis of individual adaptation measures that might be prioritised under community level planning (Component 3) are set out below:</w:t>
      </w:r>
    </w:p>
    <w:p w14:paraId="79DA6D30" w14:textId="77777777" w:rsidR="0076155D" w:rsidRPr="00CA0CA5" w:rsidRDefault="0076155D" w:rsidP="0076155D">
      <w:pPr>
        <w:rPr>
          <w:lang w:val="en-US"/>
        </w:rPr>
      </w:pPr>
    </w:p>
    <w:p w14:paraId="3399FD3D" w14:textId="2797C014" w:rsidR="0076155D" w:rsidRPr="00A82D50" w:rsidRDefault="0076155D" w:rsidP="00E56D0A">
      <w:pPr>
        <w:pStyle w:val="ListParagraph"/>
        <w:numPr>
          <w:ilvl w:val="3"/>
          <w:numId w:val="22"/>
        </w:numPr>
        <w:ind w:left="720"/>
        <w:rPr>
          <w:b/>
          <w:sz w:val="22"/>
          <w:lang w:val="en"/>
        </w:rPr>
      </w:pPr>
      <w:r w:rsidRPr="00A82D50">
        <w:rPr>
          <w:b/>
          <w:sz w:val="22"/>
          <w:lang w:val="en"/>
        </w:rPr>
        <w:lastRenderedPageBreak/>
        <w:t>Construction of drainage/water collector: Pilot area: oasis – irrigated territory of “Zakhmet” farmers association, Sakarchage etrap of Mary velayat</w:t>
      </w:r>
    </w:p>
    <w:p w14:paraId="3594DEFC" w14:textId="7F9343AE" w:rsidR="0076155D" w:rsidRPr="00680FFF" w:rsidRDefault="0076155D" w:rsidP="0076155D">
      <w:pPr>
        <w:rPr>
          <w:i/>
          <w:sz w:val="22"/>
          <w:lang w:val="en-US"/>
        </w:rPr>
      </w:pPr>
      <w:r w:rsidRPr="00680FFF">
        <w:rPr>
          <w:color w:val="222222"/>
          <w:sz w:val="22"/>
          <w:lang w:val="en"/>
        </w:rPr>
        <w:t>The calculation was performed under the following conditions:</w:t>
      </w:r>
    </w:p>
    <w:p w14:paraId="2B3B2A83" w14:textId="77777777" w:rsidR="0076155D" w:rsidRPr="00680FFF" w:rsidRDefault="0076155D" w:rsidP="00E56D0A">
      <w:pPr>
        <w:numPr>
          <w:ilvl w:val="0"/>
          <w:numId w:val="55"/>
        </w:numPr>
        <w:spacing w:after="0"/>
        <w:rPr>
          <w:bCs/>
          <w:sz w:val="22"/>
          <w:lang w:val="en-US"/>
        </w:rPr>
      </w:pPr>
      <w:r w:rsidRPr="00680FFF">
        <w:rPr>
          <w:bCs/>
          <w:sz w:val="22"/>
          <w:lang w:val="en-US"/>
        </w:rPr>
        <w:t xml:space="preserve">cost of construction of the new collector with the length of 5km – 186.2 thousand manats; </w:t>
      </w:r>
      <w:r w:rsidRPr="00680FFF">
        <w:rPr>
          <w:bCs/>
          <w:color w:val="222222"/>
          <w:sz w:val="22"/>
          <w:lang w:val="en"/>
        </w:rPr>
        <w:t>in addition, 20.3 thousand manats – the cost of performing topographical survey, total - 206.5 thousand manats;</w:t>
      </w:r>
    </w:p>
    <w:p w14:paraId="17DAA993" w14:textId="77777777" w:rsidR="0076155D" w:rsidRPr="00680FFF" w:rsidRDefault="0076155D" w:rsidP="00E56D0A">
      <w:pPr>
        <w:numPr>
          <w:ilvl w:val="0"/>
          <w:numId w:val="55"/>
        </w:numPr>
        <w:spacing w:after="0"/>
        <w:rPr>
          <w:bCs/>
          <w:sz w:val="22"/>
          <w:lang w:val="en-US"/>
        </w:rPr>
      </w:pPr>
      <w:r w:rsidRPr="00680FFF">
        <w:rPr>
          <w:bCs/>
          <w:color w:val="222222"/>
          <w:sz w:val="22"/>
          <w:lang w:val="en"/>
        </w:rPr>
        <w:t>area, which will be impacted by the collector - 300 hectares;</w:t>
      </w:r>
    </w:p>
    <w:p w14:paraId="3AA838E8" w14:textId="77777777" w:rsidR="0076155D" w:rsidRPr="00680FFF" w:rsidRDefault="0076155D" w:rsidP="00E56D0A">
      <w:pPr>
        <w:numPr>
          <w:ilvl w:val="0"/>
          <w:numId w:val="55"/>
        </w:numPr>
        <w:spacing w:after="0"/>
        <w:rPr>
          <w:bCs/>
          <w:sz w:val="22"/>
          <w:lang w:val="en-US"/>
        </w:rPr>
      </w:pPr>
      <w:r w:rsidRPr="00680FFF">
        <w:rPr>
          <w:bCs/>
          <w:color w:val="222222"/>
          <w:sz w:val="22"/>
          <w:lang w:val="en"/>
        </w:rPr>
        <w:t>operating expenses - 5% of the cost (186.2 thousand manats × 0.05 = 9,3 thousand manats);</w:t>
      </w:r>
    </w:p>
    <w:p w14:paraId="629BE137" w14:textId="77777777" w:rsidR="0076155D" w:rsidRPr="00680FFF" w:rsidRDefault="0076155D" w:rsidP="00E56D0A">
      <w:pPr>
        <w:numPr>
          <w:ilvl w:val="0"/>
          <w:numId w:val="55"/>
        </w:numPr>
        <w:spacing w:after="0"/>
        <w:rPr>
          <w:bCs/>
          <w:sz w:val="22"/>
          <w:lang w:val="en-US"/>
        </w:rPr>
      </w:pPr>
      <w:r w:rsidRPr="00680FFF">
        <w:rPr>
          <w:bCs/>
          <w:color w:val="222222"/>
          <w:sz w:val="22"/>
          <w:lang w:val="en"/>
        </w:rPr>
        <w:t>at cotton cost of 1040 manats/ton and profitability of 30%, the prime cost will be 800 manats/ton, and revenue – 240 manats/ton;</w:t>
      </w:r>
    </w:p>
    <w:p w14:paraId="111BD905" w14:textId="77777777" w:rsidR="0076155D" w:rsidRPr="00680FFF" w:rsidRDefault="0076155D" w:rsidP="00E56D0A">
      <w:pPr>
        <w:numPr>
          <w:ilvl w:val="0"/>
          <w:numId w:val="55"/>
        </w:numPr>
        <w:spacing w:after="0"/>
        <w:rPr>
          <w:bCs/>
          <w:sz w:val="22"/>
          <w:lang w:val="en-US"/>
        </w:rPr>
      </w:pPr>
      <w:r w:rsidRPr="00680FFF">
        <w:rPr>
          <w:bCs/>
          <w:color w:val="222222"/>
          <w:sz w:val="22"/>
          <w:lang w:val="en-US"/>
        </w:rPr>
        <w:t>at</w:t>
      </w:r>
      <w:r w:rsidRPr="00680FFF">
        <w:rPr>
          <w:bCs/>
          <w:color w:val="222222"/>
          <w:sz w:val="22"/>
          <w:lang w:val="en"/>
        </w:rPr>
        <w:t xml:space="preserve"> cotton yield of 3 tons/ha, the value of income per 1 ha will amount to 720 manats;</w:t>
      </w:r>
    </w:p>
    <w:p w14:paraId="746146B7" w14:textId="77777777" w:rsidR="0076155D" w:rsidRPr="00680FFF" w:rsidRDefault="0076155D" w:rsidP="00E56D0A">
      <w:pPr>
        <w:numPr>
          <w:ilvl w:val="0"/>
          <w:numId w:val="55"/>
        </w:numPr>
        <w:spacing w:after="0"/>
        <w:rPr>
          <w:bCs/>
          <w:sz w:val="22"/>
          <w:lang w:val="en-US"/>
        </w:rPr>
      </w:pPr>
      <w:r w:rsidRPr="00680FFF">
        <w:rPr>
          <w:bCs/>
          <w:color w:val="222222"/>
          <w:sz w:val="22"/>
          <w:lang w:val="en"/>
        </w:rPr>
        <w:t>loss of crop at mid-saline lands is 30%; proceeding from this, the effect of the construction of collector is rated to 30% of the total revenue value;</w:t>
      </w:r>
      <w:r w:rsidRPr="00680FFF">
        <w:rPr>
          <w:bCs/>
          <w:color w:val="222222"/>
          <w:sz w:val="22"/>
          <w:lang w:val="en"/>
        </w:rPr>
        <w:br/>
      </w:r>
    </w:p>
    <w:p w14:paraId="52E2D9A2" w14:textId="77777777" w:rsidR="0076155D" w:rsidRPr="00680FFF" w:rsidRDefault="0076155D" w:rsidP="0076155D">
      <w:pPr>
        <w:ind w:left="1065"/>
        <w:jc w:val="center"/>
        <w:rPr>
          <w:bCs/>
          <w:sz w:val="22"/>
          <w:lang w:val="en-US"/>
        </w:rPr>
      </w:pPr>
      <w:r w:rsidRPr="00680FFF">
        <w:rPr>
          <w:bCs/>
          <w:color w:val="222222"/>
          <w:sz w:val="22"/>
          <w:lang w:val="en"/>
        </w:rPr>
        <w:t>720 Manats / ha × 300 ha × 0.30 = 64800 manats</w:t>
      </w:r>
    </w:p>
    <w:p w14:paraId="63C3FF21" w14:textId="77777777" w:rsidR="0076155D" w:rsidRPr="00680FFF" w:rsidRDefault="0076155D" w:rsidP="0076155D">
      <w:pPr>
        <w:jc w:val="both"/>
        <w:rPr>
          <w:bCs/>
          <w:sz w:val="22"/>
          <w:lang w:val="en-US"/>
        </w:rPr>
      </w:pPr>
      <w:r w:rsidRPr="00680FFF">
        <w:rPr>
          <w:bCs/>
          <w:sz w:val="22"/>
          <w:lang w:val="en-US"/>
        </w:rPr>
        <w:t>Based on the above</w:t>
      </w:r>
      <w:r w:rsidRPr="00755C3D">
        <w:rPr>
          <w:bCs/>
          <w:sz w:val="22"/>
          <w:lang w:val="en-US"/>
        </w:rPr>
        <w:t>,</w:t>
      </w:r>
      <w:r w:rsidRPr="00680FFF">
        <w:rPr>
          <w:bCs/>
          <w:sz w:val="22"/>
          <w:lang w:val="en-US"/>
        </w:rPr>
        <w:t xml:space="preserve"> the following assessment has been made:</w:t>
      </w:r>
    </w:p>
    <w:p w14:paraId="711F88AD" w14:textId="77777777" w:rsidR="0076155D" w:rsidRPr="00680FFF" w:rsidRDefault="0076155D" w:rsidP="0076155D">
      <w:pPr>
        <w:jc w:val="both"/>
        <w:rPr>
          <w:color w:val="222222"/>
          <w:sz w:val="22"/>
          <w:lang w:val="en"/>
        </w:rPr>
      </w:pPr>
      <w:r w:rsidRPr="00680FFF">
        <w:rPr>
          <w:color w:val="222222"/>
          <w:sz w:val="22"/>
          <w:lang w:val="en"/>
        </w:rPr>
        <w:t>The total amount of capital investments required for the implementation of the planned measures is 206.5 thousand manats.</w:t>
      </w:r>
    </w:p>
    <w:p w14:paraId="61CB4011" w14:textId="77777777" w:rsidR="0076155D" w:rsidRPr="00680FFF" w:rsidRDefault="0076155D" w:rsidP="0076155D">
      <w:pPr>
        <w:jc w:val="both"/>
        <w:rPr>
          <w:color w:val="222222"/>
          <w:sz w:val="22"/>
          <w:lang w:val="en"/>
        </w:rPr>
      </w:pPr>
      <w:r w:rsidRPr="00680FFF">
        <w:rPr>
          <w:color w:val="222222"/>
          <w:sz w:val="22"/>
          <w:lang w:val="en"/>
        </w:rPr>
        <w:t xml:space="preserve">Income related to the effect (30% of the value of total revenue) on the lands attributed to the planned collector (300 hectares) will be 64.8 thousand manats (in mildly saline lands the yield losses are up to 30%). In addition, by elimination of washings, more than 120 hectares of additional land can be put into cultivation. And the revenue from this area can be attributed to the effect of this activity (86.4 thousand manats). </w:t>
      </w:r>
    </w:p>
    <w:p w14:paraId="4D65C9AE" w14:textId="09ECFD79" w:rsidR="0076155D" w:rsidRPr="00680FFF" w:rsidRDefault="0076155D" w:rsidP="0076155D">
      <w:pPr>
        <w:jc w:val="both"/>
        <w:rPr>
          <w:color w:val="222222"/>
          <w:sz w:val="22"/>
          <w:lang w:val="en"/>
        </w:rPr>
      </w:pPr>
      <w:r w:rsidRPr="00680FFF">
        <w:rPr>
          <w:color w:val="222222"/>
          <w:sz w:val="22"/>
          <w:lang w:val="en"/>
        </w:rPr>
        <w:t xml:space="preserve">The calculation showed, that the net present value (NPV) at a discount rate of 10% will be 228 thousand manats, Internal Rate of Return (IRR) - 15.49%, the ratio of discounted revenues to costs - 1.65 and the payback period of capital investment in the implementation of this activity will be 7 years, which leads to the conclusion about the economic feasibility of the project (table 3.1). </w:t>
      </w:r>
    </w:p>
    <w:p w14:paraId="54F6FB91" w14:textId="63C4BB0F" w:rsidR="0076155D" w:rsidRPr="00680FFF" w:rsidRDefault="00A82D50" w:rsidP="0076155D">
      <w:pPr>
        <w:jc w:val="both"/>
        <w:rPr>
          <w:sz w:val="22"/>
          <w:lang w:val="en-US"/>
        </w:rPr>
      </w:pPr>
      <w:r>
        <w:rPr>
          <w:b/>
          <w:noProof/>
          <w:lang w:val="en-US"/>
        </w:rPr>
        <w:drawing>
          <wp:anchor distT="0" distB="0" distL="114300" distR="114300" simplePos="0" relativeHeight="251678208" behindDoc="1" locked="0" layoutInCell="1" allowOverlap="1" wp14:anchorId="235850E1" wp14:editId="0D491FD2">
            <wp:simplePos x="0" y="0"/>
            <wp:positionH relativeFrom="margin">
              <wp:align>right</wp:align>
            </wp:positionH>
            <wp:positionV relativeFrom="paragraph">
              <wp:posOffset>13970</wp:posOffset>
            </wp:positionV>
            <wp:extent cx="3702685" cy="2553335"/>
            <wp:effectExtent l="0" t="0" r="0" b="0"/>
            <wp:wrapTight wrapText="bothSides">
              <wp:wrapPolygon edited="0">
                <wp:start x="0" y="0"/>
                <wp:lineTo x="0" y="21433"/>
                <wp:lineTo x="21448" y="21433"/>
                <wp:lineTo x="21448" y="0"/>
                <wp:lineTo x="0" y="0"/>
              </wp:wrapPolygon>
            </wp:wrapTight>
            <wp:docPr id="31" name="Picture 3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48"/>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702685"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55D" w:rsidRPr="00680FFF">
        <w:rPr>
          <w:color w:val="222222"/>
          <w:sz w:val="22"/>
          <w:lang w:val="en"/>
        </w:rPr>
        <w:t xml:space="preserve">Assuming that 1 family possesses 1-3 hectares of land, 140÷420 families will benefit, and with the family coefficient of 5 700÷2,100 persons will benefit from the activity. </w:t>
      </w:r>
    </w:p>
    <w:p w14:paraId="221DBDF9" w14:textId="39D1CC55" w:rsidR="0076155D" w:rsidRPr="00680FFF" w:rsidRDefault="0076155D" w:rsidP="0076155D">
      <w:pPr>
        <w:jc w:val="both"/>
        <w:rPr>
          <w:sz w:val="22"/>
          <w:lang w:val="en-US"/>
        </w:rPr>
      </w:pPr>
    </w:p>
    <w:p w14:paraId="6A0DBA31" w14:textId="06B08F85" w:rsidR="0076155D" w:rsidRPr="00CA0CA5" w:rsidRDefault="0076155D" w:rsidP="0076155D">
      <w:pPr>
        <w:jc w:val="both"/>
        <w:rPr>
          <w:lang w:val="en-US"/>
        </w:rPr>
      </w:pPr>
    </w:p>
    <w:p w14:paraId="2BACE79B" w14:textId="7C86E9BD" w:rsidR="0076155D" w:rsidRPr="00CA0CA5" w:rsidRDefault="0076155D" w:rsidP="0076155D">
      <w:pPr>
        <w:jc w:val="right"/>
        <w:rPr>
          <w:i/>
          <w:lang w:val="en-US"/>
        </w:rPr>
      </w:pPr>
      <w:r w:rsidRPr="00CA0CA5">
        <w:rPr>
          <w:i/>
          <w:lang w:val="en-US"/>
        </w:rPr>
        <w:br w:type="page"/>
      </w:r>
    </w:p>
    <w:p w14:paraId="233DFE2D" w14:textId="0B638749" w:rsidR="0076155D" w:rsidRPr="00680FFF" w:rsidRDefault="0076155D" w:rsidP="0076155D">
      <w:pPr>
        <w:pStyle w:val="Caption"/>
        <w:rPr>
          <w:b w:val="0"/>
          <w:lang w:val="en-US"/>
        </w:rPr>
      </w:pPr>
      <w:r w:rsidRPr="00680FFF">
        <w:lastRenderedPageBreak/>
        <w:t xml:space="preserve">Table </w:t>
      </w:r>
      <w:r w:rsidR="009C4587">
        <w:rPr>
          <w:noProof/>
        </w:rPr>
        <w:fldChar w:fldCharType="begin"/>
      </w:r>
      <w:r w:rsidR="009C4587">
        <w:rPr>
          <w:noProof/>
        </w:rPr>
        <w:instrText xml:space="preserve"> SEQ Table \* ARABIC </w:instrText>
      </w:r>
      <w:r w:rsidR="009C4587">
        <w:rPr>
          <w:noProof/>
        </w:rPr>
        <w:fldChar w:fldCharType="separate"/>
      </w:r>
      <w:r w:rsidR="00874064">
        <w:rPr>
          <w:noProof/>
        </w:rPr>
        <w:t>9</w:t>
      </w:r>
      <w:r w:rsidR="009C4587">
        <w:rPr>
          <w:noProof/>
        </w:rPr>
        <w:fldChar w:fldCharType="end"/>
      </w:r>
      <w:r w:rsidRPr="00680FFF">
        <w:t xml:space="preserve">: </w:t>
      </w:r>
      <w:r w:rsidRPr="00680FFF">
        <w:rPr>
          <w:color w:val="222222"/>
          <w:lang w:val="en"/>
        </w:rPr>
        <w:t xml:space="preserve">Cost effectiveness </w:t>
      </w:r>
      <w:r w:rsidRPr="00680FFF">
        <w:rPr>
          <w:lang w:val="en-US"/>
        </w:rPr>
        <w:t>of drainage collector construction</w:t>
      </w:r>
    </w:p>
    <w:bookmarkStart w:id="93" w:name="_MON_1438502786"/>
    <w:bookmarkEnd w:id="93"/>
    <w:p w14:paraId="1C4CC829" w14:textId="77777777" w:rsidR="0076155D" w:rsidRPr="00CA0CA5" w:rsidRDefault="0076155D" w:rsidP="0076155D">
      <w:pPr>
        <w:ind w:left="-720"/>
        <w:jc w:val="both"/>
        <w:rPr>
          <w:b/>
        </w:rPr>
      </w:pPr>
      <w:r w:rsidRPr="00CA0CA5">
        <w:rPr>
          <w:b/>
        </w:rPr>
        <w:object w:dxaOrig="10863" w:dyaOrig="8821" w14:anchorId="4D440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89.4pt" o:ole="">
            <v:imagedata r:id="rId35" o:title=""/>
          </v:shape>
          <o:OLEObject Type="Embed" ProgID="Excel.Sheet.8" ShapeID="_x0000_i1025" DrawAspect="Content" ObjectID="_1595108325" r:id="rId36"/>
        </w:object>
      </w:r>
    </w:p>
    <w:p w14:paraId="092EF6EE" w14:textId="7E7F3694" w:rsidR="0076155D" w:rsidRPr="00A82D50" w:rsidRDefault="0076155D" w:rsidP="00E56D0A">
      <w:pPr>
        <w:pStyle w:val="ListParagraph"/>
        <w:numPr>
          <w:ilvl w:val="3"/>
          <w:numId w:val="22"/>
        </w:numPr>
        <w:ind w:left="720"/>
        <w:rPr>
          <w:b/>
          <w:lang w:val="en-US"/>
        </w:rPr>
      </w:pPr>
      <w:r w:rsidRPr="00A82D50">
        <w:rPr>
          <w:b/>
          <w:lang w:val="en"/>
        </w:rPr>
        <w:t>Construction of water regulating structures: Pilot area: oasis – irrigated territory of “Zakhmet” Farmers association, Sakarchage district of Mary province.</w:t>
      </w:r>
    </w:p>
    <w:p w14:paraId="47F231D5" w14:textId="77777777" w:rsidR="00A82D50" w:rsidRDefault="00A82D50" w:rsidP="0076155D">
      <w:pPr>
        <w:pStyle w:val="ListParagraph"/>
        <w:jc w:val="left"/>
        <w:rPr>
          <w:color w:val="222222"/>
          <w:sz w:val="22"/>
          <w:lang w:val="en"/>
        </w:rPr>
      </w:pPr>
    </w:p>
    <w:p w14:paraId="69C3AD66" w14:textId="13CA036D" w:rsidR="0076155D" w:rsidRPr="00680FFF" w:rsidRDefault="0076155D" w:rsidP="0076155D">
      <w:pPr>
        <w:pStyle w:val="ListParagraph"/>
        <w:jc w:val="left"/>
        <w:rPr>
          <w:b/>
          <w:i/>
          <w:sz w:val="22"/>
          <w:lang w:val="en-US"/>
        </w:rPr>
      </w:pPr>
      <w:r w:rsidRPr="00680FFF">
        <w:rPr>
          <w:color w:val="222222"/>
          <w:sz w:val="22"/>
          <w:lang w:val="en"/>
        </w:rPr>
        <w:t>The calculation was performed under the following conditions:</w:t>
      </w:r>
    </w:p>
    <w:p w14:paraId="12E010F4" w14:textId="77777777" w:rsidR="0076155D" w:rsidRPr="00680FFF" w:rsidRDefault="0076155D" w:rsidP="0076155D">
      <w:pPr>
        <w:rPr>
          <w:b/>
          <w:i/>
          <w:sz w:val="22"/>
          <w:lang w:val="en-US"/>
        </w:rPr>
      </w:pPr>
      <w:r w:rsidRPr="00680FFF">
        <w:rPr>
          <w:color w:val="222222"/>
          <w:sz w:val="22"/>
          <w:lang w:val="en"/>
        </w:rPr>
        <w:sym w:font="Symbol" w:char="F02D"/>
      </w:r>
      <w:r w:rsidRPr="00680FFF">
        <w:rPr>
          <w:color w:val="222222"/>
          <w:sz w:val="22"/>
          <w:lang w:val="en"/>
        </w:rPr>
        <w:t xml:space="preserve"> cost of construction of water regulating facilities - 8900 manats;</w:t>
      </w:r>
      <w:r w:rsidRPr="00680FFF">
        <w:rPr>
          <w:color w:val="222222"/>
          <w:sz w:val="22"/>
          <w:lang w:val="en"/>
        </w:rPr>
        <w:br/>
      </w:r>
      <w:r w:rsidRPr="00680FFF">
        <w:rPr>
          <w:color w:val="222222"/>
          <w:sz w:val="22"/>
          <w:lang w:val="en"/>
        </w:rPr>
        <w:sym w:font="Symbol" w:char="F02D"/>
      </w:r>
      <w:r w:rsidRPr="00680FFF">
        <w:rPr>
          <w:color w:val="222222"/>
          <w:sz w:val="22"/>
          <w:lang w:val="en"/>
        </w:rPr>
        <w:t xml:space="preserve"> linked area - 180 hectares;</w:t>
      </w:r>
      <w:r w:rsidRPr="00680FFF">
        <w:rPr>
          <w:color w:val="222222"/>
          <w:sz w:val="22"/>
          <w:lang w:val="en"/>
        </w:rPr>
        <w:br/>
      </w:r>
      <w:r w:rsidRPr="00680FFF">
        <w:rPr>
          <w:color w:val="222222"/>
          <w:sz w:val="22"/>
          <w:lang w:val="en"/>
        </w:rPr>
        <w:sym w:font="Symbol" w:char="F02D"/>
      </w:r>
      <w:r w:rsidRPr="00680FFF">
        <w:rPr>
          <w:color w:val="222222"/>
          <w:sz w:val="22"/>
          <w:lang w:val="en"/>
        </w:rPr>
        <w:t xml:space="preserve"> operating expenses (annual repair of facility, cleaning, lubrication, etc.) - 5% of the price;</w:t>
      </w:r>
      <w:r w:rsidRPr="00680FFF">
        <w:rPr>
          <w:color w:val="222222"/>
          <w:sz w:val="22"/>
          <w:lang w:val="en"/>
        </w:rPr>
        <w:br/>
      </w:r>
      <w:r w:rsidRPr="00680FFF">
        <w:rPr>
          <w:color w:val="222222"/>
          <w:sz w:val="22"/>
          <w:lang w:val="en"/>
        </w:rPr>
        <w:sym w:font="Symbol" w:char="F02D"/>
      </w:r>
      <w:r w:rsidRPr="00680FFF">
        <w:rPr>
          <w:color w:val="222222"/>
          <w:sz w:val="22"/>
          <w:lang w:val="en"/>
        </w:rPr>
        <w:t xml:space="preserve"> crop yield - 3.0 t/ha;</w:t>
      </w:r>
      <w:r w:rsidRPr="00680FFF">
        <w:rPr>
          <w:color w:val="222222"/>
          <w:sz w:val="22"/>
          <w:lang w:val="en"/>
        </w:rPr>
        <w:br/>
      </w:r>
      <w:r w:rsidRPr="00680FFF">
        <w:rPr>
          <w:color w:val="222222"/>
          <w:sz w:val="22"/>
          <w:lang w:val="en"/>
        </w:rPr>
        <w:sym w:font="Symbol" w:char="F02D"/>
      </w:r>
      <w:r w:rsidRPr="00680FFF">
        <w:rPr>
          <w:color w:val="222222"/>
          <w:sz w:val="22"/>
          <w:lang w:val="en"/>
        </w:rPr>
        <w:t xml:space="preserve"> cost of 1 ton of cotton – 1040 manats/t;</w:t>
      </w:r>
      <w:r w:rsidRPr="00680FFF">
        <w:rPr>
          <w:color w:val="222222"/>
          <w:sz w:val="22"/>
          <w:lang w:val="en"/>
        </w:rPr>
        <w:br/>
      </w:r>
      <w:r w:rsidRPr="00680FFF">
        <w:rPr>
          <w:color w:val="222222"/>
          <w:sz w:val="22"/>
          <w:lang w:val="en"/>
        </w:rPr>
        <w:sym w:font="Symbol" w:char="F02D"/>
      </w:r>
      <w:r w:rsidRPr="00680FFF">
        <w:rPr>
          <w:color w:val="222222"/>
          <w:sz w:val="22"/>
          <w:lang w:val="en"/>
        </w:rPr>
        <w:t xml:space="preserve"> prime cost of 1 ton of cotton with profitability of 30% - 800 manats/ton.</w:t>
      </w:r>
    </w:p>
    <w:p w14:paraId="38F70D86" w14:textId="77777777" w:rsidR="0076155D" w:rsidRPr="00680FFF" w:rsidRDefault="0076155D" w:rsidP="0076155D">
      <w:pPr>
        <w:widowControl w:val="0"/>
        <w:ind w:right="20"/>
        <w:jc w:val="both"/>
        <w:rPr>
          <w:color w:val="000000"/>
          <w:sz w:val="22"/>
          <w:lang w:val="en-US" w:bidi="ru-RU"/>
        </w:rPr>
      </w:pPr>
      <w:r w:rsidRPr="00680FFF">
        <w:rPr>
          <w:color w:val="222222"/>
          <w:sz w:val="22"/>
          <w:lang w:val="en" w:bidi="ru-RU"/>
        </w:rPr>
        <w:t>Water savings will be about 10%, i.e. savings on water can additionally engage in agricultural use for at least 18 hectares.</w:t>
      </w:r>
    </w:p>
    <w:p w14:paraId="78CE9FF3" w14:textId="77777777" w:rsidR="0076155D" w:rsidRPr="00CA0CA5" w:rsidRDefault="0076155D" w:rsidP="0076155D">
      <w:pPr>
        <w:jc w:val="right"/>
        <w:rPr>
          <w:i/>
          <w:lang w:val="en-US"/>
        </w:rPr>
      </w:pPr>
      <w:r w:rsidRPr="00CA0CA5">
        <w:rPr>
          <w:i/>
          <w:lang w:val="en-US"/>
        </w:rPr>
        <w:t xml:space="preserve"> </w:t>
      </w:r>
    </w:p>
    <w:p w14:paraId="29DB180D" w14:textId="0449C4FE" w:rsidR="0076155D" w:rsidRPr="00680FFF" w:rsidRDefault="0076155D" w:rsidP="0076155D">
      <w:pPr>
        <w:pStyle w:val="Caption"/>
        <w:rPr>
          <w:lang w:val="en-US"/>
        </w:rPr>
      </w:pPr>
      <w:r>
        <w:lastRenderedPageBreak/>
        <w:t xml:space="preserve">Table </w:t>
      </w:r>
      <w:r w:rsidR="009C4587">
        <w:rPr>
          <w:noProof/>
        </w:rPr>
        <w:fldChar w:fldCharType="begin"/>
      </w:r>
      <w:r w:rsidR="009C4587">
        <w:rPr>
          <w:noProof/>
        </w:rPr>
        <w:instrText xml:space="preserve"> SEQ Table \* ARABIC </w:instrText>
      </w:r>
      <w:r w:rsidR="009C4587">
        <w:rPr>
          <w:noProof/>
        </w:rPr>
        <w:fldChar w:fldCharType="separate"/>
      </w:r>
      <w:r w:rsidR="00874064">
        <w:rPr>
          <w:noProof/>
        </w:rPr>
        <w:t>10</w:t>
      </w:r>
      <w:r w:rsidR="009C4587">
        <w:rPr>
          <w:noProof/>
        </w:rPr>
        <w:fldChar w:fldCharType="end"/>
      </w:r>
      <w:r w:rsidRPr="00680FFF">
        <w:t xml:space="preserve">: </w:t>
      </w:r>
      <w:r w:rsidRPr="00680FFF">
        <w:rPr>
          <w:lang w:val="en"/>
        </w:rPr>
        <w:t>Cost effectiveness of construction of water regulating facilities</w:t>
      </w:r>
    </w:p>
    <w:bookmarkStart w:id="94" w:name="_MON_1535960215"/>
    <w:bookmarkEnd w:id="94"/>
    <w:p w14:paraId="55367E6B" w14:textId="223166EB" w:rsidR="0076155D" w:rsidRPr="00CA0CA5" w:rsidRDefault="0076155D" w:rsidP="0076155D">
      <w:pPr>
        <w:ind w:left="-284"/>
        <w:rPr>
          <w:i/>
        </w:rPr>
      </w:pPr>
      <w:r w:rsidRPr="00CA0CA5">
        <w:rPr>
          <w:i/>
        </w:rPr>
        <w:object w:dxaOrig="10650" w:dyaOrig="7143" w14:anchorId="456629A2">
          <v:shape id="_x0000_i1026" type="#_x0000_t75" style="width:489pt;height:330.6pt" o:ole="">
            <v:imagedata r:id="rId37" o:title=""/>
          </v:shape>
          <o:OLEObject Type="Embed" ProgID="Excel.Sheet.12" ShapeID="_x0000_i1026" DrawAspect="Content" ObjectID="_1595108326" r:id="rId38"/>
        </w:object>
      </w:r>
    </w:p>
    <w:p w14:paraId="269CA497" w14:textId="61ED4D4F" w:rsidR="0076155D" w:rsidRPr="00680FFF" w:rsidRDefault="00A82D50" w:rsidP="0076155D">
      <w:pPr>
        <w:jc w:val="both"/>
        <w:rPr>
          <w:i/>
          <w:sz w:val="22"/>
          <w:szCs w:val="22"/>
          <w:lang w:val="en-US"/>
        </w:rPr>
      </w:pPr>
      <w:r>
        <w:rPr>
          <w:b/>
          <w:i/>
          <w:noProof/>
          <w:lang w:val="en-US"/>
        </w:rPr>
        <w:drawing>
          <wp:anchor distT="0" distB="0" distL="114300" distR="114300" simplePos="0" relativeHeight="251672064" behindDoc="1" locked="0" layoutInCell="1" allowOverlap="1" wp14:anchorId="11104B41" wp14:editId="0DE85A96">
            <wp:simplePos x="0" y="0"/>
            <wp:positionH relativeFrom="margin">
              <wp:posOffset>2505075</wp:posOffset>
            </wp:positionH>
            <wp:positionV relativeFrom="paragraph">
              <wp:posOffset>830580</wp:posOffset>
            </wp:positionV>
            <wp:extent cx="3514725" cy="2342515"/>
            <wp:effectExtent l="0" t="0" r="9525" b="635"/>
            <wp:wrapTight wrapText="bothSides">
              <wp:wrapPolygon edited="0">
                <wp:start x="0" y="0"/>
                <wp:lineTo x="0" y="21430"/>
                <wp:lineTo x="21541" y="21430"/>
                <wp:lineTo x="21541" y="0"/>
                <wp:lineTo x="0" y="0"/>
              </wp:wrapPolygon>
            </wp:wrapTight>
            <wp:docPr id="35" name="Picture 3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1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514725"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55D" w:rsidRPr="00680FFF">
        <w:rPr>
          <w:color w:val="222222"/>
          <w:sz w:val="22"/>
          <w:szCs w:val="22"/>
          <w:lang w:val="en"/>
        </w:rPr>
        <w:t>These results show the high economic efficiency of the project. The calculation showed that the net present value (NPV) at a discount rate of 10% will be 83 thousand manats, Internal Rate of Return (IRR) - 30.22%, the ratio of discounted revenues to costs - 16.45, and the payback period of capital investments in the implementation of the activity will be 4 years, that leads to the conclusion about the economic feasibility of the project.</w:t>
      </w:r>
    </w:p>
    <w:p w14:paraId="626306E6" w14:textId="3E83C79A" w:rsidR="0076155D" w:rsidRPr="00680FFF" w:rsidRDefault="0076155D" w:rsidP="0076155D">
      <w:pPr>
        <w:jc w:val="both"/>
        <w:rPr>
          <w:bCs/>
          <w:sz w:val="22"/>
          <w:szCs w:val="22"/>
          <w:lang w:val="en-US"/>
        </w:rPr>
      </w:pPr>
      <w:r w:rsidRPr="00680FFF">
        <w:rPr>
          <w:bCs/>
          <w:color w:val="222222"/>
          <w:sz w:val="22"/>
          <w:szCs w:val="22"/>
          <w:lang w:val="en"/>
        </w:rPr>
        <w:t>The projects of this kind are considered economically viable at a payback period of 8-10 years.</w:t>
      </w:r>
    </w:p>
    <w:p w14:paraId="0C0CA1CA" w14:textId="7D37F65C" w:rsidR="0076155D" w:rsidRPr="00680FFF" w:rsidRDefault="0076155D" w:rsidP="0076155D">
      <w:pPr>
        <w:jc w:val="both"/>
        <w:rPr>
          <w:bCs/>
          <w:sz w:val="22"/>
          <w:szCs w:val="22"/>
          <w:lang w:val="en-US"/>
        </w:rPr>
      </w:pPr>
      <w:r w:rsidRPr="00680FFF">
        <w:rPr>
          <w:color w:val="222222"/>
          <w:sz w:val="22"/>
          <w:szCs w:val="22"/>
          <w:lang w:val="en"/>
        </w:rPr>
        <w:t xml:space="preserve">Besides, in relation to the similar projects it is advisable to estimate the number of people that will benefit from the project. </w:t>
      </w:r>
      <w:r w:rsidRPr="00680FFF">
        <w:rPr>
          <w:bCs/>
          <w:color w:val="222222"/>
          <w:sz w:val="22"/>
          <w:szCs w:val="22"/>
          <w:lang w:val="en"/>
        </w:rPr>
        <w:t>Assuming that 1 tenant has from 1 to 3 hectares of land, and the total area of 180 hectares, 60÷180 families will be beneficiaries, and with the Family coefficient of 5, 300÷900 persons will benefit from the activity.</w:t>
      </w:r>
    </w:p>
    <w:p w14:paraId="5BA77C00" w14:textId="4886440C" w:rsidR="0076155D" w:rsidRPr="00CA0CA5" w:rsidRDefault="0076155D" w:rsidP="0076155D">
      <w:pPr>
        <w:rPr>
          <w:b/>
          <w:i/>
          <w:lang w:val="en-US"/>
        </w:rPr>
      </w:pPr>
    </w:p>
    <w:p w14:paraId="434CFFFD" w14:textId="77777777" w:rsidR="0076155D" w:rsidRDefault="0076155D" w:rsidP="0076155D">
      <w:pPr>
        <w:pStyle w:val="ListParagraph"/>
        <w:rPr>
          <w:lang w:val="en"/>
        </w:rPr>
      </w:pPr>
    </w:p>
    <w:p w14:paraId="7C056DA4" w14:textId="77777777" w:rsidR="0076155D" w:rsidRPr="00B75D3C" w:rsidRDefault="0076155D" w:rsidP="0076155D">
      <w:pPr>
        <w:pStyle w:val="ListParagraph"/>
        <w:rPr>
          <w:lang w:val="en"/>
        </w:rPr>
      </w:pPr>
    </w:p>
    <w:p w14:paraId="3D7C07B7" w14:textId="4AAD29B8" w:rsidR="0076155D" w:rsidRPr="00A82D50" w:rsidRDefault="0076155D" w:rsidP="00E56D0A">
      <w:pPr>
        <w:pStyle w:val="ListParagraph"/>
        <w:numPr>
          <w:ilvl w:val="3"/>
          <w:numId w:val="22"/>
        </w:numPr>
        <w:ind w:left="720"/>
        <w:rPr>
          <w:i/>
          <w:lang w:val="en"/>
        </w:rPr>
      </w:pPr>
      <w:r w:rsidRPr="00A82D50">
        <w:rPr>
          <w:b/>
          <w:i/>
          <w:color w:val="FF0000"/>
          <w:sz w:val="22"/>
          <w:lang w:val="en"/>
        </w:rPr>
        <w:br w:type="page"/>
      </w:r>
      <w:r w:rsidRPr="00A82D50">
        <w:rPr>
          <w:b/>
          <w:i/>
          <w:sz w:val="22"/>
          <w:lang w:val="en"/>
        </w:rPr>
        <w:lastRenderedPageBreak/>
        <w:t>Laser land leveling:  Pilot area:</w:t>
      </w:r>
      <w:r w:rsidRPr="00A82D50">
        <w:rPr>
          <w:b/>
          <w:sz w:val="22"/>
          <w:lang w:val="en"/>
        </w:rPr>
        <w:t xml:space="preserve"> oasis – irrigated territory of “Zahmet” farmers association, Sakarchaga district of Mary province.</w:t>
      </w:r>
      <w:r w:rsidRPr="00A82D50">
        <w:rPr>
          <w:b/>
          <w:i/>
          <w:sz w:val="22"/>
          <w:lang w:val="en"/>
        </w:rPr>
        <w:br/>
      </w:r>
    </w:p>
    <w:p w14:paraId="5A40CFD2" w14:textId="77777777" w:rsidR="0076155D" w:rsidRPr="000054FF" w:rsidRDefault="0076155D" w:rsidP="0076155D">
      <w:pPr>
        <w:pStyle w:val="ListParagraph"/>
        <w:rPr>
          <w:b/>
          <w:i/>
          <w:lang w:val="en-US"/>
        </w:rPr>
      </w:pPr>
      <w:r w:rsidRPr="000054FF">
        <w:rPr>
          <w:color w:val="222222"/>
          <w:lang w:val="en"/>
        </w:rPr>
        <w:t>The calculation was performed under the following conditions:</w:t>
      </w:r>
    </w:p>
    <w:p w14:paraId="03718B0D" w14:textId="77777777" w:rsidR="0076155D" w:rsidRPr="00CA0CA5" w:rsidRDefault="0076155D" w:rsidP="0076155D">
      <w:pPr>
        <w:rPr>
          <w:b/>
          <w:i/>
          <w:lang w:val="en-US"/>
        </w:rPr>
      </w:pPr>
      <w:r w:rsidRPr="00CA0CA5">
        <w:rPr>
          <w:color w:val="222222"/>
          <w:lang w:val="en"/>
        </w:rPr>
        <w:t>1. Field area – 10 hectares (cotton);</w:t>
      </w:r>
      <w:r w:rsidRPr="00CA0CA5">
        <w:rPr>
          <w:color w:val="222222"/>
          <w:lang w:val="en"/>
        </w:rPr>
        <w:br/>
        <w:t>2. Cost of equipment - 8050 manats;</w:t>
      </w:r>
      <w:r w:rsidRPr="00CA0CA5">
        <w:rPr>
          <w:color w:val="222222"/>
          <w:lang w:val="en"/>
        </w:rPr>
        <w:br/>
        <w:t>3. Other costs: work on rough planning, topographic survey of the field, etc. – in the calculation it is taken for 1000 manats;</w:t>
      </w:r>
      <w:r w:rsidRPr="00CA0CA5">
        <w:rPr>
          <w:color w:val="222222"/>
          <w:lang w:val="en"/>
        </w:rPr>
        <w:br/>
        <w:t>4. Operating costs - 5% of the cost of equipment (9050 manats × 0.05 = 453 manats);</w:t>
      </w:r>
      <w:r w:rsidRPr="00CA0CA5">
        <w:rPr>
          <w:color w:val="222222"/>
          <w:lang w:val="en"/>
        </w:rPr>
        <w:br/>
        <w:t>5. Extra income is the difference of income without project and with the project.</w:t>
      </w:r>
      <w:r w:rsidRPr="00CA0CA5">
        <w:rPr>
          <w:color w:val="222222"/>
          <w:lang w:val="en"/>
        </w:rPr>
        <w:br/>
      </w:r>
      <w:r w:rsidRPr="00CA0CA5">
        <w:rPr>
          <w:color w:val="222222"/>
          <w:lang w:val="en"/>
        </w:rPr>
        <w:sym w:font="Symbol" w:char="F02D"/>
      </w:r>
      <w:r w:rsidRPr="00CA0CA5">
        <w:rPr>
          <w:color w:val="222222"/>
          <w:lang w:val="en"/>
        </w:rPr>
        <w:t xml:space="preserve"> without the project – existing income at 18 centner/ha from 10 ha – 2,9 thousand manats;</w:t>
      </w:r>
      <w:r w:rsidRPr="00CA0CA5">
        <w:rPr>
          <w:color w:val="222222"/>
          <w:lang w:val="en"/>
        </w:rPr>
        <w:br/>
      </w:r>
      <w:r w:rsidRPr="00CA0CA5">
        <w:rPr>
          <w:color w:val="222222"/>
          <w:lang w:val="en"/>
        </w:rPr>
        <w:sym w:font="Symbol" w:char="F02D"/>
      </w:r>
      <w:r w:rsidRPr="00CA0CA5">
        <w:rPr>
          <w:color w:val="222222"/>
          <w:lang w:val="en"/>
        </w:rPr>
        <w:t xml:space="preserve"> with the project – the income at 30 cent/ha from 10 ha – 7,2 thousand manats;</w:t>
      </w:r>
      <w:r w:rsidRPr="00CA0CA5">
        <w:rPr>
          <w:color w:val="222222"/>
          <w:lang w:val="en"/>
        </w:rPr>
        <w:br/>
      </w:r>
      <w:r w:rsidRPr="00CA0CA5">
        <w:rPr>
          <w:color w:val="222222"/>
          <w:lang w:val="en"/>
        </w:rPr>
        <w:sym w:font="Symbol" w:char="F02D"/>
      </w:r>
      <w:r w:rsidRPr="00CA0CA5">
        <w:rPr>
          <w:color w:val="222222"/>
          <w:lang w:val="en"/>
        </w:rPr>
        <w:t xml:space="preserve"> difference – 4,3 thousand manats.</w:t>
      </w:r>
      <w:r w:rsidRPr="00CA0CA5">
        <w:rPr>
          <w:color w:val="222222"/>
          <w:lang w:val="en"/>
        </w:rPr>
        <w:br/>
        <w:t>6. The amount of saved water (30%), additional area due to the saved water – 4,3 hectares;</w:t>
      </w:r>
      <w:r w:rsidRPr="00CA0CA5">
        <w:rPr>
          <w:color w:val="222222"/>
          <w:lang w:val="en"/>
        </w:rPr>
        <w:br/>
        <w:t>7. Additional revenue due to the sav</w:t>
      </w:r>
      <w:r>
        <w:rPr>
          <w:color w:val="222222"/>
          <w:lang w:val="en"/>
        </w:rPr>
        <w:t>ed water - 3,1 thousand manats.</w:t>
      </w:r>
    </w:p>
    <w:p w14:paraId="35F02A72" w14:textId="12DC9D00" w:rsidR="0076155D" w:rsidRPr="00680FFF" w:rsidRDefault="009C4587" w:rsidP="0076155D">
      <w:pPr>
        <w:pStyle w:val="Caption"/>
        <w:rPr>
          <w:b w:val="0"/>
          <w:lang w:val="en-US"/>
        </w:rPr>
      </w:pPr>
      <w:r>
        <w:rPr>
          <w:noProof/>
        </w:rPr>
        <w:fldChar w:fldCharType="begin"/>
      </w:r>
      <w:r>
        <w:rPr>
          <w:noProof/>
        </w:rPr>
        <w:instrText xml:space="preserve"> SEQ Table \* ARABIC </w:instrText>
      </w:r>
      <w:r>
        <w:rPr>
          <w:noProof/>
        </w:rPr>
        <w:fldChar w:fldCharType="separate"/>
      </w:r>
      <w:r w:rsidR="00874064">
        <w:rPr>
          <w:noProof/>
        </w:rPr>
        <w:t>11</w:t>
      </w:r>
      <w:r>
        <w:rPr>
          <w:noProof/>
        </w:rPr>
        <w:fldChar w:fldCharType="end"/>
      </w:r>
      <w:r w:rsidR="0076155D" w:rsidRPr="00680FFF">
        <w:t xml:space="preserve">: </w:t>
      </w:r>
      <w:r w:rsidR="0076155D" w:rsidRPr="00680FFF">
        <w:rPr>
          <w:color w:val="222222"/>
          <w:lang w:val="en"/>
        </w:rPr>
        <w:t>Cost-effectiveness of laser land leveling</w:t>
      </w:r>
    </w:p>
    <w:bookmarkStart w:id="95" w:name="_MON_1551720767"/>
    <w:bookmarkEnd w:id="95"/>
    <w:p w14:paraId="59991E25" w14:textId="77777777" w:rsidR="0076155D" w:rsidRDefault="0076155D" w:rsidP="0076155D">
      <w:pPr>
        <w:jc w:val="center"/>
        <w:rPr>
          <w:b/>
          <w:lang w:val="en-US"/>
        </w:rPr>
      </w:pPr>
      <w:r>
        <w:rPr>
          <w:b/>
        </w:rPr>
        <w:object w:dxaOrig="10311" w:dyaOrig="8313" w14:anchorId="7B580B02">
          <v:shape id="_x0000_i1027" type="#_x0000_t75" style="width:409.2pt;height:353.4pt" o:ole="">
            <v:imagedata r:id="rId40" o:title=""/>
          </v:shape>
          <o:OLEObject Type="Embed" ProgID="Excel.Sheet.12" ShapeID="_x0000_i1027" DrawAspect="Content" ObjectID="_1595108327" r:id="rId41"/>
        </w:object>
      </w:r>
    </w:p>
    <w:p w14:paraId="62265D43" w14:textId="347FD218" w:rsidR="0076155D" w:rsidRPr="00194D64" w:rsidRDefault="0076155D" w:rsidP="0076155D">
      <w:pPr>
        <w:rPr>
          <w:i/>
          <w:lang w:val="en-US"/>
        </w:rPr>
      </w:pPr>
      <w:r w:rsidRPr="00194D64">
        <w:rPr>
          <w:color w:val="222222"/>
          <w:lang w:val="en"/>
        </w:rPr>
        <w:lastRenderedPageBreak/>
        <w:t xml:space="preserve">This result shows high economic efficiency of the project. The calculation showed that the net present value (NPV) at a discount rate of 10% will be </w:t>
      </w:r>
      <w:r w:rsidRPr="00680FFF">
        <w:rPr>
          <w:color w:val="222222"/>
          <w:lang w:val="en"/>
        </w:rPr>
        <w:t xml:space="preserve">14,1 </w:t>
      </w:r>
      <w:r w:rsidRPr="00194D64">
        <w:rPr>
          <w:color w:val="222222"/>
          <w:lang w:val="en"/>
        </w:rPr>
        <w:t xml:space="preserve">thousand manats, Internal Rate of Return (IRR) – </w:t>
      </w:r>
      <w:r w:rsidRPr="00680FFF">
        <w:rPr>
          <w:color w:val="222222"/>
          <w:lang w:val="en"/>
        </w:rPr>
        <w:t>24.70%</w:t>
      </w:r>
      <w:r w:rsidRPr="00194D64">
        <w:rPr>
          <w:color w:val="222222"/>
          <w:lang w:val="en"/>
        </w:rPr>
        <w:t xml:space="preserve">, the ratio of discounted revenues to costs – </w:t>
      </w:r>
      <w:r w:rsidRPr="00680FFF">
        <w:rPr>
          <w:color w:val="222222"/>
          <w:lang w:val="en"/>
        </w:rPr>
        <w:t>4.41</w:t>
      </w:r>
      <w:r w:rsidRPr="00194D64">
        <w:rPr>
          <w:color w:val="222222"/>
          <w:lang w:val="en"/>
        </w:rPr>
        <w:t xml:space="preserve">, and the payback period of capital investments in the implementation of this activity will be </w:t>
      </w:r>
      <w:r w:rsidR="009A1E9B">
        <w:rPr>
          <w:color w:val="222222"/>
          <w:lang w:val="en"/>
        </w:rPr>
        <w:t>6</w:t>
      </w:r>
      <w:r w:rsidRPr="00680FFF">
        <w:rPr>
          <w:color w:val="222222"/>
          <w:lang w:val="en"/>
        </w:rPr>
        <w:t xml:space="preserve"> years</w:t>
      </w:r>
      <w:r w:rsidRPr="00194D64">
        <w:rPr>
          <w:color w:val="222222"/>
          <w:lang w:val="en"/>
        </w:rPr>
        <w:t>, that leads to the conclusion about the economic feasibility of the project (Table 3.3).</w:t>
      </w:r>
    </w:p>
    <w:p w14:paraId="74D4BBC9" w14:textId="77777777" w:rsidR="0076155D" w:rsidRPr="00CA0CA5" w:rsidRDefault="0076155D" w:rsidP="0076155D">
      <w:pPr>
        <w:jc w:val="both"/>
        <w:rPr>
          <w:bCs/>
          <w:lang w:val="en-US"/>
        </w:rPr>
      </w:pPr>
    </w:p>
    <w:p w14:paraId="2035162B" w14:textId="77777777" w:rsidR="0076155D" w:rsidRPr="00CA0CA5" w:rsidRDefault="0076155D" w:rsidP="0076155D">
      <w:pPr>
        <w:jc w:val="both"/>
        <w:rPr>
          <w:bCs/>
        </w:rPr>
      </w:pPr>
      <w:r w:rsidRPr="00CA0CA5">
        <w:rPr>
          <w:bCs/>
          <w:sz w:val="20"/>
          <w:szCs w:val="20"/>
        </w:rPr>
        <w:object w:dxaOrig="9495" w:dyaOrig="2760" w14:anchorId="7BAB3FCA">
          <v:shape id="_x0000_i1028" type="#_x0000_t75" style="width:477pt;height:136.2pt" o:ole="">
            <v:imagedata r:id="rId42" o:title=""/>
          </v:shape>
          <o:OLEObject Type="Embed" ProgID="Visio.Drawing.15" ShapeID="_x0000_i1028" DrawAspect="Content" ObjectID="_1595108328" r:id="rId43"/>
        </w:object>
      </w:r>
    </w:p>
    <w:p w14:paraId="2FA024BF" w14:textId="77777777" w:rsidR="0076155D" w:rsidRDefault="0076155D" w:rsidP="0076155D">
      <w:pPr>
        <w:jc w:val="both"/>
        <w:rPr>
          <w:bCs/>
          <w:color w:val="222222"/>
          <w:lang w:val="en"/>
        </w:rPr>
      </w:pPr>
    </w:p>
    <w:p w14:paraId="2DAE84E9" w14:textId="77777777" w:rsidR="0076155D" w:rsidRPr="00CA0CA5" w:rsidRDefault="0076155D" w:rsidP="0076155D">
      <w:pPr>
        <w:jc w:val="both"/>
        <w:rPr>
          <w:bCs/>
          <w:lang w:val="en-US"/>
        </w:rPr>
      </w:pPr>
      <w:r w:rsidRPr="00CA0CA5">
        <w:rPr>
          <w:bCs/>
          <w:color w:val="222222"/>
          <w:lang w:val="en"/>
        </w:rPr>
        <w:t>The projects of this kind are considered economically viable at a payback period of 8-10 years.</w:t>
      </w:r>
    </w:p>
    <w:p w14:paraId="1B2DAA1A" w14:textId="77777777" w:rsidR="0076155D" w:rsidRPr="00CA0CA5" w:rsidRDefault="0076155D" w:rsidP="0076155D">
      <w:pPr>
        <w:rPr>
          <w:b/>
          <w:lang w:val="en-US"/>
        </w:rPr>
      </w:pPr>
      <w:r>
        <w:rPr>
          <w:noProof/>
          <w:lang w:val="en-US"/>
        </w:rPr>
        <w:drawing>
          <wp:anchor distT="0" distB="0" distL="114300" distR="114300" simplePos="0" relativeHeight="251673088" behindDoc="0" locked="0" layoutInCell="1" allowOverlap="1" wp14:anchorId="2A328800" wp14:editId="6F9841C3">
            <wp:simplePos x="0" y="0"/>
            <wp:positionH relativeFrom="margin">
              <wp:posOffset>-66675</wp:posOffset>
            </wp:positionH>
            <wp:positionV relativeFrom="page">
              <wp:posOffset>6092825</wp:posOffset>
            </wp:positionV>
            <wp:extent cx="4492800" cy="2649600"/>
            <wp:effectExtent l="0" t="0" r="317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492800" cy="264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CA5">
        <w:rPr>
          <w:bCs/>
          <w:color w:val="222222"/>
          <w:lang w:val="en"/>
        </w:rPr>
        <w:t>In addition, in relation to similar projects it is advisable to estimate the number of people that will benefit from the project.</w:t>
      </w:r>
      <w:r>
        <w:rPr>
          <w:bCs/>
          <w:color w:val="222222"/>
          <w:lang w:val="en"/>
        </w:rPr>
        <w:t xml:space="preserve"> </w:t>
      </w:r>
      <w:r w:rsidRPr="00CA0CA5">
        <w:rPr>
          <w:bCs/>
          <w:color w:val="222222"/>
          <w:lang w:val="en"/>
        </w:rPr>
        <w:t xml:space="preserve">Assuming that 1 tenant possesses from 1 to 3 hectares, and the total area of 14.3 hectares, 14 families will receive benefit of 14 families; and with a Family coefficient of 5 - 24÷70 persons. The </w:t>
      </w:r>
      <w:r>
        <w:rPr>
          <w:bCs/>
          <w:color w:val="222222"/>
          <w:lang w:val="en"/>
        </w:rPr>
        <w:t xml:space="preserve">actual economic effectiveness of this </w:t>
      </w:r>
      <w:r w:rsidRPr="00CA0CA5">
        <w:rPr>
          <w:bCs/>
          <w:color w:val="222222"/>
          <w:lang w:val="en"/>
        </w:rPr>
        <w:t xml:space="preserve">adaptation measure is even </w:t>
      </w:r>
      <w:r>
        <w:rPr>
          <w:bCs/>
          <w:color w:val="222222"/>
          <w:lang w:val="en"/>
        </w:rPr>
        <w:t>higher due to the fact that the same equipment can be utilizes on the other areas in the same year and in the following years</w:t>
      </w:r>
      <w:r w:rsidRPr="00CA0CA5">
        <w:rPr>
          <w:b/>
          <w:bCs/>
          <w:i/>
          <w:color w:val="222222"/>
          <w:lang w:val="en"/>
        </w:rPr>
        <w:t>.</w:t>
      </w:r>
    </w:p>
    <w:p w14:paraId="41E3578D" w14:textId="77777777" w:rsidR="0076155D" w:rsidRPr="00CA0CA5" w:rsidRDefault="0076155D" w:rsidP="0076155D">
      <w:pPr>
        <w:jc w:val="center"/>
        <w:rPr>
          <w:lang w:val="en-US"/>
        </w:rPr>
      </w:pPr>
    </w:p>
    <w:p w14:paraId="2AC04916" w14:textId="78FD3538" w:rsidR="0076155D" w:rsidRPr="00A82D50" w:rsidRDefault="0076155D" w:rsidP="00E56D0A">
      <w:pPr>
        <w:pStyle w:val="ListParagraph"/>
        <w:numPr>
          <w:ilvl w:val="3"/>
          <w:numId w:val="22"/>
        </w:numPr>
        <w:ind w:left="720"/>
        <w:rPr>
          <w:b/>
          <w:i/>
          <w:lang w:val="en-US"/>
        </w:rPr>
      </w:pPr>
      <w:r w:rsidRPr="00A82D50">
        <w:rPr>
          <w:b/>
          <w:lang w:val="en"/>
        </w:rPr>
        <w:lastRenderedPageBreak/>
        <w:t>Drip Irrigation: Pilot area: mountainous area – “Konegumbez” site of “Yenish”  Farmers Association, Baharly district of Ahal province.</w:t>
      </w:r>
      <w:r w:rsidRPr="00A82D50">
        <w:rPr>
          <w:b/>
          <w:lang w:val="en"/>
        </w:rPr>
        <w:br/>
      </w:r>
    </w:p>
    <w:p w14:paraId="2DC0A1D7" w14:textId="77777777" w:rsidR="0076155D" w:rsidRPr="00680FFF" w:rsidRDefault="0076155D" w:rsidP="0076155D">
      <w:pPr>
        <w:rPr>
          <w:color w:val="222222"/>
          <w:sz w:val="22"/>
          <w:szCs w:val="22"/>
          <w:lang w:val="en"/>
        </w:rPr>
      </w:pPr>
      <w:r w:rsidRPr="00680FFF">
        <w:rPr>
          <w:color w:val="222222"/>
          <w:sz w:val="22"/>
          <w:szCs w:val="22"/>
          <w:lang w:val="en"/>
        </w:rPr>
        <w:t>The calculation was performed under the following terms:</w:t>
      </w:r>
      <w:r w:rsidRPr="00680FFF">
        <w:rPr>
          <w:color w:val="222222"/>
          <w:sz w:val="22"/>
          <w:szCs w:val="22"/>
          <w:lang w:val="en"/>
        </w:rPr>
        <w:br/>
        <w:t>1. The field area – 10 ha (gardens);</w:t>
      </w:r>
      <w:r w:rsidRPr="00680FFF">
        <w:rPr>
          <w:color w:val="222222"/>
          <w:sz w:val="22"/>
          <w:szCs w:val="22"/>
          <w:lang w:val="en"/>
        </w:rPr>
        <w:br/>
        <w:t>2. The cost of the drip irrigation system – 7160 manat/ha, while the total amount of costs is 71.6 thousand manats.</w:t>
      </w:r>
    </w:p>
    <w:p w14:paraId="520D8E92" w14:textId="77777777" w:rsidR="0076155D" w:rsidRPr="00680FFF" w:rsidRDefault="0076155D" w:rsidP="0076155D">
      <w:pPr>
        <w:rPr>
          <w:b/>
          <w:i/>
          <w:sz w:val="22"/>
          <w:szCs w:val="22"/>
          <w:lang w:val="en-US"/>
        </w:rPr>
      </w:pPr>
      <w:r w:rsidRPr="00680FFF">
        <w:rPr>
          <w:color w:val="222222"/>
          <w:sz w:val="22"/>
          <w:szCs w:val="22"/>
          <w:lang w:val="en"/>
        </w:rPr>
        <w:t xml:space="preserve">3. Operational costs - 5% of the total price, one time every </w:t>
      </w:r>
      <w:r w:rsidRPr="009A1E9B">
        <w:rPr>
          <w:color w:val="222222"/>
          <w:sz w:val="22"/>
          <w:szCs w:val="22"/>
          <w:lang w:val="en"/>
        </w:rPr>
        <w:t>5 years</w:t>
      </w:r>
      <w:r w:rsidRPr="00680FFF">
        <w:rPr>
          <w:color w:val="222222"/>
          <w:sz w:val="22"/>
          <w:szCs w:val="22"/>
          <w:lang w:val="en"/>
        </w:rPr>
        <w:t xml:space="preserve"> (71.6 thousand manats × 0.05 = 3.6 thousand manats);</w:t>
      </w:r>
      <w:r w:rsidRPr="00680FFF">
        <w:rPr>
          <w:color w:val="222222"/>
          <w:sz w:val="22"/>
          <w:szCs w:val="22"/>
          <w:lang w:val="en"/>
        </w:rPr>
        <w:br/>
        <w:t>4. The price of fruits – 3000 manats/ton. At the profitability of 30%, the annual amount of income will be at least 9.7 thousand manats/ha.</w:t>
      </w:r>
      <w:r w:rsidRPr="00680FFF">
        <w:rPr>
          <w:color w:val="222222"/>
          <w:sz w:val="22"/>
          <w:szCs w:val="22"/>
          <w:lang w:val="en"/>
        </w:rPr>
        <w:br/>
        <w:t xml:space="preserve">5. The amount of saved water is 40%. </w:t>
      </w:r>
    </w:p>
    <w:p w14:paraId="6D234C3B" w14:textId="26ABB0AF" w:rsidR="0076155D" w:rsidRPr="00680FFF" w:rsidRDefault="0076155D" w:rsidP="0076155D">
      <w:pPr>
        <w:pStyle w:val="Caption"/>
        <w:rPr>
          <w:b w:val="0"/>
        </w:rPr>
      </w:pPr>
      <w:r>
        <w:t xml:space="preserve">Table </w:t>
      </w:r>
      <w:r w:rsidR="009C4587">
        <w:rPr>
          <w:noProof/>
        </w:rPr>
        <w:fldChar w:fldCharType="begin"/>
      </w:r>
      <w:r w:rsidR="009C4587">
        <w:rPr>
          <w:noProof/>
        </w:rPr>
        <w:instrText xml:space="preserve"> SEQ Table \* ARABIC </w:instrText>
      </w:r>
      <w:r w:rsidR="009C4587">
        <w:rPr>
          <w:noProof/>
        </w:rPr>
        <w:fldChar w:fldCharType="separate"/>
      </w:r>
      <w:r w:rsidR="00874064">
        <w:rPr>
          <w:noProof/>
        </w:rPr>
        <w:t>12</w:t>
      </w:r>
      <w:r w:rsidR="009C4587">
        <w:rPr>
          <w:noProof/>
        </w:rPr>
        <w:fldChar w:fldCharType="end"/>
      </w:r>
      <w:r w:rsidRPr="00680FFF">
        <w:t>: Cost effectiveness of drip irrigation</w:t>
      </w:r>
    </w:p>
    <w:bookmarkStart w:id="96" w:name="_MON_1438482966"/>
    <w:bookmarkEnd w:id="96"/>
    <w:p w14:paraId="7E30616D" w14:textId="77777777" w:rsidR="0076155D" w:rsidRPr="00CA0CA5" w:rsidRDefault="0076155D" w:rsidP="0076155D">
      <w:pPr>
        <w:jc w:val="both"/>
        <w:rPr>
          <w:b/>
        </w:rPr>
      </w:pPr>
      <w:r w:rsidRPr="00CA0CA5">
        <w:rPr>
          <w:b/>
        </w:rPr>
        <w:object w:dxaOrig="10265" w:dyaOrig="7041" w14:anchorId="73BB1028">
          <v:shape id="_x0000_i1029" type="#_x0000_t75" style="width:445.8pt;height:303pt" o:ole="">
            <v:imagedata r:id="rId45" o:title=""/>
          </v:shape>
          <o:OLEObject Type="Embed" ProgID="Excel.Sheet.8" ShapeID="_x0000_i1029" DrawAspect="Content" ObjectID="_1595108329" r:id="rId46"/>
        </w:object>
      </w:r>
    </w:p>
    <w:p w14:paraId="21168551" w14:textId="77777777" w:rsidR="0076155D" w:rsidRPr="00A82D50" w:rsidRDefault="0076155D" w:rsidP="0076155D">
      <w:pPr>
        <w:rPr>
          <w:i/>
          <w:sz w:val="22"/>
          <w:szCs w:val="22"/>
          <w:lang w:val="en-US"/>
        </w:rPr>
      </w:pPr>
      <w:r w:rsidRPr="00A82D50">
        <w:rPr>
          <w:color w:val="222222"/>
          <w:sz w:val="22"/>
          <w:szCs w:val="22"/>
          <w:lang w:val="en"/>
        </w:rPr>
        <w:t>This result shows high economic efficiency of the project. The calculation showed that the amount of the net present value (NPV) at a discount rate of 10% will be 357.2 thousand manats, Internal Rate of Return (IRR) – 19.24%, the ratio of discounted revenues to costs – 6.17, and the payback period of capital investments in the implementation of this activity will be 7 years, that leads to the conclusion about the economic feasibility of the project.</w:t>
      </w:r>
    </w:p>
    <w:p w14:paraId="78052B7F" w14:textId="77777777" w:rsidR="0076155D" w:rsidRPr="00A82D50" w:rsidRDefault="0076155D" w:rsidP="0076155D">
      <w:pPr>
        <w:jc w:val="both"/>
        <w:rPr>
          <w:bCs/>
          <w:sz w:val="22"/>
          <w:szCs w:val="22"/>
          <w:lang w:val="en-US"/>
        </w:rPr>
      </w:pPr>
      <w:r w:rsidRPr="00A82D50">
        <w:rPr>
          <w:bCs/>
          <w:color w:val="222222"/>
          <w:sz w:val="22"/>
          <w:szCs w:val="22"/>
          <w:lang w:val="en"/>
        </w:rPr>
        <w:t>The projects of this kind are considered economically viable at a payback period of 8-10 years.</w:t>
      </w:r>
    </w:p>
    <w:p w14:paraId="79629461" w14:textId="6758ED02" w:rsidR="0076155D" w:rsidRPr="00A82D50" w:rsidRDefault="00A82D50" w:rsidP="0076155D">
      <w:pPr>
        <w:rPr>
          <w:bCs/>
          <w:color w:val="222222"/>
          <w:sz w:val="22"/>
          <w:szCs w:val="22"/>
          <w:lang w:val="en"/>
        </w:rPr>
      </w:pPr>
      <w:r w:rsidRPr="00A82D50">
        <w:rPr>
          <w:b/>
          <w:bCs/>
          <w:i/>
          <w:noProof/>
          <w:sz w:val="22"/>
          <w:szCs w:val="22"/>
          <w:lang w:val="en-US"/>
        </w:rPr>
        <w:lastRenderedPageBreak/>
        <w:drawing>
          <wp:anchor distT="0" distB="0" distL="114300" distR="114300" simplePos="0" relativeHeight="251679232" behindDoc="1" locked="0" layoutInCell="1" allowOverlap="1" wp14:anchorId="3F1FC6E8" wp14:editId="04802B03">
            <wp:simplePos x="0" y="0"/>
            <wp:positionH relativeFrom="column">
              <wp:posOffset>2704465</wp:posOffset>
            </wp:positionH>
            <wp:positionV relativeFrom="paragraph">
              <wp:posOffset>0</wp:posOffset>
            </wp:positionV>
            <wp:extent cx="3540125" cy="2652395"/>
            <wp:effectExtent l="0" t="0" r="3175" b="0"/>
            <wp:wrapTight wrapText="bothSides">
              <wp:wrapPolygon edited="0">
                <wp:start x="0" y="0"/>
                <wp:lineTo x="0" y="21409"/>
                <wp:lineTo x="21503" y="21409"/>
                <wp:lineTo x="21503" y="0"/>
                <wp:lineTo x="0" y="0"/>
              </wp:wrapPolygon>
            </wp:wrapTight>
            <wp:docPr id="29" name="Picture 2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39"/>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3540125"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55D" w:rsidRPr="00A82D50">
        <w:rPr>
          <w:bCs/>
          <w:color w:val="222222"/>
          <w:sz w:val="22"/>
          <w:szCs w:val="22"/>
          <w:lang w:val="en"/>
        </w:rPr>
        <w:t xml:space="preserve">In addition, in relation to similar projects it is advisable to estimate the number of people that will benefit from the project. Due to the specifics of mountain territories, 1 leasee/farmer possesses from 0.08 to 0.09 hectares and the total area of 10 hectares. So the beneficiaries will be 110÷125 families, and taking into account the Family coefficient (5) benefits will be received by 550÷625 people. </w:t>
      </w:r>
    </w:p>
    <w:p w14:paraId="55E34725" w14:textId="17F26A61" w:rsidR="0076155D" w:rsidRPr="00A82D50" w:rsidRDefault="0076155D" w:rsidP="0076155D">
      <w:pPr>
        <w:rPr>
          <w:b/>
          <w:bCs/>
          <w:i/>
          <w:sz w:val="22"/>
          <w:szCs w:val="22"/>
          <w:lang w:val="en-US"/>
        </w:rPr>
      </w:pPr>
    </w:p>
    <w:p w14:paraId="0B2D44AA" w14:textId="1BFFB0EC" w:rsidR="0076155D" w:rsidRPr="00A82D50" w:rsidRDefault="0076155D" w:rsidP="0076155D">
      <w:pPr>
        <w:jc w:val="center"/>
        <w:rPr>
          <w:b/>
          <w:bCs/>
          <w:i/>
          <w:sz w:val="22"/>
          <w:szCs w:val="22"/>
          <w:lang w:val="en-US"/>
        </w:rPr>
      </w:pPr>
    </w:p>
    <w:p w14:paraId="62AFE8A6" w14:textId="0C8009D5" w:rsidR="0076155D" w:rsidRDefault="0076155D" w:rsidP="0076155D">
      <w:pPr>
        <w:rPr>
          <w:b/>
          <w:bCs/>
          <w:i/>
          <w:sz w:val="22"/>
          <w:szCs w:val="22"/>
          <w:lang w:val="en-US"/>
        </w:rPr>
      </w:pPr>
    </w:p>
    <w:p w14:paraId="2705F996" w14:textId="77777777" w:rsidR="00A82D50" w:rsidRPr="00A82D50" w:rsidRDefault="00A82D50" w:rsidP="0076155D">
      <w:pPr>
        <w:rPr>
          <w:b/>
          <w:bCs/>
          <w:i/>
          <w:sz w:val="22"/>
          <w:szCs w:val="22"/>
          <w:lang w:val="en-US"/>
        </w:rPr>
      </w:pPr>
    </w:p>
    <w:p w14:paraId="117D1FAB" w14:textId="631C867F" w:rsidR="0076155D" w:rsidRPr="00A82D50" w:rsidRDefault="0076155D" w:rsidP="0076155D">
      <w:pPr>
        <w:rPr>
          <w:b/>
          <w:bCs/>
          <w:i/>
          <w:sz w:val="22"/>
          <w:szCs w:val="22"/>
          <w:lang w:val="en-US"/>
        </w:rPr>
      </w:pPr>
    </w:p>
    <w:p w14:paraId="7392A52E" w14:textId="663055A5" w:rsidR="0076155D" w:rsidRPr="00A82D50" w:rsidRDefault="0076155D" w:rsidP="00E56D0A">
      <w:pPr>
        <w:pStyle w:val="ListParagraph"/>
        <w:numPr>
          <w:ilvl w:val="3"/>
          <w:numId w:val="22"/>
        </w:numPr>
        <w:ind w:left="720"/>
        <w:rPr>
          <w:b/>
          <w:i/>
          <w:color w:val="222222"/>
          <w:sz w:val="22"/>
          <w:szCs w:val="22"/>
          <w:lang w:val="en"/>
        </w:rPr>
      </w:pPr>
      <w:r w:rsidRPr="00A82D50">
        <w:rPr>
          <w:b/>
          <w:i/>
          <w:sz w:val="22"/>
          <w:szCs w:val="22"/>
          <w:lang w:val="en"/>
        </w:rPr>
        <w:t>Construction of water dams and reservoirs in mountainous regions</w:t>
      </w:r>
    </w:p>
    <w:p w14:paraId="5BD7C2A8" w14:textId="1AEDC881" w:rsidR="0076155D" w:rsidRPr="00A82D50" w:rsidRDefault="0076155D" w:rsidP="0076155D">
      <w:pPr>
        <w:jc w:val="both"/>
        <w:rPr>
          <w:color w:val="222222"/>
          <w:sz w:val="22"/>
          <w:szCs w:val="22"/>
          <w:lang w:val="en"/>
        </w:rPr>
      </w:pPr>
      <w:r w:rsidRPr="00A82D50">
        <w:rPr>
          <w:color w:val="222222"/>
          <w:sz w:val="22"/>
          <w:szCs w:val="22"/>
          <w:lang w:val="en"/>
        </w:rPr>
        <w:t>The calculation was performed under the following terms:</w:t>
      </w:r>
    </w:p>
    <w:p w14:paraId="7F538510" w14:textId="674E3A29" w:rsidR="0076155D" w:rsidRPr="00A82D50" w:rsidRDefault="0076155D" w:rsidP="00E56D0A">
      <w:pPr>
        <w:numPr>
          <w:ilvl w:val="0"/>
          <w:numId w:val="56"/>
        </w:numPr>
        <w:spacing w:after="0"/>
        <w:contextualSpacing/>
        <w:rPr>
          <w:bCs/>
          <w:sz w:val="22"/>
          <w:szCs w:val="22"/>
          <w:lang w:val="en-US"/>
        </w:rPr>
      </w:pPr>
      <w:r w:rsidRPr="00A82D50">
        <w:rPr>
          <w:color w:val="222222"/>
          <w:sz w:val="22"/>
          <w:szCs w:val="22"/>
          <w:lang w:val="en"/>
        </w:rPr>
        <w:t>The additional number of sheep for 7 reservoirs – 700 heads;</w:t>
      </w:r>
    </w:p>
    <w:p w14:paraId="4224B571" w14:textId="4A2A4023" w:rsidR="0076155D" w:rsidRPr="00A82D50" w:rsidRDefault="0076155D" w:rsidP="00E56D0A">
      <w:pPr>
        <w:numPr>
          <w:ilvl w:val="0"/>
          <w:numId w:val="56"/>
        </w:numPr>
        <w:spacing w:after="0"/>
        <w:contextualSpacing/>
        <w:rPr>
          <w:bCs/>
          <w:sz w:val="22"/>
          <w:szCs w:val="22"/>
          <w:lang w:val="en-US"/>
        </w:rPr>
      </w:pPr>
      <w:r w:rsidRPr="00A82D50">
        <w:rPr>
          <w:color w:val="222222"/>
          <w:sz w:val="22"/>
          <w:szCs w:val="22"/>
          <w:lang w:val="en"/>
        </w:rPr>
        <w:t>The costs of the construction of dams and reservoirs – 67.371 thousand manats;</w:t>
      </w:r>
    </w:p>
    <w:p w14:paraId="155188FE" w14:textId="2F292A9B" w:rsidR="0076155D" w:rsidRPr="00D422C5" w:rsidRDefault="0076155D" w:rsidP="00E56D0A">
      <w:pPr>
        <w:numPr>
          <w:ilvl w:val="0"/>
          <w:numId w:val="56"/>
        </w:numPr>
        <w:spacing w:after="0"/>
        <w:contextualSpacing/>
        <w:rPr>
          <w:bCs/>
          <w:sz w:val="22"/>
          <w:szCs w:val="22"/>
          <w:lang w:val="en-US"/>
        </w:rPr>
      </w:pPr>
      <w:r w:rsidRPr="00A82D50">
        <w:rPr>
          <w:color w:val="222222"/>
          <w:sz w:val="22"/>
          <w:szCs w:val="22"/>
          <w:lang w:val="en"/>
        </w:rPr>
        <w:t xml:space="preserve">Every </w:t>
      </w:r>
      <w:r w:rsidRPr="005060E9">
        <w:rPr>
          <w:sz w:val="22"/>
          <w:szCs w:val="22"/>
          <w:lang w:val="en"/>
        </w:rPr>
        <w:t xml:space="preserve">5 years </w:t>
      </w:r>
      <w:r w:rsidRPr="00A82D50">
        <w:rPr>
          <w:color w:val="222222"/>
          <w:sz w:val="22"/>
          <w:szCs w:val="22"/>
          <w:lang w:val="en"/>
        </w:rPr>
        <w:t>- 6% of the cost – operating expenses;</w:t>
      </w:r>
      <w:r w:rsidRPr="00A82D50">
        <w:rPr>
          <w:color w:val="222222"/>
          <w:sz w:val="22"/>
          <w:szCs w:val="22"/>
          <w:lang w:val="en"/>
        </w:rPr>
        <w:br/>
        <w:t xml:space="preserve">      67.371 </w:t>
      </w:r>
      <w:r w:rsidRPr="00D422C5">
        <w:rPr>
          <w:color w:val="222222"/>
          <w:sz w:val="22"/>
          <w:szCs w:val="22"/>
          <w:lang w:val="en"/>
        </w:rPr>
        <w:t>thousand manats × 0.06 = 4.042 thousand manats</w:t>
      </w:r>
    </w:p>
    <w:p w14:paraId="7401430D" w14:textId="38744DDC" w:rsidR="0076155D" w:rsidRPr="00D422C5" w:rsidRDefault="0076155D" w:rsidP="00E56D0A">
      <w:pPr>
        <w:numPr>
          <w:ilvl w:val="0"/>
          <w:numId w:val="56"/>
        </w:numPr>
        <w:spacing w:after="0"/>
        <w:contextualSpacing/>
        <w:rPr>
          <w:bCs/>
          <w:sz w:val="22"/>
          <w:szCs w:val="22"/>
          <w:lang w:val="en-US"/>
        </w:rPr>
      </w:pPr>
      <w:r w:rsidRPr="00D422C5">
        <w:rPr>
          <w:color w:val="222222"/>
          <w:sz w:val="22"/>
          <w:szCs w:val="22"/>
          <w:lang w:val="en"/>
        </w:rPr>
        <w:t>The price of 1 sheep is 400 manats/head, the prime cost is 120 manats/head;</w:t>
      </w:r>
    </w:p>
    <w:p w14:paraId="6F762E33" w14:textId="751EDD44" w:rsidR="0076155D" w:rsidRPr="00D422C5" w:rsidRDefault="0076155D" w:rsidP="00E56D0A">
      <w:pPr>
        <w:numPr>
          <w:ilvl w:val="0"/>
          <w:numId w:val="56"/>
        </w:numPr>
        <w:spacing w:after="0"/>
        <w:contextualSpacing/>
        <w:rPr>
          <w:bCs/>
          <w:sz w:val="22"/>
          <w:szCs w:val="22"/>
          <w:lang w:val="en-US"/>
        </w:rPr>
      </w:pPr>
      <w:r w:rsidRPr="00D422C5">
        <w:rPr>
          <w:color w:val="222222"/>
          <w:sz w:val="22"/>
          <w:szCs w:val="22"/>
          <w:lang w:val="en"/>
        </w:rPr>
        <w:t xml:space="preserve">Due to the fact that the reservoirs cannot be filled each year and are not used all year long (4-8 months), only 50% of the revenue is attributed to the effect. </w:t>
      </w:r>
    </w:p>
    <w:p w14:paraId="23D74AB2" w14:textId="409B3C5E" w:rsidR="0076155D" w:rsidRPr="00D422C5" w:rsidRDefault="0076155D" w:rsidP="0076155D">
      <w:pPr>
        <w:jc w:val="both"/>
        <w:rPr>
          <w:bCs/>
          <w:sz w:val="22"/>
          <w:szCs w:val="22"/>
          <w:lang w:val="en-US"/>
        </w:rPr>
      </w:pPr>
    </w:p>
    <w:p w14:paraId="1559655C" w14:textId="595438ED" w:rsidR="0076155D" w:rsidRPr="00D422C5" w:rsidRDefault="00A82D50" w:rsidP="0076155D">
      <w:pPr>
        <w:rPr>
          <w:bCs/>
          <w:sz w:val="22"/>
          <w:szCs w:val="22"/>
          <w:lang w:val="en-US"/>
        </w:rPr>
      </w:pPr>
      <w:r w:rsidRPr="00D422C5">
        <w:rPr>
          <w:i/>
          <w:noProof/>
          <w:lang w:val="en-US"/>
        </w:rPr>
        <w:drawing>
          <wp:anchor distT="0" distB="0" distL="114300" distR="114300" simplePos="0" relativeHeight="251681280" behindDoc="1" locked="0" layoutInCell="1" allowOverlap="1" wp14:anchorId="0671F91D" wp14:editId="4974813D">
            <wp:simplePos x="0" y="0"/>
            <wp:positionH relativeFrom="column">
              <wp:posOffset>2486025</wp:posOffset>
            </wp:positionH>
            <wp:positionV relativeFrom="paragraph">
              <wp:posOffset>9525</wp:posOffset>
            </wp:positionV>
            <wp:extent cx="3971290" cy="2978785"/>
            <wp:effectExtent l="0" t="0" r="0" b="0"/>
            <wp:wrapTight wrapText="bothSides">
              <wp:wrapPolygon edited="0">
                <wp:start x="0" y="0"/>
                <wp:lineTo x="0" y="21411"/>
                <wp:lineTo x="21448" y="21411"/>
                <wp:lineTo x="21448" y="0"/>
                <wp:lineTo x="0" y="0"/>
              </wp:wrapPolygon>
            </wp:wrapTight>
            <wp:docPr id="30" name="Picture 30" descr="IMG_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G_6784"/>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3971290" cy="297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55D" w:rsidRPr="00D422C5">
        <w:rPr>
          <w:color w:val="222222"/>
          <w:sz w:val="22"/>
          <w:szCs w:val="22"/>
          <w:lang w:val="en"/>
        </w:rPr>
        <w:t>The calculation showed that the amount of the net present value (NPV) at a discount rate of 10% will be 359 thousand manats, Internal Rate of Return (IRR) – 37.75%, the ratio of discounted revenues to costs – 6.48, and the payback period of capital investments in the implementation of this activity will be 5 years, that leads to the conclusion about the economic feasibility of the project (Table 3.5). Provided that there are 10 sheep per 1 family, 70 families will receive benefit, or 350 people (Family coefficient – 5).</w:t>
      </w:r>
      <w:r w:rsidRPr="00D422C5">
        <w:rPr>
          <w:i/>
          <w:noProof/>
          <w:lang w:val="en-US"/>
        </w:rPr>
        <w:t xml:space="preserve"> </w:t>
      </w:r>
    </w:p>
    <w:p w14:paraId="41BAED5A" w14:textId="77777777" w:rsidR="00A82D50" w:rsidRPr="00D422C5" w:rsidRDefault="00A82D50" w:rsidP="0076155D">
      <w:pPr>
        <w:pStyle w:val="Caption"/>
      </w:pPr>
    </w:p>
    <w:p w14:paraId="4B8FD3D0" w14:textId="77777777" w:rsidR="00A82D50" w:rsidRPr="00D422C5" w:rsidRDefault="00A82D50" w:rsidP="0076155D">
      <w:pPr>
        <w:pStyle w:val="Caption"/>
      </w:pPr>
    </w:p>
    <w:p w14:paraId="732F95B7" w14:textId="77777777" w:rsidR="00A82D50" w:rsidRPr="00D422C5" w:rsidRDefault="00A82D50" w:rsidP="0076155D">
      <w:pPr>
        <w:pStyle w:val="Caption"/>
      </w:pPr>
    </w:p>
    <w:p w14:paraId="3474ED52" w14:textId="77777777" w:rsidR="00A82D50" w:rsidRPr="00D422C5" w:rsidRDefault="00A82D50" w:rsidP="0076155D">
      <w:pPr>
        <w:pStyle w:val="Caption"/>
      </w:pPr>
    </w:p>
    <w:p w14:paraId="219233F8" w14:textId="23A5F01F" w:rsidR="0076155D" w:rsidRPr="00D422C5" w:rsidRDefault="0076155D" w:rsidP="0076155D">
      <w:pPr>
        <w:pStyle w:val="Caption"/>
        <w:rPr>
          <w:color w:val="222222"/>
          <w:lang w:val="en"/>
        </w:rPr>
      </w:pPr>
      <w:r w:rsidRPr="00D422C5">
        <w:lastRenderedPageBreak/>
        <w:t xml:space="preserve">Table </w:t>
      </w:r>
      <w:r w:rsidR="009C4587" w:rsidRPr="00D422C5">
        <w:rPr>
          <w:noProof/>
        </w:rPr>
        <w:fldChar w:fldCharType="begin"/>
      </w:r>
      <w:r w:rsidR="009C4587" w:rsidRPr="00D422C5">
        <w:rPr>
          <w:noProof/>
        </w:rPr>
        <w:instrText xml:space="preserve"> SEQ Table \* ARABIC </w:instrText>
      </w:r>
      <w:r w:rsidR="009C4587" w:rsidRPr="00D422C5">
        <w:rPr>
          <w:noProof/>
        </w:rPr>
        <w:fldChar w:fldCharType="separate"/>
      </w:r>
      <w:r w:rsidR="00874064" w:rsidRPr="00D422C5">
        <w:rPr>
          <w:noProof/>
        </w:rPr>
        <w:t>13</w:t>
      </w:r>
      <w:r w:rsidR="009C4587" w:rsidRPr="00D422C5">
        <w:rPr>
          <w:noProof/>
        </w:rPr>
        <w:fldChar w:fldCharType="end"/>
      </w:r>
      <w:r w:rsidRPr="00D422C5">
        <w:t xml:space="preserve">: </w:t>
      </w:r>
      <w:r w:rsidRPr="00D422C5">
        <w:rPr>
          <w:color w:val="222222"/>
          <w:lang w:val="en"/>
        </w:rPr>
        <w:t>Cost effectiveness of construction of water dams and reservoirs</w:t>
      </w:r>
    </w:p>
    <w:bookmarkStart w:id="97" w:name="_MON_1551719520"/>
    <w:bookmarkEnd w:id="97"/>
    <w:p w14:paraId="00E077C1" w14:textId="77777777" w:rsidR="0076155D" w:rsidRPr="00D422C5" w:rsidRDefault="0076155D" w:rsidP="0076155D">
      <w:pPr>
        <w:jc w:val="both"/>
        <w:rPr>
          <w:b/>
          <w:color w:val="FF0000"/>
        </w:rPr>
      </w:pPr>
      <w:r w:rsidRPr="00D422C5">
        <w:rPr>
          <w:b/>
          <w:color w:val="FF0000"/>
        </w:rPr>
        <w:object w:dxaOrig="9893" w:dyaOrig="7280" w14:anchorId="6A67BE66">
          <v:shape id="_x0000_i1030" type="#_x0000_t75" style="width:6in;height:316.8pt" o:ole="">
            <v:imagedata r:id="rId49" o:title=""/>
          </v:shape>
          <o:OLEObject Type="Embed" ProgID="Excel.Sheet.12" ShapeID="_x0000_i1030" DrawAspect="Content" ObjectID="_1595108330" r:id="rId50"/>
        </w:object>
      </w:r>
    </w:p>
    <w:p w14:paraId="3E5EE59B" w14:textId="77777777" w:rsidR="0076155D" w:rsidRPr="00D422C5" w:rsidRDefault="0076155D" w:rsidP="0076155D">
      <w:pPr>
        <w:jc w:val="both"/>
        <w:rPr>
          <w:color w:val="222222"/>
          <w:sz w:val="22"/>
          <w:lang w:val="en"/>
        </w:rPr>
      </w:pPr>
      <w:r w:rsidRPr="00D422C5">
        <w:rPr>
          <w:color w:val="222222"/>
          <w:sz w:val="22"/>
          <w:lang w:val="en"/>
        </w:rPr>
        <w:t xml:space="preserve">Extremely important is the fact that this adaptation measure will increase the flow of water in springs used by local population for drinking purposes (more than 5000 persons). Income from this is not defined in terms of value. </w:t>
      </w:r>
    </w:p>
    <w:p w14:paraId="31C781D3" w14:textId="09C8A800" w:rsidR="0076155D" w:rsidRPr="00D422C5" w:rsidRDefault="0076155D" w:rsidP="00A221DE">
      <w:pPr>
        <w:rPr>
          <w:i/>
          <w:sz w:val="22"/>
          <w:lang w:val="en-US"/>
        </w:rPr>
      </w:pPr>
    </w:p>
    <w:p w14:paraId="4DCC5292" w14:textId="339E6144" w:rsidR="0076155D" w:rsidRPr="00D422C5" w:rsidRDefault="0076155D" w:rsidP="00E56D0A">
      <w:pPr>
        <w:pStyle w:val="ListParagraph"/>
        <w:numPr>
          <w:ilvl w:val="3"/>
          <w:numId w:val="22"/>
        </w:numPr>
        <w:ind w:left="720"/>
        <w:rPr>
          <w:rFonts w:eastAsia="Times New Roman"/>
          <w:b/>
          <w:i/>
          <w:sz w:val="22"/>
          <w:lang w:val="en"/>
        </w:rPr>
      </w:pPr>
      <w:r w:rsidRPr="00D422C5">
        <w:rPr>
          <w:rFonts w:eastAsia="Times New Roman"/>
          <w:b/>
          <w:i/>
          <w:sz w:val="22"/>
          <w:lang w:val="en"/>
        </w:rPr>
        <w:t xml:space="preserve">Construction </w:t>
      </w:r>
      <w:r w:rsidRPr="00D422C5">
        <w:rPr>
          <w:b/>
          <w:i/>
          <w:sz w:val="22"/>
          <w:lang w:val="en"/>
        </w:rPr>
        <w:t>of water storage in Desert regions (</w:t>
      </w:r>
      <w:r w:rsidRPr="00D422C5">
        <w:rPr>
          <w:rFonts w:eastAsia="Times New Roman"/>
          <w:b/>
          <w:i/>
          <w:sz w:val="22"/>
          <w:lang w:val="en"/>
        </w:rPr>
        <w:t>sardob</w:t>
      </w:r>
      <w:r w:rsidRPr="00D422C5">
        <w:rPr>
          <w:b/>
          <w:i/>
          <w:sz w:val="22"/>
          <w:lang w:val="en"/>
        </w:rPr>
        <w:t>as)</w:t>
      </w:r>
    </w:p>
    <w:p w14:paraId="3288797D" w14:textId="623006A4" w:rsidR="0076155D" w:rsidRPr="00D422C5" w:rsidRDefault="00041CB2" w:rsidP="0076155D">
      <w:pPr>
        <w:jc w:val="both"/>
        <w:rPr>
          <w:b/>
          <w:i/>
          <w:sz w:val="22"/>
          <w:lang w:val="en-US"/>
        </w:rPr>
      </w:pPr>
      <w:r w:rsidRPr="00D422C5">
        <w:rPr>
          <w:b/>
          <w:i/>
          <w:noProof/>
          <w:lang w:val="en-US"/>
        </w:rPr>
        <w:drawing>
          <wp:anchor distT="0" distB="0" distL="114300" distR="114300" simplePos="0" relativeHeight="251683328" behindDoc="1" locked="0" layoutInCell="1" allowOverlap="1" wp14:anchorId="3EC5025D" wp14:editId="3B828927">
            <wp:simplePos x="0" y="0"/>
            <wp:positionH relativeFrom="column">
              <wp:posOffset>4008755</wp:posOffset>
            </wp:positionH>
            <wp:positionV relativeFrom="paragraph">
              <wp:posOffset>7620</wp:posOffset>
            </wp:positionV>
            <wp:extent cx="2286635" cy="1714500"/>
            <wp:effectExtent l="0" t="0" r="0" b="0"/>
            <wp:wrapTight wrapText="bothSides">
              <wp:wrapPolygon edited="0">
                <wp:start x="0" y="0"/>
                <wp:lineTo x="0" y="21360"/>
                <wp:lineTo x="21414" y="21360"/>
                <wp:lineTo x="21414" y="0"/>
                <wp:lineTo x="0" y="0"/>
              </wp:wrapPolygon>
            </wp:wrapTight>
            <wp:docPr id="32" name="Picture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2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28663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55D" w:rsidRPr="00D422C5">
        <w:rPr>
          <w:b/>
          <w:i/>
          <w:color w:val="222222"/>
          <w:sz w:val="22"/>
          <w:lang w:val="en"/>
        </w:rPr>
        <w:t xml:space="preserve"> </w:t>
      </w:r>
      <w:r w:rsidR="0076155D" w:rsidRPr="00D422C5">
        <w:rPr>
          <w:color w:val="222222"/>
          <w:sz w:val="22"/>
          <w:lang w:val="en"/>
        </w:rPr>
        <w:t xml:space="preserve">Estimation of economic efficiency of capital investments and feasibility of </w:t>
      </w:r>
      <w:r w:rsidR="0076155D" w:rsidRPr="00D422C5">
        <w:rPr>
          <w:i/>
          <w:color w:val="222222"/>
          <w:sz w:val="22"/>
          <w:lang w:val="en"/>
        </w:rPr>
        <w:t xml:space="preserve">sardoba </w:t>
      </w:r>
      <w:r w:rsidR="0076155D" w:rsidRPr="00D422C5">
        <w:rPr>
          <w:color w:val="222222"/>
          <w:sz w:val="22"/>
          <w:lang w:val="en"/>
        </w:rPr>
        <w:t>(dew mound) construction is performed using the method of comparative cost-benefit analysis.</w:t>
      </w:r>
      <w:r w:rsidR="0076155D" w:rsidRPr="00D422C5">
        <w:rPr>
          <w:color w:val="222222"/>
          <w:sz w:val="22"/>
          <w:lang w:val="en"/>
        </w:rPr>
        <w:br/>
        <w:t xml:space="preserve">In this case, comparison of the costs for two options is made: </w:t>
      </w:r>
    </w:p>
    <w:p w14:paraId="38A99112" w14:textId="46DBBE8A" w:rsidR="0076155D" w:rsidRPr="00D422C5" w:rsidRDefault="0076155D" w:rsidP="00E56D0A">
      <w:pPr>
        <w:pStyle w:val="ListParagraph"/>
        <w:numPr>
          <w:ilvl w:val="0"/>
          <w:numId w:val="58"/>
        </w:numPr>
        <w:shd w:val="clear" w:color="auto" w:fill="FFFFFF"/>
        <w:rPr>
          <w:i/>
          <w:sz w:val="22"/>
          <w:lang w:val="en-US"/>
        </w:rPr>
      </w:pPr>
      <w:r w:rsidRPr="00D422C5">
        <w:rPr>
          <w:i/>
          <w:sz w:val="22"/>
          <w:lang w:val="en-US"/>
        </w:rPr>
        <w:t>I option – construction of the 60 m</w:t>
      </w:r>
      <w:r w:rsidRPr="00D422C5">
        <w:rPr>
          <w:i/>
          <w:sz w:val="22"/>
          <w:vertAlign w:val="superscript"/>
          <w:lang w:val="en-US"/>
        </w:rPr>
        <w:t xml:space="preserve">3 </w:t>
      </w:r>
      <w:r w:rsidRPr="00D422C5">
        <w:rPr>
          <w:i/>
          <w:sz w:val="22"/>
          <w:lang w:val="en-US"/>
        </w:rPr>
        <w:t>capacity sardoba (underground reservoir);</w:t>
      </w:r>
    </w:p>
    <w:p w14:paraId="5C2F1F27" w14:textId="189A0AA8" w:rsidR="0076155D" w:rsidRPr="00D422C5" w:rsidRDefault="0076155D" w:rsidP="00E56D0A">
      <w:pPr>
        <w:pStyle w:val="ListParagraph"/>
        <w:numPr>
          <w:ilvl w:val="0"/>
          <w:numId w:val="58"/>
        </w:numPr>
        <w:shd w:val="clear" w:color="auto" w:fill="FFFFFF"/>
        <w:rPr>
          <w:i/>
          <w:sz w:val="22"/>
          <w:lang w:val="en-US"/>
        </w:rPr>
      </w:pPr>
      <w:r w:rsidRPr="00D422C5">
        <w:rPr>
          <w:i/>
          <w:sz w:val="22"/>
          <w:lang w:val="en-US"/>
        </w:rPr>
        <w:t>II option – delivery of the same amount of water by auto water carriers.</w:t>
      </w:r>
    </w:p>
    <w:p w14:paraId="16CAFD2D" w14:textId="57AD3068" w:rsidR="0076155D" w:rsidRPr="00D422C5" w:rsidRDefault="0076155D" w:rsidP="0076155D">
      <w:pPr>
        <w:shd w:val="clear" w:color="auto" w:fill="FFFFFF"/>
        <w:jc w:val="both"/>
        <w:rPr>
          <w:sz w:val="22"/>
          <w:lang w:val="en-US"/>
        </w:rPr>
      </w:pPr>
      <w:r w:rsidRPr="00D422C5">
        <w:rPr>
          <w:sz w:val="22"/>
          <w:lang w:val="en-US"/>
        </w:rPr>
        <w:t>The following should be considered for the I option:</w:t>
      </w:r>
    </w:p>
    <w:p w14:paraId="045F714E" w14:textId="47FA237B" w:rsidR="0076155D" w:rsidRPr="00D422C5" w:rsidRDefault="0076155D" w:rsidP="0076155D">
      <w:pPr>
        <w:shd w:val="clear" w:color="auto" w:fill="FFFFFF"/>
        <w:rPr>
          <w:sz w:val="22"/>
          <w:lang w:val="en-US"/>
        </w:rPr>
      </w:pPr>
      <w:r w:rsidRPr="00D422C5">
        <w:rPr>
          <w:color w:val="222222"/>
          <w:sz w:val="22"/>
          <w:lang w:val="en"/>
        </w:rPr>
        <w:sym w:font="Symbol" w:char="F02D"/>
      </w:r>
      <w:r w:rsidRPr="00D422C5">
        <w:rPr>
          <w:color w:val="222222"/>
          <w:sz w:val="22"/>
          <w:lang w:val="en"/>
        </w:rPr>
        <w:t xml:space="preserve"> the service life of the facility (50 years). Provided </w:t>
      </w:r>
      <w:r w:rsidRPr="00D422C5">
        <w:rPr>
          <w:i/>
          <w:color w:val="222222"/>
          <w:sz w:val="22"/>
          <w:lang w:val="en"/>
        </w:rPr>
        <w:t>sardoba</w:t>
      </w:r>
      <w:r w:rsidRPr="00D422C5">
        <w:rPr>
          <w:color w:val="222222"/>
          <w:sz w:val="22"/>
          <w:lang w:val="en"/>
        </w:rPr>
        <w:t xml:space="preserve"> operating for 50 years, the total volume of water will be 3000 m</w:t>
      </w:r>
      <w:r w:rsidRPr="00D422C5">
        <w:rPr>
          <w:sz w:val="22"/>
          <w:vertAlign w:val="superscript"/>
          <w:lang w:val="en-US"/>
        </w:rPr>
        <w:t>3</w:t>
      </w:r>
      <w:r w:rsidRPr="00D422C5">
        <w:rPr>
          <w:color w:val="222222"/>
          <w:sz w:val="22"/>
          <w:lang w:val="en"/>
        </w:rPr>
        <w:t>;</w:t>
      </w:r>
      <w:r w:rsidRPr="00D422C5">
        <w:rPr>
          <w:color w:val="222222"/>
          <w:sz w:val="22"/>
          <w:lang w:val="en"/>
        </w:rPr>
        <w:br/>
      </w:r>
      <w:r w:rsidRPr="00D422C5">
        <w:rPr>
          <w:color w:val="222222"/>
          <w:sz w:val="22"/>
          <w:lang w:val="en"/>
        </w:rPr>
        <w:sym w:font="Symbol" w:char="F02D"/>
      </w:r>
      <w:r w:rsidRPr="00D422C5">
        <w:rPr>
          <w:color w:val="222222"/>
          <w:sz w:val="22"/>
          <w:lang w:val="en"/>
        </w:rPr>
        <w:t xml:space="preserve"> acquisition costs of building materials, tools, handling operations; </w:t>
      </w:r>
      <w:r w:rsidRPr="00D422C5">
        <w:rPr>
          <w:color w:val="222222"/>
          <w:sz w:val="22"/>
          <w:lang w:val="en"/>
        </w:rPr>
        <w:br/>
      </w:r>
      <w:r w:rsidRPr="00D422C5">
        <w:rPr>
          <w:color w:val="222222"/>
          <w:sz w:val="22"/>
          <w:lang w:val="en"/>
        </w:rPr>
        <w:sym w:font="Symbol" w:char="F02D"/>
      </w:r>
      <w:r w:rsidRPr="00D422C5">
        <w:rPr>
          <w:color w:val="222222"/>
          <w:sz w:val="22"/>
          <w:lang w:val="en"/>
        </w:rPr>
        <w:t xml:space="preserve"> the cost of transportation of materials and people to the construction site;</w:t>
      </w:r>
      <w:r w:rsidRPr="00D422C5">
        <w:rPr>
          <w:color w:val="222222"/>
          <w:sz w:val="22"/>
          <w:lang w:val="en"/>
        </w:rPr>
        <w:br/>
      </w:r>
      <w:r w:rsidRPr="00D422C5">
        <w:rPr>
          <w:color w:val="222222"/>
          <w:sz w:val="22"/>
          <w:lang w:val="en"/>
        </w:rPr>
        <w:sym w:font="Symbol" w:char="F02D"/>
      </w:r>
      <w:r w:rsidRPr="00D422C5">
        <w:rPr>
          <w:color w:val="222222"/>
          <w:sz w:val="22"/>
          <w:lang w:val="en"/>
        </w:rPr>
        <w:t xml:space="preserve"> annual operating costs (cleaning of dew mound, fencing repai, etc.)</w:t>
      </w:r>
      <w:r w:rsidR="00041CB2" w:rsidRPr="00D422C5">
        <w:rPr>
          <w:b/>
          <w:i/>
          <w:noProof/>
          <w:lang w:val="en-US"/>
        </w:rPr>
        <w:t xml:space="preserve"> </w:t>
      </w:r>
    </w:p>
    <w:p w14:paraId="5C8A7B86" w14:textId="77777777" w:rsidR="0076155D" w:rsidRPr="00D422C5" w:rsidRDefault="0076155D" w:rsidP="0076155D">
      <w:pPr>
        <w:shd w:val="clear" w:color="auto" w:fill="FFFFFF"/>
        <w:jc w:val="both"/>
        <w:rPr>
          <w:sz w:val="22"/>
          <w:lang w:val="en-US"/>
        </w:rPr>
      </w:pPr>
      <w:r w:rsidRPr="00D422C5">
        <w:rPr>
          <w:sz w:val="22"/>
          <w:lang w:val="en-US"/>
        </w:rPr>
        <w:lastRenderedPageBreak/>
        <w:t>The following should be considered for the II option:</w:t>
      </w:r>
    </w:p>
    <w:p w14:paraId="47B1BABE" w14:textId="77777777" w:rsidR="0076155D" w:rsidRPr="00D422C5" w:rsidRDefault="0076155D" w:rsidP="0076155D">
      <w:pPr>
        <w:shd w:val="clear" w:color="auto" w:fill="FFFFFF"/>
        <w:jc w:val="both"/>
        <w:rPr>
          <w:sz w:val="22"/>
          <w:lang w:val="en-US"/>
        </w:rPr>
      </w:pPr>
      <w:r w:rsidRPr="00D422C5">
        <w:rPr>
          <w:color w:val="222222"/>
          <w:sz w:val="22"/>
          <w:lang w:val="en"/>
        </w:rPr>
        <w:sym w:font="Symbol" w:char="F02D"/>
      </w:r>
      <w:r w:rsidRPr="00D422C5">
        <w:rPr>
          <w:color w:val="222222"/>
          <w:sz w:val="22"/>
          <w:lang w:val="en"/>
        </w:rPr>
        <w:t xml:space="preserve">  cost of delivery of the same volume of water, for example, from Yerbent to Bori. According to local residents’ assessment, today water delivery by water carrier (8 m</w:t>
      </w:r>
      <w:r w:rsidRPr="00D422C5">
        <w:rPr>
          <w:sz w:val="22"/>
          <w:vertAlign w:val="superscript"/>
          <w:lang w:val="en-US"/>
        </w:rPr>
        <w:t>3</w:t>
      </w:r>
      <w:r w:rsidRPr="00D422C5">
        <w:rPr>
          <w:color w:val="222222"/>
          <w:sz w:val="22"/>
          <w:lang w:val="en"/>
        </w:rPr>
        <w:t>) costs 500 manats, therefore delivery of 60 m</w:t>
      </w:r>
      <w:r w:rsidRPr="00D422C5">
        <w:rPr>
          <w:sz w:val="22"/>
          <w:vertAlign w:val="superscript"/>
          <w:lang w:val="en-US"/>
        </w:rPr>
        <w:t>3</w:t>
      </w:r>
      <w:r w:rsidRPr="00D422C5">
        <w:rPr>
          <w:color w:val="222222"/>
          <w:sz w:val="22"/>
          <w:lang w:val="en"/>
        </w:rPr>
        <w:t xml:space="preserve"> of water to the village is estimated at 3750 manats.</w:t>
      </w:r>
    </w:p>
    <w:p w14:paraId="0855D68E" w14:textId="77777777" w:rsidR="0076155D" w:rsidRPr="00D422C5" w:rsidRDefault="0076155D" w:rsidP="0076155D">
      <w:pPr>
        <w:spacing w:before="120"/>
        <w:jc w:val="both"/>
        <w:rPr>
          <w:sz w:val="22"/>
          <w:lang w:val="en-US"/>
        </w:rPr>
      </w:pPr>
      <w:r w:rsidRPr="00D422C5">
        <w:rPr>
          <w:color w:val="222222"/>
          <w:sz w:val="22"/>
          <w:lang w:val="en"/>
        </w:rPr>
        <w:t xml:space="preserve">The calculation shows that the total value of construction costs of </w:t>
      </w:r>
      <w:r w:rsidRPr="00D422C5">
        <w:rPr>
          <w:i/>
          <w:color w:val="222222"/>
          <w:sz w:val="22"/>
          <w:lang w:val="en"/>
        </w:rPr>
        <w:t>sardob</w:t>
      </w:r>
      <w:r w:rsidRPr="00D422C5">
        <w:rPr>
          <w:color w:val="222222"/>
          <w:sz w:val="22"/>
          <w:lang w:val="en"/>
        </w:rPr>
        <w:t xml:space="preserve">a and its operation during 50 years will amount to 47,56 thousand manats (including capital repair costs – one time every 10 years), whereas the delivery costs of water by trucks for the same period amount to 187,5 thousand manats (3,75 thousand manats × 50 years = 187,5 thousand manats). That is, the construction costs of </w:t>
      </w:r>
      <w:r w:rsidRPr="00D422C5">
        <w:rPr>
          <w:i/>
          <w:color w:val="222222"/>
          <w:sz w:val="22"/>
          <w:lang w:val="en"/>
        </w:rPr>
        <w:t>sardoba</w:t>
      </w:r>
      <w:r w:rsidRPr="00D422C5">
        <w:rPr>
          <w:color w:val="222222"/>
          <w:sz w:val="22"/>
          <w:lang w:val="en"/>
        </w:rPr>
        <w:t xml:space="preserve"> are 4 times less than the cost to transport the same amount of water by trucks. On this basis, it is possible to make an unambiguous conclusion about the economic practicability of building dew mounds. </w:t>
      </w:r>
    </w:p>
    <w:p w14:paraId="6014BCA8" w14:textId="77777777" w:rsidR="0076155D" w:rsidRPr="00D422C5" w:rsidRDefault="0076155D" w:rsidP="0076155D">
      <w:pPr>
        <w:spacing w:before="120"/>
        <w:jc w:val="both"/>
        <w:rPr>
          <w:sz w:val="22"/>
          <w:lang w:val="en-US"/>
        </w:rPr>
      </w:pPr>
      <w:r w:rsidRPr="00D422C5">
        <w:rPr>
          <w:color w:val="222222"/>
          <w:sz w:val="22"/>
          <w:lang w:val="en"/>
        </w:rPr>
        <w:t xml:space="preserve">It should be noted that the construction of </w:t>
      </w:r>
      <w:r w:rsidRPr="00D422C5">
        <w:rPr>
          <w:i/>
          <w:color w:val="222222"/>
          <w:sz w:val="22"/>
          <w:lang w:val="en"/>
        </w:rPr>
        <w:t>sardoba</w:t>
      </w:r>
      <w:r w:rsidRPr="00D422C5">
        <w:rPr>
          <w:color w:val="222222"/>
          <w:sz w:val="22"/>
          <w:lang w:val="en"/>
        </w:rPr>
        <w:t xml:space="preserve"> brings benefit to all residents of the village, as the water from the dew mound is delivered to them as needed, directly to the house. </w:t>
      </w:r>
    </w:p>
    <w:p w14:paraId="16966648" w14:textId="77777777" w:rsidR="0076155D" w:rsidRPr="00D422C5" w:rsidRDefault="0076155D" w:rsidP="0076155D">
      <w:pPr>
        <w:spacing w:before="120"/>
        <w:jc w:val="both"/>
        <w:rPr>
          <w:lang w:val="en-US"/>
        </w:rPr>
      </w:pPr>
      <w:r w:rsidRPr="00D422C5">
        <w:rPr>
          <w:color w:val="222222"/>
          <w:sz w:val="22"/>
          <w:lang w:val="en"/>
        </w:rPr>
        <w:t>In accordance with the norms, a person of average weight should drink 2 liters of clean water per day</w:t>
      </w:r>
      <w:r w:rsidRPr="00D422C5">
        <w:rPr>
          <w:sz w:val="22"/>
          <w:vertAlign w:val="superscript"/>
        </w:rPr>
        <w:footnoteReference w:id="53"/>
      </w:r>
      <w:r w:rsidRPr="00D422C5">
        <w:rPr>
          <w:sz w:val="22"/>
          <w:lang w:val="en-US"/>
        </w:rPr>
        <w:t xml:space="preserve">. </w:t>
      </w:r>
      <w:r w:rsidRPr="00D422C5">
        <w:rPr>
          <w:color w:val="222222"/>
          <w:sz w:val="22"/>
          <w:lang w:val="en"/>
        </w:rPr>
        <w:t xml:space="preserve">Hence, the work of the project on construction of 5 new </w:t>
      </w:r>
      <w:r w:rsidRPr="00D422C5">
        <w:rPr>
          <w:i/>
          <w:color w:val="222222"/>
          <w:sz w:val="22"/>
          <w:lang w:val="en"/>
        </w:rPr>
        <w:t>sardobas</w:t>
      </w:r>
      <w:r w:rsidRPr="00D422C5">
        <w:rPr>
          <w:color w:val="222222"/>
          <w:sz w:val="22"/>
          <w:lang w:val="en"/>
        </w:rPr>
        <w:t xml:space="preserve"> and reconstruction of 4 existing dew mounds with the capacity of 60 m</w:t>
      </w:r>
      <w:r w:rsidRPr="00D422C5">
        <w:rPr>
          <w:sz w:val="22"/>
          <w:vertAlign w:val="superscript"/>
          <w:lang w:val="en-US"/>
        </w:rPr>
        <w:t>3</w:t>
      </w:r>
      <w:r w:rsidRPr="00D422C5">
        <w:rPr>
          <w:color w:val="222222"/>
          <w:sz w:val="22"/>
          <w:lang w:val="en"/>
        </w:rPr>
        <w:t xml:space="preserve">, implemented in 2015, will provide an annual demand for drinking water for about 1000 people. </w:t>
      </w:r>
    </w:p>
    <w:p w14:paraId="22DE8531" w14:textId="2FF99C7B" w:rsidR="0076155D" w:rsidRPr="00D422C5" w:rsidRDefault="0076155D" w:rsidP="0076155D">
      <w:pPr>
        <w:pStyle w:val="Caption"/>
        <w:rPr>
          <w:b w:val="0"/>
          <w:lang w:val="en-US"/>
        </w:rPr>
      </w:pPr>
      <w:r w:rsidRPr="00D422C5">
        <w:t xml:space="preserve">Table </w:t>
      </w:r>
      <w:r w:rsidR="009C4587" w:rsidRPr="00D422C5">
        <w:rPr>
          <w:noProof/>
        </w:rPr>
        <w:fldChar w:fldCharType="begin"/>
      </w:r>
      <w:r w:rsidR="009C4587" w:rsidRPr="00D422C5">
        <w:rPr>
          <w:noProof/>
        </w:rPr>
        <w:instrText xml:space="preserve"> SEQ Table \* ARABIC </w:instrText>
      </w:r>
      <w:r w:rsidR="009C4587" w:rsidRPr="00D422C5">
        <w:rPr>
          <w:noProof/>
        </w:rPr>
        <w:fldChar w:fldCharType="separate"/>
      </w:r>
      <w:r w:rsidR="00874064" w:rsidRPr="00D422C5">
        <w:rPr>
          <w:noProof/>
        </w:rPr>
        <w:t>14</w:t>
      </w:r>
      <w:r w:rsidR="009C4587" w:rsidRPr="00D422C5">
        <w:rPr>
          <w:noProof/>
        </w:rPr>
        <w:fldChar w:fldCharType="end"/>
      </w:r>
      <w:r w:rsidRPr="00D422C5">
        <w:t xml:space="preserve">: </w:t>
      </w:r>
      <w:r w:rsidRPr="00D422C5">
        <w:rPr>
          <w:color w:val="222222"/>
          <w:lang w:val="en"/>
        </w:rPr>
        <w:t>Cost effectiveness</w:t>
      </w:r>
      <w:r w:rsidRPr="00D422C5">
        <w:rPr>
          <w:bCs w:val="0"/>
          <w:lang w:val="en-US"/>
        </w:rPr>
        <w:t xml:space="preserve"> of construction of sardoba (dew mound) with capacity of 60 m</w:t>
      </w:r>
      <w:r w:rsidRPr="00D422C5">
        <w:rPr>
          <w:bCs w:val="0"/>
          <w:vertAlign w:val="superscript"/>
          <w:lang w:val="en-US"/>
        </w:rPr>
        <w:t>3</w:t>
      </w:r>
    </w:p>
    <w:bookmarkStart w:id="98" w:name="_MON_1536223842"/>
    <w:bookmarkEnd w:id="98"/>
    <w:p w14:paraId="4DA862A5" w14:textId="77777777" w:rsidR="0076155D" w:rsidRPr="00CA0CA5" w:rsidRDefault="0076155D" w:rsidP="0076155D">
      <w:pPr>
        <w:spacing w:before="120"/>
        <w:jc w:val="both"/>
      </w:pPr>
      <w:r w:rsidRPr="00D422C5">
        <w:object w:dxaOrig="9324" w:dyaOrig="6396" w14:anchorId="2900303D">
          <v:shape id="_x0000_i1031" type="#_x0000_t75" style="width:468.6pt;height:317.4pt" o:ole="">
            <v:imagedata r:id="rId52" o:title=""/>
          </v:shape>
          <o:OLEObject Type="Embed" ProgID="Excel.Sheet.12" ShapeID="_x0000_i1031" DrawAspect="Content" ObjectID="_1595108331" r:id="rId53"/>
        </w:object>
      </w:r>
    </w:p>
    <w:p w14:paraId="4FDD3679" w14:textId="77777777" w:rsidR="0076155D" w:rsidRPr="00CA0CA5" w:rsidRDefault="0076155D" w:rsidP="0076155D">
      <w:pPr>
        <w:spacing w:before="120"/>
        <w:jc w:val="both"/>
        <w:rPr>
          <w:lang w:val="en-US"/>
        </w:rPr>
      </w:pPr>
    </w:p>
    <w:p w14:paraId="3C5292C7" w14:textId="57431C0D" w:rsidR="0076155D" w:rsidRPr="00680FFF" w:rsidRDefault="00041CB2" w:rsidP="0076155D">
      <w:pPr>
        <w:rPr>
          <w:b/>
          <w:color w:val="222222"/>
          <w:lang w:val="en"/>
        </w:rPr>
      </w:pPr>
      <w:r w:rsidRPr="00041CB2">
        <w:rPr>
          <w:b/>
          <w:lang w:val="en-US"/>
        </w:rPr>
        <w:lastRenderedPageBreak/>
        <w:t>(</w:t>
      </w:r>
      <w:r>
        <w:rPr>
          <w:b/>
          <w:lang w:val="en-US"/>
        </w:rPr>
        <w:t>vii</w:t>
      </w:r>
      <w:r w:rsidRPr="00041CB2">
        <w:rPr>
          <w:b/>
          <w:lang w:val="en-US"/>
        </w:rPr>
        <w:t xml:space="preserve">) </w:t>
      </w:r>
      <w:r w:rsidR="0076155D" w:rsidRPr="00680FFF">
        <w:rPr>
          <w:b/>
          <w:lang w:val="en"/>
        </w:rPr>
        <w:t xml:space="preserve">Construction of </w:t>
      </w:r>
      <w:r w:rsidR="0076155D">
        <w:rPr>
          <w:b/>
          <w:lang w:val="en"/>
        </w:rPr>
        <w:t>n</w:t>
      </w:r>
      <w:r w:rsidR="0076155D" w:rsidRPr="00680FFF">
        <w:rPr>
          <w:b/>
          <w:lang w:val="en"/>
        </w:rPr>
        <w:t>ew well</w:t>
      </w:r>
      <w:r w:rsidR="0076155D">
        <w:rPr>
          <w:b/>
          <w:lang w:val="en"/>
        </w:rPr>
        <w:t>s</w:t>
      </w:r>
      <w:r w:rsidR="0076155D" w:rsidRPr="00680FFF">
        <w:rPr>
          <w:b/>
          <w:lang w:val="en"/>
        </w:rPr>
        <w:t xml:space="preserve"> for sheep watering</w:t>
      </w:r>
      <w:r w:rsidR="0076155D">
        <w:rPr>
          <w:b/>
          <w:lang w:val="en"/>
        </w:rPr>
        <w:t xml:space="preserve"> in desert conditions</w:t>
      </w:r>
    </w:p>
    <w:p w14:paraId="46D5A92B" w14:textId="77777777" w:rsidR="0076155D" w:rsidRPr="00680FFF" w:rsidRDefault="0076155D" w:rsidP="0076155D">
      <w:pPr>
        <w:jc w:val="both"/>
        <w:rPr>
          <w:color w:val="222222"/>
          <w:sz w:val="22"/>
          <w:szCs w:val="22"/>
          <w:lang w:val="en"/>
        </w:rPr>
      </w:pPr>
      <w:r w:rsidRPr="00680FFF">
        <w:rPr>
          <w:color w:val="222222"/>
          <w:sz w:val="22"/>
          <w:szCs w:val="22"/>
          <w:lang w:val="en"/>
        </w:rPr>
        <w:t>The calculation was performed under the following terms:</w:t>
      </w:r>
    </w:p>
    <w:p w14:paraId="0DC7BE66" w14:textId="77777777" w:rsidR="0076155D" w:rsidRPr="00680FFF" w:rsidRDefault="0076155D" w:rsidP="0076155D">
      <w:pPr>
        <w:rPr>
          <w:b/>
          <w:i/>
          <w:sz w:val="22"/>
          <w:szCs w:val="22"/>
          <w:lang w:val="en"/>
        </w:rPr>
      </w:pPr>
    </w:p>
    <w:p w14:paraId="42E0187C" w14:textId="77777777" w:rsidR="0076155D" w:rsidRPr="00680FFF" w:rsidRDefault="0076155D" w:rsidP="00E56D0A">
      <w:pPr>
        <w:numPr>
          <w:ilvl w:val="0"/>
          <w:numId w:val="57"/>
        </w:numPr>
        <w:spacing w:after="0"/>
        <w:jc w:val="both"/>
        <w:rPr>
          <w:bCs/>
          <w:sz w:val="22"/>
          <w:szCs w:val="22"/>
          <w:lang w:val="en-US"/>
        </w:rPr>
      </w:pPr>
      <w:r w:rsidRPr="00680FFF">
        <w:rPr>
          <w:bCs/>
          <w:sz w:val="22"/>
          <w:szCs w:val="22"/>
          <w:lang w:val="en-US"/>
        </w:rPr>
        <w:t>Additional number of sheep for 1 well – 250 heads;</w:t>
      </w:r>
    </w:p>
    <w:p w14:paraId="2A182730" w14:textId="77777777" w:rsidR="0076155D" w:rsidRPr="00680FFF" w:rsidRDefault="0076155D" w:rsidP="00E56D0A">
      <w:pPr>
        <w:numPr>
          <w:ilvl w:val="0"/>
          <w:numId w:val="57"/>
        </w:numPr>
        <w:spacing w:after="0"/>
        <w:jc w:val="both"/>
        <w:rPr>
          <w:bCs/>
          <w:sz w:val="22"/>
          <w:szCs w:val="22"/>
          <w:lang w:val="en-US"/>
        </w:rPr>
      </w:pPr>
      <w:r w:rsidRPr="00680FFF">
        <w:rPr>
          <w:bCs/>
          <w:sz w:val="22"/>
          <w:szCs w:val="22"/>
          <w:lang w:val="en-US"/>
        </w:rPr>
        <w:t>Cost of the well construction – 30.0 thousand manats;</w:t>
      </w:r>
    </w:p>
    <w:p w14:paraId="7BA4239E" w14:textId="77777777" w:rsidR="0076155D" w:rsidRPr="00680FFF" w:rsidRDefault="0076155D" w:rsidP="00E56D0A">
      <w:pPr>
        <w:numPr>
          <w:ilvl w:val="0"/>
          <w:numId w:val="57"/>
        </w:numPr>
        <w:spacing w:after="0"/>
        <w:jc w:val="both"/>
        <w:rPr>
          <w:bCs/>
          <w:sz w:val="22"/>
          <w:szCs w:val="22"/>
          <w:lang w:val="en-US"/>
        </w:rPr>
      </w:pPr>
      <w:r w:rsidRPr="00680FFF">
        <w:rPr>
          <w:bCs/>
          <w:sz w:val="22"/>
          <w:szCs w:val="22"/>
          <w:lang w:val="en-US"/>
        </w:rPr>
        <w:t xml:space="preserve">After each </w:t>
      </w:r>
      <w:r w:rsidRPr="009A1E9B">
        <w:rPr>
          <w:bCs/>
          <w:sz w:val="22"/>
          <w:szCs w:val="22"/>
          <w:lang w:val="en-US"/>
        </w:rPr>
        <w:t>5 years</w:t>
      </w:r>
      <w:r w:rsidRPr="00680FFF">
        <w:rPr>
          <w:bCs/>
          <w:sz w:val="22"/>
          <w:szCs w:val="22"/>
          <w:lang w:val="en-US"/>
        </w:rPr>
        <w:t xml:space="preserve"> – 8% of the cost – repair and cleaning;</w:t>
      </w:r>
    </w:p>
    <w:p w14:paraId="62F753AA" w14:textId="77777777" w:rsidR="0076155D" w:rsidRPr="00680FFF" w:rsidRDefault="0076155D" w:rsidP="0076155D">
      <w:pPr>
        <w:ind w:left="360"/>
        <w:jc w:val="center"/>
        <w:rPr>
          <w:bCs/>
          <w:sz w:val="22"/>
          <w:szCs w:val="22"/>
          <w:lang w:val="en-US"/>
        </w:rPr>
      </w:pPr>
      <w:r w:rsidRPr="00680FFF">
        <w:rPr>
          <w:bCs/>
          <w:sz w:val="22"/>
          <w:szCs w:val="22"/>
          <w:lang w:val="en-US"/>
        </w:rPr>
        <w:t>30.0 thousand manats × 0.08 = 2.40 thousand manats</w:t>
      </w:r>
    </w:p>
    <w:p w14:paraId="455196EB" w14:textId="77777777" w:rsidR="0076155D" w:rsidRPr="00680FFF" w:rsidRDefault="0076155D" w:rsidP="00E56D0A">
      <w:pPr>
        <w:numPr>
          <w:ilvl w:val="0"/>
          <w:numId w:val="57"/>
        </w:numPr>
        <w:spacing w:after="0"/>
        <w:jc w:val="both"/>
        <w:rPr>
          <w:bCs/>
          <w:sz w:val="22"/>
          <w:szCs w:val="22"/>
          <w:lang w:val="en-US"/>
        </w:rPr>
      </w:pPr>
      <w:r w:rsidRPr="00680FFF">
        <w:rPr>
          <w:bCs/>
          <w:sz w:val="22"/>
          <w:szCs w:val="22"/>
          <w:lang w:val="en-US"/>
        </w:rPr>
        <w:t>Price of 1 sheep – 400 manats/head;</w:t>
      </w:r>
    </w:p>
    <w:p w14:paraId="6617A05E" w14:textId="77777777" w:rsidR="0076155D" w:rsidRPr="00680FFF" w:rsidRDefault="0076155D" w:rsidP="00E56D0A">
      <w:pPr>
        <w:numPr>
          <w:ilvl w:val="0"/>
          <w:numId w:val="57"/>
        </w:numPr>
        <w:spacing w:after="0"/>
        <w:jc w:val="both"/>
        <w:rPr>
          <w:sz w:val="22"/>
          <w:szCs w:val="22"/>
          <w:lang w:val="en-US"/>
        </w:rPr>
      </w:pPr>
      <w:r w:rsidRPr="00680FFF">
        <w:rPr>
          <w:sz w:val="22"/>
          <w:szCs w:val="22"/>
          <w:lang w:val="en-US"/>
        </w:rPr>
        <w:t>Product prime cost – 30% of the price, or 120 manats/head.</w:t>
      </w:r>
    </w:p>
    <w:p w14:paraId="33701EAD" w14:textId="77777777" w:rsidR="0076155D" w:rsidRPr="00680FFF" w:rsidRDefault="0076155D" w:rsidP="0076155D">
      <w:pPr>
        <w:jc w:val="right"/>
        <w:rPr>
          <w:i/>
          <w:sz w:val="22"/>
          <w:szCs w:val="22"/>
          <w:lang w:val="en-US"/>
        </w:rPr>
      </w:pPr>
    </w:p>
    <w:p w14:paraId="6F55953B" w14:textId="77777777" w:rsidR="0076155D" w:rsidRPr="00680FFF" w:rsidRDefault="0076155D" w:rsidP="0076155D">
      <w:pPr>
        <w:rPr>
          <w:color w:val="222222"/>
          <w:sz w:val="22"/>
          <w:szCs w:val="22"/>
          <w:lang w:val="en"/>
        </w:rPr>
      </w:pPr>
      <w:r w:rsidRPr="00680FFF">
        <w:rPr>
          <w:color w:val="222222"/>
          <w:sz w:val="22"/>
          <w:szCs w:val="22"/>
          <w:lang w:val="en"/>
        </w:rPr>
        <w:t>The calculation showed that the amount of the net present value (NPV) at a discount rate of 10% will be 363 thousand manats, Internal Rate of Return (IRR) – 79,92, the ratio of discounted revenues to costs – 13.11, and the payback period of capital investments in the implementation of this activity will be 2 years, that leads to the conclusion about the economic feasibility of the project (Table 3.7). Assuming that 25 families are using 1 well and will benefit – 10 sheep per family (Family coefficient - 5), or 125 people.</w:t>
      </w:r>
      <w:r w:rsidRPr="00680FFF">
        <w:rPr>
          <w:color w:val="222222"/>
          <w:sz w:val="22"/>
          <w:szCs w:val="22"/>
          <w:lang w:val="en"/>
        </w:rPr>
        <w:br/>
      </w:r>
    </w:p>
    <w:p w14:paraId="414AF617" w14:textId="77777777" w:rsidR="0076155D" w:rsidRPr="00680FFF" w:rsidRDefault="0076155D" w:rsidP="0076155D">
      <w:pPr>
        <w:jc w:val="both"/>
        <w:rPr>
          <w:sz w:val="22"/>
          <w:szCs w:val="22"/>
          <w:lang w:val="en-US"/>
        </w:rPr>
      </w:pPr>
      <w:r w:rsidRPr="00680FFF">
        <w:rPr>
          <w:sz w:val="22"/>
          <w:szCs w:val="22"/>
          <w:lang w:val="en-US"/>
        </w:rPr>
        <w:t xml:space="preserve">Taking into account the fact that 1 well serves for the area of about 7-10 thousand hectares of the pasture territory, construction of such wells can be done at the area of 2-3 million hectares – this is approximately 400 wells. In this case, 20,000 people will benefit, total costs will amount to 12 million manats (4.2 million USD).  </w:t>
      </w:r>
      <w:r w:rsidRPr="00680FFF">
        <w:rPr>
          <w:color w:val="222222"/>
          <w:sz w:val="22"/>
          <w:szCs w:val="22"/>
          <w:lang w:val="en"/>
        </w:rPr>
        <w:t>Importance of the implementation of this adaptation measure is even more enhanced by the fact that supplying additional area with water prevents further degradation of 2,5÷7,5 thousand hectares of pasture per 1 well.</w:t>
      </w:r>
    </w:p>
    <w:p w14:paraId="73CF9B5B" w14:textId="15F4FA42" w:rsidR="0076155D" w:rsidRPr="00680FFF" w:rsidRDefault="0076155D" w:rsidP="0076155D">
      <w:pPr>
        <w:pStyle w:val="Caption"/>
        <w:rPr>
          <w:b w:val="0"/>
          <w:lang w:val="en-US"/>
        </w:rPr>
      </w:pPr>
      <w:r>
        <w:t xml:space="preserve">Table </w:t>
      </w:r>
      <w:r w:rsidR="009C4587">
        <w:rPr>
          <w:noProof/>
        </w:rPr>
        <w:fldChar w:fldCharType="begin"/>
      </w:r>
      <w:r w:rsidR="009C4587">
        <w:rPr>
          <w:noProof/>
        </w:rPr>
        <w:instrText xml:space="preserve"> SEQ Table \* ARABIC </w:instrText>
      </w:r>
      <w:r w:rsidR="009C4587">
        <w:rPr>
          <w:noProof/>
        </w:rPr>
        <w:fldChar w:fldCharType="separate"/>
      </w:r>
      <w:r w:rsidR="00874064">
        <w:rPr>
          <w:noProof/>
        </w:rPr>
        <w:t>15</w:t>
      </w:r>
      <w:r w:rsidR="009C4587">
        <w:rPr>
          <w:noProof/>
        </w:rPr>
        <w:fldChar w:fldCharType="end"/>
      </w:r>
      <w:r>
        <w:t>:</w:t>
      </w:r>
      <w:r w:rsidRPr="00680FFF">
        <w:t xml:space="preserve"> </w:t>
      </w:r>
      <w:r w:rsidRPr="00680FFF">
        <w:rPr>
          <w:color w:val="222222"/>
          <w:lang w:val="en"/>
        </w:rPr>
        <w:t xml:space="preserve">Cost effectiveness of building a well for sheep watering </w:t>
      </w:r>
    </w:p>
    <w:bookmarkStart w:id="99" w:name="_MON_1444640807"/>
    <w:bookmarkEnd w:id="99"/>
    <w:p w14:paraId="7E87EB70" w14:textId="77777777" w:rsidR="0076155D" w:rsidRPr="00CA0CA5" w:rsidRDefault="0076155D" w:rsidP="0076155D">
      <w:pPr>
        <w:jc w:val="both"/>
        <w:rPr>
          <w:b/>
        </w:rPr>
      </w:pPr>
      <w:r w:rsidRPr="00CA0CA5">
        <w:rPr>
          <w:b/>
        </w:rPr>
        <w:object w:dxaOrig="8513" w:dyaOrig="5953" w14:anchorId="07475E31">
          <v:shape id="_x0000_i1032" type="#_x0000_t75" style="width:410.4pt;height:280.2pt" o:ole="">
            <v:imagedata r:id="rId54" o:title=""/>
          </v:shape>
          <o:OLEObject Type="Embed" ProgID="Excel.Sheet.8" ShapeID="_x0000_i1032" DrawAspect="Content" ObjectID="_1595108332" r:id="rId55"/>
        </w:object>
      </w:r>
    </w:p>
    <w:p w14:paraId="3F6031C8" w14:textId="77777777" w:rsidR="0076155D" w:rsidRPr="00CA0CA5" w:rsidRDefault="0076155D" w:rsidP="0076155D">
      <w:pPr>
        <w:jc w:val="both"/>
        <w:rPr>
          <w:bCs/>
        </w:rPr>
      </w:pPr>
    </w:p>
    <w:p w14:paraId="68629680" w14:textId="77777777" w:rsidR="0076155D" w:rsidRPr="00CA0CA5" w:rsidRDefault="0076155D" w:rsidP="0076155D">
      <w:pPr>
        <w:jc w:val="both"/>
        <w:rPr>
          <w:lang w:val="en-US"/>
        </w:rPr>
      </w:pPr>
    </w:p>
    <w:p w14:paraId="2934AC54" w14:textId="77777777" w:rsidR="0076155D" w:rsidRPr="00CA0CA5" w:rsidRDefault="0076155D" w:rsidP="0076155D">
      <w:pPr>
        <w:jc w:val="both"/>
        <w:rPr>
          <w:lang w:val="en-US"/>
        </w:rPr>
      </w:pPr>
      <w:r>
        <w:rPr>
          <w:noProof/>
          <w:lang w:val="en-US"/>
        </w:rPr>
        <w:drawing>
          <wp:anchor distT="0" distB="0" distL="114300" distR="114300" simplePos="0" relativeHeight="251675136" behindDoc="1" locked="0" layoutInCell="1" allowOverlap="1" wp14:anchorId="55958306" wp14:editId="63D06EFE">
            <wp:simplePos x="0" y="0"/>
            <wp:positionH relativeFrom="column">
              <wp:posOffset>-333651</wp:posOffset>
            </wp:positionH>
            <wp:positionV relativeFrom="paragraph">
              <wp:posOffset>232355</wp:posOffset>
            </wp:positionV>
            <wp:extent cx="3995420" cy="3289300"/>
            <wp:effectExtent l="0" t="0" r="5080" b="6350"/>
            <wp:wrapTight wrapText="bothSides">
              <wp:wrapPolygon edited="0">
                <wp:start x="0" y="0"/>
                <wp:lineTo x="0" y="21517"/>
                <wp:lineTo x="21524" y="21517"/>
                <wp:lineTo x="21524" y="0"/>
                <wp:lineTo x="0" y="0"/>
              </wp:wrapPolygon>
            </wp:wrapTight>
            <wp:docPr id="33" name="Picture 3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9542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3E7B5" w14:textId="77777777" w:rsidR="0076155D" w:rsidRPr="00CA0CA5" w:rsidRDefault="0076155D" w:rsidP="0076155D">
      <w:pPr>
        <w:jc w:val="right"/>
        <w:rPr>
          <w:lang w:val="en-US"/>
        </w:rPr>
      </w:pPr>
      <w:r>
        <w:rPr>
          <w:noProof/>
          <w:lang w:val="en-US"/>
        </w:rPr>
        <w:drawing>
          <wp:anchor distT="0" distB="0" distL="114300" distR="114300" simplePos="0" relativeHeight="251676160" behindDoc="1" locked="0" layoutInCell="1" allowOverlap="1" wp14:anchorId="4E3F031A" wp14:editId="6266EDCF">
            <wp:simplePos x="0" y="0"/>
            <wp:positionH relativeFrom="column">
              <wp:posOffset>3831038</wp:posOffset>
            </wp:positionH>
            <wp:positionV relativeFrom="paragraph">
              <wp:posOffset>295634</wp:posOffset>
            </wp:positionV>
            <wp:extent cx="2482850" cy="2934335"/>
            <wp:effectExtent l="19050" t="19050" r="12700" b="18415"/>
            <wp:wrapTight wrapText="bothSides">
              <wp:wrapPolygon edited="0">
                <wp:start x="-166" y="-140"/>
                <wp:lineTo x="-166" y="21595"/>
                <wp:lineTo x="21545" y="21595"/>
                <wp:lineTo x="21545" y="-140"/>
                <wp:lineTo x="-166" y="-14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7">
                      <a:extLst>
                        <a:ext uri="{28A0092B-C50C-407E-A947-70E740481C1C}">
                          <a14:useLocalDpi xmlns:a14="http://schemas.microsoft.com/office/drawing/2010/main" val="0"/>
                        </a:ext>
                      </a:extLst>
                    </a:blip>
                    <a:srcRect l="17992" r="20354" b="2835"/>
                    <a:stretch>
                      <a:fillRect/>
                    </a:stretch>
                  </pic:blipFill>
                  <pic:spPr bwMode="auto">
                    <a:xfrm>
                      <a:off x="0" y="0"/>
                      <a:ext cx="2482850" cy="2934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A9CF8C0" w14:textId="77777777" w:rsidR="0076155D" w:rsidRPr="00CA0CA5" w:rsidRDefault="0076155D" w:rsidP="0076155D">
      <w:pPr>
        <w:jc w:val="right"/>
        <w:rPr>
          <w:lang w:val="en-US"/>
        </w:rPr>
      </w:pPr>
    </w:p>
    <w:p w14:paraId="45D3562B" w14:textId="77777777" w:rsidR="00000BAA" w:rsidRPr="000707A5" w:rsidRDefault="00000BAA" w:rsidP="00E43E90">
      <w:pPr>
        <w:jc w:val="both"/>
        <w:rPr>
          <w:sz w:val="22"/>
          <w:szCs w:val="22"/>
        </w:rPr>
      </w:pPr>
      <w:bookmarkStart w:id="100" w:name="_Toc383767850"/>
      <w:bookmarkStart w:id="101" w:name="_Toc373976365"/>
      <w:bookmarkStart w:id="102" w:name="_Toc373976676"/>
      <w:bookmarkStart w:id="103" w:name="_Toc374018314"/>
      <w:bookmarkStart w:id="104" w:name="_Toc373976515"/>
      <w:bookmarkStart w:id="105" w:name="_Toc373976818"/>
      <w:bookmarkStart w:id="106" w:name="_Toc374018576"/>
      <w:bookmarkStart w:id="107" w:name="_Toc373976525"/>
      <w:bookmarkStart w:id="108" w:name="_Toc373976828"/>
      <w:bookmarkStart w:id="109" w:name="_Toc374018586"/>
      <w:bookmarkStart w:id="110" w:name="_Toc373976527"/>
      <w:bookmarkStart w:id="111" w:name="_Toc373976830"/>
      <w:bookmarkStart w:id="112" w:name="_Toc374018591"/>
      <w:bookmarkStart w:id="113" w:name="_Toc373976528"/>
      <w:bookmarkStart w:id="114" w:name="_Toc373976831"/>
      <w:bookmarkStart w:id="115" w:name="_Toc374018592"/>
      <w:bookmarkStart w:id="116" w:name="_Toc373976529"/>
      <w:bookmarkStart w:id="117" w:name="_Toc373976832"/>
      <w:bookmarkStart w:id="118" w:name="_Toc374018593"/>
      <w:bookmarkStart w:id="119" w:name="_Toc38376786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E43E90">
        <w:rPr>
          <w:b/>
          <w:sz w:val="22"/>
          <w:szCs w:val="22"/>
        </w:rPr>
        <w:t>Conclusions and recommendations</w:t>
      </w:r>
      <w:bookmarkEnd w:id="119"/>
    </w:p>
    <w:p w14:paraId="579D77A0" w14:textId="77777777" w:rsidR="00000BAA" w:rsidRPr="000707A5" w:rsidRDefault="00000BAA" w:rsidP="000707A5">
      <w:pPr>
        <w:jc w:val="both"/>
        <w:rPr>
          <w:sz w:val="22"/>
          <w:szCs w:val="22"/>
        </w:rPr>
      </w:pPr>
      <w:r w:rsidRPr="000707A5">
        <w:rPr>
          <w:sz w:val="22"/>
          <w:szCs w:val="22"/>
        </w:rPr>
        <w:t>This section sets out conclusions of the study and recommendations going forward.</w:t>
      </w:r>
    </w:p>
    <w:p w14:paraId="4F032451" w14:textId="77777777" w:rsidR="00000BAA" w:rsidRPr="00E43E90" w:rsidRDefault="00000BAA" w:rsidP="00E43E90">
      <w:pPr>
        <w:jc w:val="both"/>
        <w:rPr>
          <w:i/>
          <w:sz w:val="22"/>
          <w:szCs w:val="22"/>
        </w:rPr>
      </w:pPr>
      <w:bookmarkStart w:id="120" w:name="_Toc373976532"/>
      <w:bookmarkStart w:id="121" w:name="_Toc373976835"/>
      <w:bookmarkStart w:id="122" w:name="_Toc374018596"/>
      <w:bookmarkStart w:id="123" w:name="_Toc373976533"/>
      <w:bookmarkStart w:id="124" w:name="_Toc373976836"/>
      <w:bookmarkStart w:id="125" w:name="_Toc374018597"/>
      <w:bookmarkStart w:id="126" w:name="_Toc373976535"/>
      <w:bookmarkStart w:id="127" w:name="_Toc373976838"/>
      <w:bookmarkStart w:id="128" w:name="_Toc374018599"/>
      <w:bookmarkEnd w:id="120"/>
      <w:bookmarkEnd w:id="121"/>
      <w:bookmarkEnd w:id="122"/>
      <w:bookmarkEnd w:id="123"/>
      <w:bookmarkEnd w:id="124"/>
      <w:bookmarkEnd w:id="125"/>
      <w:bookmarkEnd w:id="126"/>
      <w:bookmarkEnd w:id="127"/>
      <w:bookmarkEnd w:id="128"/>
      <w:r w:rsidRPr="00E43E90">
        <w:rPr>
          <w:i/>
          <w:sz w:val="22"/>
          <w:szCs w:val="22"/>
        </w:rPr>
        <w:t>The Agriculture sector has significant socio-economic importance</w:t>
      </w:r>
    </w:p>
    <w:p w14:paraId="4695268B" w14:textId="77777777" w:rsidR="00000BAA" w:rsidRPr="000707A5" w:rsidRDefault="00000BAA" w:rsidP="000707A5">
      <w:pPr>
        <w:jc w:val="both"/>
        <w:rPr>
          <w:sz w:val="22"/>
          <w:szCs w:val="22"/>
        </w:rPr>
      </w:pPr>
      <w:r w:rsidRPr="000707A5">
        <w:rPr>
          <w:sz w:val="22"/>
          <w:szCs w:val="22"/>
        </w:rPr>
        <w:t>Agriculture remains a key strategic sector of the economy, employing approximately 50% of the workforce and contributing 10% of GDP (USD $3.8 billion).  Livestock, wheat and cotton are the primary areas of economic sector activity.  Agriculture is among the most climate sensitive sectors.  The rural population in Turkmenistan is dependent upon agriculture for their livelihoods.  Potential impacts will disproportionately affect poorer rural populations, and reduce potential growth and development patterns;</w:t>
      </w:r>
    </w:p>
    <w:p w14:paraId="62F48AA5" w14:textId="77777777" w:rsidR="00000BAA" w:rsidRPr="00E43E90" w:rsidRDefault="00000BAA" w:rsidP="00E43E90">
      <w:pPr>
        <w:jc w:val="both"/>
        <w:rPr>
          <w:i/>
          <w:sz w:val="22"/>
          <w:szCs w:val="22"/>
        </w:rPr>
      </w:pPr>
      <w:r w:rsidRPr="00E43E90">
        <w:rPr>
          <w:i/>
          <w:sz w:val="22"/>
          <w:szCs w:val="22"/>
        </w:rPr>
        <w:t>The extent of climate change impacts is expected to be significant</w:t>
      </w:r>
    </w:p>
    <w:p w14:paraId="5A77C836" w14:textId="77777777" w:rsidR="00000BAA" w:rsidRPr="000707A5" w:rsidRDefault="00000BAA" w:rsidP="000707A5">
      <w:pPr>
        <w:jc w:val="both"/>
        <w:rPr>
          <w:sz w:val="22"/>
          <w:szCs w:val="22"/>
        </w:rPr>
      </w:pPr>
      <w:r w:rsidRPr="000707A5">
        <w:rPr>
          <w:sz w:val="22"/>
          <w:szCs w:val="22"/>
        </w:rPr>
        <w:t xml:space="preserve">Climate change modelling indicates significant increases in temperature and reductions in rainfall.  Temperatures are expected to increase by 2C by 2040 with precipitation declining across all agro-ecological zones after 2020.  These trends will be accompanied by increased frequency and severity of climate induced disasters (drought, floods, and strong winds).  </w:t>
      </w:r>
    </w:p>
    <w:p w14:paraId="4048AB84" w14:textId="77777777" w:rsidR="00000BAA" w:rsidRPr="00E43E90" w:rsidRDefault="00000BAA" w:rsidP="00E43E90">
      <w:pPr>
        <w:jc w:val="both"/>
        <w:rPr>
          <w:i/>
          <w:sz w:val="22"/>
          <w:szCs w:val="22"/>
        </w:rPr>
      </w:pPr>
      <w:r w:rsidRPr="00E43E90">
        <w:rPr>
          <w:i/>
          <w:sz w:val="22"/>
          <w:szCs w:val="22"/>
        </w:rPr>
        <w:t>And agriculture will suffer, particularly due to lack of irrigation water</w:t>
      </w:r>
    </w:p>
    <w:p w14:paraId="3EE8B002" w14:textId="77777777" w:rsidR="00000BAA" w:rsidRPr="000707A5" w:rsidRDefault="00000BAA" w:rsidP="000707A5">
      <w:pPr>
        <w:jc w:val="both"/>
        <w:rPr>
          <w:sz w:val="22"/>
          <w:szCs w:val="22"/>
        </w:rPr>
      </w:pPr>
      <w:r w:rsidRPr="000707A5">
        <w:rPr>
          <w:sz w:val="22"/>
          <w:szCs w:val="22"/>
        </w:rPr>
        <w:t>The agriculture sector will suffer a range of negative impacts as a result.  In the short-medium term, direct impacts on agricultural yields resulting from changes in temperature and precipitation are likely be partially offset by increased CO</w:t>
      </w:r>
      <w:r w:rsidRPr="000707A5">
        <w:rPr>
          <w:sz w:val="22"/>
          <w:szCs w:val="22"/>
          <w:vertAlign w:val="subscript"/>
        </w:rPr>
        <w:t>2</w:t>
      </w:r>
      <w:r w:rsidRPr="000707A5">
        <w:rPr>
          <w:sz w:val="22"/>
          <w:szCs w:val="22"/>
        </w:rPr>
        <w:t xml:space="preserve"> fertilisation and longer growing seasons.  However, more significant indirect impacts will occur as a result of reduced water availability within the irrigation network.  Projected changes in climate are likely to result in reduced river flows, increased network distribution loses and higher evaporation rates.  These factors are likely to </w:t>
      </w:r>
      <w:r w:rsidRPr="000707A5">
        <w:rPr>
          <w:sz w:val="22"/>
          <w:szCs w:val="22"/>
        </w:rPr>
        <w:lastRenderedPageBreak/>
        <w:t>result in a water deficit of up to 5.5 km3 per annum by 2030-40.  This is the equivalent of approximately 20% of current water use in the agriculture sector, resulting in a significant impact on yields.  These findings are consistent with other recent studies in Central Asia (e.g. World Bank 2013a);</w:t>
      </w:r>
    </w:p>
    <w:p w14:paraId="7FB51A62" w14:textId="77777777" w:rsidR="00000BAA" w:rsidRPr="00E43E90" w:rsidRDefault="00000BAA" w:rsidP="00E43E90">
      <w:pPr>
        <w:jc w:val="both"/>
        <w:rPr>
          <w:i/>
          <w:sz w:val="22"/>
          <w:szCs w:val="22"/>
        </w:rPr>
      </w:pPr>
      <w:r w:rsidRPr="00E43E90">
        <w:rPr>
          <w:i/>
          <w:sz w:val="22"/>
          <w:szCs w:val="22"/>
        </w:rPr>
        <w:t>This has the potential to result in significant economic losses.</w:t>
      </w:r>
    </w:p>
    <w:p w14:paraId="61C223C0" w14:textId="77777777" w:rsidR="00000BAA" w:rsidRPr="000707A5" w:rsidRDefault="00000BAA" w:rsidP="000707A5">
      <w:pPr>
        <w:jc w:val="both"/>
        <w:rPr>
          <w:sz w:val="22"/>
          <w:szCs w:val="22"/>
        </w:rPr>
      </w:pPr>
      <w:r w:rsidRPr="000707A5">
        <w:rPr>
          <w:sz w:val="22"/>
          <w:szCs w:val="22"/>
        </w:rPr>
        <w:t>This water deficit has the potential to result in significant economic losses to the agriculture sector.  In terms of productive land equivalent, this water deficit would result in a reduction of output over the period 2015-2030 equivalent to nearly 4 million tons of wheat and more than 3 million tons of cotton.  In the absence of new policies and measures, the economic costs associated with such a decline could reach $2.5bn per annum by 2030 or a cumulative $20bn (discounted) for the period 2015-2030. These are the ‘costs of inaction’;</w:t>
      </w:r>
    </w:p>
    <w:p w14:paraId="6FE26A38" w14:textId="77777777" w:rsidR="00000BAA" w:rsidRPr="00E43E90" w:rsidRDefault="00000BAA" w:rsidP="00E43E90">
      <w:pPr>
        <w:jc w:val="both"/>
        <w:rPr>
          <w:i/>
          <w:sz w:val="22"/>
          <w:szCs w:val="22"/>
        </w:rPr>
      </w:pPr>
      <w:r w:rsidRPr="00E43E90">
        <w:rPr>
          <w:i/>
          <w:sz w:val="22"/>
          <w:szCs w:val="22"/>
        </w:rPr>
        <w:t>The costs of adaptation are large</w:t>
      </w:r>
    </w:p>
    <w:p w14:paraId="5C11CEA4" w14:textId="77777777" w:rsidR="00000BAA" w:rsidRPr="000707A5" w:rsidRDefault="00000BAA" w:rsidP="000707A5">
      <w:pPr>
        <w:jc w:val="both"/>
        <w:rPr>
          <w:sz w:val="22"/>
          <w:szCs w:val="22"/>
        </w:rPr>
      </w:pPr>
      <w:r w:rsidRPr="000707A5">
        <w:rPr>
          <w:sz w:val="22"/>
          <w:szCs w:val="22"/>
        </w:rPr>
        <w:t>The national level costs associated with adaptation to climate change are significant.  National level estimates indicate that investments of $600m per annum by 2030 would be sufficient to reduce the water deficit.  A number of on-farm adaptation activities are being supported by the project ‘Addressing climate change risks to farming systems in Turkmenistan at national and community level’. These measures include drip irrigation, improvement of drainage systems and development of desert pasture wells.  Up-scaling these activities to a national level would require investment of approximately $1.25bn and would deliver benefits to more than 2.3 million people.</w:t>
      </w:r>
    </w:p>
    <w:p w14:paraId="323163CA" w14:textId="77777777" w:rsidR="00000BAA" w:rsidRPr="00E43E90" w:rsidRDefault="00000BAA" w:rsidP="00E43E90">
      <w:pPr>
        <w:jc w:val="both"/>
        <w:rPr>
          <w:i/>
          <w:sz w:val="22"/>
          <w:szCs w:val="22"/>
        </w:rPr>
      </w:pPr>
      <w:r w:rsidRPr="00E43E90">
        <w:rPr>
          <w:i/>
          <w:sz w:val="22"/>
          <w:szCs w:val="22"/>
        </w:rPr>
        <w:t>But they are lower than the costs of inaction and adaptation delivers positive returns</w:t>
      </w:r>
    </w:p>
    <w:p w14:paraId="2BCDF9AD" w14:textId="77777777" w:rsidR="00000BAA" w:rsidRPr="000707A5" w:rsidRDefault="00000BAA" w:rsidP="000707A5">
      <w:pPr>
        <w:jc w:val="both"/>
        <w:rPr>
          <w:sz w:val="22"/>
          <w:szCs w:val="22"/>
        </w:rPr>
      </w:pPr>
      <w:r w:rsidRPr="000707A5">
        <w:rPr>
          <w:sz w:val="22"/>
          <w:szCs w:val="22"/>
        </w:rPr>
        <w:t>At a national level, the costs of adaptation are significantly lower than the benefits envisaged in terms of economic losses (benefit cost ratio of 4:1).  At a farm level, cost-benefit analysis of specific adaptation measures being undertaken across three agro-ecological zones indicates positive socio-economic returns, with some adaptation measures delivering high benefit cost ratios (&gt;10:1) on the basis of water saving and yield improvements, with short payback periods of less than 5 years.</w:t>
      </w:r>
    </w:p>
    <w:p w14:paraId="17F02BA8" w14:textId="77777777" w:rsidR="00000BAA" w:rsidRPr="00E43E90" w:rsidRDefault="00000BAA" w:rsidP="00E43E90">
      <w:pPr>
        <w:jc w:val="both"/>
        <w:rPr>
          <w:i/>
          <w:sz w:val="22"/>
          <w:szCs w:val="22"/>
        </w:rPr>
      </w:pPr>
      <w:r w:rsidRPr="00E43E90">
        <w:rPr>
          <w:i/>
          <w:sz w:val="22"/>
          <w:szCs w:val="22"/>
        </w:rPr>
        <w:t>Mainstreaming adaptation in sector legislation will be important</w:t>
      </w:r>
    </w:p>
    <w:p w14:paraId="73C77C48" w14:textId="77777777" w:rsidR="00000BAA" w:rsidRPr="000707A5" w:rsidRDefault="00000BAA" w:rsidP="000707A5">
      <w:pPr>
        <w:jc w:val="both"/>
        <w:rPr>
          <w:sz w:val="22"/>
          <w:szCs w:val="22"/>
        </w:rPr>
      </w:pPr>
      <w:r w:rsidRPr="000707A5">
        <w:rPr>
          <w:sz w:val="22"/>
          <w:szCs w:val="22"/>
        </w:rPr>
        <w:t>The government of Turkmenistan has made good progress in setting out its climate change strategy and continues to build its research capacity through the development of the Third National Communication on Climate Change to the UNFCCC.  Work is also on-going in the development of a National Adaptation Plan, led by the Ministry of Economic Development.  As part of this process, it is recommended that the Government now focus on supporting the mainstreaming of climate change resilience and adaptation planning into the relevant sector policies and strategies as they are reviewed (e.g. Water Code, Dayhan Association Law) to ensure that the climate resilience strategies are operationalised in an effective manner.  The Adaptation Fund financed project ‘Addressing climate change risks to farming systems in Turkmenistan at national and community level’ has made a set of recommendations to the Ministry of Water Economy in regard to the Water Code and will continue to support this reform process for other relevant legislation.</w:t>
      </w:r>
    </w:p>
    <w:p w14:paraId="46F7D576" w14:textId="77777777" w:rsidR="00000BAA" w:rsidRPr="00E43E90" w:rsidRDefault="00000BAA" w:rsidP="00E43E90">
      <w:pPr>
        <w:jc w:val="both"/>
        <w:rPr>
          <w:i/>
          <w:sz w:val="22"/>
          <w:szCs w:val="22"/>
        </w:rPr>
      </w:pPr>
      <w:r w:rsidRPr="00E43E90">
        <w:rPr>
          <w:i/>
          <w:sz w:val="22"/>
          <w:szCs w:val="22"/>
        </w:rPr>
        <w:t>There are a range of opportunities to build adaptive capacity at the on-farm level</w:t>
      </w:r>
    </w:p>
    <w:p w14:paraId="2CC4DAB9" w14:textId="77777777" w:rsidR="00000BAA" w:rsidRPr="000707A5" w:rsidRDefault="00000BAA" w:rsidP="000707A5">
      <w:pPr>
        <w:jc w:val="both"/>
        <w:rPr>
          <w:sz w:val="22"/>
          <w:szCs w:val="22"/>
        </w:rPr>
      </w:pPr>
      <w:r w:rsidRPr="000707A5">
        <w:rPr>
          <w:sz w:val="22"/>
          <w:szCs w:val="22"/>
        </w:rPr>
        <w:t xml:space="preserve">The Government of Turkmenistan should continue to build on farm capacity to strengthen the resilience of the agricultural network.  This might include developing a more robust system of extension services (focusing on agronomic best practices, efficient irrigation techniques, land preparation and fertilizer use, drought resistant seed use and pest control).  Consideration should also be given to the potential consolidation of Dayhan land into larger holdings to support more efficient investments in irrigation technology, and the encouragement of more flexible and </w:t>
      </w:r>
      <w:r w:rsidRPr="000707A5">
        <w:rPr>
          <w:sz w:val="22"/>
          <w:szCs w:val="22"/>
        </w:rPr>
        <w:lastRenderedPageBreak/>
        <w:t>commercial approaches to agricultural production and crop choice.  At an institutional level, potential adaptation approaches could include support for the development and identification of drought resistant seed varieties and livestock breeds.</w:t>
      </w:r>
    </w:p>
    <w:p w14:paraId="1707B04B" w14:textId="77777777" w:rsidR="00000BAA" w:rsidRPr="00E43E90" w:rsidRDefault="00000BAA" w:rsidP="00E43E90">
      <w:pPr>
        <w:jc w:val="both"/>
        <w:rPr>
          <w:i/>
          <w:sz w:val="22"/>
          <w:szCs w:val="22"/>
        </w:rPr>
      </w:pPr>
      <w:r w:rsidRPr="00E43E90">
        <w:rPr>
          <w:i/>
          <w:sz w:val="22"/>
          <w:szCs w:val="22"/>
        </w:rPr>
        <w:t>The Government of Turkmenistan should continue to develop water infrastructure</w:t>
      </w:r>
    </w:p>
    <w:p w14:paraId="1D02F2DB" w14:textId="77777777" w:rsidR="00000BAA" w:rsidRPr="000707A5" w:rsidRDefault="00000BAA" w:rsidP="000707A5">
      <w:pPr>
        <w:jc w:val="both"/>
        <w:rPr>
          <w:sz w:val="22"/>
          <w:szCs w:val="22"/>
        </w:rPr>
      </w:pPr>
      <w:r w:rsidRPr="000707A5">
        <w:rPr>
          <w:sz w:val="22"/>
          <w:szCs w:val="22"/>
        </w:rPr>
        <w:t xml:space="preserve">The Government of Turkmenistan has a significant on-going programme of capital investment in water saving technologies and supply infrastructure to ensure the sustainability of the agricultural network.  The main focus of these programmes at present is in large scale water storage, transport and drainage systems, although the strategy also indicates significant investment in efficient on-farm irrigation systems.  The Government of Turkmenistan should review the scope and scale of these investments in the light of projected climate change to ensure that the availability of irrigation water is sufficient to address projected losses.  </w:t>
      </w:r>
    </w:p>
    <w:p w14:paraId="152B8B96" w14:textId="77777777" w:rsidR="00000BAA" w:rsidRPr="00E43E90" w:rsidRDefault="00000BAA" w:rsidP="00E43E90">
      <w:pPr>
        <w:jc w:val="both"/>
        <w:rPr>
          <w:i/>
          <w:sz w:val="22"/>
          <w:szCs w:val="22"/>
        </w:rPr>
      </w:pPr>
      <w:r w:rsidRPr="00E43E90">
        <w:rPr>
          <w:i/>
          <w:sz w:val="22"/>
          <w:szCs w:val="22"/>
        </w:rPr>
        <w:t>Water pricing will be central to improving end use efficiency</w:t>
      </w:r>
    </w:p>
    <w:p w14:paraId="4296ACAB" w14:textId="77777777" w:rsidR="00000BAA" w:rsidRPr="000707A5" w:rsidRDefault="00000BAA" w:rsidP="000707A5">
      <w:pPr>
        <w:jc w:val="both"/>
        <w:rPr>
          <w:sz w:val="22"/>
          <w:szCs w:val="22"/>
        </w:rPr>
      </w:pPr>
      <w:r w:rsidRPr="000707A5">
        <w:rPr>
          <w:sz w:val="22"/>
          <w:szCs w:val="22"/>
        </w:rPr>
        <w:t>The lack of effective water pricing remains a significant challenge to improving end user water efficiency.  Currently, there is limited use of volumetric measurement, with pricing based on norms derived from the area under cultivation.  As such, there is no incentive by end users to improve the efficiency of their on-field irrigation techniques.  We recommend that the Government of Turkmenistan investigate the potential to introduce a more robust system of water pricing. The process of developing more progressive tariff structures can be supported by the Adaptation Fund financed project ‘Addressing climate change risks to farming systems in Turkmenistan at national and community level’.</w:t>
      </w:r>
    </w:p>
    <w:p w14:paraId="296AF849" w14:textId="77777777" w:rsidR="00000BAA" w:rsidRPr="00E43E90" w:rsidRDefault="00000BAA" w:rsidP="00E43E90">
      <w:pPr>
        <w:jc w:val="both"/>
        <w:rPr>
          <w:i/>
          <w:sz w:val="22"/>
          <w:szCs w:val="22"/>
        </w:rPr>
      </w:pPr>
      <w:r w:rsidRPr="00E43E90">
        <w:rPr>
          <w:i/>
          <w:sz w:val="22"/>
          <w:szCs w:val="22"/>
        </w:rPr>
        <w:t>Financing demands are large and it is important to leverage non-state investment</w:t>
      </w:r>
    </w:p>
    <w:p w14:paraId="07C3CC09" w14:textId="77777777" w:rsidR="00000BAA" w:rsidRPr="000707A5" w:rsidRDefault="00000BAA" w:rsidP="000707A5">
      <w:pPr>
        <w:jc w:val="both"/>
        <w:rPr>
          <w:sz w:val="22"/>
          <w:szCs w:val="22"/>
        </w:rPr>
      </w:pPr>
      <w:r w:rsidRPr="000707A5">
        <w:rPr>
          <w:sz w:val="22"/>
          <w:szCs w:val="22"/>
        </w:rPr>
        <w:t>Under the current system of water management, the Government of Turkmenistan takes primary responsibility for financing water supply and drainage infrastructure (both on and off farm) in irrigated areas.  The Government is also responsible for water infrastructure in desert pasture areas.  Mountainous and piedmont areas are largely self-financing and operated by private farmers.  The costs of financing a robust and efficiency agricultural water supply and drainage system for Turkmenistan over the next 10-15 years are significant (potentially up to USD $16 billion).  While the Government of Turkmenistan will continue to cross-subsidise these investments from the national budget, opportunities should be explored to incentivise investments at the farm level by Dayhan Associations and individual small holders.  This will require some reform of land tenure arrangements and state pricing of crops to create incentives to improve water efficiency.</w:t>
      </w:r>
    </w:p>
    <w:p w14:paraId="7D771BA1" w14:textId="77777777" w:rsidR="00000BAA" w:rsidRPr="00E43E90" w:rsidRDefault="00000BAA" w:rsidP="00E43E90">
      <w:pPr>
        <w:jc w:val="both"/>
        <w:rPr>
          <w:i/>
          <w:sz w:val="22"/>
          <w:szCs w:val="22"/>
        </w:rPr>
      </w:pPr>
      <w:r w:rsidRPr="00E43E90">
        <w:rPr>
          <w:i/>
          <w:sz w:val="22"/>
          <w:szCs w:val="22"/>
        </w:rPr>
        <w:t>Research and data and modelling capacity should be strengthened.</w:t>
      </w:r>
    </w:p>
    <w:p w14:paraId="5D6BEFB0" w14:textId="06C6E14B" w:rsidR="00000BAA" w:rsidRPr="000707A5" w:rsidRDefault="00000BAA" w:rsidP="000707A5">
      <w:pPr>
        <w:jc w:val="both"/>
        <w:rPr>
          <w:sz w:val="22"/>
          <w:szCs w:val="22"/>
        </w:rPr>
      </w:pPr>
      <w:r w:rsidRPr="000707A5">
        <w:rPr>
          <w:sz w:val="22"/>
          <w:szCs w:val="22"/>
        </w:rPr>
        <w:t>This assessment forms an initial view of the socio-economics of climate change in relation to water and agriculture.  Going forward, we recommend that the Government of Turkmenistan seek to engage in more detailed modelling of its major agro-ecological zones potentially as part of preparations for the Third National Communication process.  This could be done through local research institutions using national data and by applying a combination of climate, crop, water and economic models.  These outputs would provide a higher resolution understanding of the potential impacts, economic costs and benefits of action.  This process would help inform government investment policy in the sector.</w:t>
      </w:r>
    </w:p>
    <w:p w14:paraId="618EDB8F" w14:textId="77777777" w:rsidR="007160AE" w:rsidRDefault="007160AE" w:rsidP="00E04216">
      <w:pPr>
        <w:spacing w:after="200" w:line="276" w:lineRule="auto"/>
        <w:jc w:val="both"/>
        <w:rPr>
          <w:color w:val="24634F"/>
          <w:sz w:val="30"/>
          <w:szCs w:val="30"/>
        </w:rPr>
        <w:sectPr w:rsidR="007160AE" w:rsidSect="00786EF1">
          <w:pgSz w:w="12240" w:h="15840"/>
          <w:pgMar w:top="1440" w:right="1440" w:bottom="1440" w:left="1440" w:header="720" w:footer="720" w:gutter="0"/>
          <w:cols w:space="720"/>
          <w:docGrid w:linePitch="360"/>
        </w:sectPr>
      </w:pPr>
    </w:p>
    <w:p w14:paraId="004D7018" w14:textId="44CE9901" w:rsidR="006821E2" w:rsidRPr="006821E2" w:rsidRDefault="007160AE" w:rsidP="006821E2">
      <w:pPr>
        <w:pStyle w:val="Heading1"/>
        <w:numPr>
          <w:ilvl w:val="0"/>
          <w:numId w:val="0"/>
        </w:numPr>
        <w:spacing w:before="0"/>
        <w:jc w:val="left"/>
        <w:rPr>
          <w:sz w:val="24"/>
          <w:szCs w:val="24"/>
        </w:rPr>
      </w:pPr>
      <w:bookmarkStart w:id="129" w:name="_Hlk520296185"/>
      <w:bookmarkStart w:id="130" w:name="_Hlk520296245"/>
      <w:r w:rsidRPr="006821E2">
        <w:rPr>
          <w:i/>
          <w:sz w:val="24"/>
          <w:szCs w:val="24"/>
        </w:rPr>
        <w:lastRenderedPageBreak/>
        <w:t xml:space="preserve">Annex </w:t>
      </w:r>
      <w:r w:rsidR="009B2B63" w:rsidRPr="006821E2">
        <w:rPr>
          <w:i/>
          <w:sz w:val="24"/>
          <w:szCs w:val="24"/>
          <w:lang w:val="en-US"/>
        </w:rPr>
        <w:t>7:</w:t>
      </w:r>
      <w:r w:rsidRPr="006821E2">
        <w:rPr>
          <w:i/>
          <w:sz w:val="24"/>
          <w:szCs w:val="24"/>
        </w:rPr>
        <w:tab/>
      </w:r>
      <w:bookmarkStart w:id="131" w:name="_Toc404528201"/>
      <w:r w:rsidR="006821E2" w:rsidRPr="006821E2">
        <w:rPr>
          <w:sz w:val="24"/>
          <w:szCs w:val="24"/>
        </w:rPr>
        <w:t>Social and Environmental Screening</w:t>
      </w:r>
      <w:bookmarkEnd w:id="131"/>
      <w:r w:rsidR="006821E2" w:rsidRPr="006821E2">
        <w:rPr>
          <w:sz w:val="24"/>
          <w:szCs w:val="24"/>
        </w:rPr>
        <w:t xml:space="preserve"> Report</w:t>
      </w:r>
    </w:p>
    <w:p w14:paraId="50E4FCF2" w14:textId="77777777" w:rsidR="006821E2" w:rsidRPr="006821E2" w:rsidRDefault="006821E2" w:rsidP="006821E2">
      <w:pPr>
        <w:spacing w:before="200"/>
        <w:ind w:left="360"/>
        <w:rPr>
          <w:b/>
          <w:color w:val="4472C4" w:themeColor="accent1"/>
          <w:sz w:val="22"/>
          <w:szCs w:val="22"/>
        </w:rPr>
      </w:pPr>
      <w:r w:rsidRPr="006821E2">
        <w:rPr>
          <w:b/>
          <w:color w:val="4472C4" w:themeColor="accent1"/>
          <w:sz w:val="22"/>
          <w:szCs w:val="22"/>
        </w:rPr>
        <w:t>Project Information</w:t>
      </w:r>
    </w:p>
    <w:tbl>
      <w:tblPr>
        <w:tblStyle w:val="TableGrid"/>
        <w:tblW w:w="13248" w:type="dxa"/>
        <w:tblLook w:val="04A0" w:firstRow="1" w:lastRow="0" w:firstColumn="1" w:lastColumn="0" w:noHBand="0" w:noVBand="1"/>
      </w:tblPr>
      <w:tblGrid>
        <w:gridCol w:w="3325"/>
        <w:gridCol w:w="9923"/>
      </w:tblGrid>
      <w:tr w:rsidR="006821E2" w:rsidRPr="006821E2" w14:paraId="14EC662E" w14:textId="77777777" w:rsidTr="0038797D">
        <w:tc>
          <w:tcPr>
            <w:tcW w:w="3325" w:type="dxa"/>
            <w:shd w:val="clear" w:color="auto" w:fill="D5DCE4" w:themeFill="text2" w:themeFillTint="33"/>
            <w:vAlign w:val="center"/>
          </w:tcPr>
          <w:p w14:paraId="5B5BEBD6" w14:textId="77777777" w:rsidR="006821E2" w:rsidRPr="006821E2" w:rsidRDefault="006821E2" w:rsidP="0038797D">
            <w:pPr>
              <w:tabs>
                <w:tab w:val="left" w:pos="360"/>
              </w:tabs>
              <w:rPr>
                <w:b/>
                <w:i/>
                <w:color w:val="000000" w:themeColor="text1"/>
                <w:sz w:val="22"/>
                <w:szCs w:val="22"/>
              </w:rPr>
            </w:pPr>
            <w:r w:rsidRPr="006821E2">
              <w:rPr>
                <w:b/>
                <w:i/>
                <w:color w:val="000000" w:themeColor="text1"/>
                <w:sz w:val="22"/>
                <w:szCs w:val="22"/>
              </w:rPr>
              <w:t xml:space="preserve">Project Information </w:t>
            </w:r>
          </w:p>
        </w:tc>
        <w:tc>
          <w:tcPr>
            <w:tcW w:w="9923" w:type="dxa"/>
            <w:shd w:val="clear" w:color="auto" w:fill="D5DCE4" w:themeFill="text2" w:themeFillTint="33"/>
            <w:vAlign w:val="center"/>
          </w:tcPr>
          <w:p w14:paraId="70735E0F" w14:textId="77777777" w:rsidR="006821E2" w:rsidRPr="006821E2" w:rsidRDefault="006821E2" w:rsidP="0038797D">
            <w:pPr>
              <w:rPr>
                <w:i/>
                <w:color w:val="000000" w:themeColor="text1"/>
                <w:sz w:val="22"/>
                <w:szCs w:val="22"/>
              </w:rPr>
            </w:pPr>
          </w:p>
        </w:tc>
      </w:tr>
      <w:tr w:rsidR="006821E2" w:rsidRPr="006821E2" w14:paraId="7E7DB50F" w14:textId="77777777" w:rsidTr="0038797D">
        <w:trPr>
          <w:trHeight w:val="288"/>
        </w:trPr>
        <w:tc>
          <w:tcPr>
            <w:tcW w:w="3325" w:type="dxa"/>
            <w:vAlign w:val="center"/>
          </w:tcPr>
          <w:p w14:paraId="4C18A895" w14:textId="77777777" w:rsidR="006821E2" w:rsidRPr="006821E2" w:rsidRDefault="006821E2" w:rsidP="00E56D0A">
            <w:pPr>
              <w:pStyle w:val="ListParagraph"/>
              <w:numPr>
                <w:ilvl w:val="0"/>
                <w:numId w:val="40"/>
              </w:numPr>
              <w:spacing w:after="0"/>
              <w:ind w:left="360"/>
              <w:contextualSpacing/>
              <w:jc w:val="left"/>
              <w:rPr>
                <w:sz w:val="22"/>
                <w:szCs w:val="22"/>
              </w:rPr>
            </w:pPr>
            <w:r w:rsidRPr="006821E2">
              <w:rPr>
                <w:sz w:val="22"/>
                <w:szCs w:val="22"/>
              </w:rPr>
              <w:t>Project Title</w:t>
            </w:r>
          </w:p>
        </w:tc>
        <w:tc>
          <w:tcPr>
            <w:tcW w:w="9923" w:type="dxa"/>
            <w:vAlign w:val="center"/>
          </w:tcPr>
          <w:p w14:paraId="69084CF8" w14:textId="77777777" w:rsidR="006821E2" w:rsidRPr="006821E2" w:rsidRDefault="006821E2" w:rsidP="0038797D">
            <w:pPr>
              <w:rPr>
                <w:sz w:val="22"/>
                <w:szCs w:val="22"/>
              </w:rPr>
            </w:pPr>
            <w:r w:rsidRPr="006821E2">
              <w:rPr>
                <w:sz w:val="22"/>
                <w:szCs w:val="22"/>
              </w:rPr>
              <w:t>Scaling climate resilience for farmers in Turkmenistan</w:t>
            </w:r>
          </w:p>
        </w:tc>
      </w:tr>
      <w:tr w:rsidR="006821E2" w:rsidRPr="006821E2" w14:paraId="1BA16C73" w14:textId="77777777" w:rsidTr="0038797D">
        <w:trPr>
          <w:trHeight w:val="288"/>
        </w:trPr>
        <w:tc>
          <w:tcPr>
            <w:tcW w:w="3325" w:type="dxa"/>
            <w:vAlign w:val="center"/>
          </w:tcPr>
          <w:p w14:paraId="37980107" w14:textId="77777777" w:rsidR="006821E2" w:rsidRPr="006821E2" w:rsidRDefault="006821E2" w:rsidP="00E56D0A">
            <w:pPr>
              <w:pStyle w:val="ListParagraph"/>
              <w:numPr>
                <w:ilvl w:val="0"/>
                <w:numId w:val="40"/>
              </w:numPr>
              <w:spacing w:after="0"/>
              <w:ind w:left="360"/>
              <w:contextualSpacing/>
              <w:jc w:val="left"/>
              <w:rPr>
                <w:sz w:val="22"/>
                <w:szCs w:val="22"/>
              </w:rPr>
            </w:pPr>
            <w:r w:rsidRPr="006821E2">
              <w:rPr>
                <w:sz w:val="22"/>
                <w:szCs w:val="22"/>
              </w:rPr>
              <w:t>Project Number</w:t>
            </w:r>
          </w:p>
        </w:tc>
        <w:tc>
          <w:tcPr>
            <w:tcW w:w="9923" w:type="dxa"/>
            <w:vAlign w:val="center"/>
          </w:tcPr>
          <w:p w14:paraId="5D6C37B1" w14:textId="72317075" w:rsidR="006821E2" w:rsidRPr="006821E2" w:rsidRDefault="009A1E9B" w:rsidP="0038797D">
            <w:pPr>
              <w:rPr>
                <w:sz w:val="22"/>
                <w:szCs w:val="22"/>
              </w:rPr>
            </w:pPr>
            <w:r w:rsidRPr="005060E9">
              <w:rPr>
                <w:sz w:val="22"/>
                <w:szCs w:val="22"/>
                <w:highlight w:val="yellow"/>
              </w:rPr>
              <w:t># 00097117</w:t>
            </w:r>
          </w:p>
        </w:tc>
      </w:tr>
      <w:tr w:rsidR="006821E2" w:rsidRPr="006821E2" w14:paraId="38108225" w14:textId="77777777" w:rsidTr="0038797D">
        <w:trPr>
          <w:trHeight w:val="288"/>
        </w:trPr>
        <w:tc>
          <w:tcPr>
            <w:tcW w:w="3325" w:type="dxa"/>
            <w:vAlign w:val="center"/>
          </w:tcPr>
          <w:p w14:paraId="1ACA47E1" w14:textId="77777777" w:rsidR="006821E2" w:rsidRPr="006821E2" w:rsidRDefault="006821E2" w:rsidP="00E56D0A">
            <w:pPr>
              <w:pStyle w:val="ListParagraph"/>
              <w:numPr>
                <w:ilvl w:val="0"/>
                <w:numId w:val="40"/>
              </w:numPr>
              <w:spacing w:after="0"/>
              <w:ind w:left="360"/>
              <w:contextualSpacing/>
              <w:jc w:val="left"/>
              <w:rPr>
                <w:sz w:val="22"/>
                <w:szCs w:val="22"/>
              </w:rPr>
            </w:pPr>
            <w:r w:rsidRPr="006821E2">
              <w:rPr>
                <w:sz w:val="22"/>
                <w:szCs w:val="22"/>
              </w:rPr>
              <w:t>Location (Global/Region/Country)</w:t>
            </w:r>
          </w:p>
        </w:tc>
        <w:tc>
          <w:tcPr>
            <w:tcW w:w="9923" w:type="dxa"/>
            <w:vAlign w:val="center"/>
          </w:tcPr>
          <w:p w14:paraId="5D343CE2" w14:textId="77777777" w:rsidR="006821E2" w:rsidRPr="006821E2" w:rsidRDefault="006821E2" w:rsidP="0038797D">
            <w:pPr>
              <w:rPr>
                <w:sz w:val="22"/>
                <w:szCs w:val="22"/>
              </w:rPr>
            </w:pPr>
            <w:r w:rsidRPr="006821E2">
              <w:rPr>
                <w:sz w:val="22"/>
                <w:szCs w:val="22"/>
              </w:rPr>
              <w:t>Turkmenistan</w:t>
            </w:r>
          </w:p>
        </w:tc>
      </w:tr>
    </w:tbl>
    <w:p w14:paraId="6C5D8953" w14:textId="77777777" w:rsidR="006821E2" w:rsidRPr="006821E2" w:rsidRDefault="006821E2" w:rsidP="006821E2">
      <w:pPr>
        <w:tabs>
          <w:tab w:val="left" w:pos="360"/>
        </w:tabs>
        <w:rPr>
          <w:sz w:val="22"/>
          <w:szCs w:val="22"/>
        </w:rPr>
      </w:pPr>
    </w:p>
    <w:p w14:paraId="5B6A24B8" w14:textId="77777777" w:rsidR="006821E2" w:rsidRPr="006821E2" w:rsidRDefault="006821E2" w:rsidP="006821E2">
      <w:pPr>
        <w:spacing w:before="200"/>
        <w:ind w:left="360"/>
        <w:rPr>
          <w:b/>
          <w:color w:val="2F5496" w:themeColor="accent1" w:themeShade="BF"/>
          <w:sz w:val="22"/>
          <w:szCs w:val="22"/>
        </w:rPr>
      </w:pPr>
      <w:r w:rsidRPr="006821E2">
        <w:rPr>
          <w:b/>
          <w:color w:val="2F5496" w:themeColor="accent1" w:themeShade="BF"/>
          <w:sz w:val="22"/>
          <w:szCs w:val="22"/>
        </w:rPr>
        <w:t>Part A. Integrating Overarching Principles to Strengthen Social and Environmental Sustainability</w:t>
      </w:r>
    </w:p>
    <w:tbl>
      <w:tblPr>
        <w:tblStyle w:val="TableGrid"/>
        <w:tblW w:w="13248" w:type="dxa"/>
        <w:tblLook w:val="04A0" w:firstRow="1" w:lastRow="0" w:firstColumn="1" w:lastColumn="0" w:noHBand="0" w:noVBand="1"/>
      </w:tblPr>
      <w:tblGrid>
        <w:gridCol w:w="13248"/>
      </w:tblGrid>
      <w:tr w:rsidR="006821E2" w:rsidRPr="006821E2" w14:paraId="69093B40" w14:textId="77777777" w:rsidTr="0038797D">
        <w:trPr>
          <w:trHeight w:val="449"/>
        </w:trPr>
        <w:tc>
          <w:tcPr>
            <w:tcW w:w="13248" w:type="dxa"/>
            <w:shd w:val="clear" w:color="auto" w:fill="222A35" w:themeFill="text2" w:themeFillShade="80"/>
            <w:vAlign w:val="center"/>
          </w:tcPr>
          <w:p w14:paraId="7A74AC77" w14:textId="77777777" w:rsidR="006821E2" w:rsidRPr="006821E2" w:rsidRDefault="006821E2" w:rsidP="0038797D">
            <w:pPr>
              <w:rPr>
                <w:sz w:val="22"/>
                <w:szCs w:val="22"/>
              </w:rPr>
            </w:pPr>
            <w:r w:rsidRPr="006821E2">
              <w:rPr>
                <w:b/>
                <w:sz w:val="22"/>
                <w:szCs w:val="22"/>
              </w:rPr>
              <w:t>QUESTION 1: How Does the Project Integrate the Overarching Principles in order to Strengthen Social and Environmental Sustainability?</w:t>
            </w:r>
          </w:p>
        </w:tc>
      </w:tr>
      <w:tr w:rsidR="006821E2" w:rsidRPr="006821E2" w14:paraId="1AADE043" w14:textId="77777777" w:rsidTr="0038797D">
        <w:tc>
          <w:tcPr>
            <w:tcW w:w="13248" w:type="dxa"/>
            <w:shd w:val="clear" w:color="auto" w:fill="D5DCE4" w:themeFill="text2" w:themeFillTint="33"/>
          </w:tcPr>
          <w:p w14:paraId="2233075B" w14:textId="77777777" w:rsidR="006821E2" w:rsidRPr="006821E2" w:rsidRDefault="006821E2" w:rsidP="0038797D">
            <w:pPr>
              <w:tabs>
                <w:tab w:val="left" w:pos="432"/>
              </w:tabs>
              <w:spacing w:before="60" w:after="60"/>
              <w:rPr>
                <w:b/>
                <w:i/>
                <w:sz w:val="22"/>
                <w:szCs w:val="22"/>
              </w:rPr>
            </w:pPr>
            <w:r w:rsidRPr="006821E2">
              <w:rPr>
                <w:b/>
                <w:i/>
                <w:sz w:val="22"/>
                <w:szCs w:val="22"/>
              </w:rPr>
              <w:t xml:space="preserve">Briefly describe in the space below how the Project mainstreams the human-rights based approach </w:t>
            </w:r>
          </w:p>
        </w:tc>
      </w:tr>
      <w:tr w:rsidR="006821E2" w:rsidRPr="006821E2" w14:paraId="4B9F57D4" w14:textId="77777777" w:rsidTr="0038797D">
        <w:tc>
          <w:tcPr>
            <w:tcW w:w="13248" w:type="dxa"/>
          </w:tcPr>
          <w:p w14:paraId="1B8138A4" w14:textId="77777777" w:rsidR="006821E2" w:rsidRPr="006821E2" w:rsidRDefault="006821E2" w:rsidP="0038797D">
            <w:pPr>
              <w:keepNext/>
              <w:keepLines/>
              <w:tabs>
                <w:tab w:val="left" w:pos="432"/>
              </w:tabs>
              <w:spacing w:before="60" w:after="60"/>
              <w:outlineLvl w:val="7"/>
              <w:rPr>
                <w:sz w:val="22"/>
                <w:szCs w:val="22"/>
              </w:rPr>
            </w:pPr>
            <w:r w:rsidRPr="006821E2">
              <w:rPr>
                <w:sz w:val="22"/>
                <w:szCs w:val="22"/>
              </w:rPr>
              <w:t>The project will enhance the socio-economic rights of Turkmenistan’s most climate change vulnerable population, by increasing water availability to rural farmers through climate resilient agricultural practices. That is, the project will increase climate resilience of 500,000 people in Turkmenistan’s rural communities , representing the most vulnerable economic communities in Turkmenistan.  Such farmers currently cannot effectively benefit from existing state support. They lack access to resources and know-how to invest in climate resilient practices and technologies, and in terms of how to manage water and land resources in an efficient way. Improved livelihood opportunities will facilitate the right to work and anticipated project impacts also expedite right to environmental protection and climate adaptation.</w:t>
            </w:r>
          </w:p>
          <w:p w14:paraId="4766BE4D" w14:textId="77777777" w:rsidR="006821E2" w:rsidRPr="006821E2" w:rsidRDefault="006821E2" w:rsidP="0038797D">
            <w:pPr>
              <w:keepNext/>
              <w:keepLines/>
              <w:tabs>
                <w:tab w:val="left" w:pos="432"/>
              </w:tabs>
              <w:spacing w:before="60" w:after="60"/>
              <w:outlineLvl w:val="7"/>
              <w:rPr>
                <w:sz w:val="22"/>
                <w:szCs w:val="22"/>
              </w:rPr>
            </w:pPr>
            <w:r w:rsidRPr="006821E2">
              <w:rPr>
                <w:sz w:val="22"/>
                <w:szCs w:val="22"/>
              </w:rPr>
              <w:t xml:space="preserve">In doing so, the project aims to promote the social and economic rights of beneficiaries, including the right to habitat and economic security, as reducing land degradation results in improved and more stable crop yields and incomes. The project also places emphasis on stakeholder engagement and capacity building at the local level, to ensure that solutions reflect specific needs and priorities, enhancing the project’s social benefits. Equal consideration for the most vulnerable stakeholders, including testing ability-to-pay of the poorest beneficiaries in regards to policy measures such as water tariff setting, is ensured to mainstream human rights based approach in the project. Strengthening land tenure rights, supporting the development of legal structures to facilitate collective planning and investment, and promoting the shift towards market-based pricing for water access, also mainstream the human-rights based approach.    </w:t>
            </w:r>
          </w:p>
        </w:tc>
      </w:tr>
      <w:tr w:rsidR="006821E2" w:rsidRPr="006821E2" w14:paraId="0749EB6E" w14:textId="77777777" w:rsidTr="0038797D">
        <w:trPr>
          <w:trHeight w:val="296"/>
        </w:trPr>
        <w:tc>
          <w:tcPr>
            <w:tcW w:w="13248" w:type="dxa"/>
            <w:shd w:val="clear" w:color="auto" w:fill="D5DCE4" w:themeFill="text2" w:themeFillTint="33"/>
          </w:tcPr>
          <w:p w14:paraId="3AF94146" w14:textId="77777777" w:rsidR="006821E2" w:rsidRPr="006821E2" w:rsidRDefault="006821E2" w:rsidP="0038797D">
            <w:pPr>
              <w:contextualSpacing/>
              <w:rPr>
                <w:b/>
                <w:i/>
                <w:sz w:val="22"/>
                <w:szCs w:val="22"/>
              </w:rPr>
            </w:pPr>
            <w:r w:rsidRPr="006821E2">
              <w:rPr>
                <w:b/>
                <w:i/>
                <w:sz w:val="22"/>
                <w:szCs w:val="22"/>
              </w:rPr>
              <w:t>Briefly describe in the space below how the Project is likely to improve gender equality and women’s empowerment</w:t>
            </w:r>
          </w:p>
        </w:tc>
      </w:tr>
      <w:tr w:rsidR="006821E2" w:rsidRPr="006821E2" w14:paraId="4D26F105" w14:textId="77777777" w:rsidTr="0038797D">
        <w:tc>
          <w:tcPr>
            <w:tcW w:w="13248" w:type="dxa"/>
          </w:tcPr>
          <w:p w14:paraId="39D99C00" w14:textId="77777777" w:rsidR="006821E2" w:rsidRPr="006821E2" w:rsidRDefault="006821E2" w:rsidP="0038797D">
            <w:pPr>
              <w:tabs>
                <w:tab w:val="left" w:pos="432"/>
              </w:tabs>
              <w:spacing w:before="60" w:after="60"/>
              <w:rPr>
                <w:sz w:val="22"/>
                <w:szCs w:val="22"/>
              </w:rPr>
            </w:pPr>
            <w:r w:rsidRPr="006821E2">
              <w:rPr>
                <w:sz w:val="22"/>
                <w:szCs w:val="22"/>
              </w:rPr>
              <w:t xml:space="preserve">Gender considerations will be fully mainstreamed into project implementation.  The programme will provide opportunities for women to learn about climate resilience and integrate best practices into their operations, as well as to diversify their livelihoods in more </w:t>
            </w:r>
            <w:r w:rsidRPr="006821E2">
              <w:rPr>
                <w:sz w:val="22"/>
                <w:szCs w:val="22"/>
              </w:rPr>
              <w:lastRenderedPageBreak/>
              <w:t>resilient ways.  The project will ensure that there is gender balance in project activities (e.g. seminars, community level events) including access to project financial assistance.  Gender considerations will be used in any community level vulnerability analysis linked to local infrastructure or demonstration plot development.  The project will also use gender sensitive indicators (particularly around beneficiaries) to facilitate planning, implementation and monitoring.</w:t>
            </w:r>
          </w:p>
          <w:p w14:paraId="6C4278F3" w14:textId="77777777" w:rsidR="006821E2" w:rsidRPr="006821E2" w:rsidRDefault="006821E2" w:rsidP="0038797D">
            <w:pPr>
              <w:tabs>
                <w:tab w:val="left" w:pos="432"/>
              </w:tabs>
              <w:spacing w:before="60" w:after="60"/>
              <w:rPr>
                <w:color w:val="595959" w:themeColor="text1" w:themeTint="A6"/>
                <w:sz w:val="22"/>
                <w:szCs w:val="22"/>
              </w:rPr>
            </w:pPr>
            <w:r w:rsidRPr="006821E2">
              <w:rPr>
                <w:sz w:val="22"/>
                <w:szCs w:val="22"/>
              </w:rPr>
              <w:t xml:space="preserve">The project will actively seek to engage women in all of its efforts regarding stakeholder engagement and agricultural extension. A process of community orientation and mobilization will be undertaken under the project by involving both genders with the intent of dissemination of the project information and objectives, and to seek to accurately identify the perceptions of the local communities and other stakeholders regarding existing water, and agriculture management practices. Farmer associations with livelihoods related to agriculture and livestock have at least 30 per cent female members who would actively attend the association’s meetings and would be involved in various project initiatives. Efforts at social mobilization will ensure that female staff members will encourage greater participation of women from the farmer associations. Overall, the project will ensure that both men and women are able to participate meaningfully and equitably, have equitable access to Project resources, and receive comparable social and economic benefits. </w:t>
            </w:r>
          </w:p>
        </w:tc>
      </w:tr>
      <w:tr w:rsidR="006821E2" w:rsidRPr="006821E2" w14:paraId="18FEADAB" w14:textId="77777777" w:rsidTr="0038797D">
        <w:trPr>
          <w:trHeight w:val="305"/>
        </w:trPr>
        <w:tc>
          <w:tcPr>
            <w:tcW w:w="13248" w:type="dxa"/>
            <w:shd w:val="clear" w:color="auto" w:fill="D5DCE4" w:themeFill="text2" w:themeFillTint="33"/>
          </w:tcPr>
          <w:p w14:paraId="69F938A3" w14:textId="77777777" w:rsidR="006821E2" w:rsidRPr="006821E2" w:rsidRDefault="006821E2" w:rsidP="0038797D">
            <w:pPr>
              <w:contextualSpacing/>
              <w:rPr>
                <w:b/>
                <w:i/>
                <w:sz w:val="22"/>
                <w:szCs w:val="22"/>
                <w:u w:val="single"/>
              </w:rPr>
            </w:pPr>
            <w:r w:rsidRPr="006821E2">
              <w:rPr>
                <w:b/>
                <w:i/>
                <w:sz w:val="22"/>
                <w:szCs w:val="22"/>
              </w:rPr>
              <w:t>Briefly describe in the space below how the Project mainstreams environmental sustainability</w:t>
            </w:r>
          </w:p>
        </w:tc>
      </w:tr>
      <w:tr w:rsidR="006821E2" w:rsidRPr="006821E2" w14:paraId="62416D8B" w14:textId="77777777" w:rsidTr="0038797D">
        <w:tc>
          <w:tcPr>
            <w:tcW w:w="13248" w:type="dxa"/>
          </w:tcPr>
          <w:p w14:paraId="7D593489" w14:textId="77777777" w:rsidR="006821E2" w:rsidRPr="006821E2" w:rsidRDefault="006821E2" w:rsidP="0038797D">
            <w:pPr>
              <w:tabs>
                <w:tab w:val="left" w:pos="432"/>
              </w:tabs>
              <w:spacing w:before="60" w:after="60"/>
              <w:rPr>
                <w:color w:val="595959" w:themeColor="text1" w:themeTint="A6"/>
                <w:sz w:val="22"/>
                <w:szCs w:val="22"/>
              </w:rPr>
            </w:pPr>
            <w:r w:rsidRPr="006821E2">
              <w:rPr>
                <w:sz w:val="22"/>
                <w:szCs w:val="22"/>
              </w:rPr>
              <w:t xml:space="preserve">The core focus of the project is mainstreaming environmental sustainability by increasing the efficient use of water resources, and reducing and remedying land degradation.  The project seeks to achieve such mainstreaming through several integrated activities, including the use of climate-resilient technologies in agriculture and testing through pilot plots, expanded investment, planning and regulatory support, capacity building, and national policy reform. </w:t>
            </w:r>
            <w:r w:rsidRPr="006821E2">
              <w:rPr>
                <w:iCs/>
                <w:sz w:val="22"/>
                <w:szCs w:val="22"/>
              </w:rPr>
              <w:t>Integrated, equitable and efficient use of water resources is the key environmental issue in Turkmenistan, with significant impacts on an array of environmental factors, including climate change resilience, land degradation and biodiversity. The project directly addresses this issue with the promotion of efficient irrigation systems, putting environmental sustainability and the integrated environmental benefits of water-use efficiency at the center of project design.</w:t>
            </w:r>
          </w:p>
        </w:tc>
      </w:tr>
    </w:tbl>
    <w:p w14:paraId="03145E6B" w14:textId="77777777" w:rsidR="006821E2" w:rsidRPr="006821E2" w:rsidRDefault="006821E2" w:rsidP="006821E2">
      <w:pPr>
        <w:rPr>
          <w:b/>
          <w:sz w:val="22"/>
          <w:szCs w:val="22"/>
        </w:rPr>
      </w:pPr>
    </w:p>
    <w:p w14:paraId="3F76D815" w14:textId="77777777" w:rsidR="006821E2" w:rsidRPr="006821E2" w:rsidRDefault="006821E2" w:rsidP="006821E2">
      <w:pPr>
        <w:keepNext/>
        <w:spacing w:before="200"/>
        <w:ind w:left="360"/>
        <w:rPr>
          <w:b/>
          <w:color w:val="2F5496" w:themeColor="accent1" w:themeShade="BF"/>
          <w:sz w:val="22"/>
          <w:szCs w:val="22"/>
        </w:rPr>
      </w:pPr>
      <w:r w:rsidRPr="006821E2">
        <w:rPr>
          <w:b/>
          <w:color w:val="2F5496" w:themeColor="accent1" w:themeShade="BF"/>
          <w:sz w:val="22"/>
          <w:szCs w:val="22"/>
        </w:rPr>
        <w:t xml:space="preserve">Part B. Identifying and Managing Social and Environmental </w:t>
      </w:r>
      <w:r w:rsidRPr="006821E2">
        <w:rPr>
          <w:b/>
          <w:color w:val="2F5496" w:themeColor="accent1" w:themeShade="BF"/>
          <w:sz w:val="22"/>
          <w:szCs w:val="22"/>
          <w:u w:val="single"/>
        </w:rPr>
        <w:t>Risks</w:t>
      </w:r>
    </w:p>
    <w:tbl>
      <w:tblPr>
        <w:tblStyle w:val="TableGrid"/>
        <w:tblpPr w:leftFromText="180" w:rightFromText="180" w:vertAnchor="text" w:tblpY="1"/>
        <w:tblOverlap w:val="never"/>
        <w:tblW w:w="13140" w:type="dxa"/>
        <w:tblLayout w:type="fixed"/>
        <w:tblLook w:val="04A0" w:firstRow="1" w:lastRow="0" w:firstColumn="1" w:lastColumn="0" w:noHBand="0" w:noVBand="1"/>
      </w:tblPr>
      <w:tblGrid>
        <w:gridCol w:w="3510"/>
        <w:gridCol w:w="1080"/>
        <w:gridCol w:w="1170"/>
        <w:gridCol w:w="2093"/>
        <w:gridCol w:w="517"/>
        <w:gridCol w:w="23"/>
        <w:gridCol w:w="4747"/>
      </w:tblGrid>
      <w:tr w:rsidR="006821E2" w:rsidRPr="0019385F" w14:paraId="418F5169" w14:textId="77777777" w:rsidTr="0038797D">
        <w:trPr>
          <w:trHeight w:val="1061"/>
        </w:trPr>
        <w:tc>
          <w:tcPr>
            <w:tcW w:w="3510" w:type="dxa"/>
            <w:shd w:val="clear" w:color="auto" w:fill="222A35" w:themeFill="text2" w:themeFillShade="80"/>
          </w:tcPr>
          <w:p w14:paraId="090065BD" w14:textId="77777777" w:rsidR="006821E2" w:rsidRDefault="006821E2" w:rsidP="0038797D">
            <w:pPr>
              <w:keepNext/>
              <w:tabs>
                <w:tab w:val="left" w:pos="101"/>
              </w:tabs>
              <w:ind w:right="252" w:firstLine="11"/>
              <w:rPr>
                <w:b/>
                <w:szCs w:val="20"/>
              </w:rPr>
            </w:pPr>
            <w:r w:rsidRPr="00886352">
              <w:rPr>
                <w:b/>
                <w:szCs w:val="20"/>
              </w:rPr>
              <w:t xml:space="preserve">QUESTION </w:t>
            </w:r>
            <w:r>
              <w:rPr>
                <w:b/>
                <w:szCs w:val="20"/>
              </w:rPr>
              <w:t>2</w:t>
            </w:r>
            <w:r w:rsidRPr="00886352">
              <w:rPr>
                <w:b/>
                <w:szCs w:val="20"/>
              </w:rPr>
              <w:t xml:space="preserve">: </w:t>
            </w:r>
            <w:r>
              <w:rPr>
                <w:b/>
                <w:szCs w:val="20"/>
              </w:rPr>
              <w:t>What are</w:t>
            </w:r>
            <w:r w:rsidRPr="00886352">
              <w:rPr>
                <w:b/>
                <w:szCs w:val="20"/>
              </w:rPr>
              <w:t xml:space="preserve"> the Potential Social and Environmental Risks?</w:t>
            </w:r>
            <w:r>
              <w:rPr>
                <w:b/>
                <w:szCs w:val="20"/>
              </w:rPr>
              <w:t xml:space="preserve"> </w:t>
            </w:r>
          </w:p>
          <w:p w14:paraId="6F4BBBDB" w14:textId="77777777" w:rsidR="006821E2" w:rsidRDefault="006821E2" w:rsidP="0038797D">
            <w:pPr>
              <w:keepNext/>
              <w:tabs>
                <w:tab w:val="left" w:pos="101"/>
              </w:tabs>
              <w:ind w:right="252" w:firstLine="11"/>
              <w:rPr>
                <w:b/>
                <w:szCs w:val="20"/>
              </w:rPr>
            </w:pPr>
            <w:r w:rsidRPr="00930628">
              <w:rPr>
                <w:i/>
                <w:sz w:val="18"/>
                <w:szCs w:val="18"/>
              </w:rPr>
              <w:t xml:space="preserve">Note: </w:t>
            </w:r>
            <w:r w:rsidRPr="00744212">
              <w:rPr>
                <w:i/>
                <w:sz w:val="18"/>
                <w:szCs w:val="18"/>
              </w:rPr>
              <w:t>Describe briefly potential social and environmental risks identified in Attachment 1 – Risk Screening Checklist (based on any “Yes” responses).</w:t>
            </w:r>
            <w:r>
              <w:rPr>
                <w:i/>
                <w:sz w:val="18"/>
                <w:szCs w:val="18"/>
              </w:rPr>
              <w:t xml:space="preserve"> I</w:t>
            </w:r>
            <w:r w:rsidRPr="00A900EA">
              <w:rPr>
                <w:i/>
                <w:sz w:val="18"/>
                <w:szCs w:val="18"/>
              </w:rPr>
              <w:t xml:space="preserve">f no risks have been identified in Attachment 1 then note “No Risks Identified” and skip to </w:t>
            </w:r>
            <w:r w:rsidRPr="00A900EA">
              <w:rPr>
                <w:i/>
                <w:sz w:val="18"/>
                <w:szCs w:val="18"/>
              </w:rPr>
              <w:lastRenderedPageBreak/>
              <w:t>Question 4 and Select “Low Risk”. Questions 5 and 6 not required for Low Risk Projects.</w:t>
            </w:r>
          </w:p>
        </w:tc>
        <w:tc>
          <w:tcPr>
            <w:tcW w:w="4860" w:type="dxa"/>
            <w:gridSpan w:val="4"/>
            <w:shd w:val="clear" w:color="auto" w:fill="222A35" w:themeFill="text2" w:themeFillShade="80"/>
          </w:tcPr>
          <w:p w14:paraId="4772A33D" w14:textId="77777777" w:rsidR="006821E2" w:rsidRDefault="006821E2" w:rsidP="0038797D">
            <w:pPr>
              <w:keepNext/>
              <w:tabs>
                <w:tab w:val="left" w:pos="101"/>
              </w:tabs>
              <w:ind w:right="252" w:firstLine="11"/>
              <w:rPr>
                <w:b/>
                <w:szCs w:val="20"/>
              </w:rPr>
            </w:pPr>
            <w:r>
              <w:rPr>
                <w:b/>
                <w:szCs w:val="20"/>
              </w:rPr>
              <w:lastRenderedPageBreak/>
              <w:t>QUESTION 3: What is</w:t>
            </w:r>
            <w:r w:rsidRPr="0019385F">
              <w:rPr>
                <w:b/>
                <w:szCs w:val="20"/>
              </w:rPr>
              <w:t xml:space="preserve"> the level of significance of the potential social and environmental risks?</w:t>
            </w:r>
          </w:p>
          <w:p w14:paraId="13ED3D8B" w14:textId="77777777" w:rsidR="006821E2" w:rsidRDefault="006821E2" w:rsidP="0038797D">
            <w:pPr>
              <w:keepNext/>
              <w:tabs>
                <w:tab w:val="left" w:pos="432"/>
              </w:tabs>
              <w:rPr>
                <w:b/>
                <w:szCs w:val="20"/>
              </w:rPr>
            </w:pPr>
            <w:r w:rsidRPr="00930628">
              <w:rPr>
                <w:i/>
                <w:sz w:val="18"/>
                <w:szCs w:val="18"/>
              </w:rPr>
              <w:t xml:space="preserve">Note: </w:t>
            </w:r>
            <w:r>
              <w:rPr>
                <w:i/>
                <w:sz w:val="18"/>
                <w:szCs w:val="18"/>
              </w:rPr>
              <w:t>Respond to Questions 4 and 5 below before proceeding to Question 6</w:t>
            </w:r>
          </w:p>
        </w:tc>
        <w:tc>
          <w:tcPr>
            <w:tcW w:w="4770" w:type="dxa"/>
            <w:gridSpan w:val="2"/>
            <w:shd w:val="clear" w:color="auto" w:fill="222A35" w:themeFill="text2" w:themeFillShade="80"/>
          </w:tcPr>
          <w:p w14:paraId="0F5EC3EF" w14:textId="77777777" w:rsidR="006821E2" w:rsidRPr="0019385F" w:rsidRDefault="006821E2" w:rsidP="0038797D">
            <w:pPr>
              <w:keepNext/>
              <w:tabs>
                <w:tab w:val="left" w:pos="432"/>
              </w:tabs>
              <w:rPr>
                <w:b/>
                <w:szCs w:val="20"/>
              </w:rPr>
            </w:pPr>
            <w:r>
              <w:rPr>
                <w:b/>
                <w:szCs w:val="20"/>
              </w:rPr>
              <w:t>QUESTION 6: What</w:t>
            </w:r>
            <w:r w:rsidRPr="0019385F">
              <w:rPr>
                <w:b/>
                <w:szCs w:val="20"/>
              </w:rPr>
              <w:t xml:space="preserve"> social and environmental assessment and management measures have been conducted and/or are required to address potential risks (for Risks with Moderate and High Significance)?</w:t>
            </w:r>
          </w:p>
        </w:tc>
      </w:tr>
      <w:tr w:rsidR="006821E2" w14:paraId="3F4A43DF" w14:textId="77777777" w:rsidTr="0038797D">
        <w:tc>
          <w:tcPr>
            <w:tcW w:w="3510" w:type="dxa"/>
            <w:shd w:val="clear" w:color="auto" w:fill="D5DCE4" w:themeFill="text2" w:themeFillTint="33"/>
          </w:tcPr>
          <w:p w14:paraId="3232FBB7" w14:textId="77777777" w:rsidR="006821E2" w:rsidRPr="00414FBA" w:rsidRDefault="006821E2" w:rsidP="0038797D">
            <w:pPr>
              <w:rPr>
                <w:b/>
                <w:i/>
                <w:sz w:val="18"/>
                <w:szCs w:val="18"/>
              </w:rPr>
            </w:pPr>
            <w:r w:rsidRPr="00414FBA">
              <w:rPr>
                <w:b/>
                <w:i/>
                <w:sz w:val="18"/>
                <w:szCs w:val="18"/>
              </w:rPr>
              <w:t>Risk Description</w:t>
            </w:r>
          </w:p>
        </w:tc>
        <w:tc>
          <w:tcPr>
            <w:tcW w:w="1080" w:type="dxa"/>
            <w:shd w:val="clear" w:color="auto" w:fill="D5DCE4" w:themeFill="text2" w:themeFillTint="33"/>
          </w:tcPr>
          <w:p w14:paraId="68EF7BC3" w14:textId="77777777" w:rsidR="006821E2" w:rsidRPr="00414FBA" w:rsidRDefault="006821E2" w:rsidP="0038797D">
            <w:pPr>
              <w:rPr>
                <w:b/>
                <w:i/>
                <w:sz w:val="18"/>
                <w:szCs w:val="18"/>
              </w:rPr>
            </w:pPr>
            <w:r w:rsidRPr="00414FBA">
              <w:rPr>
                <w:b/>
                <w:i/>
                <w:sz w:val="18"/>
                <w:szCs w:val="18"/>
              </w:rPr>
              <w:t>Impact and Probability  (1-5)</w:t>
            </w:r>
          </w:p>
        </w:tc>
        <w:tc>
          <w:tcPr>
            <w:tcW w:w="1170" w:type="dxa"/>
            <w:shd w:val="clear" w:color="auto" w:fill="D5DCE4" w:themeFill="text2" w:themeFillTint="33"/>
          </w:tcPr>
          <w:p w14:paraId="466BD157" w14:textId="77777777" w:rsidR="006821E2" w:rsidRPr="00414FBA" w:rsidRDefault="006821E2" w:rsidP="0038797D">
            <w:pPr>
              <w:rPr>
                <w:b/>
                <w:i/>
                <w:sz w:val="18"/>
                <w:szCs w:val="18"/>
              </w:rPr>
            </w:pPr>
            <w:r w:rsidRPr="00414FBA">
              <w:rPr>
                <w:b/>
                <w:i/>
                <w:sz w:val="18"/>
                <w:szCs w:val="18"/>
              </w:rPr>
              <w:t>Significance</w:t>
            </w:r>
          </w:p>
          <w:p w14:paraId="314AC6DB" w14:textId="77777777" w:rsidR="006821E2" w:rsidRPr="00414FBA" w:rsidRDefault="006821E2" w:rsidP="0038797D">
            <w:pPr>
              <w:rPr>
                <w:b/>
                <w:i/>
                <w:sz w:val="18"/>
                <w:szCs w:val="18"/>
              </w:rPr>
            </w:pPr>
            <w:r w:rsidRPr="00414FBA">
              <w:rPr>
                <w:b/>
                <w:i/>
                <w:sz w:val="18"/>
                <w:szCs w:val="18"/>
              </w:rPr>
              <w:t>(Low, Moderate, High)</w:t>
            </w:r>
          </w:p>
        </w:tc>
        <w:tc>
          <w:tcPr>
            <w:tcW w:w="2610" w:type="dxa"/>
            <w:gridSpan w:val="2"/>
            <w:shd w:val="clear" w:color="auto" w:fill="D5DCE4" w:themeFill="text2" w:themeFillTint="33"/>
          </w:tcPr>
          <w:p w14:paraId="1CBB87A4" w14:textId="77777777" w:rsidR="006821E2" w:rsidRPr="00414FBA" w:rsidRDefault="006821E2" w:rsidP="0038797D">
            <w:pPr>
              <w:rPr>
                <w:b/>
                <w:i/>
                <w:sz w:val="18"/>
                <w:szCs w:val="18"/>
              </w:rPr>
            </w:pPr>
            <w:r w:rsidRPr="00414FBA">
              <w:rPr>
                <w:b/>
                <w:i/>
                <w:sz w:val="18"/>
                <w:szCs w:val="18"/>
              </w:rPr>
              <w:t>Comments</w:t>
            </w:r>
          </w:p>
        </w:tc>
        <w:tc>
          <w:tcPr>
            <w:tcW w:w="4770" w:type="dxa"/>
            <w:gridSpan w:val="2"/>
            <w:shd w:val="clear" w:color="auto" w:fill="D5DCE4" w:themeFill="text2" w:themeFillTint="33"/>
          </w:tcPr>
          <w:p w14:paraId="614F6E60" w14:textId="77777777" w:rsidR="006821E2" w:rsidRPr="00414FBA" w:rsidRDefault="006821E2" w:rsidP="0038797D">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6821E2" w14:paraId="3CC6E425" w14:textId="77777777" w:rsidTr="0038797D">
        <w:trPr>
          <w:trHeight w:val="4011"/>
        </w:trPr>
        <w:tc>
          <w:tcPr>
            <w:tcW w:w="3510" w:type="dxa"/>
          </w:tcPr>
          <w:p w14:paraId="1F1AAA8A" w14:textId="77777777" w:rsidR="006821E2" w:rsidRPr="009F3025" w:rsidRDefault="006821E2" w:rsidP="0038797D">
            <w:pPr>
              <w:rPr>
                <w:b/>
                <w:sz w:val="18"/>
                <w:szCs w:val="18"/>
              </w:rPr>
            </w:pPr>
            <w:r w:rsidRPr="009F3025">
              <w:rPr>
                <w:b/>
                <w:sz w:val="18"/>
                <w:szCs w:val="18"/>
              </w:rPr>
              <w:t>Risk 1</w:t>
            </w:r>
          </w:p>
          <w:p w14:paraId="5D0D3285" w14:textId="77777777" w:rsidR="006821E2" w:rsidRPr="00C1767B" w:rsidRDefault="006821E2" w:rsidP="0038797D">
            <w:pPr>
              <w:rPr>
                <w:sz w:val="18"/>
                <w:szCs w:val="18"/>
              </w:rPr>
            </w:pPr>
            <w:r w:rsidRPr="00C1767B">
              <w:rPr>
                <w:sz w:val="18"/>
                <w:szCs w:val="18"/>
              </w:rPr>
              <w:t>Output</w:t>
            </w:r>
            <w:r>
              <w:rPr>
                <w:sz w:val="18"/>
                <w:szCs w:val="18"/>
              </w:rPr>
              <w:t xml:space="preserve"> 3.1 of the project proposes investments in</w:t>
            </w:r>
            <w:r w:rsidRPr="00C1767B">
              <w:rPr>
                <w:sz w:val="18"/>
                <w:szCs w:val="18"/>
              </w:rPr>
              <w:t xml:space="preserve"> </w:t>
            </w:r>
            <w:r>
              <w:rPr>
                <w:sz w:val="18"/>
                <w:szCs w:val="18"/>
              </w:rPr>
              <w:t>e</w:t>
            </w:r>
            <w:r w:rsidRPr="00BB7ABA">
              <w:rPr>
                <w:sz w:val="18"/>
                <w:szCs w:val="18"/>
              </w:rPr>
              <w:t>fficient irrigation techniques (e.g. drip, sprinkler)</w:t>
            </w:r>
            <w:r>
              <w:rPr>
                <w:sz w:val="18"/>
                <w:szCs w:val="18"/>
              </w:rPr>
              <w:t>. There is a risk that the choice of</w:t>
            </w:r>
            <w:r w:rsidRPr="00BB7ABA">
              <w:rPr>
                <w:sz w:val="18"/>
                <w:szCs w:val="18"/>
              </w:rPr>
              <w:t xml:space="preserve"> irrigation technology, </w:t>
            </w:r>
            <w:r>
              <w:rPr>
                <w:sz w:val="18"/>
                <w:szCs w:val="18"/>
              </w:rPr>
              <w:t xml:space="preserve">may lead </w:t>
            </w:r>
            <w:r w:rsidRPr="00BB7ABA">
              <w:rPr>
                <w:sz w:val="18"/>
                <w:szCs w:val="18"/>
              </w:rPr>
              <w:t>to an incre</w:t>
            </w:r>
            <w:r>
              <w:rPr>
                <w:sz w:val="18"/>
                <w:szCs w:val="18"/>
              </w:rPr>
              <w:t xml:space="preserve">ase in the use of surface water. Furthermore, </w:t>
            </w:r>
            <w:r w:rsidRPr="00BB7ABA">
              <w:rPr>
                <w:sz w:val="18"/>
                <w:szCs w:val="18"/>
              </w:rPr>
              <w:t>any extraction of groundwater</w:t>
            </w:r>
            <w:r>
              <w:rPr>
                <w:sz w:val="18"/>
                <w:szCs w:val="18"/>
              </w:rPr>
              <w:t xml:space="preserve"> as an irrigation water source bears the risk of </w:t>
            </w:r>
            <w:r w:rsidRPr="00C1767B">
              <w:rPr>
                <w:sz w:val="18"/>
                <w:szCs w:val="18"/>
              </w:rPr>
              <w:t xml:space="preserve">water depletion. </w:t>
            </w:r>
          </w:p>
        </w:tc>
        <w:tc>
          <w:tcPr>
            <w:tcW w:w="1080" w:type="dxa"/>
          </w:tcPr>
          <w:p w14:paraId="5E57EF9B" w14:textId="77777777" w:rsidR="006821E2" w:rsidRPr="00C1767B" w:rsidRDefault="006821E2" w:rsidP="0038797D">
            <w:pPr>
              <w:rPr>
                <w:sz w:val="18"/>
                <w:szCs w:val="18"/>
              </w:rPr>
            </w:pPr>
            <w:r w:rsidRPr="00C1767B">
              <w:rPr>
                <w:sz w:val="18"/>
                <w:szCs w:val="18"/>
              </w:rPr>
              <w:t>I = 3</w:t>
            </w:r>
          </w:p>
          <w:p w14:paraId="6E8FFE99" w14:textId="77777777" w:rsidR="006821E2" w:rsidRPr="00C1767B" w:rsidRDefault="006821E2" w:rsidP="0038797D">
            <w:pPr>
              <w:rPr>
                <w:sz w:val="18"/>
                <w:szCs w:val="18"/>
              </w:rPr>
            </w:pPr>
            <w:r>
              <w:rPr>
                <w:sz w:val="18"/>
                <w:szCs w:val="18"/>
              </w:rPr>
              <w:t>P = 2</w:t>
            </w:r>
          </w:p>
        </w:tc>
        <w:tc>
          <w:tcPr>
            <w:tcW w:w="1170" w:type="dxa"/>
          </w:tcPr>
          <w:p w14:paraId="25272600" w14:textId="77777777" w:rsidR="006821E2" w:rsidRPr="00C1767B" w:rsidRDefault="006821E2" w:rsidP="0038797D">
            <w:pPr>
              <w:rPr>
                <w:sz w:val="18"/>
                <w:szCs w:val="18"/>
              </w:rPr>
            </w:pPr>
            <w:r w:rsidRPr="00C1767B">
              <w:rPr>
                <w:sz w:val="18"/>
                <w:szCs w:val="18"/>
              </w:rPr>
              <w:t>Moderate</w:t>
            </w:r>
          </w:p>
        </w:tc>
        <w:tc>
          <w:tcPr>
            <w:tcW w:w="2610" w:type="dxa"/>
            <w:gridSpan w:val="2"/>
          </w:tcPr>
          <w:p w14:paraId="69E98F8F" w14:textId="77777777" w:rsidR="006821E2" w:rsidRPr="00C1767B" w:rsidRDefault="006821E2" w:rsidP="0038797D">
            <w:pPr>
              <w:rPr>
                <w:sz w:val="18"/>
                <w:szCs w:val="18"/>
              </w:rPr>
            </w:pPr>
            <w:r>
              <w:rPr>
                <w:sz w:val="18"/>
                <w:szCs w:val="18"/>
              </w:rPr>
              <w:t>The s</w:t>
            </w:r>
            <w:r w:rsidRPr="00C1767B">
              <w:rPr>
                <w:sz w:val="18"/>
                <w:szCs w:val="18"/>
              </w:rPr>
              <w:t>ignificance of the potential environmental risks is moderate</w:t>
            </w:r>
            <w:r>
              <w:rPr>
                <w:sz w:val="18"/>
                <w:szCs w:val="18"/>
              </w:rPr>
              <w:t xml:space="preserve"> given that the focus of the project is increasing water use efficiency, but the overall use of both surface and groundwater should be monitored</w:t>
            </w:r>
            <w:r w:rsidRPr="00C1767B">
              <w:rPr>
                <w:sz w:val="18"/>
                <w:szCs w:val="18"/>
              </w:rPr>
              <w:t xml:space="preserve">. </w:t>
            </w:r>
          </w:p>
          <w:p w14:paraId="40355EAE" w14:textId="77777777" w:rsidR="006821E2" w:rsidRPr="00C1767B" w:rsidRDefault="006821E2" w:rsidP="0038797D">
            <w:pPr>
              <w:rPr>
                <w:sz w:val="18"/>
                <w:szCs w:val="18"/>
              </w:rPr>
            </w:pPr>
          </w:p>
        </w:tc>
        <w:tc>
          <w:tcPr>
            <w:tcW w:w="4770" w:type="dxa"/>
            <w:gridSpan w:val="2"/>
          </w:tcPr>
          <w:p w14:paraId="5A7E0B1B" w14:textId="77777777" w:rsidR="006821E2" w:rsidRDefault="006821E2" w:rsidP="0038797D">
            <w:pPr>
              <w:rPr>
                <w:sz w:val="18"/>
                <w:szCs w:val="18"/>
              </w:rPr>
            </w:pPr>
            <w:r>
              <w:rPr>
                <w:sz w:val="18"/>
                <w:szCs w:val="18"/>
              </w:rPr>
              <w:t>T</w:t>
            </w:r>
            <w:r w:rsidRPr="00FB73C3">
              <w:rPr>
                <w:sz w:val="18"/>
                <w:szCs w:val="18"/>
              </w:rPr>
              <w:t xml:space="preserve">he design of demonstration projects featuring new water </w:t>
            </w:r>
            <w:r>
              <w:rPr>
                <w:sz w:val="18"/>
                <w:szCs w:val="18"/>
              </w:rPr>
              <w:t xml:space="preserve">saving </w:t>
            </w:r>
            <w:r w:rsidRPr="00FB73C3">
              <w:rPr>
                <w:sz w:val="18"/>
                <w:szCs w:val="18"/>
              </w:rPr>
              <w:t>technologies will be based on careful hydrological studies in the chosen locations which would take into account the hydrographic parameters of the landscape, available water sources, their quantity and quality. Experienced local experts, drawing on international expertise as necessary, will carry out these engineering and hydrological studies.</w:t>
            </w:r>
          </w:p>
          <w:p w14:paraId="307CF91B" w14:textId="77777777" w:rsidR="006821E2" w:rsidRDefault="006821E2" w:rsidP="0038797D">
            <w:pPr>
              <w:rPr>
                <w:sz w:val="18"/>
                <w:szCs w:val="18"/>
              </w:rPr>
            </w:pPr>
            <w:r>
              <w:rPr>
                <w:sz w:val="18"/>
                <w:szCs w:val="18"/>
              </w:rPr>
              <w:t>Irrigation technologies will also be monitored however for trends in water usage.</w:t>
            </w:r>
            <w:r w:rsidRPr="00C1767B">
              <w:rPr>
                <w:sz w:val="18"/>
                <w:szCs w:val="18"/>
              </w:rPr>
              <w:t xml:space="preserve">  </w:t>
            </w:r>
          </w:p>
          <w:p w14:paraId="456D42AC" w14:textId="77777777" w:rsidR="006821E2" w:rsidRDefault="006821E2" w:rsidP="0038797D">
            <w:pPr>
              <w:rPr>
                <w:sz w:val="18"/>
                <w:szCs w:val="18"/>
              </w:rPr>
            </w:pPr>
          </w:p>
          <w:p w14:paraId="0BA38D5D" w14:textId="77777777" w:rsidR="006821E2" w:rsidRDefault="006821E2" w:rsidP="0038797D">
            <w:pPr>
              <w:rPr>
                <w:sz w:val="18"/>
                <w:szCs w:val="18"/>
              </w:rPr>
            </w:pPr>
            <w:r w:rsidRPr="004414C1">
              <w:rPr>
                <w:sz w:val="18"/>
                <w:szCs w:val="18"/>
              </w:rPr>
              <w:t>The extraction of ground water will only be undertaken after a comprehensive investigation of the available ground water resources</w:t>
            </w:r>
            <w:r>
              <w:rPr>
                <w:sz w:val="18"/>
                <w:szCs w:val="18"/>
              </w:rPr>
              <w:t>.</w:t>
            </w:r>
            <w:r w:rsidRPr="00C1767B">
              <w:rPr>
                <w:sz w:val="18"/>
                <w:szCs w:val="18"/>
              </w:rPr>
              <w:t xml:space="preserve"> </w:t>
            </w:r>
            <w:r>
              <w:rPr>
                <w:sz w:val="18"/>
                <w:szCs w:val="18"/>
              </w:rPr>
              <w:t xml:space="preserve">An </w:t>
            </w:r>
            <w:r w:rsidRPr="00C1767B">
              <w:rPr>
                <w:sz w:val="18"/>
                <w:szCs w:val="18"/>
              </w:rPr>
              <w:t xml:space="preserve">Environmental and Social Impact Assessment (ESIA) is mandated by relevant national policies for </w:t>
            </w:r>
            <w:r>
              <w:rPr>
                <w:sz w:val="18"/>
                <w:szCs w:val="18"/>
              </w:rPr>
              <w:t>such activities</w:t>
            </w:r>
            <w:r w:rsidRPr="00C1767B">
              <w:rPr>
                <w:sz w:val="18"/>
                <w:szCs w:val="18"/>
              </w:rPr>
              <w:t xml:space="preserve"> and </w:t>
            </w:r>
            <w:r>
              <w:rPr>
                <w:sz w:val="18"/>
                <w:szCs w:val="18"/>
              </w:rPr>
              <w:t>would have to be undertaken before the commencement of any activities.</w:t>
            </w:r>
          </w:p>
          <w:p w14:paraId="1C72EA33" w14:textId="77777777" w:rsidR="006821E2" w:rsidRPr="00C1767B" w:rsidRDefault="006821E2" w:rsidP="0038797D">
            <w:pPr>
              <w:rPr>
                <w:sz w:val="18"/>
                <w:szCs w:val="18"/>
              </w:rPr>
            </w:pPr>
          </w:p>
          <w:p w14:paraId="7F8F6FF4" w14:textId="77777777" w:rsidR="006821E2" w:rsidRPr="00C1767B" w:rsidRDefault="006821E2" w:rsidP="0038797D">
            <w:pPr>
              <w:rPr>
                <w:sz w:val="18"/>
                <w:szCs w:val="18"/>
              </w:rPr>
            </w:pPr>
            <w:r w:rsidRPr="00C1767B">
              <w:rPr>
                <w:sz w:val="18"/>
                <w:szCs w:val="18"/>
              </w:rPr>
              <w:t>In addition, under Compon</w:t>
            </w:r>
            <w:r>
              <w:rPr>
                <w:sz w:val="18"/>
                <w:szCs w:val="18"/>
              </w:rPr>
              <w:t>ent 1-2</w:t>
            </w:r>
            <w:r w:rsidRPr="00C1767B">
              <w:rPr>
                <w:sz w:val="18"/>
                <w:szCs w:val="18"/>
              </w:rPr>
              <w:t xml:space="preserve"> </w:t>
            </w:r>
            <w:r>
              <w:rPr>
                <w:sz w:val="18"/>
                <w:szCs w:val="18"/>
              </w:rPr>
              <w:t>are aimed at supporting</w:t>
            </w:r>
            <w:r w:rsidRPr="00C1767B">
              <w:rPr>
                <w:sz w:val="18"/>
                <w:szCs w:val="18"/>
              </w:rPr>
              <w:t xml:space="preserve"> efficient water management practices and techniques to mitigate and minimize potential increase in water demand. </w:t>
            </w:r>
          </w:p>
        </w:tc>
      </w:tr>
      <w:tr w:rsidR="006821E2" w14:paraId="0565F6F0" w14:textId="77777777" w:rsidTr="0038797D">
        <w:trPr>
          <w:trHeight w:val="2267"/>
        </w:trPr>
        <w:tc>
          <w:tcPr>
            <w:tcW w:w="3510" w:type="dxa"/>
          </w:tcPr>
          <w:p w14:paraId="352B26B3" w14:textId="77777777" w:rsidR="006821E2" w:rsidRPr="009F3025" w:rsidRDefault="006821E2" w:rsidP="0038797D">
            <w:pPr>
              <w:rPr>
                <w:b/>
                <w:sz w:val="18"/>
                <w:szCs w:val="18"/>
              </w:rPr>
            </w:pPr>
            <w:r w:rsidRPr="009F3025">
              <w:rPr>
                <w:b/>
                <w:sz w:val="18"/>
                <w:szCs w:val="18"/>
              </w:rPr>
              <w:lastRenderedPageBreak/>
              <w:t>Risk 2</w:t>
            </w:r>
          </w:p>
          <w:p w14:paraId="537870E6" w14:textId="77777777" w:rsidR="006821E2" w:rsidRPr="00C1767B" w:rsidRDefault="006821E2" w:rsidP="0038797D">
            <w:pPr>
              <w:rPr>
                <w:sz w:val="18"/>
                <w:szCs w:val="18"/>
              </w:rPr>
            </w:pPr>
            <w:r w:rsidRPr="00C1767B">
              <w:rPr>
                <w:sz w:val="18"/>
                <w:szCs w:val="18"/>
              </w:rPr>
              <w:t xml:space="preserve">Governance issues, including “Elite capture” with the “plausible recurrent risk” of deviation and capture of the benefits accrued from the project by influential </w:t>
            </w:r>
            <w:r>
              <w:rPr>
                <w:sz w:val="18"/>
                <w:szCs w:val="18"/>
              </w:rPr>
              <w:t>actors.</w:t>
            </w:r>
          </w:p>
        </w:tc>
        <w:tc>
          <w:tcPr>
            <w:tcW w:w="1080" w:type="dxa"/>
          </w:tcPr>
          <w:p w14:paraId="4E901985" w14:textId="77777777" w:rsidR="006821E2" w:rsidRDefault="006821E2" w:rsidP="0038797D">
            <w:pPr>
              <w:rPr>
                <w:szCs w:val="20"/>
              </w:rPr>
            </w:pPr>
            <w:r>
              <w:rPr>
                <w:szCs w:val="20"/>
              </w:rPr>
              <w:t>I = 2</w:t>
            </w:r>
          </w:p>
          <w:p w14:paraId="092FE7B9" w14:textId="77777777" w:rsidR="006821E2" w:rsidRPr="00C1767B" w:rsidRDefault="006821E2" w:rsidP="0038797D">
            <w:pPr>
              <w:rPr>
                <w:sz w:val="18"/>
                <w:szCs w:val="18"/>
              </w:rPr>
            </w:pPr>
            <w:r>
              <w:rPr>
                <w:szCs w:val="20"/>
              </w:rPr>
              <w:t>P = 2</w:t>
            </w:r>
          </w:p>
        </w:tc>
        <w:tc>
          <w:tcPr>
            <w:tcW w:w="1170" w:type="dxa"/>
          </w:tcPr>
          <w:p w14:paraId="0DD966F9" w14:textId="77777777" w:rsidR="006821E2" w:rsidRPr="00C1767B" w:rsidRDefault="006821E2" w:rsidP="0038797D">
            <w:pPr>
              <w:rPr>
                <w:sz w:val="18"/>
                <w:szCs w:val="18"/>
              </w:rPr>
            </w:pPr>
            <w:r w:rsidRPr="00C1767B">
              <w:rPr>
                <w:sz w:val="18"/>
                <w:szCs w:val="18"/>
              </w:rPr>
              <w:t>Low</w:t>
            </w:r>
          </w:p>
        </w:tc>
        <w:tc>
          <w:tcPr>
            <w:tcW w:w="2610" w:type="dxa"/>
            <w:gridSpan w:val="2"/>
          </w:tcPr>
          <w:p w14:paraId="68500BDD" w14:textId="77777777" w:rsidR="006821E2" w:rsidRPr="00C1767B" w:rsidRDefault="006821E2" w:rsidP="0038797D">
            <w:pPr>
              <w:rPr>
                <w:sz w:val="18"/>
                <w:szCs w:val="18"/>
              </w:rPr>
            </w:pPr>
          </w:p>
        </w:tc>
        <w:tc>
          <w:tcPr>
            <w:tcW w:w="4770" w:type="dxa"/>
            <w:gridSpan w:val="2"/>
          </w:tcPr>
          <w:p w14:paraId="61E3F9F8" w14:textId="77777777" w:rsidR="006821E2" w:rsidRDefault="006821E2" w:rsidP="0038797D">
            <w:pPr>
              <w:rPr>
                <w:sz w:val="18"/>
                <w:szCs w:val="18"/>
              </w:rPr>
            </w:pPr>
            <w:r>
              <w:rPr>
                <w:sz w:val="18"/>
                <w:szCs w:val="18"/>
              </w:rPr>
              <w:t>The project supports farmers</w:t>
            </w:r>
            <w:r w:rsidRPr="00C1767B">
              <w:rPr>
                <w:sz w:val="18"/>
                <w:szCs w:val="18"/>
              </w:rPr>
              <w:t xml:space="preserve"> associations as a collective group, through </w:t>
            </w:r>
            <w:r>
              <w:rPr>
                <w:sz w:val="18"/>
                <w:szCs w:val="18"/>
              </w:rPr>
              <w:t>a</w:t>
            </w:r>
            <w:r w:rsidRPr="00C1767B">
              <w:rPr>
                <w:sz w:val="18"/>
                <w:szCs w:val="18"/>
              </w:rPr>
              <w:t xml:space="preserve"> participatory planning process.  Specific criteria and guidelines will ensure that </w:t>
            </w:r>
            <w:r>
              <w:rPr>
                <w:sz w:val="18"/>
                <w:szCs w:val="18"/>
              </w:rPr>
              <w:t>infrastructure and land-use</w:t>
            </w:r>
            <w:r w:rsidRPr="00C1767B">
              <w:rPr>
                <w:sz w:val="18"/>
                <w:szCs w:val="18"/>
              </w:rPr>
              <w:t xml:space="preserve"> decisions at the local level are made through a collective decision-making process that would be facilitated by technical staff provided by the project. Regular monitoring and oversight provided by the project is intended to ensure that benefits are fairly well distributed to all participat</w:t>
            </w:r>
            <w:r>
              <w:rPr>
                <w:sz w:val="18"/>
                <w:szCs w:val="18"/>
              </w:rPr>
              <w:t xml:space="preserve">ing households, including women, </w:t>
            </w:r>
            <w:r w:rsidRPr="007C15FB">
              <w:rPr>
                <w:sz w:val="18"/>
                <w:szCs w:val="18"/>
              </w:rPr>
              <w:t>as well as through the project evaluation process.</w:t>
            </w:r>
          </w:p>
          <w:p w14:paraId="01F99363" w14:textId="77777777" w:rsidR="006821E2" w:rsidRDefault="006821E2" w:rsidP="0038797D">
            <w:pPr>
              <w:rPr>
                <w:sz w:val="18"/>
                <w:szCs w:val="18"/>
              </w:rPr>
            </w:pPr>
          </w:p>
          <w:p w14:paraId="5E97ECD8" w14:textId="77777777" w:rsidR="006821E2" w:rsidRPr="00C1767B" w:rsidRDefault="006821E2" w:rsidP="0038797D">
            <w:pPr>
              <w:rPr>
                <w:sz w:val="18"/>
                <w:szCs w:val="18"/>
              </w:rPr>
            </w:pPr>
          </w:p>
        </w:tc>
      </w:tr>
      <w:tr w:rsidR="006821E2" w14:paraId="0E201BEB" w14:textId="77777777" w:rsidTr="0038797D">
        <w:trPr>
          <w:trHeight w:val="4298"/>
        </w:trPr>
        <w:tc>
          <w:tcPr>
            <w:tcW w:w="3510" w:type="dxa"/>
          </w:tcPr>
          <w:p w14:paraId="33BEFED9" w14:textId="77777777" w:rsidR="006821E2" w:rsidRPr="009F3025" w:rsidRDefault="006821E2" w:rsidP="0038797D">
            <w:pPr>
              <w:rPr>
                <w:b/>
                <w:sz w:val="18"/>
                <w:szCs w:val="18"/>
              </w:rPr>
            </w:pPr>
            <w:r w:rsidRPr="009F3025">
              <w:rPr>
                <w:b/>
                <w:sz w:val="18"/>
                <w:szCs w:val="18"/>
              </w:rPr>
              <w:t>Risk 3</w:t>
            </w:r>
          </w:p>
          <w:p w14:paraId="4143A45F" w14:textId="77777777" w:rsidR="006821E2" w:rsidRPr="00260ECD" w:rsidRDefault="006821E2" w:rsidP="0038797D">
            <w:pPr>
              <w:rPr>
                <w:sz w:val="18"/>
                <w:szCs w:val="18"/>
              </w:rPr>
            </w:pPr>
            <w:r w:rsidRPr="009F3025">
              <w:rPr>
                <w:sz w:val="18"/>
                <w:szCs w:val="18"/>
              </w:rPr>
              <w:t xml:space="preserve">There is some possibility the project could potentially restrict access to resources </w:t>
            </w:r>
            <w:r>
              <w:rPr>
                <w:sz w:val="18"/>
                <w:szCs w:val="18"/>
              </w:rPr>
              <w:t xml:space="preserve">of </w:t>
            </w:r>
            <w:r w:rsidRPr="009F3025">
              <w:rPr>
                <w:sz w:val="18"/>
                <w:szCs w:val="18"/>
              </w:rPr>
              <w:t>marginalized</w:t>
            </w:r>
            <w:r>
              <w:rPr>
                <w:sz w:val="18"/>
                <w:szCs w:val="18"/>
              </w:rPr>
              <w:t xml:space="preserve"> individuals or groups through the setting of t</w:t>
            </w:r>
            <w:r w:rsidRPr="009F3025">
              <w:rPr>
                <w:sz w:val="18"/>
                <w:szCs w:val="18"/>
              </w:rPr>
              <w:t>ariffs for water</w:t>
            </w:r>
            <w:r>
              <w:rPr>
                <w:sz w:val="18"/>
                <w:szCs w:val="18"/>
              </w:rPr>
              <w:t xml:space="preserve"> supply services to water users. Also, m</w:t>
            </w:r>
            <w:r w:rsidRPr="009F3025">
              <w:rPr>
                <w:sz w:val="18"/>
                <w:szCs w:val="18"/>
              </w:rPr>
              <w:t xml:space="preserve">anaging the risk of water scarcity might require </w:t>
            </w:r>
            <w:r>
              <w:rPr>
                <w:sz w:val="18"/>
                <w:szCs w:val="18"/>
              </w:rPr>
              <w:t>changing agricultural practices in a way that includes</w:t>
            </w:r>
            <w:r w:rsidRPr="009F3025">
              <w:rPr>
                <w:sz w:val="18"/>
                <w:szCs w:val="18"/>
              </w:rPr>
              <w:t xml:space="preserve"> restricting or managing access to certain pasture lands, changing agricultural crops and practices that have potential to affect customary practices and/or resources</w:t>
            </w:r>
            <w:r>
              <w:rPr>
                <w:sz w:val="18"/>
                <w:szCs w:val="18"/>
              </w:rPr>
              <w:t>.</w:t>
            </w:r>
          </w:p>
        </w:tc>
        <w:tc>
          <w:tcPr>
            <w:tcW w:w="1080" w:type="dxa"/>
          </w:tcPr>
          <w:p w14:paraId="5B05ACAC" w14:textId="77777777" w:rsidR="006821E2" w:rsidRDefault="006821E2" w:rsidP="0038797D">
            <w:pPr>
              <w:rPr>
                <w:szCs w:val="20"/>
              </w:rPr>
            </w:pPr>
            <w:r>
              <w:rPr>
                <w:szCs w:val="20"/>
              </w:rPr>
              <w:t>I = 2</w:t>
            </w:r>
          </w:p>
          <w:p w14:paraId="03BE2C5D" w14:textId="77777777" w:rsidR="006821E2" w:rsidRPr="00C1767B" w:rsidRDefault="006821E2" w:rsidP="0038797D">
            <w:pPr>
              <w:rPr>
                <w:sz w:val="18"/>
                <w:szCs w:val="18"/>
              </w:rPr>
            </w:pPr>
            <w:r>
              <w:rPr>
                <w:szCs w:val="20"/>
              </w:rPr>
              <w:t>P = 2</w:t>
            </w:r>
          </w:p>
        </w:tc>
        <w:tc>
          <w:tcPr>
            <w:tcW w:w="1170" w:type="dxa"/>
          </w:tcPr>
          <w:p w14:paraId="31B89226" w14:textId="77777777" w:rsidR="006821E2" w:rsidRPr="00C1767B" w:rsidRDefault="006821E2" w:rsidP="0038797D">
            <w:pPr>
              <w:rPr>
                <w:sz w:val="18"/>
                <w:szCs w:val="18"/>
              </w:rPr>
            </w:pPr>
            <w:r>
              <w:rPr>
                <w:sz w:val="18"/>
                <w:szCs w:val="18"/>
              </w:rPr>
              <w:t>Low</w:t>
            </w:r>
          </w:p>
        </w:tc>
        <w:tc>
          <w:tcPr>
            <w:tcW w:w="2610" w:type="dxa"/>
            <w:gridSpan w:val="2"/>
          </w:tcPr>
          <w:p w14:paraId="10CB95A6" w14:textId="77777777" w:rsidR="006821E2" w:rsidRDefault="006821E2" w:rsidP="0038797D">
            <w:pPr>
              <w:rPr>
                <w:sz w:val="18"/>
                <w:szCs w:val="18"/>
              </w:rPr>
            </w:pPr>
            <w:r>
              <w:rPr>
                <w:sz w:val="18"/>
                <w:szCs w:val="18"/>
              </w:rPr>
              <w:t>W</w:t>
            </w:r>
            <w:r w:rsidRPr="004414C1">
              <w:rPr>
                <w:sz w:val="18"/>
                <w:szCs w:val="18"/>
              </w:rPr>
              <w:t>ater tariffs,</w:t>
            </w:r>
            <w:r>
              <w:rPr>
                <w:sz w:val="18"/>
                <w:szCs w:val="18"/>
              </w:rPr>
              <w:t xml:space="preserve"> and </w:t>
            </w:r>
            <w:r w:rsidRPr="004414C1">
              <w:rPr>
                <w:sz w:val="18"/>
                <w:szCs w:val="18"/>
              </w:rPr>
              <w:t>water efficiency regulations,</w:t>
            </w:r>
            <w:r>
              <w:rPr>
                <w:sz w:val="18"/>
                <w:szCs w:val="18"/>
              </w:rPr>
              <w:t xml:space="preserve"> under the legislative reform component</w:t>
            </w:r>
            <w:r w:rsidRPr="004414C1">
              <w:rPr>
                <w:sz w:val="18"/>
                <w:szCs w:val="18"/>
              </w:rPr>
              <w:t xml:space="preserve"> might have some potential for restrictions</w:t>
            </w:r>
          </w:p>
          <w:p w14:paraId="6D38AC9C" w14:textId="77777777" w:rsidR="006821E2" w:rsidRDefault="006821E2" w:rsidP="0038797D">
            <w:pPr>
              <w:rPr>
                <w:sz w:val="18"/>
                <w:szCs w:val="18"/>
              </w:rPr>
            </w:pPr>
          </w:p>
          <w:p w14:paraId="3242DC6D" w14:textId="77777777" w:rsidR="006821E2" w:rsidRPr="00C1767B" w:rsidRDefault="006821E2" w:rsidP="0038797D">
            <w:pPr>
              <w:rPr>
                <w:sz w:val="18"/>
                <w:szCs w:val="18"/>
              </w:rPr>
            </w:pPr>
            <w:r w:rsidRPr="0009675B">
              <w:rPr>
                <w:sz w:val="18"/>
                <w:szCs w:val="18"/>
              </w:rPr>
              <w:t>The project will pilot climate adaptation in already established farmer associations where the land is already allocated on the basis of long-term leases, so issues of customary rights or land tenure are unlikely to be triggered by the project</w:t>
            </w:r>
          </w:p>
        </w:tc>
        <w:tc>
          <w:tcPr>
            <w:tcW w:w="4770" w:type="dxa"/>
            <w:gridSpan w:val="2"/>
          </w:tcPr>
          <w:p w14:paraId="4A0F0FE6" w14:textId="77777777" w:rsidR="006821E2" w:rsidRDefault="006821E2" w:rsidP="0038797D">
            <w:pPr>
              <w:rPr>
                <w:sz w:val="18"/>
                <w:szCs w:val="18"/>
              </w:rPr>
            </w:pPr>
            <w:r w:rsidRPr="00820FA6">
              <w:rPr>
                <w:sz w:val="18"/>
                <w:szCs w:val="18"/>
              </w:rPr>
              <w:t xml:space="preserve">The potential structure and application of water tariffs must take into account the ability and the willingness to pay for water services. Experience from other countries indicates that not all water users are able and willing to pay for the use of water. </w:t>
            </w:r>
            <w:r>
              <w:rPr>
                <w:sz w:val="18"/>
                <w:szCs w:val="18"/>
              </w:rPr>
              <w:t>The project will therefore</w:t>
            </w:r>
            <w:r w:rsidRPr="00820FA6">
              <w:rPr>
                <w:sz w:val="18"/>
                <w:szCs w:val="18"/>
              </w:rPr>
              <w:t xml:space="preserve"> explore and develop a progressive approach to agriculture</w:t>
            </w:r>
            <w:r>
              <w:rPr>
                <w:sz w:val="18"/>
                <w:szCs w:val="18"/>
              </w:rPr>
              <w:t xml:space="preserve"> water pricing.  This approach will</w:t>
            </w:r>
            <w:r w:rsidRPr="00820FA6">
              <w:rPr>
                <w:sz w:val="18"/>
                <w:szCs w:val="18"/>
              </w:rPr>
              <w:t xml:space="preserve"> seek to cover the costs associated with operating (and potentially developing) the water distribution system (and potentially the drainage system), encourage water saving through economic measures and be phased in such a way as to meet the social concerns </w:t>
            </w:r>
            <w:r>
              <w:rPr>
                <w:sz w:val="18"/>
                <w:szCs w:val="18"/>
              </w:rPr>
              <w:t>of affordability, particularly for the most vulnerable.</w:t>
            </w:r>
          </w:p>
          <w:p w14:paraId="3EE1BD47" w14:textId="77777777" w:rsidR="006821E2" w:rsidRDefault="006821E2" w:rsidP="0038797D">
            <w:pPr>
              <w:rPr>
                <w:sz w:val="18"/>
                <w:szCs w:val="18"/>
              </w:rPr>
            </w:pPr>
          </w:p>
          <w:p w14:paraId="752714A5" w14:textId="77777777" w:rsidR="006821E2" w:rsidRPr="004414C1" w:rsidRDefault="006821E2" w:rsidP="0038797D">
            <w:pPr>
              <w:rPr>
                <w:sz w:val="18"/>
                <w:szCs w:val="18"/>
              </w:rPr>
            </w:pPr>
            <w:r w:rsidRPr="004414C1">
              <w:rPr>
                <w:sz w:val="18"/>
                <w:szCs w:val="18"/>
              </w:rPr>
              <w:t>The project approach is to use a participatory planning and decision making process, that will ensure that any potential restrictions on the use of resources will not be imposed on the members, but defined through a collective decision making process at the community level.  Any decisions on restriction of access will not be make without identification of compensatory/alternative measures and practices that provides sufficient revenues and/or livelihoods that is equal to, or more than revenues being generated from existing practice.</w:t>
            </w:r>
          </w:p>
          <w:p w14:paraId="7750058F" w14:textId="77777777" w:rsidR="006821E2" w:rsidRDefault="006821E2" w:rsidP="0038797D">
            <w:pPr>
              <w:rPr>
                <w:sz w:val="18"/>
                <w:szCs w:val="18"/>
              </w:rPr>
            </w:pPr>
          </w:p>
          <w:p w14:paraId="53F23675" w14:textId="77777777" w:rsidR="006821E2" w:rsidRPr="00C1767B" w:rsidRDefault="006821E2" w:rsidP="0038797D">
            <w:pPr>
              <w:rPr>
                <w:sz w:val="18"/>
                <w:szCs w:val="18"/>
              </w:rPr>
            </w:pPr>
          </w:p>
        </w:tc>
      </w:tr>
      <w:tr w:rsidR="006821E2" w14:paraId="6A52387E" w14:textId="77777777" w:rsidTr="0038797D">
        <w:trPr>
          <w:trHeight w:val="983"/>
        </w:trPr>
        <w:tc>
          <w:tcPr>
            <w:tcW w:w="3510" w:type="dxa"/>
          </w:tcPr>
          <w:p w14:paraId="00DBD20E" w14:textId="77777777" w:rsidR="006821E2" w:rsidRPr="009F3025" w:rsidRDefault="006821E2" w:rsidP="0038797D">
            <w:pPr>
              <w:rPr>
                <w:b/>
                <w:sz w:val="18"/>
                <w:szCs w:val="18"/>
              </w:rPr>
            </w:pPr>
            <w:r w:rsidRPr="009F3025">
              <w:rPr>
                <w:b/>
                <w:sz w:val="18"/>
                <w:szCs w:val="18"/>
              </w:rPr>
              <w:lastRenderedPageBreak/>
              <w:t>Risk 4</w:t>
            </w:r>
          </w:p>
          <w:p w14:paraId="0C1601BC" w14:textId="77777777" w:rsidR="006821E2" w:rsidRDefault="006821E2" w:rsidP="0038797D">
            <w:pPr>
              <w:rPr>
                <w:szCs w:val="20"/>
              </w:rPr>
            </w:pPr>
            <w:r w:rsidRPr="00B24E9C">
              <w:rPr>
                <w:sz w:val="18"/>
                <w:szCs w:val="18"/>
              </w:rPr>
              <w:t>As a result</w:t>
            </w:r>
            <w:r>
              <w:rPr>
                <w:sz w:val="18"/>
                <w:szCs w:val="18"/>
              </w:rPr>
              <w:t xml:space="preserve"> of climate change</w:t>
            </w:r>
            <w:r w:rsidRPr="00B24E9C">
              <w:rPr>
                <w:sz w:val="18"/>
                <w:szCs w:val="18"/>
              </w:rPr>
              <w:t xml:space="preserve">, significant decreases in water supply is expected: the average reduction in run off rates in terms of surface water collected in national storage and distribution systems is expected to be 10 percent, whereas during </w:t>
            </w:r>
            <w:r>
              <w:rPr>
                <w:sz w:val="18"/>
                <w:szCs w:val="18"/>
              </w:rPr>
              <w:t xml:space="preserve">crop growing season </w:t>
            </w:r>
            <w:r w:rsidRPr="00B24E9C">
              <w:rPr>
                <w:sz w:val="18"/>
                <w:szCs w:val="18"/>
              </w:rPr>
              <w:t>the reduction in runoff rates will reach 30-40 percent</w:t>
            </w:r>
            <w:r>
              <w:rPr>
                <w:sz w:val="18"/>
                <w:szCs w:val="18"/>
              </w:rPr>
              <w:t>. Water scarcity might have negative impact on the implementation of new technologies and demonstration projects.</w:t>
            </w:r>
          </w:p>
        </w:tc>
        <w:tc>
          <w:tcPr>
            <w:tcW w:w="1080" w:type="dxa"/>
          </w:tcPr>
          <w:p w14:paraId="434D47F0" w14:textId="77777777" w:rsidR="006821E2" w:rsidRPr="00C86F7C" w:rsidRDefault="006821E2" w:rsidP="0038797D">
            <w:pPr>
              <w:rPr>
                <w:rFonts w:cs="Minion Pro"/>
                <w:sz w:val="18"/>
                <w:szCs w:val="18"/>
              </w:rPr>
            </w:pPr>
            <w:r w:rsidRPr="00C86F7C">
              <w:rPr>
                <w:rFonts w:cs="Minion Pro"/>
                <w:sz w:val="18"/>
                <w:szCs w:val="18"/>
              </w:rPr>
              <w:t xml:space="preserve">I = </w:t>
            </w:r>
            <w:r>
              <w:rPr>
                <w:rFonts w:cs="Minion Pro"/>
                <w:sz w:val="18"/>
                <w:szCs w:val="18"/>
              </w:rPr>
              <w:t>4</w:t>
            </w:r>
          </w:p>
          <w:p w14:paraId="06CDA1D6" w14:textId="77777777" w:rsidR="006821E2" w:rsidRDefault="006821E2" w:rsidP="0038797D">
            <w:pPr>
              <w:rPr>
                <w:szCs w:val="20"/>
              </w:rPr>
            </w:pPr>
            <w:r w:rsidRPr="00C86F7C">
              <w:rPr>
                <w:rFonts w:cs="Minion Pro"/>
                <w:sz w:val="18"/>
                <w:szCs w:val="18"/>
              </w:rPr>
              <w:t>P =</w:t>
            </w:r>
            <w:r>
              <w:rPr>
                <w:rFonts w:cs="Minion Pro"/>
                <w:sz w:val="18"/>
                <w:szCs w:val="18"/>
              </w:rPr>
              <w:t xml:space="preserve"> 2</w:t>
            </w:r>
          </w:p>
        </w:tc>
        <w:tc>
          <w:tcPr>
            <w:tcW w:w="1170" w:type="dxa"/>
          </w:tcPr>
          <w:p w14:paraId="19C6503B" w14:textId="77777777" w:rsidR="006821E2" w:rsidRDefault="006821E2" w:rsidP="0038797D">
            <w:pPr>
              <w:rPr>
                <w:sz w:val="18"/>
                <w:szCs w:val="18"/>
              </w:rPr>
            </w:pPr>
            <w:r>
              <w:rPr>
                <w:b/>
                <w:sz w:val="18"/>
                <w:szCs w:val="18"/>
              </w:rPr>
              <w:t>Moderate</w:t>
            </w:r>
          </w:p>
        </w:tc>
        <w:tc>
          <w:tcPr>
            <w:tcW w:w="2610" w:type="dxa"/>
            <w:gridSpan w:val="2"/>
          </w:tcPr>
          <w:p w14:paraId="6800B7D4" w14:textId="77777777" w:rsidR="006821E2" w:rsidRDefault="006821E2" w:rsidP="0038797D">
            <w:pPr>
              <w:rPr>
                <w:sz w:val="18"/>
                <w:szCs w:val="18"/>
              </w:rPr>
            </w:pPr>
            <w:r w:rsidRPr="00FB73C3">
              <w:rPr>
                <w:sz w:val="18"/>
                <w:szCs w:val="18"/>
              </w:rPr>
              <w:t xml:space="preserve">Water scarcity poses significant risk to sustainability of Turkmenistan’s agricultural sector and thus is also a concern for the proposed project. </w:t>
            </w:r>
          </w:p>
          <w:p w14:paraId="7E993C65" w14:textId="77777777" w:rsidR="006821E2" w:rsidRPr="00220A4F" w:rsidRDefault="006821E2" w:rsidP="0038797D">
            <w:pPr>
              <w:rPr>
                <w:sz w:val="18"/>
                <w:szCs w:val="18"/>
              </w:rPr>
            </w:pPr>
          </w:p>
        </w:tc>
        <w:tc>
          <w:tcPr>
            <w:tcW w:w="4770" w:type="dxa"/>
            <w:gridSpan w:val="2"/>
          </w:tcPr>
          <w:p w14:paraId="57AEDC9C" w14:textId="77777777" w:rsidR="006821E2" w:rsidRPr="00220A4F" w:rsidRDefault="006821E2" w:rsidP="0038797D">
            <w:pPr>
              <w:rPr>
                <w:sz w:val="18"/>
                <w:szCs w:val="18"/>
              </w:rPr>
            </w:pPr>
            <w:r>
              <w:rPr>
                <w:sz w:val="18"/>
                <w:szCs w:val="18"/>
              </w:rPr>
              <w:t>The project</w:t>
            </w:r>
            <w:r w:rsidRPr="00FB73C3">
              <w:rPr>
                <w:sz w:val="18"/>
                <w:szCs w:val="18"/>
              </w:rPr>
              <w:t xml:space="preserve"> will help address this risk by directly supporting water saving technologies</w:t>
            </w:r>
            <w:r>
              <w:rPr>
                <w:sz w:val="18"/>
                <w:szCs w:val="18"/>
              </w:rPr>
              <w:t xml:space="preserve">. </w:t>
            </w:r>
            <w:r w:rsidRPr="00B24E9C">
              <w:rPr>
                <w:sz w:val="18"/>
                <w:szCs w:val="18"/>
              </w:rPr>
              <w:t xml:space="preserve">It will create meaningful benefits even if conditions tend to make the root problems worse. </w:t>
            </w:r>
            <w:r>
              <w:rPr>
                <w:sz w:val="18"/>
                <w:szCs w:val="18"/>
              </w:rPr>
              <w:t>A</w:t>
            </w:r>
            <w:r w:rsidRPr="00B24E9C">
              <w:rPr>
                <w:sz w:val="18"/>
                <w:szCs w:val="18"/>
              </w:rPr>
              <w:t xml:space="preserve">daptation </w:t>
            </w:r>
            <w:r>
              <w:rPr>
                <w:sz w:val="18"/>
                <w:szCs w:val="18"/>
              </w:rPr>
              <w:t xml:space="preserve">is an </w:t>
            </w:r>
            <w:r w:rsidRPr="00B24E9C">
              <w:rPr>
                <w:sz w:val="18"/>
                <w:szCs w:val="18"/>
              </w:rPr>
              <w:t>explicit objective</w:t>
            </w:r>
            <w:r>
              <w:rPr>
                <w:sz w:val="18"/>
                <w:szCs w:val="18"/>
              </w:rPr>
              <w:t xml:space="preserve"> of the project</w:t>
            </w:r>
            <w:r w:rsidRPr="00B24E9C">
              <w:rPr>
                <w:sz w:val="18"/>
                <w:szCs w:val="18"/>
              </w:rPr>
              <w:t xml:space="preserve">, </w:t>
            </w:r>
            <w:r>
              <w:rPr>
                <w:sz w:val="18"/>
                <w:szCs w:val="18"/>
              </w:rPr>
              <w:t xml:space="preserve">and </w:t>
            </w:r>
            <w:r w:rsidRPr="00B24E9C">
              <w:rPr>
                <w:sz w:val="18"/>
                <w:szCs w:val="18"/>
              </w:rPr>
              <w:t xml:space="preserve">the activities of the project </w:t>
            </w:r>
            <w:r>
              <w:rPr>
                <w:sz w:val="18"/>
                <w:szCs w:val="18"/>
              </w:rPr>
              <w:t>will have</w:t>
            </w:r>
            <w:r w:rsidRPr="00B24E9C">
              <w:rPr>
                <w:sz w:val="18"/>
                <w:szCs w:val="18"/>
              </w:rPr>
              <w:t xml:space="preserve"> direct benefits in terms of climate change adaptation as well as mitigation</w:t>
            </w:r>
            <w:r>
              <w:rPr>
                <w:sz w:val="18"/>
                <w:szCs w:val="18"/>
              </w:rPr>
              <w:t>. Regardless, a</w:t>
            </w:r>
            <w:r w:rsidRPr="00FB73C3">
              <w:rPr>
                <w:sz w:val="18"/>
                <w:szCs w:val="18"/>
              </w:rPr>
              <w:t>ssessment of water availability</w:t>
            </w:r>
            <w:r>
              <w:rPr>
                <w:sz w:val="18"/>
                <w:szCs w:val="18"/>
              </w:rPr>
              <w:t xml:space="preserve"> and actual water use,</w:t>
            </w:r>
            <w:r w:rsidRPr="00FB73C3">
              <w:rPr>
                <w:sz w:val="18"/>
                <w:szCs w:val="18"/>
              </w:rPr>
              <w:t xml:space="preserve"> will be an important task to make sure that proposed solutions have adequate and available resources base to operate.</w:t>
            </w:r>
            <w:r>
              <w:rPr>
                <w:sz w:val="18"/>
                <w:szCs w:val="18"/>
              </w:rPr>
              <w:t xml:space="preserve"> </w:t>
            </w:r>
          </w:p>
        </w:tc>
      </w:tr>
      <w:tr w:rsidR="006821E2" w14:paraId="116284E7" w14:textId="77777777" w:rsidTr="0038797D">
        <w:trPr>
          <w:trHeight w:val="593"/>
        </w:trPr>
        <w:tc>
          <w:tcPr>
            <w:tcW w:w="3510" w:type="dxa"/>
            <w:vMerge w:val="restart"/>
          </w:tcPr>
          <w:p w14:paraId="6F4E2239" w14:textId="77777777" w:rsidR="006821E2" w:rsidRDefault="006821E2" w:rsidP="0038797D">
            <w:pPr>
              <w:rPr>
                <w:b/>
                <w:szCs w:val="20"/>
              </w:rPr>
            </w:pPr>
          </w:p>
        </w:tc>
        <w:tc>
          <w:tcPr>
            <w:tcW w:w="9630" w:type="dxa"/>
            <w:gridSpan w:val="6"/>
            <w:shd w:val="clear" w:color="auto" w:fill="222A35" w:themeFill="text2" w:themeFillShade="80"/>
          </w:tcPr>
          <w:p w14:paraId="2383C67E" w14:textId="77777777" w:rsidR="006821E2" w:rsidRPr="00372083" w:rsidRDefault="006821E2" w:rsidP="0038797D">
            <w:pPr>
              <w:rPr>
                <w:b/>
                <w:sz w:val="18"/>
                <w:szCs w:val="18"/>
              </w:rPr>
            </w:pPr>
            <w:r w:rsidRPr="001142AA">
              <w:rPr>
                <w:szCs w:val="22"/>
              </w:rPr>
              <w:t>Medium</w:t>
            </w:r>
          </w:p>
        </w:tc>
      </w:tr>
      <w:tr w:rsidR="006821E2" w14:paraId="0E62B812" w14:textId="77777777" w:rsidTr="0038797D">
        <w:tc>
          <w:tcPr>
            <w:tcW w:w="3510" w:type="dxa"/>
            <w:vMerge/>
          </w:tcPr>
          <w:p w14:paraId="0B913D15" w14:textId="77777777" w:rsidR="006821E2" w:rsidRPr="00372083" w:rsidRDefault="006821E2" w:rsidP="006821E2">
            <w:pPr>
              <w:spacing w:after="0"/>
              <w:rPr>
                <w:sz w:val="18"/>
                <w:szCs w:val="18"/>
                <w:u w:val="single"/>
              </w:rPr>
            </w:pPr>
          </w:p>
        </w:tc>
        <w:tc>
          <w:tcPr>
            <w:tcW w:w="4883" w:type="dxa"/>
            <w:gridSpan w:val="5"/>
          </w:tcPr>
          <w:p w14:paraId="5DE0F3B8" w14:textId="77777777" w:rsidR="006821E2" w:rsidRPr="00372083" w:rsidRDefault="006821E2" w:rsidP="006821E2">
            <w:pPr>
              <w:spacing w:after="0"/>
              <w:jc w:val="center"/>
              <w:rPr>
                <w:b/>
                <w:sz w:val="18"/>
                <w:szCs w:val="18"/>
              </w:rPr>
            </w:pPr>
            <w:r>
              <w:rPr>
                <w:b/>
                <w:sz w:val="18"/>
                <w:szCs w:val="18"/>
              </w:rPr>
              <w:t xml:space="preserve">Select one (see </w:t>
            </w:r>
            <w:hyperlink r:id="rId58" w:history="1">
              <w:r w:rsidRPr="00AA456F">
                <w:rPr>
                  <w:rStyle w:val="Hyperlink"/>
                  <w:b/>
                  <w:sz w:val="18"/>
                  <w:szCs w:val="18"/>
                </w:rPr>
                <w:t>SESP</w:t>
              </w:r>
            </w:hyperlink>
            <w:r>
              <w:rPr>
                <w:b/>
                <w:sz w:val="18"/>
                <w:szCs w:val="18"/>
              </w:rPr>
              <w:t xml:space="preserve"> for guidance)</w:t>
            </w:r>
          </w:p>
        </w:tc>
        <w:tc>
          <w:tcPr>
            <w:tcW w:w="4747" w:type="dxa"/>
          </w:tcPr>
          <w:p w14:paraId="19F2B050" w14:textId="77777777" w:rsidR="006821E2" w:rsidRPr="00372083" w:rsidRDefault="006821E2" w:rsidP="006821E2">
            <w:pPr>
              <w:spacing w:after="0"/>
              <w:jc w:val="center"/>
              <w:rPr>
                <w:b/>
                <w:sz w:val="18"/>
                <w:szCs w:val="18"/>
              </w:rPr>
            </w:pPr>
            <w:r>
              <w:rPr>
                <w:b/>
                <w:sz w:val="18"/>
                <w:szCs w:val="18"/>
              </w:rPr>
              <w:t>Comments</w:t>
            </w:r>
          </w:p>
        </w:tc>
      </w:tr>
      <w:tr w:rsidR="006821E2" w14:paraId="00106748" w14:textId="77777777" w:rsidTr="0038797D">
        <w:trPr>
          <w:trHeight w:val="251"/>
        </w:trPr>
        <w:tc>
          <w:tcPr>
            <w:tcW w:w="3510" w:type="dxa"/>
            <w:vMerge/>
          </w:tcPr>
          <w:p w14:paraId="7C3C3731" w14:textId="77777777" w:rsidR="006821E2" w:rsidRDefault="006821E2" w:rsidP="006821E2">
            <w:pPr>
              <w:spacing w:after="0"/>
              <w:rPr>
                <w:rFonts w:cs="Minion Pro"/>
                <w:sz w:val="18"/>
                <w:szCs w:val="18"/>
              </w:rPr>
            </w:pPr>
          </w:p>
        </w:tc>
        <w:tc>
          <w:tcPr>
            <w:tcW w:w="4343" w:type="dxa"/>
            <w:gridSpan w:val="3"/>
            <w:shd w:val="clear" w:color="auto" w:fill="auto"/>
          </w:tcPr>
          <w:p w14:paraId="2D1E5CE5" w14:textId="77777777" w:rsidR="006821E2" w:rsidRPr="00C055DB" w:rsidRDefault="006821E2" w:rsidP="006821E2">
            <w:pPr>
              <w:spacing w:after="0"/>
              <w:jc w:val="right"/>
              <w:rPr>
                <w:rFonts w:cs="Minion Pro"/>
                <w:b/>
                <w:i/>
                <w:sz w:val="18"/>
                <w:szCs w:val="18"/>
              </w:rPr>
            </w:pPr>
            <w:r w:rsidRPr="00C055DB">
              <w:rPr>
                <w:rFonts w:cs="Minion Pro"/>
                <w:b/>
                <w:i/>
                <w:sz w:val="18"/>
                <w:szCs w:val="18"/>
              </w:rPr>
              <w:t>Low Risk</w:t>
            </w:r>
          </w:p>
        </w:tc>
        <w:tc>
          <w:tcPr>
            <w:tcW w:w="540" w:type="dxa"/>
            <w:gridSpan w:val="2"/>
          </w:tcPr>
          <w:p w14:paraId="00DE8E0B" w14:textId="77777777" w:rsidR="006821E2" w:rsidRPr="00372083" w:rsidRDefault="006821E2" w:rsidP="006821E2">
            <w:pPr>
              <w:spacing w:after="0"/>
              <w:ind w:left="-2230" w:firstLine="2230"/>
              <w:rPr>
                <w:b/>
                <w:sz w:val="18"/>
                <w:szCs w:val="18"/>
              </w:rPr>
            </w:pPr>
            <w:r w:rsidRPr="00372083">
              <w:rPr>
                <w:rFonts w:ascii="Segoe UI Symbol" w:hAnsi="Segoe UI Symbol" w:cs="Segoe UI Symbol"/>
                <w:b/>
                <w:szCs w:val="20"/>
              </w:rPr>
              <w:t>☐</w:t>
            </w:r>
          </w:p>
        </w:tc>
        <w:tc>
          <w:tcPr>
            <w:tcW w:w="4747" w:type="dxa"/>
          </w:tcPr>
          <w:p w14:paraId="74FBEF18" w14:textId="77777777" w:rsidR="006821E2" w:rsidRPr="00372083" w:rsidRDefault="006821E2" w:rsidP="006821E2">
            <w:pPr>
              <w:spacing w:after="0"/>
              <w:rPr>
                <w:b/>
                <w:sz w:val="18"/>
                <w:szCs w:val="18"/>
              </w:rPr>
            </w:pPr>
          </w:p>
        </w:tc>
      </w:tr>
      <w:tr w:rsidR="006821E2" w14:paraId="3E7D4AD5" w14:textId="77777777" w:rsidTr="0038797D">
        <w:tc>
          <w:tcPr>
            <w:tcW w:w="3510" w:type="dxa"/>
            <w:vMerge/>
          </w:tcPr>
          <w:p w14:paraId="1056E20B" w14:textId="77777777" w:rsidR="006821E2" w:rsidRDefault="006821E2" w:rsidP="006821E2">
            <w:pPr>
              <w:spacing w:after="0"/>
              <w:rPr>
                <w:rFonts w:cs="Minion Pro"/>
                <w:sz w:val="18"/>
                <w:szCs w:val="18"/>
              </w:rPr>
            </w:pPr>
          </w:p>
        </w:tc>
        <w:tc>
          <w:tcPr>
            <w:tcW w:w="4343" w:type="dxa"/>
            <w:gridSpan w:val="3"/>
            <w:shd w:val="clear" w:color="auto" w:fill="auto"/>
          </w:tcPr>
          <w:p w14:paraId="702A6BE7" w14:textId="77777777" w:rsidR="006821E2" w:rsidRPr="00C055DB" w:rsidRDefault="006821E2" w:rsidP="006821E2">
            <w:pPr>
              <w:spacing w:after="0"/>
              <w:jc w:val="right"/>
              <w:rPr>
                <w:rFonts w:cs="Minion Pro"/>
                <w:b/>
                <w:i/>
                <w:sz w:val="18"/>
                <w:szCs w:val="18"/>
              </w:rPr>
            </w:pPr>
            <w:r w:rsidRPr="00C055DB">
              <w:rPr>
                <w:rFonts w:cs="Minion Pro"/>
                <w:b/>
                <w:i/>
                <w:sz w:val="18"/>
                <w:szCs w:val="18"/>
              </w:rPr>
              <w:t>Moderate Risk</w:t>
            </w:r>
          </w:p>
        </w:tc>
        <w:tc>
          <w:tcPr>
            <w:tcW w:w="540" w:type="dxa"/>
            <w:gridSpan w:val="2"/>
          </w:tcPr>
          <w:p w14:paraId="267A7559" w14:textId="77777777" w:rsidR="006821E2" w:rsidRPr="00372083" w:rsidRDefault="006821E2" w:rsidP="006821E2">
            <w:pPr>
              <w:spacing w:after="0"/>
              <w:ind w:left="-2230" w:firstLine="2230"/>
              <w:rPr>
                <w:b/>
                <w:sz w:val="18"/>
                <w:szCs w:val="18"/>
              </w:rPr>
            </w:pPr>
            <w:r>
              <w:rPr>
                <w:rFonts w:ascii="Segoe UI Symbol" w:hAnsi="Segoe UI Symbol" w:cs="Segoe UI Symbol"/>
                <w:b/>
                <w:szCs w:val="20"/>
              </w:rPr>
              <w:t>x</w:t>
            </w:r>
          </w:p>
        </w:tc>
        <w:tc>
          <w:tcPr>
            <w:tcW w:w="4747" w:type="dxa"/>
          </w:tcPr>
          <w:p w14:paraId="42F4A57B" w14:textId="77777777" w:rsidR="006821E2" w:rsidRPr="00372083" w:rsidRDefault="006821E2" w:rsidP="006821E2">
            <w:pPr>
              <w:spacing w:after="0"/>
              <w:rPr>
                <w:b/>
                <w:sz w:val="18"/>
                <w:szCs w:val="18"/>
              </w:rPr>
            </w:pPr>
          </w:p>
        </w:tc>
      </w:tr>
      <w:tr w:rsidR="006821E2" w14:paraId="20E2FD73" w14:textId="77777777" w:rsidTr="0038797D">
        <w:tc>
          <w:tcPr>
            <w:tcW w:w="3510" w:type="dxa"/>
            <w:vMerge/>
          </w:tcPr>
          <w:p w14:paraId="67AC9D7A" w14:textId="77777777" w:rsidR="006821E2" w:rsidRDefault="006821E2" w:rsidP="006821E2">
            <w:pPr>
              <w:spacing w:after="0"/>
              <w:rPr>
                <w:rFonts w:cs="Minion Pro"/>
                <w:sz w:val="18"/>
                <w:szCs w:val="18"/>
              </w:rPr>
            </w:pPr>
          </w:p>
        </w:tc>
        <w:tc>
          <w:tcPr>
            <w:tcW w:w="4343" w:type="dxa"/>
            <w:gridSpan w:val="3"/>
            <w:shd w:val="clear" w:color="auto" w:fill="auto"/>
          </w:tcPr>
          <w:p w14:paraId="642231D3" w14:textId="77777777" w:rsidR="006821E2" w:rsidRPr="00C055DB" w:rsidRDefault="006821E2" w:rsidP="006821E2">
            <w:pPr>
              <w:spacing w:after="0"/>
              <w:jc w:val="right"/>
              <w:rPr>
                <w:rFonts w:cs="Minion Pro"/>
                <w:b/>
                <w:i/>
                <w:sz w:val="18"/>
                <w:szCs w:val="18"/>
              </w:rPr>
            </w:pPr>
            <w:r w:rsidRPr="00C055DB">
              <w:rPr>
                <w:rFonts w:cs="Minion Pro"/>
                <w:b/>
                <w:i/>
                <w:sz w:val="18"/>
                <w:szCs w:val="18"/>
              </w:rPr>
              <w:t>High Risk</w:t>
            </w:r>
          </w:p>
        </w:tc>
        <w:tc>
          <w:tcPr>
            <w:tcW w:w="540" w:type="dxa"/>
            <w:gridSpan w:val="2"/>
          </w:tcPr>
          <w:p w14:paraId="0EDE6A0F" w14:textId="77777777" w:rsidR="006821E2" w:rsidRPr="00372083" w:rsidRDefault="006821E2" w:rsidP="006821E2">
            <w:pPr>
              <w:spacing w:after="0"/>
              <w:ind w:left="-2230" w:firstLine="2230"/>
              <w:rPr>
                <w:b/>
                <w:sz w:val="18"/>
                <w:szCs w:val="18"/>
              </w:rPr>
            </w:pPr>
            <w:r w:rsidRPr="00372083">
              <w:rPr>
                <w:rFonts w:ascii="Segoe UI Symbol" w:hAnsi="Segoe UI Symbol" w:cs="Segoe UI Symbol"/>
                <w:b/>
                <w:szCs w:val="20"/>
              </w:rPr>
              <w:t>☐</w:t>
            </w:r>
          </w:p>
        </w:tc>
        <w:tc>
          <w:tcPr>
            <w:tcW w:w="4747" w:type="dxa"/>
          </w:tcPr>
          <w:p w14:paraId="05978557" w14:textId="77777777" w:rsidR="006821E2" w:rsidRPr="00372083" w:rsidRDefault="006821E2" w:rsidP="006821E2">
            <w:pPr>
              <w:spacing w:after="0"/>
              <w:rPr>
                <w:b/>
                <w:sz w:val="18"/>
                <w:szCs w:val="18"/>
              </w:rPr>
            </w:pPr>
          </w:p>
        </w:tc>
      </w:tr>
      <w:tr w:rsidR="006821E2" w:rsidRPr="00EA5477" w14:paraId="5A027CED" w14:textId="77777777" w:rsidTr="0038797D">
        <w:trPr>
          <w:trHeight w:val="782"/>
        </w:trPr>
        <w:tc>
          <w:tcPr>
            <w:tcW w:w="3510" w:type="dxa"/>
            <w:vMerge w:val="restart"/>
            <w:shd w:val="clear" w:color="auto" w:fill="FFFFFF" w:themeFill="background1"/>
          </w:tcPr>
          <w:p w14:paraId="3F21EA03" w14:textId="77777777" w:rsidR="006821E2" w:rsidRDefault="006821E2" w:rsidP="006821E2">
            <w:pPr>
              <w:spacing w:after="0"/>
              <w:ind w:hanging="18"/>
              <w:rPr>
                <w:b/>
                <w:szCs w:val="20"/>
              </w:rPr>
            </w:pPr>
          </w:p>
        </w:tc>
        <w:tc>
          <w:tcPr>
            <w:tcW w:w="4883" w:type="dxa"/>
            <w:gridSpan w:val="5"/>
            <w:shd w:val="clear" w:color="auto" w:fill="222A35" w:themeFill="text2" w:themeFillShade="80"/>
            <w:vAlign w:val="center"/>
          </w:tcPr>
          <w:p w14:paraId="131B48A3" w14:textId="77777777" w:rsidR="006821E2" w:rsidRPr="00EA5477" w:rsidRDefault="006821E2" w:rsidP="006821E2">
            <w:pPr>
              <w:tabs>
                <w:tab w:val="left" w:pos="360"/>
              </w:tabs>
              <w:spacing w:after="0"/>
              <w:rPr>
                <w:szCs w:val="20"/>
              </w:rPr>
            </w:pPr>
            <w:r>
              <w:rPr>
                <w:b/>
                <w:szCs w:val="20"/>
              </w:rPr>
              <w:t xml:space="preserve">QUESTION 5: </w:t>
            </w:r>
            <w:r w:rsidRPr="00F536BB">
              <w:rPr>
                <w:b/>
                <w:szCs w:val="20"/>
              </w:rPr>
              <w:t>Based on the identified risks and risk categorization, what requirements of the SES are relevant?</w:t>
            </w:r>
          </w:p>
        </w:tc>
        <w:tc>
          <w:tcPr>
            <w:tcW w:w="4747" w:type="dxa"/>
            <w:shd w:val="clear" w:color="auto" w:fill="222A35" w:themeFill="text2" w:themeFillShade="80"/>
            <w:vAlign w:val="center"/>
          </w:tcPr>
          <w:p w14:paraId="18BE5D00" w14:textId="77777777" w:rsidR="006821E2" w:rsidRPr="00EA5477" w:rsidRDefault="006821E2" w:rsidP="006821E2">
            <w:pPr>
              <w:tabs>
                <w:tab w:val="left" w:pos="360"/>
              </w:tabs>
              <w:spacing w:after="0"/>
              <w:jc w:val="center"/>
              <w:rPr>
                <w:b/>
                <w:szCs w:val="20"/>
              </w:rPr>
            </w:pPr>
          </w:p>
        </w:tc>
      </w:tr>
      <w:tr w:rsidR="006821E2" w:rsidRPr="00EF0E8F" w14:paraId="00761084" w14:textId="77777777" w:rsidTr="0038797D">
        <w:trPr>
          <w:trHeight w:val="296"/>
        </w:trPr>
        <w:tc>
          <w:tcPr>
            <w:tcW w:w="3510" w:type="dxa"/>
            <w:vMerge/>
            <w:shd w:val="clear" w:color="auto" w:fill="FFFFFF" w:themeFill="background1"/>
          </w:tcPr>
          <w:p w14:paraId="2C7F6538" w14:textId="77777777" w:rsidR="006821E2" w:rsidRPr="00372083" w:rsidRDefault="006821E2" w:rsidP="006821E2">
            <w:pPr>
              <w:spacing w:after="0"/>
              <w:rPr>
                <w:sz w:val="18"/>
                <w:szCs w:val="18"/>
                <w:u w:val="single"/>
              </w:rPr>
            </w:pPr>
          </w:p>
        </w:tc>
        <w:tc>
          <w:tcPr>
            <w:tcW w:w="4883" w:type="dxa"/>
            <w:gridSpan w:val="5"/>
          </w:tcPr>
          <w:p w14:paraId="2E5AD602" w14:textId="77777777" w:rsidR="006821E2" w:rsidRPr="00372083" w:rsidRDefault="006821E2" w:rsidP="006821E2">
            <w:pPr>
              <w:tabs>
                <w:tab w:val="left" w:pos="360"/>
              </w:tabs>
              <w:spacing w:after="0"/>
              <w:jc w:val="center"/>
              <w:rPr>
                <w:rFonts w:ascii="Menlo Bold" w:hAnsi="Menlo Bold" w:cs="Menlo Bold"/>
                <w:b/>
                <w:szCs w:val="20"/>
              </w:rPr>
            </w:pPr>
            <w:r>
              <w:rPr>
                <w:sz w:val="18"/>
                <w:szCs w:val="18"/>
              </w:rPr>
              <w:t>Check all that apply</w:t>
            </w:r>
          </w:p>
        </w:tc>
        <w:tc>
          <w:tcPr>
            <w:tcW w:w="4747" w:type="dxa"/>
          </w:tcPr>
          <w:p w14:paraId="6DD0DB32" w14:textId="77777777" w:rsidR="006821E2" w:rsidRPr="00772787" w:rsidRDefault="006821E2" w:rsidP="006821E2">
            <w:pPr>
              <w:tabs>
                <w:tab w:val="left" w:pos="360"/>
              </w:tabs>
              <w:spacing w:after="0"/>
              <w:jc w:val="center"/>
              <w:rPr>
                <w:b/>
                <w:sz w:val="18"/>
                <w:szCs w:val="18"/>
              </w:rPr>
            </w:pPr>
            <w:r w:rsidRPr="00772787">
              <w:rPr>
                <w:b/>
                <w:sz w:val="18"/>
                <w:szCs w:val="18"/>
              </w:rPr>
              <w:t>Comments</w:t>
            </w:r>
          </w:p>
        </w:tc>
      </w:tr>
      <w:tr w:rsidR="006821E2" w:rsidRPr="00EF0E8F" w14:paraId="3FD877D0" w14:textId="77777777" w:rsidTr="0038797D">
        <w:tc>
          <w:tcPr>
            <w:tcW w:w="3510" w:type="dxa"/>
            <w:vMerge/>
            <w:shd w:val="clear" w:color="auto" w:fill="FFFFFF" w:themeFill="background1"/>
          </w:tcPr>
          <w:p w14:paraId="4C645B77"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4115B0F5" w14:textId="77777777" w:rsidR="006821E2" w:rsidRPr="00C055DB" w:rsidRDefault="006821E2" w:rsidP="006821E2">
            <w:pPr>
              <w:tabs>
                <w:tab w:val="left" w:pos="270"/>
              </w:tabs>
              <w:spacing w:after="0"/>
              <w:ind w:left="270" w:hanging="270"/>
              <w:rPr>
                <w:b/>
                <w:i/>
                <w:sz w:val="18"/>
                <w:szCs w:val="18"/>
              </w:rPr>
            </w:pPr>
            <w:r w:rsidRPr="00C055DB">
              <w:rPr>
                <w:b/>
                <w:i/>
                <w:sz w:val="18"/>
                <w:szCs w:val="18"/>
              </w:rPr>
              <w:t>Principle 1: Human Rights</w:t>
            </w:r>
          </w:p>
        </w:tc>
        <w:tc>
          <w:tcPr>
            <w:tcW w:w="540" w:type="dxa"/>
            <w:gridSpan w:val="2"/>
            <w:vAlign w:val="center"/>
          </w:tcPr>
          <w:p w14:paraId="78328C4E" w14:textId="77777777" w:rsidR="006821E2" w:rsidRPr="00EF0E8F" w:rsidRDefault="006821E2" w:rsidP="006821E2">
            <w:pPr>
              <w:tabs>
                <w:tab w:val="left" w:pos="360"/>
              </w:tabs>
              <w:spacing w:after="0"/>
              <w:rPr>
                <w:sz w:val="18"/>
                <w:szCs w:val="18"/>
              </w:rPr>
            </w:pPr>
            <w:r w:rsidRPr="00372083">
              <w:rPr>
                <w:rFonts w:ascii="Segoe UI Symbol" w:hAnsi="Segoe UI Symbol" w:cs="Segoe UI Symbol"/>
                <w:b/>
                <w:szCs w:val="20"/>
              </w:rPr>
              <w:t>☐</w:t>
            </w:r>
          </w:p>
        </w:tc>
        <w:tc>
          <w:tcPr>
            <w:tcW w:w="4747" w:type="dxa"/>
          </w:tcPr>
          <w:p w14:paraId="463D7C5B" w14:textId="77777777" w:rsidR="006821E2" w:rsidRPr="00EF0E8F" w:rsidRDefault="006821E2" w:rsidP="006821E2">
            <w:pPr>
              <w:tabs>
                <w:tab w:val="left" w:pos="360"/>
              </w:tabs>
              <w:spacing w:after="0"/>
              <w:rPr>
                <w:sz w:val="18"/>
                <w:szCs w:val="18"/>
              </w:rPr>
            </w:pPr>
          </w:p>
        </w:tc>
      </w:tr>
      <w:tr w:rsidR="006821E2" w:rsidRPr="00EF0E8F" w14:paraId="62E26D28" w14:textId="77777777" w:rsidTr="0038797D">
        <w:tc>
          <w:tcPr>
            <w:tcW w:w="3510" w:type="dxa"/>
            <w:vMerge/>
            <w:shd w:val="clear" w:color="auto" w:fill="FFFFFF" w:themeFill="background1"/>
          </w:tcPr>
          <w:p w14:paraId="6E794EB6"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3ECD8864" w14:textId="77777777" w:rsidR="006821E2" w:rsidRPr="00C055DB" w:rsidRDefault="006821E2" w:rsidP="006821E2">
            <w:pPr>
              <w:tabs>
                <w:tab w:val="left" w:pos="270"/>
              </w:tabs>
              <w:spacing w:after="0"/>
              <w:ind w:left="270" w:hanging="270"/>
              <w:rPr>
                <w:b/>
                <w:i/>
                <w:sz w:val="18"/>
                <w:szCs w:val="18"/>
              </w:rPr>
            </w:pPr>
            <w:r w:rsidRPr="00C055DB">
              <w:rPr>
                <w:b/>
                <w:i/>
                <w:sz w:val="18"/>
                <w:szCs w:val="18"/>
              </w:rPr>
              <w:t>Principle 2: Gender Equality and Women’s Empowerment</w:t>
            </w:r>
          </w:p>
        </w:tc>
        <w:tc>
          <w:tcPr>
            <w:tcW w:w="540" w:type="dxa"/>
            <w:gridSpan w:val="2"/>
            <w:vAlign w:val="center"/>
          </w:tcPr>
          <w:p w14:paraId="6DF629EF" w14:textId="77777777" w:rsidR="006821E2" w:rsidRPr="00EF0E8F" w:rsidRDefault="006821E2" w:rsidP="006821E2">
            <w:pPr>
              <w:tabs>
                <w:tab w:val="left" w:pos="360"/>
              </w:tabs>
              <w:spacing w:after="0"/>
              <w:rPr>
                <w:sz w:val="18"/>
                <w:szCs w:val="18"/>
              </w:rPr>
            </w:pPr>
            <w:r w:rsidRPr="00372083">
              <w:rPr>
                <w:rFonts w:ascii="Segoe UI Symbol" w:hAnsi="Segoe UI Symbol" w:cs="Segoe UI Symbol"/>
                <w:b/>
                <w:szCs w:val="20"/>
              </w:rPr>
              <w:t>☐</w:t>
            </w:r>
          </w:p>
        </w:tc>
        <w:tc>
          <w:tcPr>
            <w:tcW w:w="4747" w:type="dxa"/>
          </w:tcPr>
          <w:p w14:paraId="17B3AC37" w14:textId="77777777" w:rsidR="006821E2" w:rsidRPr="00EF0E8F" w:rsidRDefault="006821E2" w:rsidP="006821E2">
            <w:pPr>
              <w:tabs>
                <w:tab w:val="left" w:pos="360"/>
              </w:tabs>
              <w:spacing w:after="0"/>
              <w:rPr>
                <w:sz w:val="18"/>
                <w:szCs w:val="18"/>
              </w:rPr>
            </w:pPr>
          </w:p>
        </w:tc>
      </w:tr>
      <w:tr w:rsidR="006821E2" w:rsidRPr="00EF0E8F" w14:paraId="2A4A2AB2" w14:textId="77777777" w:rsidTr="0038797D">
        <w:tc>
          <w:tcPr>
            <w:tcW w:w="3510" w:type="dxa"/>
            <w:vMerge/>
            <w:shd w:val="clear" w:color="auto" w:fill="FFFFFF" w:themeFill="background1"/>
          </w:tcPr>
          <w:p w14:paraId="238273B2"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5E9D372C" w14:textId="77777777" w:rsidR="006821E2" w:rsidRPr="00C055DB" w:rsidRDefault="006821E2" w:rsidP="006821E2">
            <w:pPr>
              <w:tabs>
                <w:tab w:val="left" w:pos="270"/>
              </w:tabs>
              <w:spacing w:after="0"/>
              <w:ind w:left="270" w:hanging="270"/>
              <w:rPr>
                <w:b/>
                <w:i/>
                <w:sz w:val="18"/>
                <w:szCs w:val="18"/>
              </w:rPr>
            </w:pPr>
            <w:r w:rsidRPr="00C055DB">
              <w:rPr>
                <w:b/>
                <w:i/>
                <w:sz w:val="18"/>
                <w:szCs w:val="18"/>
              </w:rPr>
              <w:t>1.</w:t>
            </w:r>
            <w:r w:rsidRPr="00C055DB">
              <w:rPr>
                <w:b/>
                <w:i/>
                <w:sz w:val="18"/>
                <w:szCs w:val="18"/>
              </w:rPr>
              <w:tab/>
              <w:t>Biodiversity Conservation and Natural Resource Management</w:t>
            </w:r>
          </w:p>
        </w:tc>
        <w:tc>
          <w:tcPr>
            <w:tcW w:w="540" w:type="dxa"/>
            <w:gridSpan w:val="2"/>
            <w:vAlign w:val="center"/>
          </w:tcPr>
          <w:p w14:paraId="505A8613" w14:textId="77777777" w:rsidR="006821E2" w:rsidRPr="00EF0E8F" w:rsidRDefault="006821E2" w:rsidP="006821E2">
            <w:pPr>
              <w:tabs>
                <w:tab w:val="left" w:pos="360"/>
              </w:tabs>
              <w:spacing w:after="0"/>
              <w:rPr>
                <w:sz w:val="18"/>
                <w:szCs w:val="18"/>
              </w:rPr>
            </w:pPr>
            <w:r>
              <w:rPr>
                <w:rFonts w:ascii="Segoe UI Symbol" w:hAnsi="Segoe UI Symbol" w:cs="Segoe UI Symbol"/>
                <w:b/>
                <w:szCs w:val="20"/>
              </w:rPr>
              <w:t>X</w:t>
            </w:r>
          </w:p>
        </w:tc>
        <w:tc>
          <w:tcPr>
            <w:tcW w:w="4747" w:type="dxa"/>
          </w:tcPr>
          <w:p w14:paraId="3BD660BE" w14:textId="77777777" w:rsidR="006821E2" w:rsidRPr="00EF0E8F" w:rsidRDefault="006821E2" w:rsidP="006821E2">
            <w:pPr>
              <w:tabs>
                <w:tab w:val="left" w:pos="360"/>
              </w:tabs>
              <w:spacing w:after="0"/>
              <w:rPr>
                <w:sz w:val="18"/>
                <w:szCs w:val="18"/>
              </w:rPr>
            </w:pPr>
          </w:p>
        </w:tc>
      </w:tr>
      <w:tr w:rsidR="006821E2" w:rsidRPr="00EF0E8F" w14:paraId="5D12DACD" w14:textId="77777777" w:rsidTr="0038797D">
        <w:tc>
          <w:tcPr>
            <w:tcW w:w="3510" w:type="dxa"/>
            <w:vMerge/>
            <w:shd w:val="clear" w:color="auto" w:fill="FFFFFF" w:themeFill="background1"/>
          </w:tcPr>
          <w:p w14:paraId="7A54C80D"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218B8F50" w14:textId="77777777" w:rsidR="006821E2" w:rsidRPr="00C055DB" w:rsidRDefault="006821E2" w:rsidP="006821E2">
            <w:pPr>
              <w:tabs>
                <w:tab w:val="left" w:pos="270"/>
              </w:tabs>
              <w:spacing w:after="0"/>
              <w:ind w:left="270" w:hanging="270"/>
              <w:rPr>
                <w:b/>
                <w:i/>
                <w:sz w:val="18"/>
                <w:szCs w:val="18"/>
              </w:rPr>
            </w:pPr>
            <w:r w:rsidRPr="00C055DB">
              <w:rPr>
                <w:b/>
                <w:i/>
                <w:sz w:val="18"/>
                <w:szCs w:val="18"/>
              </w:rPr>
              <w:t>2.</w:t>
            </w:r>
            <w:r w:rsidRPr="00C055DB">
              <w:rPr>
                <w:b/>
                <w:i/>
                <w:sz w:val="18"/>
                <w:szCs w:val="18"/>
              </w:rPr>
              <w:tab/>
              <w:t>Climate Change Mitigation and Adaptation</w:t>
            </w:r>
          </w:p>
        </w:tc>
        <w:tc>
          <w:tcPr>
            <w:tcW w:w="540" w:type="dxa"/>
            <w:gridSpan w:val="2"/>
            <w:vAlign w:val="center"/>
          </w:tcPr>
          <w:p w14:paraId="0205BBD2" w14:textId="77777777" w:rsidR="006821E2" w:rsidRPr="00EF0E8F" w:rsidRDefault="006821E2" w:rsidP="006821E2">
            <w:pPr>
              <w:tabs>
                <w:tab w:val="left" w:pos="360"/>
              </w:tabs>
              <w:spacing w:after="0"/>
              <w:rPr>
                <w:sz w:val="18"/>
                <w:szCs w:val="18"/>
              </w:rPr>
            </w:pPr>
            <w:r>
              <w:rPr>
                <w:rFonts w:ascii="Segoe UI Symbol" w:hAnsi="Segoe UI Symbol" w:cs="Segoe UI Symbol"/>
                <w:b/>
                <w:szCs w:val="20"/>
              </w:rPr>
              <w:t>X</w:t>
            </w:r>
          </w:p>
        </w:tc>
        <w:tc>
          <w:tcPr>
            <w:tcW w:w="4747" w:type="dxa"/>
          </w:tcPr>
          <w:p w14:paraId="31030CE8" w14:textId="77777777" w:rsidR="006821E2" w:rsidRPr="00EF0E8F" w:rsidRDefault="006821E2" w:rsidP="006821E2">
            <w:pPr>
              <w:tabs>
                <w:tab w:val="left" w:pos="360"/>
              </w:tabs>
              <w:spacing w:after="0"/>
              <w:rPr>
                <w:sz w:val="18"/>
                <w:szCs w:val="18"/>
              </w:rPr>
            </w:pPr>
          </w:p>
        </w:tc>
      </w:tr>
      <w:tr w:rsidR="006821E2" w:rsidRPr="00EF0E8F" w14:paraId="13974F19" w14:textId="77777777" w:rsidTr="0038797D">
        <w:tc>
          <w:tcPr>
            <w:tcW w:w="3510" w:type="dxa"/>
            <w:vMerge/>
            <w:shd w:val="clear" w:color="auto" w:fill="FFFFFF" w:themeFill="background1"/>
          </w:tcPr>
          <w:p w14:paraId="3760D5FF"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18FE6437" w14:textId="77777777" w:rsidR="006821E2" w:rsidRPr="00C055DB" w:rsidRDefault="006821E2" w:rsidP="006821E2">
            <w:pPr>
              <w:tabs>
                <w:tab w:val="left" w:pos="270"/>
              </w:tabs>
              <w:spacing w:after="0"/>
              <w:ind w:left="270" w:hanging="270"/>
              <w:rPr>
                <w:b/>
                <w:i/>
                <w:sz w:val="18"/>
                <w:szCs w:val="18"/>
              </w:rPr>
            </w:pPr>
            <w:r w:rsidRPr="00C055DB">
              <w:rPr>
                <w:b/>
                <w:i/>
                <w:sz w:val="18"/>
                <w:szCs w:val="18"/>
              </w:rPr>
              <w:t>3.</w:t>
            </w:r>
            <w:r w:rsidRPr="00C055DB">
              <w:rPr>
                <w:b/>
                <w:i/>
                <w:sz w:val="18"/>
                <w:szCs w:val="18"/>
              </w:rPr>
              <w:tab/>
              <w:t>Community Health, Safety and Working Conditions</w:t>
            </w:r>
          </w:p>
        </w:tc>
        <w:tc>
          <w:tcPr>
            <w:tcW w:w="540" w:type="dxa"/>
            <w:gridSpan w:val="2"/>
            <w:vAlign w:val="center"/>
          </w:tcPr>
          <w:p w14:paraId="72575DE1" w14:textId="77777777" w:rsidR="006821E2" w:rsidRPr="00EF0E8F" w:rsidRDefault="006821E2" w:rsidP="006821E2">
            <w:pPr>
              <w:tabs>
                <w:tab w:val="left" w:pos="360"/>
              </w:tabs>
              <w:spacing w:after="0"/>
              <w:rPr>
                <w:sz w:val="18"/>
                <w:szCs w:val="18"/>
              </w:rPr>
            </w:pPr>
            <w:r w:rsidRPr="00372083">
              <w:rPr>
                <w:rFonts w:ascii="Segoe UI Symbol" w:hAnsi="Segoe UI Symbol" w:cs="Segoe UI Symbol"/>
                <w:b/>
                <w:szCs w:val="20"/>
              </w:rPr>
              <w:t>☐</w:t>
            </w:r>
          </w:p>
        </w:tc>
        <w:tc>
          <w:tcPr>
            <w:tcW w:w="4747" w:type="dxa"/>
          </w:tcPr>
          <w:p w14:paraId="1CB98105" w14:textId="77777777" w:rsidR="006821E2" w:rsidRPr="00EF0E8F" w:rsidRDefault="006821E2" w:rsidP="006821E2">
            <w:pPr>
              <w:tabs>
                <w:tab w:val="left" w:pos="360"/>
              </w:tabs>
              <w:spacing w:after="0"/>
              <w:rPr>
                <w:sz w:val="18"/>
                <w:szCs w:val="18"/>
              </w:rPr>
            </w:pPr>
          </w:p>
        </w:tc>
      </w:tr>
      <w:tr w:rsidR="006821E2" w:rsidRPr="00EF0E8F" w14:paraId="36FE3003" w14:textId="77777777" w:rsidTr="0038797D">
        <w:tc>
          <w:tcPr>
            <w:tcW w:w="3510" w:type="dxa"/>
            <w:vMerge/>
            <w:shd w:val="clear" w:color="auto" w:fill="FFFFFF" w:themeFill="background1"/>
          </w:tcPr>
          <w:p w14:paraId="2EC220FD"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68785882" w14:textId="77777777" w:rsidR="006821E2" w:rsidRPr="00C055DB" w:rsidRDefault="006821E2" w:rsidP="006821E2">
            <w:pPr>
              <w:tabs>
                <w:tab w:val="left" w:pos="270"/>
              </w:tabs>
              <w:spacing w:after="0"/>
              <w:ind w:left="270" w:hanging="270"/>
              <w:rPr>
                <w:b/>
                <w:i/>
                <w:sz w:val="18"/>
                <w:szCs w:val="18"/>
              </w:rPr>
            </w:pPr>
            <w:r w:rsidRPr="00C055DB">
              <w:rPr>
                <w:b/>
                <w:i/>
                <w:sz w:val="18"/>
                <w:szCs w:val="18"/>
              </w:rPr>
              <w:t>4.</w:t>
            </w:r>
            <w:r w:rsidRPr="00C055DB">
              <w:rPr>
                <w:b/>
                <w:i/>
                <w:sz w:val="18"/>
                <w:szCs w:val="18"/>
              </w:rPr>
              <w:tab/>
              <w:t>Cultural Heritage</w:t>
            </w:r>
          </w:p>
        </w:tc>
        <w:tc>
          <w:tcPr>
            <w:tcW w:w="540" w:type="dxa"/>
            <w:gridSpan w:val="2"/>
            <w:vAlign w:val="center"/>
          </w:tcPr>
          <w:p w14:paraId="6BE861D2" w14:textId="77777777" w:rsidR="006821E2" w:rsidRPr="00EF0E8F" w:rsidRDefault="006821E2" w:rsidP="006821E2">
            <w:pPr>
              <w:tabs>
                <w:tab w:val="left" w:pos="360"/>
              </w:tabs>
              <w:spacing w:after="0"/>
              <w:rPr>
                <w:sz w:val="18"/>
                <w:szCs w:val="18"/>
              </w:rPr>
            </w:pPr>
            <w:r w:rsidRPr="00372083">
              <w:rPr>
                <w:rFonts w:ascii="Segoe UI Symbol" w:hAnsi="Segoe UI Symbol" w:cs="Segoe UI Symbol"/>
                <w:b/>
                <w:szCs w:val="20"/>
              </w:rPr>
              <w:t>☐</w:t>
            </w:r>
          </w:p>
        </w:tc>
        <w:tc>
          <w:tcPr>
            <w:tcW w:w="4747" w:type="dxa"/>
          </w:tcPr>
          <w:p w14:paraId="4CFD9306" w14:textId="77777777" w:rsidR="006821E2" w:rsidRPr="00EF0E8F" w:rsidRDefault="006821E2" w:rsidP="006821E2">
            <w:pPr>
              <w:tabs>
                <w:tab w:val="left" w:pos="360"/>
              </w:tabs>
              <w:spacing w:after="0"/>
              <w:rPr>
                <w:sz w:val="18"/>
                <w:szCs w:val="18"/>
              </w:rPr>
            </w:pPr>
          </w:p>
        </w:tc>
      </w:tr>
      <w:tr w:rsidR="006821E2" w:rsidRPr="00EF0E8F" w14:paraId="25A31D69" w14:textId="77777777" w:rsidTr="0038797D">
        <w:tc>
          <w:tcPr>
            <w:tcW w:w="3510" w:type="dxa"/>
            <w:vMerge/>
            <w:shd w:val="clear" w:color="auto" w:fill="FFFFFF" w:themeFill="background1"/>
          </w:tcPr>
          <w:p w14:paraId="5084ACF8"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0CEC83AF" w14:textId="77777777" w:rsidR="006821E2" w:rsidRPr="00C055DB" w:rsidRDefault="006821E2" w:rsidP="006821E2">
            <w:pPr>
              <w:tabs>
                <w:tab w:val="left" w:pos="270"/>
              </w:tabs>
              <w:spacing w:after="0"/>
              <w:ind w:left="270" w:hanging="270"/>
              <w:rPr>
                <w:b/>
                <w:i/>
                <w:sz w:val="18"/>
                <w:szCs w:val="18"/>
              </w:rPr>
            </w:pPr>
            <w:r w:rsidRPr="00C055DB">
              <w:rPr>
                <w:b/>
                <w:i/>
                <w:sz w:val="18"/>
                <w:szCs w:val="18"/>
              </w:rPr>
              <w:t>5.</w:t>
            </w:r>
            <w:r w:rsidRPr="00C055DB">
              <w:rPr>
                <w:b/>
                <w:i/>
                <w:sz w:val="18"/>
                <w:szCs w:val="18"/>
              </w:rPr>
              <w:tab/>
              <w:t>Displacement and Resettlement</w:t>
            </w:r>
          </w:p>
        </w:tc>
        <w:tc>
          <w:tcPr>
            <w:tcW w:w="540" w:type="dxa"/>
            <w:gridSpan w:val="2"/>
            <w:vAlign w:val="center"/>
          </w:tcPr>
          <w:p w14:paraId="68847F07" w14:textId="77777777" w:rsidR="006821E2" w:rsidRPr="00EF0E8F" w:rsidRDefault="006821E2" w:rsidP="006821E2">
            <w:pPr>
              <w:tabs>
                <w:tab w:val="left" w:pos="360"/>
              </w:tabs>
              <w:spacing w:after="0"/>
              <w:rPr>
                <w:sz w:val="18"/>
                <w:szCs w:val="18"/>
              </w:rPr>
            </w:pPr>
            <w:r w:rsidRPr="00372083">
              <w:rPr>
                <w:rFonts w:ascii="Segoe UI Symbol" w:hAnsi="Segoe UI Symbol" w:cs="Segoe UI Symbol"/>
                <w:b/>
                <w:szCs w:val="20"/>
              </w:rPr>
              <w:t>☐</w:t>
            </w:r>
          </w:p>
        </w:tc>
        <w:tc>
          <w:tcPr>
            <w:tcW w:w="4747" w:type="dxa"/>
          </w:tcPr>
          <w:p w14:paraId="3E0A210F" w14:textId="77777777" w:rsidR="006821E2" w:rsidRPr="00EF0E8F" w:rsidRDefault="006821E2" w:rsidP="006821E2">
            <w:pPr>
              <w:tabs>
                <w:tab w:val="left" w:pos="360"/>
              </w:tabs>
              <w:spacing w:after="0"/>
              <w:rPr>
                <w:sz w:val="18"/>
                <w:szCs w:val="18"/>
              </w:rPr>
            </w:pPr>
          </w:p>
        </w:tc>
      </w:tr>
      <w:tr w:rsidR="006821E2" w:rsidRPr="00EF0E8F" w14:paraId="47F4C3A0" w14:textId="77777777" w:rsidTr="0038797D">
        <w:tc>
          <w:tcPr>
            <w:tcW w:w="3510" w:type="dxa"/>
            <w:vMerge/>
            <w:shd w:val="clear" w:color="auto" w:fill="FFFFFF" w:themeFill="background1"/>
          </w:tcPr>
          <w:p w14:paraId="7DABFA44"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49ACFA97" w14:textId="77777777" w:rsidR="006821E2" w:rsidRPr="00C055DB" w:rsidRDefault="006821E2" w:rsidP="006821E2">
            <w:pPr>
              <w:tabs>
                <w:tab w:val="left" w:pos="270"/>
              </w:tabs>
              <w:spacing w:after="0"/>
              <w:ind w:left="270" w:hanging="270"/>
              <w:rPr>
                <w:b/>
                <w:i/>
                <w:sz w:val="18"/>
                <w:szCs w:val="18"/>
              </w:rPr>
            </w:pPr>
            <w:r w:rsidRPr="00C055DB">
              <w:rPr>
                <w:b/>
                <w:i/>
                <w:sz w:val="18"/>
                <w:szCs w:val="18"/>
              </w:rPr>
              <w:t>6.</w:t>
            </w:r>
            <w:r w:rsidRPr="00C055DB">
              <w:rPr>
                <w:b/>
                <w:i/>
                <w:sz w:val="18"/>
                <w:szCs w:val="18"/>
              </w:rPr>
              <w:tab/>
              <w:t>Indigenous Peoples</w:t>
            </w:r>
          </w:p>
        </w:tc>
        <w:tc>
          <w:tcPr>
            <w:tcW w:w="540" w:type="dxa"/>
            <w:gridSpan w:val="2"/>
            <w:vAlign w:val="center"/>
          </w:tcPr>
          <w:p w14:paraId="0C163E50" w14:textId="77777777" w:rsidR="006821E2" w:rsidRPr="00EF0E8F" w:rsidRDefault="006821E2" w:rsidP="006821E2">
            <w:pPr>
              <w:tabs>
                <w:tab w:val="left" w:pos="360"/>
              </w:tabs>
              <w:spacing w:after="0"/>
              <w:rPr>
                <w:sz w:val="18"/>
                <w:szCs w:val="18"/>
              </w:rPr>
            </w:pPr>
            <w:r w:rsidRPr="00372083">
              <w:rPr>
                <w:rFonts w:ascii="Segoe UI Symbol" w:hAnsi="Segoe UI Symbol" w:cs="Segoe UI Symbol"/>
                <w:b/>
                <w:szCs w:val="20"/>
              </w:rPr>
              <w:t>☐</w:t>
            </w:r>
          </w:p>
        </w:tc>
        <w:tc>
          <w:tcPr>
            <w:tcW w:w="4747" w:type="dxa"/>
          </w:tcPr>
          <w:p w14:paraId="4C61332B" w14:textId="77777777" w:rsidR="006821E2" w:rsidRPr="00EF0E8F" w:rsidRDefault="006821E2" w:rsidP="006821E2">
            <w:pPr>
              <w:tabs>
                <w:tab w:val="left" w:pos="360"/>
              </w:tabs>
              <w:spacing w:after="0"/>
              <w:rPr>
                <w:sz w:val="18"/>
                <w:szCs w:val="18"/>
              </w:rPr>
            </w:pPr>
          </w:p>
        </w:tc>
      </w:tr>
      <w:tr w:rsidR="006821E2" w:rsidRPr="00EF0E8F" w14:paraId="48ADB4D9" w14:textId="77777777" w:rsidTr="0038797D">
        <w:tc>
          <w:tcPr>
            <w:tcW w:w="3510" w:type="dxa"/>
            <w:vMerge/>
            <w:shd w:val="clear" w:color="auto" w:fill="FFFFFF" w:themeFill="background1"/>
          </w:tcPr>
          <w:p w14:paraId="1401A426" w14:textId="77777777" w:rsidR="006821E2" w:rsidRDefault="006821E2" w:rsidP="006821E2">
            <w:pPr>
              <w:tabs>
                <w:tab w:val="left" w:pos="270"/>
              </w:tabs>
              <w:spacing w:after="0"/>
              <w:ind w:left="270" w:hanging="270"/>
              <w:rPr>
                <w:sz w:val="18"/>
                <w:szCs w:val="18"/>
              </w:rPr>
            </w:pPr>
          </w:p>
        </w:tc>
        <w:tc>
          <w:tcPr>
            <w:tcW w:w="4343" w:type="dxa"/>
            <w:gridSpan w:val="3"/>
            <w:shd w:val="clear" w:color="auto" w:fill="auto"/>
          </w:tcPr>
          <w:p w14:paraId="1E03032C" w14:textId="77777777" w:rsidR="006821E2" w:rsidRPr="00C055DB" w:rsidRDefault="006821E2" w:rsidP="006821E2">
            <w:pPr>
              <w:tabs>
                <w:tab w:val="left" w:pos="270"/>
              </w:tabs>
              <w:spacing w:after="0"/>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540" w:type="dxa"/>
            <w:gridSpan w:val="2"/>
            <w:vAlign w:val="center"/>
          </w:tcPr>
          <w:p w14:paraId="749D7FC1" w14:textId="77777777" w:rsidR="006821E2" w:rsidRPr="00EF0E8F" w:rsidRDefault="006821E2" w:rsidP="006821E2">
            <w:pPr>
              <w:tabs>
                <w:tab w:val="left" w:pos="360"/>
              </w:tabs>
              <w:spacing w:after="0"/>
              <w:rPr>
                <w:sz w:val="18"/>
                <w:szCs w:val="18"/>
              </w:rPr>
            </w:pPr>
            <w:r w:rsidRPr="00372083">
              <w:rPr>
                <w:rFonts w:ascii="Segoe UI Symbol" w:hAnsi="Segoe UI Symbol" w:cs="Segoe UI Symbol"/>
                <w:b/>
                <w:szCs w:val="20"/>
              </w:rPr>
              <w:t>☐</w:t>
            </w:r>
            <w:r>
              <w:rPr>
                <w:rFonts w:ascii="Segoe UI Symbol" w:hAnsi="Segoe UI Symbol" w:cs="Segoe UI Symbol"/>
                <w:b/>
                <w:szCs w:val="20"/>
              </w:rPr>
              <w:t>X</w:t>
            </w:r>
          </w:p>
        </w:tc>
        <w:tc>
          <w:tcPr>
            <w:tcW w:w="4747" w:type="dxa"/>
          </w:tcPr>
          <w:p w14:paraId="593B07F9" w14:textId="77777777" w:rsidR="006821E2" w:rsidRPr="00EF0E8F" w:rsidRDefault="006821E2" w:rsidP="006821E2">
            <w:pPr>
              <w:tabs>
                <w:tab w:val="left" w:pos="360"/>
              </w:tabs>
              <w:spacing w:after="0"/>
              <w:rPr>
                <w:sz w:val="18"/>
                <w:szCs w:val="18"/>
              </w:rPr>
            </w:pPr>
          </w:p>
        </w:tc>
      </w:tr>
    </w:tbl>
    <w:p w14:paraId="4AFFB70F" w14:textId="77777777" w:rsidR="006821E2" w:rsidRPr="00220A4F" w:rsidRDefault="006821E2" w:rsidP="006821E2">
      <w:pPr>
        <w:tabs>
          <w:tab w:val="left" w:pos="360"/>
        </w:tabs>
        <w:rPr>
          <w:b/>
          <w:i/>
          <w:sz w:val="18"/>
          <w:szCs w:val="18"/>
        </w:rPr>
      </w:pPr>
    </w:p>
    <w:p w14:paraId="4F1E8633" w14:textId="77777777" w:rsidR="006821E2" w:rsidRPr="001A0CAF" w:rsidRDefault="006821E2" w:rsidP="006821E2">
      <w:pPr>
        <w:spacing w:before="200"/>
        <w:ind w:left="360"/>
        <w:rPr>
          <w:b/>
          <w:color w:val="4472C4" w:themeColor="accent1"/>
        </w:rPr>
      </w:pPr>
      <w:r w:rsidRPr="00BD03F6">
        <w:rPr>
          <w:b/>
          <w:color w:val="4472C4" w:themeColor="accent1"/>
        </w:rPr>
        <w:t>Final Sign Off</w:t>
      </w:r>
      <w:r w:rsidRPr="001A0CAF">
        <w:rPr>
          <w:b/>
          <w:color w:val="4472C4" w:themeColor="accent1"/>
        </w:rPr>
        <w:t xml:space="preserve"> </w:t>
      </w:r>
    </w:p>
    <w:p w14:paraId="610F44DE" w14:textId="77777777" w:rsidR="006821E2" w:rsidRDefault="006821E2" w:rsidP="006821E2">
      <w:pPr>
        <w:tabs>
          <w:tab w:val="left" w:pos="360"/>
          <w:tab w:val="left" w:pos="4320"/>
        </w:tabs>
        <w:rPr>
          <w:sz w:val="18"/>
          <w:szCs w:val="18"/>
        </w:rPr>
      </w:pPr>
    </w:p>
    <w:tbl>
      <w:tblPr>
        <w:tblStyle w:val="TableGrid"/>
        <w:tblW w:w="0" w:type="auto"/>
        <w:tblLook w:val="04A0" w:firstRow="1" w:lastRow="0" w:firstColumn="1" w:lastColumn="0" w:noHBand="0" w:noVBand="1"/>
      </w:tblPr>
      <w:tblGrid>
        <w:gridCol w:w="3510"/>
        <w:gridCol w:w="709"/>
        <w:gridCol w:w="8731"/>
      </w:tblGrid>
      <w:tr w:rsidR="006821E2" w14:paraId="7AC47319" w14:textId="77777777" w:rsidTr="0038797D">
        <w:tc>
          <w:tcPr>
            <w:tcW w:w="3510" w:type="dxa"/>
            <w:shd w:val="clear" w:color="auto" w:fill="D5DCE4" w:themeFill="text2" w:themeFillTint="33"/>
          </w:tcPr>
          <w:p w14:paraId="21D1D988" w14:textId="77777777" w:rsidR="006821E2" w:rsidRPr="00F84586" w:rsidRDefault="006821E2" w:rsidP="0038797D">
            <w:pPr>
              <w:tabs>
                <w:tab w:val="left" w:pos="360"/>
                <w:tab w:val="left" w:pos="4320"/>
              </w:tabs>
              <w:rPr>
                <w:b/>
                <w:i/>
                <w:sz w:val="18"/>
                <w:szCs w:val="18"/>
              </w:rPr>
            </w:pPr>
            <w:r w:rsidRPr="00F84586">
              <w:rPr>
                <w:b/>
                <w:i/>
                <w:sz w:val="18"/>
                <w:szCs w:val="18"/>
              </w:rPr>
              <w:t>Signature</w:t>
            </w:r>
          </w:p>
        </w:tc>
        <w:tc>
          <w:tcPr>
            <w:tcW w:w="709" w:type="dxa"/>
            <w:shd w:val="clear" w:color="auto" w:fill="D5DCE4" w:themeFill="text2" w:themeFillTint="33"/>
          </w:tcPr>
          <w:p w14:paraId="0A930AEE" w14:textId="77777777" w:rsidR="006821E2" w:rsidRPr="00F84586" w:rsidRDefault="006821E2" w:rsidP="0038797D">
            <w:pPr>
              <w:tabs>
                <w:tab w:val="left" w:pos="360"/>
                <w:tab w:val="left" w:pos="4320"/>
              </w:tabs>
              <w:rPr>
                <w:b/>
                <w:i/>
                <w:sz w:val="18"/>
                <w:szCs w:val="18"/>
              </w:rPr>
            </w:pPr>
            <w:r w:rsidRPr="00F84586">
              <w:rPr>
                <w:b/>
                <w:i/>
                <w:sz w:val="18"/>
                <w:szCs w:val="18"/>
              </w:rPr>
              <w:t>Date</w:t>
            </w:r>
          </w:p>
        </w:tc>
        <w:tc>
          <w:tcPr>
            <w:tcW w:w="8731" w:type="dxa"/>
            <w:shd w:val="clear" w:color="auto" w:fill="D5DCE4" w:themeFill="text2" w:themeFillTint="33"/>
          </w:tcPr>
          <w:p w14:paraId="4616FBBE" w14:textId="77777777" w:rsidR="006821E2" w:rsidRPr="00F84586" w:rsidRDefault="006821E2" w:rsidP="0038797D">
            <w:pPr>
              <w:tabs>
                <w:tab w:val="left" w:pos="360"/>
                <w:tab w:val="left" w:pos="4320"/>
              </w:tabs>
              <w:rPr>
                <w:b/>
                <w:i/>
                <w:sz w:val="18"/>
                <w:szCs w:val="18"/>
              </w:rPr>
            </w:pPr>
            <w:r w:rsidRPr="00F84586">
              <w:rPr>
                <w:b/>
                <w:i/>
                <w:sz w:val="18"/>
                <w:szCs w:val="18"/>
              </w:rPr>
              <w:t>Description</w:t>
            </w:r>
          </w:p>
        </w:tc>
      </w:tr>
      <w:tr w:rsidR="006821E2" w14:paraId="36013FC5" w14:textId="77777777" w:rsidTr="0038797D">
        <w:trPr>
          <w:trHeight w:val="629"/>
        </w:trPr>
        <w:tc>
          <w:tcPr>
            <w:tcW w:w="3510" w:type="dxa"/>
          </w:tcPr>
          <w:p w14:paraId="5D80866F" w14:textId="77777777" w:rsidR="006821E2" w:rsidRPr="00D40B96" w:rsidRDefault="006821E2" w:rsidP="0038797D">
            <w:pPr>
              <w:tabs>
                <w:tab w:val="left" w:pos="360"/>
                <w:tab w:val="left" w:pos="4320"/>
              </w:tabs>
              <w:rPr>
                <w:sz w:val="18"/>
                <w:szCs w:val="18"/>
              </w:rPr>
            </w:pPr>
            <w:r w:rsidRPr="00D40B96">
              <w:rPr>
                <w:sz w:val="18"/>
                <w:szCs w:val="18"/>
              </w:rPr>
              <w:t>QA Assessor</w:t>
            </w:r>
            <w:r>
              <w:rPr>
                <w:sz w:val="18"/>
                <w:szCs w:val="18"/>
              </w:rPr>
              <w:t>,</w:t>
            </w:r>
            <w:r w:rsidRPr="00D40B96">
              <w:rPr>
                <w:sz w:val="18"/>
                <w:szCs w:val="18"/>
              </w:rPr>
              <w:t>Rovshen Nurmukhamedov</w:t>
            </w:r>
          </w:p>
          <w:p w14:paraId="26B23002" w14:textId="77777777" w:rsidR="006821E2" w:rsidRPr="00D40B96" w:rsidRDefault="006821E2" w:rsidP="0038797D">
            <w:pPr>
              <w:tabs>
                <w:tab w:val="left" w:pos="360"/>
                <w:tab w:val="left" w:pos="4320"/>
              </w:tabs>
              <w:rPr>
                <w:sz w:val="18"/>
                <w:szCs w:val="18"/>
              </w:rPr>
            </w:pPr>
            <w:r w:rsidRPr="00D40B96">
              <w:rPr>
                <w:sz w:val="18"/>
                <w:szCs w:val="18"/>
              </w:rPr>
              <w:t>Energy&amp;Environment Programme Office</w:t>
            </w:r>
            <w:r>
              <w:rPr>
                <w:sz w:val="18"/>
                <w:szCs w:val="18"/>
              </w:rPr>
              <w:t>,</w:t>
            </w:r>
            <w:r w:rsidRPr="00D40B96">
              <w:rPr>
                <w:sz w:val="18"/>
                <w:szCs w:val="18"/>
              </w:rPr>
              <w:t xml:space="preserve"> UNDP Turkmenistan</w:t>
            </w:r>
          </w:p>
        </w:tc>
        <w:tc>
          <w:tcPr>
            <w:tcW w:w="709" w:type="dxa"/>
          </w:tcPr>
          <w:p w14:paraId="1CE894D8" w14:textId="77777777" w:rsidR="006821E2" w:rsidRPr="00D40B96" w:rsidRDefault="006821E2" w:rsidP="0038797D">
            <w:pPr>
              <w:tabs>
                <w:tab w:val="left" w:pos="360"/>
                <w:tab w:val="left" w:pos="4320"/>
              </w:tabs>
              <w:rPr>
                <w:sz w:val="18"/>
                <w:szCs w:val="18"/>
                <w:highlight w:val="yellow"/>
              </w:rPr>
            </w:pPr>
          </w:p>
          <w:p w14:paraId="21A2ED53" w14:textId="77777777" w:rsidR="006821E2" w:rsidRPr="00D40B96" w:rsidRDefault="006821E2" w:rsidP="0038797D">
            <w:pPr>
              <w:tabs>
                <w:tab w:val="left" w:pos="360"/>
                <w:tab w:val="left" w:pos="4320"/>
              </w:tabs>
              <w:rPr>
                <w:sz w:val="18"/>
                <w:szCs w:val="18"/>
                <w:highlight w:val="yellow"/>
              </w:rPr>
            </w:pPr>
            <w:r w:rsidRPr="00D40B96">
              <w:rPr>
                <w:sz w:val="18"/>
                <w:szCs w:val="18"/>
                <w:highlight w:val="yellow"/>
              </w:rPr>
              <w:t>XXX</w:t>
            </w:r>
          </w:p>
        </w:tc>
        <w:tc>
          <w:tcPr>
            <w:tcW w:w="8731" w:type="dxa"/>
          </w:tcPr>
          <w:p w14:paraId="02774E3E" w14:textId="77777777" w:rsidR="006821E2" w:rsidRPr="00D40B96" w:rsidRDefault="006821E2" w:rsidP="0038797D">
            <w:pPr>
              <w:pStyle w:val="SESPbodynumbered"/>
              <w:numPr>
                <w:ilvl w:val="0"/>
                <w:numId w:val="0"/>
              </w:numPr>
              <w:tabs>
                <w:tab w:val="clear" w:pos="360"/>
                <w:tab w:val="left" w:pos="720"/>
              </w:tabs>
              <w:spacing w:before="0" w:after="0"/>
              <w:rPr>
                <w:sz w:val="18"/>
                <w:szCs w:val="18"/>
              </w:rPr>
            </w:pPr>
            <w:r w:rsidRPr="00D40B96">
              <w:rPr>
                <w:sz w:val="18"/>
                <w:szCs w:val="18"/>
              </w:rPr>
              <w:t>UNDP staff member responsible for the Project</w:t>
            </w:r>
            <w:r w:rsidRPr="00D40B96">
              <w:rPr>
                <w:sz w:val="18"/>
                <w:szCs w:val="18"/>
                <w:lang w:val="en-GB"/>
              </w:rPr>
              <w:t>, typically a UNDP Programme Officer. Final signature confirms they have “checked” to ensure that the SESP is adequately conducted.</w:t>
            </w:r>
          </w:p>
        </w:tc>
      </w:tr>
      <w:tr w:rsidR="006821E2" w14:paraId="06F05685" w14:textId="77777777" w:rsidTr="0038797D">
        <w:tc>
          <w:tcPr>
            <w:tcW w:w="3510" w:type="dxa"/>
          </w:tcPr>
          <w:p w14:paraId="68F83897" w14:textId="06E4CB14" w:rsidR="006821E2" w:rsidRPr="00D40B96" w:rsidRDefault="006821E2" w:rsidP="0038797D">
            <w:pPr>
              <w:tabs>
                <w:tab w:val="left" w:pos="360"/>
                <w:tab w:val="left" w:pos="4320"/>
              </w:tabs>
              <w:rPr>
                <w:sz w:val="18"/>
                <w:szCs w:val="18"/>
              </w:rPr>
            </w:pPr>
            <w:r w:rsidRPr="00D40B96">
              <w:rPr>
                <w:sz w:val="18"/>
                <w:szCs w:val="18"/>
              </w:rPr>
              <w:t>QA Approver</w:t>
            </w:r>
            <w:r>
              <w:rPr>
                <w:sz w:val="18"/>
                <w:szCs w:val="18"/>
              </w:rPr>
              <w:t>, Elena Panova</w:t>
            </w:r>
          </w:p>
          <w:p w14:paraId="159FE967" w14:textId="77777777" w:rsidR="006821E2" w:rsidRPr="00D40B96" w:rsidRDefault="006821E2" w:rsidP="0038797D">
            <w:pPr>
              <w:tabs>
                <w:tab w:val="left" w:pos="360"/>
                <w:tab w:val="left" w:pos="4320"/>
              </w:tabs>
              <w:rPr>
                <w:sz w:val="18"/>
                <w:szCs w:val="18"/>
              </w:rPr>
            </w:pPr>
            <w:r w:rsidRPr="00D40B96">
              <w:rPr>
                <w:sz w:val="18"/>
                <w:szCs w:val="18"/>
              </w:rPr>
              <w:t>UNDP Resident Representative</w:t>
            </w:r>
          </w:p>
        </w:tc>
        <w:tc>
          <w:tcPr>
            <w:tcW w:w="709" w:type="dxa"/>
          </w:tcPr>
          <w:p w14:paraId="32C9C127" w14:textId="77777777" w:rsidR="006821E2" w:rsidRPr="00D40B96" w:rsidRDefault="006821E2" w:rsidP="0038797D">
            <w:pPr>
              <w:tabs>
                <w:tab w:val="left" w:pos="360"/>
                <w:tab w:val="left" w:pos="4320"/>
              </w:tabs>
              <w:rPr>
                <w:sz w:val="18"/>
                <w:szCs w:val="18"/>
              </w:rPr>
            </w:pPr>
          </w:p>
        </w:tc>
        <w:tc>
          <w:tcPr>
            <w:tcW w:w="8731" w:type="dxa"/>
          </w:tcPr>
          <w:p w14:paraId="0103B982" w14:textId="77777777" w:rsidR="006821E2" w:rsidRPr="00D40B96" w:rsidRDefault="006821E2" w:rsidP="0038797D">
            <w:pPr>
              <w:tabs>
                <w:tab w:val="left" w:pos="360"/>
                <w:tab w:val="left" w:pos="4320"/>
              </w:tabs>
              <w:rPr>
                <w:sz w:val="18"/>
                <w:szCs w:val="18"/>
              </w:rPr>
            </w:pPr>
            <w:r w:rsidRPr="00D40B96">
              <w:rPr>
                <w:sz w:val="18"/>
                <w:szCs w:val="18"/>
              </w:rPr>
              <w:t>UNDP senior manager, typically the UNDP Deputy Country Director (DCD), Country Director (CD)</w:t>
            </w:r>
            <w:r w:rsidRPr="00D40B96">
              <w:rPr>
                <w:b/>
                <w:sz w:val="18"/>
                <w:szCs w:val="18"/>
              </w:rPr>
              <w:t xml:space="preserve">, </w:t>
            </w:r>
            <w:r w:rsidRPr="00D40B96">
              <w:rPr>
                <w:sz w:val="18"/>
                <w:szCs w:val="18"/>
              </w:rPr>
              <w:t>Deputy Resident Representative (DRR), or Resident Representative (RR). The QA Approver cannot also be the QA Assessor. Final signature confirms they have “cleared” the SESP prior to submittal to the PAC.</w:t>
            </w:r>
          </w:p>
        </w:tc>
      </w:tr>
      <w:tr w:rsidR="006821E2" w14:paraId="43D8FDDC" w14:textId="77777777" w:rsidTr="0038797D">
        <w:tc>
          <w:tcPr>
            <w:tcW w:w="3510" w:type="dxa"/>
          </w:tcPr>
          <w:p w14:paraId="4D33D8D3" w14:textId="77777777" w:rsidR="006821E2" w:rsidRPr="00D40B96" w:rsidRDefault="006821E2" w:rsidP="0038797D">
            <w:pPr>
              <w:tabs>
                <w:tab w:val="left" w:pos="360"/>
                <w:tab w:val="left" w:pos="4320"/>
              </w:tabs>
              <w:rPr>
                <w:sz w:val="18"/>
                <w:szCs w:val="18"/>
              </w:rPr>
            </w:pPr>
            <w:r w:rsidRPr="00D40B96">
              <w:rPr>
                <w:sz w:val="18"/>
                <w:szCs w:val="18"/>
              </w:rPr>
              <w:t>PAC Chair</w:t>
            </w:r>
          </w:p>
        </w:tc>
        <w:tc>
          <w:tcPr>
            <w:tcW w:w="709" w:type="dxa"/>
          </w:tcPr>
          <w:p w14:paraId="5911F7F2" w14:textId="77777777" w:rsidR="006821E2" w:rsidRPr="00D40B96" w:rsidRDefault="006821E2" w:rsidP="0038797D">
            <w:pPr>
              <w:tabs>
                <w:tab w:val="left" w:pos="360"/>
                <w:tab w:val="left" w:pos="4320"/>
              </w:tabs>
              <w:rPr>
                <w:sz w:val="18"/>
                <w:szCs w:val="18"/>
              </w:rPr>
            </w:pPr>
          </w:p>
        </w:tc>
        <w:tc>
          <w:tcPr>
            <w:tcW w:w="8731" w:type="dxa"/>
          </w:tcPr>
          <w:p w14:paraId="2161E69E" w14:textId="77777777" w:rsidR="006821E2" w:rsidRPr="00D40B96" w:rsidRDefault="006821E2" w:rsidP="0038797D">
            <w:pPr>
              <w:tabs>
                <w:tab w:val="left" w:pos="360"/>
                <w:tab w:val="left" w:pos="4320"/>
              </w:tabs>
              <w:rPr>
                <w:sz w:val="18"/>
                <w:szCs w:val="18"/>
              </w:rPr>
            </w:pPr>
            <w:r w:rsidRPr="00D40B96">
              <w:rPr>
                <w:sz w:val="18"/>
                <w:szCs w:val="18"/>
              </w:rPr>
              <w:t xml:space="preserve">UNDP chair of the PAC.  In some cases PAC Chair may also be the QA Approver. Final signature confirms that the SESP was considered as part of the project appraisal and considered in recommendations of the PAC. </w:t>
            </w:r>
          </w:p>
        </w:tc>
      </w:tr>
    </w:tbl>
    <w:p w14:paraId="768FBF2E" w14:textId="77777777" w:rsidR="006821E2" w:rsidRDefault="006821E2" w:rsidP="006821E2">
      <w:pPr>
        <w:sectPr w:rsidR="006821E2" w:rsidSect="0038797D">
          <w:pgSz w:w="15840" w:h="12240" w:orient="landscape"/>
          <w:pgMar w:top="1440" w:right="1440" w:bottom="1440" w:left="1440" w:header="720" w:footer="720" w:gutter="0"/>
          <w:cols w:space="720"/>
          <w:titlePg/>
          <w:docGrid w:linePitch="360"/>
        </w:sectPr>
      </w:pPr>
    </w:p>
    <w:p w14:paraId="03A634E3" w14:textId="77777777" w:rsidR="006821E2" w:rsidRPr="007B2FDA" w:rsidRDefault="006821E2" w:rsidP="006821E2">
      <w:pPr>
        <w:pStyle w:val="Heading3"/>
      </w:pPr>
      <w:bookmarkStart w:id="132" w:name="_Toc404528202"/>
      <w:bookmarkStart w:id="133" w:name="_Hlk520296143"/>
      <w:bookmarkEnd w:id="129"/>
      <w:r>
        <w:lastRenderedPageBreak/>
        <w:t xml:space="preserve">SESP Attachment 1. </w:t>
      </w:r>
      <w:r w:rsidRPr="003835FA">
        <w:t xml:space="preserve">Social and Environmental </w:t>
      </w:r>
      <w:r w:rsidRPr="0084274F">
        <w:t>Risk Screening Checklist</w:t>
      </w:r>
      <w:bookmarkEnd w:id="132"/>
    </w:p>
    <w:p w14:paraId="4636953E" w14:textId="77777777" w:rsidR="006821E2" w:rsidRPr="009D2BD0" w:rsidRDefault="006821E2" w:rsidP="006821E2">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6821E2" w:rsidRPr="009D2BD0" w14:paraId="5752D5C5" w14:textId="77777777" w:rsidTr="0038797D">
        <w:tc>
          <w:tcPr>
            <w:tcW w:w="8635" w:type="dxa"/>
            <w:tcBorders>
              <w:bottom w:val="single" w:sz="4" w:space="0" w:color="auto"/>
            </w:tcBorders>
            <w:shd w:val="clear" w:color="auto" w:fill="ACB9CA" w:themeFill="text2" w:themeFillTint="66"/>
          </w:tcPr>
          <w:p w14:paraId="3708498F" w14:textId="77777777" w:rsidR="006821E2" w:rsidRPr="009D2BD0" w:rsidRDefault="006821E2" w:rsidP="0038797D">
            <w:pPr>
              <w:tabs>
                <w:tab w:val="left" w:pos="810"/>
              </w:tabs>
              <w:rPr>
                <w:sz w:val="22"/>
                <w:szCs w:val="22"/>
                <w:u w:val="single"/>
              </w:rPr>
            </w:pPr>
            <w:r>
              <w:rPr>
                <w:b/>
                <w:sz w:val="22"/>
                <w:szCs w:val="22"/>
              </w:rPr>
              <w:t>Checklist</w:t>
            </w:r>
            <w:r w:rsidRPr="009D2BD0">
              <w:rPr>
                <w:b/>
                <w:sz w:val="22"/>
                <w:szCs w:val="22"/>
              </w:rPr>
              <w:t xml:space="preserve"> Potential Social </w:t>
            </w:r>
            <w:r>
              <w:rPr>
                <w:b/>
                <w:sz w:val="22"/>
                <w:szCs w:val="22"/>
              </w:rPr>
              <w:t>a</w:t>
            </w:r>
            <w:r w:rsidRPr="009D2BD0">
              <w:rPr>
                <w:b/>
                <w:sz w:val="22"/>
                <w:szCs w:val="22"/>
              </w:rPr>
              <w:t xml:space="preserve">nd Environmental </w:t>
            </w:r>
            <w:r w:rsidRPr="003843AE">
              <w:rPr>
                <w:b/>
                <w:sz w:val="22"/>
                <w:szCs w:val="22"/>
                <w:u w:val="single"/>
              </w:rPr>
              <w:t>Risks</w:t>
            </w:r>
          </w:p>
        </w:tc>
        <w:tc>
          <w:tcPr>
            <w:tcW w:w="833" w:type="dxa"/>
            <w:tcBorders>
              <w:bottom w:val="single" w:sz="4" w:space="0" w:color="auto"/>
            </w:tcBorders>
            <w:shd w:val="clear" w:color="auto" w:fill="ACB9CA" w:themeFill="text2" w:themeFillTint="66"/>
          </w:tcPr>
          <w:p w14:paraId="53FACB37" w14:textId="77777777" w:rsidR="006821E2" w:rsidRPr="009D2BD0" w:rsidRDefault="006821E2" w:rsidP="0038797D">
            <w:pPr>
              <w:tabs>
                <w:tab w:val="left" w:pos="810"/>
              </w:tabs>
              <w:rPr>
                <w:sz w:val="22"/>
                <w:szCs w:val="22"/>
              </w:rPr>
            </w:pPr>
          </w:p>
        </w:tc>
      </w:tr>
      <w:tr w:rsidR="006821E2" w:rsidRPr="002E0918" w14:paraId="7B891ADC" w14:textId="77777777" w:rsidTr="0038797D">
        <w:tc>
          <w:tcPr>
            <w:tcW w:w="8635" w:type="dxa"/>
            <w:tcBorders>
              <w:bottom w:val="single" w:sz="4" w:space="0" w:color="auto"/>
            </w:tcBorders>
            <w:shd w:val="clear" w:color="auto" w:fill="D9E2F3" w:themeFill="accent1" w:themeFillTint="33"/>
          </w:tcPr>
          <w:p w14:paraId="1FDFC9C6" w14:textId="77777777" w:rsidR="006821E2" w:rsidRPr="002E0918" w:rsidRDefault="006821E2" w:rsidP="0038797D">
            <w:pPr>
              <w:tabs>
                <w:tab w:val="left" w:pos="810"/>
              </w:tabs>
              <w:spacing w:before="120"/>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9E2F3" w:themeFill="accent1" w:themeFillTint="33"/>
          </w:tcPr>
          <w:p w14:paraId="674C7749" w14:textId="77777777" w:rsidR="006821E2" w:rsidRPr="002C0581" w:rsidRDefault="006821E2" w:rsidP="0038797D">
            <w:pPr>
              <w:tabs>
                <w:tab w:val="left" w:pos="810"/>
              </w:tabs>
              <w:jc w:val="center"/>
              <w:rPr>
                <w:b/>
                <w:sz w:val="18"/>
                <w:szCs w:val="18"/>
              </w:rPr>
            </w:pPr>
            <w:r w:rsidRPr="002C0581">
              <w:rPr>
                <w:b/>
                <w:sz w:val="16"/>
                <w:szCs w:val="16"/>
              </w:rPr>
              <w:t xml:space="preserve">Answer </w:t>
            </w:r>
            <w:r w:rsidRPr="002C0581">
              <w:rPr>
                <w:b/>
                <w:sz w:val="16"/>
                <w:szCs w:val="16"/>
              </w:rPr>
              <w:br/>
              <w:t>(Yes/No)</w:t>
            </w:r>
          </w:p>
        </w:tc>
      </w:tr>
      <w:tr w:rsidR="006821E2" w:rsidRPr="002E0918" w14:paraId="396F0076" w14:textId="77777777" w:rsidTr="0038797D">
        <w:tc>
          <w:tcPr>
            <w:tcW w:w="8635" w:type="dxa"/>
            <w:tcBorders>
              <w:bottom w:val="single" w:sz="4" w:space="0" w:color="auto"/>
            </w:tcBorders>
            <w:shd w:val="clear" w:color="auto" w:fill="auto"/>
          </w:tcPr>
          <w:p w14:paraId="55D866FA" w14:textId="77777777" w:rsidR="006821E2" w:rsidRDefault="006821E2" w:rsidP="0038797D">
            <w:pPr>
              <w:tabs>
                <w:tab w:val="left" w:pos="900"/>
              </w:tabs>
              <w:spacing w:before="60" w:after="60"/>
              <w:ind w:left="567" w:hanging="567"/>
              <w:rPr>
                <w:sz w:val="18"/>
                <w:szCs w:val="18"/>
              </w:rPr>
            </w:pPr>
            <w:r>
              <w:rPr>
                <w:sz w:val="18"/>
                <w:szCs w:val="18"/>
              </w:rPr>
              <w:t>1.</w:t>
            </w:r>
            <w:r>
              <w:rPr>
                <w:sz w:val="18"/>
                <w:szCs w:val="18"/>
              </w:rPr>
              <w:tab/>
              <w:t>C</w:t>
            </w:r>
            <w:r w:rsidRPr="007E7E97">
              <w:rPr>
                <w:sz w:val="18"/>
                <w:szCs w:val="18"/>
              </w:rPr>
              <w:t xml:space="preserve">ould the </w:t>
            </w:r>
            <w:r>
              <w:rPr>
                <w:sz w:val="18"/>
                <w:szCs w:val="18"/>
              </w:rPr>
              <w:t>P</w:t>
            </w:r>
            <w:r w:rsidRPr="007E7E97">
              <w:rPr>
                <w:sz w:val="18"/>
                <w:szCs w:val="18"/>
              </w:rPr>
              <w:t xml:space="preserve">roject </w:t>
            </w:r>
            <w:r>
              <w:rPr>
                <w:sz w:val="18"/>
                <w:szCs w:val="18"/>
              </w:rPr>
              <w:t>lead to</w:t>
            </w:r>
            <w:r w:rsidRPr="007E7E97">
              <w:rPr>
                <w:sz w:val="18"/>
                <w:szCs w:val="18"/>
              </w:rPr>
              <w:t xml:space="preserve"> adverse impact</w:t>
            </w:r>
            <w:r>
              <w:rPr>
                <w:sz w:val="18"/>
                <w:szCs w:val="18"/>
              </w:rPr>
              <w:t>s</w:t>
            </w:r>
            <w:r w:rsidRPr="007E7E97">
              <w:rPr>
                <w:sz w:val="18"/>
                <w:szCs w:val="18"/>
              </w:rPr>
              <w:t xml:space="preserve"> on </w:t>
            </w:r>
            <w:r>
              <w:rPr>
                <w:sz w:val="18"/>
                <w:szCs w:val="18"/>
              </w:rPr>
              <w:t xml:space="preserve">enjoyment of </w:t>
            </w:r>
            <w:r w:rsidRPr="007E7E97">
              <w:rPr>
                <w:sz w:val="18"/>
                <w:szCs w:val="18"/>
              </w:rPr>
              <w:t xml:space="preserve">the human rights (civil, political, economic, social or cultural) of the affected population and particularly </w:t>
            </w:r>
            <w:r>
              <w:rPr>
                <w:sz w:val="18"/>
                <w:szCs w:val="18"/>
              </w:rPr>
              <w:t xml:space="preserve">of </w:t>
            </w:r>
            <w:r w:rsidRPr="007E7E97">
              <w:rPr>
                <w:sz w:val="18"/>
                <w:szCs w:val="18"/>
              </w:rPr>
              <w:t>marginalized groups</w:t>
            </w:r>
            <w:r>
              <w:rPr>
                <w:sz w:val="18"/>
                <w:szCs w:val="18"/>
              </w:rPr>
              <w:t>?</w:t>
            </w:r>
          </w:p>
        </w:tc>
        <w:tc>
          <w:tcPr>
            <w:tcW w:w="833" w:type="dxa"/>
            <w:tcBorders>
              <w:bottom w:val="single" w:sz="4" w:space="0" w:color="auto"/>
            </w:tcBorders>
            <w:shd w:val="clear" w:color="auto" w:fill="auto"/>
            <w:vAlign w:val="center"/>
          </w:tcPr>
          <w:p w14:paraId="69F364CD"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2C3F9214" w14:textId="77777777" w:rsidTr="0038797D">
        <w:tc>
          <w:tcPr>
            <w:tcW w:w="8635" w:type="dxa"/>
            <w:tcBorders>
              <w:bottom w:val="single" w:sz="4" w:space="0" w:color="auto"/>
            </w:tcBorders>
            <w:shd w:val="clear" w:color="auto" w:fill="auto"/>
          </w:tcPr>
          <w:p w14:paraId="72718F99" w14:textId="77777777" w:rsidR="006821E2" w:rsidRPr="002E0918" w:rsidRDefault="006821E2" w:rsidP="0038797D">
            <w:pPr>
              <w:tabs>
                <w:tab w:val="left" w:pos="900"/>
              </w:tabs>
              <w:spacing w:before="60" w:after="60"/>
              <w:ind w:left="567" w:hanging="567"/>
              <w:rPr>
                <w:sz w:val="18"/>
                <w:szCs w:val="18"/>
              </w:rPr>
            </w:pPr>
            <w:r>
              <w:rPr>
                <w:sz w:val="18"/>
                <w:szCs w:val="18"/>
              </w:rPr>
              <w:t>2.</w:t>
            </w:r>
            <w:r w:rsidRPr="002E0918">
              <w:rPr>
                <w:sz w:val="18"/>
                <w:szCs w:val="18"/>
              </w:rPr>
              <w:t xml:space="preserve"> </w:t>
            </w:r>
            <w:r w:rsidRPr="002E0918">
              <w:rPr>
                <w:sz w:val="18"/>
                <w:szCs w:val="18"/>
              </w:rPr>
              <w:tab/>
            </w:r>
            <w:r>
              <w:rPr>
                <w:sz w:val="18"/>
                <w:szCs w:val="18"/>
              </w:rPr>
              <w:t xml:space="preserve">Is there a likelihood that the Project would </w:t>
            </w:r>
            <w:r w:rsidRPr="002E0918">
              <w:rPr>
                <w:sz w:val="18"/>
                <w:szCs w:val="18"/>
              </w:rPr>
              <w:t xml:space="preserve">have inequitable </w:t>
            </w:r>
            <w:r>
              <w:rPr>
                <w:sz w:val="18"/>
                <w:szCs w:val="18"/>
              </w:rPr>
              <w:t xml:space="preserve">or discriminatory </w:t>
            </w:r>
            <w:r w:rsidRPr="002E0918">
              <w:rPr>
                <w:sz w:val="18"/>
                <w:szCs w:val="18"/>
              </w:rPr>
              <w:t xml:space="preserve">adverse impacts on </w:t>
            </w:r>
            <w:r>
              <w:rPr>
                <w:sz w:val="18"/>
                <w:szCs w:val="18"/>
              </w:rPr>
              <w:t>affected populations, particularly people living in poverty</w:t>
            </w:r>
            <w:r w:rsidRPr="002E0918">
              <w:rPr>
                <w:sz w:val="18"/>
                <w:szCs w:val="18"/>
              </w:rPr>
              <w:t xml:space="preserve"> or marginalized</w:t>
            </w:r>
            <w:r>
              <w:rPr>
                <w:sz w:val="18"/>
                <w:szCs w:val="18"/>
              </w:rPr>
              <w:t xml:space="preserve"> or excluded individuals or </w:t>
            </w:r>
            <w:r w:rsidRPr="002E0918">
              <w:rPr>
                <w:sz w:val="18"/>
                <w:szCs w:val="18"/>
              </w:rPr>
              <w:t>group</w:t>
            </w:r>
            <w:r>
              <w:rPr>
                <w:sz w:val="18"/>
                <w:szCs w:val="18"/>
              </w:rPr>
              <w:t>s?</w:t>
            </w:r>
            <w:r>
              <w:rPr>
                <w:rStyle w:val="FootnoteReference"/>
                <w:szCs w:val="18"/>
              </w:rPr>
              <w:t xml:space="preserve"> </w:t>
            </w:r>
            <w:r>
              <w:rPr>
                <w:rStyle w:val="FootnoteReference"/>
                <w:szCs w:val="18"/>
              </w:rPr>
              <w:footnoteReference w:id="54"/>
            </w:r>
            <w:r>
              <w:rPr>
                <w:sz w:val="18"/>
                <w:szCs w:val="18"/>
              </w:rPr>
              <w:t xml:space="preserve"> </w:t>
            </w:r>
          </w:p>
        </w:tc>
        <w:tc>
          <w:tcPr>
            <w:tcW w:w="833" w:type="dxa"/>
            <w:tcBorders>
              <w:bottom w:val="single" w:sz="4" w:space="0" w:color="auto"/>
            </w:tcBorders>
            <w:shd w:val="clear" w:color="auto" w:fill="auto"/>
            <w:vAlign w:val="center"/>
          </w:tcPr>
          <w:p w14:paraId="099ECD88" w14:textId="77777777" w:rsidR="006821E2" w:rsidRPr="002E0918" w:rsidRDefault="006821E2" w:rsidP="0038797D">
            <w:pPr>
              <w:tabs>
                <w:tab w:val="left" w:pos="810"/>
              </w:tabs>
              <w:jc w:val="center"/>
              <w:rPr>
                <w:sz w:val="18"/>
                <w:szCs w:val="18"/>
              </w:rPr>
            </w:pPr>
            <w:r w:rsidRPr="00ED56DC">
              <w:rPr>
                <w:sz w:val="18"/>
                <w:szCs w:val="18"/>
              </w:rPr>
              <w:t>No</w:t>
            </w:r>
          </w:p>
        </w:tc>
      </w:tr>
      <w:tr w:rsidR="006821E2" w:rsidRPr="002E0918" w14:paraId="1C3B1C5F" w14:textId="77777777" w:rsidTr="0038797D">
        <w:tc>
          <w:tcPr>
            <w:tcW w:w="8635" w:type="dxa"/>
            <w:tcBorders>
              <w:bottom w:val="single" w:sz="4" w:space="0" w:color="auto"/>
            </w:tcBorders>
            <w:shd w:val="clear" w:color="auto" w:fill="auto"/>
          </w:tcPr>
          <w:p w14:paraId="1DD3E189" w14:textId="77777777" w:rsidR="006821E2" w:rsidRPr="002E0918" w:rsidRDefault="006821E2" w:rsidP="0038797D">
            <w:pPr>
              <w:tabs>
                <w:tab w:val="left" w:pos="900"/>
              </w:tabs>
              <w:spacing w:before="60" w:after="60"/>
              <w:ind w:left="567" w:hanging="567"/>
              <w:rPr>
                <w:sz w:val="18"/>
                <w:szCs w:val="18"/>
              </w:rPr>
            </w:pPr>
            <w:r>
              <w:rPr>
                <w:sz w:val="18"/>
                <w:szCs w:val="18"/>
              </w:rPr>
              <w:t>3.</w:t>
            </w:r>
            <w:r w:rsidRPr="002E0918">
              <w:rPr>
                <w:sz w:val="18"/>
                <w:szCs w:val="18"/>
              </w:rPr>
              <w:tab/>
            </w:r>
            <w:r>
              <w:rPr>
                <w:sz w:val="18"/>
                <w:szCs w:val="18"/>
              </w:rPr>
              <w:t xml:space="preserve">Could the Project potentially </w:t>
            </w:r>
            <w:r w:rsidRPr="002E0918">
              <w:rPr>
                <w:sz w:val="18"/>
                <w:szCs w:val="18"/>
              </w:rPr>
              <w:t xml:space="preserve">restrict </w:t>
            </w:r>
            <w:r>
              <w:rPr>
                <w:sz w:val="18"/>
                <w:szCs w:val="18"/>
              </w:rPr>
              <w:t xml:space="preserve">availability, quality of and </w:t>
            </w:r>
            <w:r w:rsidRPr="002E0918">
              <w:rPr>
                <w:sz w:val="18"/>
                <w:szCs w:val="18"/>
              </w:rPr>
              <w:t>access to resources or basic services</w:t>
            </w:r>
            <w:r>
              <w:rPr>
                <w:sz w:val="18"/>
                <w:szCs w:val="18"/>
              </w:rPr>
              <w:t>, in particular to</w:t>
            </w:r>
            <w:r w:rsidRPr="002E0918">
              <w:rPr>
                <w:sz w:val="18"/>
                <w:szCs w:val="18"/>
              </w:rPr>
              <w:t xml:space="preserve"> marginalized </w:t>
            </w:r>
            <w:r>
              <w:rPr>
                <w:sz w:val="18"/>
                <w:szCs w:val="18"/>
              </w:rPr>
              <w:t xml:space="preserve">individuals or </w:t>
            </w:r>
            <w:r w:rsidRPr="002E0918">
              <w:rPr>
                <w:sz w:val="18"/>
                <w:szCs w:val="18"/>
              </w:rPr>
              <w:t>groups?</w:t>
            </w:r>
          </w:p>
        </w:tc>
        <w:tc>
          <w:tcPr>
            <w:tcW w:w="833" w:type="dxa"/>
            <w:tcBorders>
              <w:bottom w:val="single" w:sz="4" w:space="0" w:color="auto"/>
            </w:tcBorders>
            <w:shd w:val="clear" w:color="auto" w:fill="auto"/>
            <w:vAlign w:val="center"/>
          </w:tcPr>
          <w:p w14:paraId="647FF732" w14:textId="77777777" w:rsidR="006821E2" w:rsidRPr="002E0918" w:rsidRDefault="006821E2" w:rsidP="0038797D">
            <w:pPr>
              <w:tabs>
                <w:tab w:val="left" w:pos="810"/>
              </w:tabs>
              <w:jc w:val="center"/>
              <w:rPr>
                <w:sz w:val="18"/>
                <w:szCs w:val="18"/>
              </w:rPr>
            </w:pPr>
            <w:r>
              <w:rPr>
                <w:sz w:val="18"/>
                <w:szCs w:val="18"/>
              </w:rPr>
              <w:t>Yes</w:t>
            </w:r>
          </w:p>
        </w:tc>
      </w:tr>
      <w:tr w:rsidR="006821E2" w:rsidRPr="002E0918" w14:paraId="5C438BF7" w14:textId="77777777" w:rsidTr="0038797D">
        <w:tc>
          <w:tcPr>
            <w:tcW w:w="8635" w:type="dxa"/>
            <w:tcBorders>
              <w:bottom w:val="single" w:sz="4" w:space="0" w:color="auto"/>
            </w:tcBorders>
            <w:shd w:val="clear" w:color="auto" w:fill="auto"/>
          </w:tcPr>
          <w:p w14:paraId="22BC2EDF" w14:textId="77777777" w:rsidR="006821E2" w:rsidRPr="002E0918" w:rsidRDefault="006821E2" w:rsidP="0038797D">
            <w:pPr>
              <w:tabs>
                <w:tab w:val="left" w:pos="900"/>
              </w:tabs>
              <w:spacing w:before="60" w:after="60"/>
              <w:ind w:left="567" w:hanging="567"/>
              <w:rPr>
                <w:sz w:val="18"/>
                <w:szCs w:val="18"/>
              </w:rPr>
            </w:pPr>
            <w:r>
              <w:rPr>
                <w:sz w:val="18"/>
                <w:szCs w:val="18"/>
              </w:rPr>
              <w:t>4.</w:t>
            </w:r>
            <w:r w:rsidRPr="002E0918">
              <w:rPr>
                <w:sz w:val="18"/>
                <w:szCs w:val="18"/>
              </w:rPr>
              <w:tab/>
            </w:r>
            <w:r>
              <w:rPr>
                <w:sz w:val="18"/>
                <w:szCs w:val="18"/>
              </w:rPr>
              <w:t xml:space="preserve">Is there a likelihood that the Project would </w:t>
            </w:r>
            <w:r w:rsidRPr="002E0918">
              <w:rPr>
                <w:sz w:val="18"/>
                <w:szCs w:val="18"/>
              </w:rPr>
              <w:t xml:space="preserve">exclude </w:t>
            </w:r>
            <w:r>
              <w:rPr>
                <w:sz w:val="18"/>
                <w:szCs w:val="18"/>
              </w:rPr>
              <w:t xml:space="preserve">any potentially affected stakeholders, in particular </w:t>
            </w:r>
            <w:r w:rsidRPr="002E0918">
              <w:rPr>
                <w:sz w:val="18"/>
                <w:szCs w:val="18"/>
              </w:rPr>
              <w:t>marginalized groups</w:t>
            </w:r>
            <w:r>
              <w:rPr>
                <w:sz w:val="18"/>
                <w:szCs w:val="18"/>
              </w:rPr>
              <w:t>,</w:t>
            </w:r>
            <w:r w:rsidRPr="002E0918">
              <w:rPr>
                <w:sz w:val="18"/>
                <w:szCs w:val="18"/>
              </w:rPr>
              <w:t xml:space="preserve"> from fully participating in decisions that may affect them?</w:t>
            </w:r>
          </w:p>
        </w:tc>
        <w:tc>
          <w:tcPr>
            <w:tcW w:w="833" w:type="dxa"/>
            <w:tcBorders>
              <w:bottom w:val="single" w:sz="4" w:space="0" w:color="auto"/>
            </w:tcBorders>
            <w:shd w:val="clear" w:color="auto" w:fill="auto"/>
            <w:vAlign w:val="center"/>
          </w:tcPr>
          <w:p w14:paraId="285EE9FE"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31AF86A7" w14:textId="77777777" w:rsidTr="0038797D">
        <w:tc>
          <w:tcPr>
            <w:tcW w:w="8635" w:type="dxa"/>
            <w:tcBorders>
              <w:bottom w:val="single" w:sz="4" w:space="0" w:color="auto"/>
            </w:tcBorders>
            <w:shd w:val="clear" w:color="auto" w:fill="auto"/>
          </w:tcPr>
          <w:p w14:paraId="265D62A4" w14:textId="77777777" w:rsidR="006821E2" w:rsidDel="00074D34" w:rsidRDefault="006821E2" w:rsidP="0038797D">
            <w:pPr>
              <w:tabs>
                <w:tab w:val="left" w:pos="900"/>
              </w:tabs>
              <w:spacing w:before="60" w:after="60"/>
              <w:ind w:left="567" w:hanging="567"/>
              <w:rPr>
                <w:sz w:val="18"/>
                <w:szCs w:val="18"/>
              </w:rPr>
            </w:pPr>
            <w:r>
              <w:rPr>
                <w:sz w:val="18"/>
                <w:szCs w:val="18"/>
              </w:rPr>
              <w:t>5.</w:t>
            </w:r>
            <w:r>
              <w:rPr>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vAlign w:val="center"/>
          </w:tcPr>
          <w:p w14:paraId="679DF43C"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575D0B97" w14:textId="77777777" w:rsidTr="0038797D">
        <w:tc>
          <w:tcPr>
            <w:tcW w:w="8635" w:type="dxa"/>
            <w:tcBorders>
              <w:bottom w:val="single" w:sz="4" w:space="0" w:color="auto"/>
            </w:tcBorders>
            <w:shd w:val="clear" w:color="auto" w:fill="auto"/>
          </w:tcPr>
          <w:p w14:paraId="35CD7AE0" w14:textId="77777777" w:rsidR="006821E2" w:rsidRDefault="006821E2" w:rsidP="0038797D">
            <w:pPr>
              <w:tabs>
                <w:tab w:val="left" w:pos="900"/>
              </w:tabs>
              <w:spacing w:before="60" w:after="60"/>
              <w:ind w:left="567" w:hanging="567"/>
              <w:rPr>
                <w:sz w:val="18"/>
                <w:szCs w:val="18"/>
              </w:rPr>
            </w:pPr>
            <w:r>
              <w:rPr>
                <w:sz w:val="18"/>
                <w:szCs w:val="18"/>
              </w:rPr>
              <w:t>6.</w:t>
            </w:r>
            <w:r>
              <w:rPr>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vAlign w:val="center"/>
          </w:tcPr>
          <w:p w14:paraId="26EFC4C9"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6703E1DE" w14:textId="77777777" w:rsidTr="0038797D">
        <w:tc>
          <w:tcPr>
            <w:tcW w:w="8635" w:type="dxa"/>
            <w:tcBorders>
              <w:bottom w:val="single" w:sz="4" w:space="0" w:color="auto"/>
            </w:tcBorders>
            <w:shd w:val="clear" w:color="auto" w:fill="auto"/>
          </w:tcPr>
          <w:p w14:paraId="27927F04" w14:textId="77777777" w:rsidR="006821E2" w:rsidRDefault="006821E2" w:rsidP="0038797D">
            <w:pPr>
              <w:tabs>
                <w:tab w:val="left" w:pos="900"/>
              </w:tabs>
              <w:spacing w:before="60" w:after="60"/>
              <w:ind w:left="567" w:hanging="567"/>
              <w:rPr>
                <w:sz w:val="18"/>
                <w:szCs w:val="18"/>
              </w:rPr>
            </w:pPr>
            <w:r>
              <w:rPr>
                <w:sz w:val="18"/>
                <w:szCs w:val="18"/>
              </w:rPr>
              <w:t>7.</w:t>
            </w:r>
            <w:r>
              <w:rPr>
                <w:sz w:val="18"/>
                <w:szCs w:val="18"/>
              </w:rPr>
              <w:tab/>
            </w:r>
            <w:r w:rsidRPr="002E0918">
              <w:rPr>
                <w:sz w:val="18"/>
                <w:szCs w:val="18"/>
              </w:rPr>
              <w:t>Have local communities or individuals</w:t>
            </w:r>
            <w:r>
              <w:rPr>
                <w:sz w:val="18"/>
                <w:szCs w:val="18"/>
              </w:rPr>
              <w:t>, given the opportunity,</w:t>
            </w:r>
            <w:r w:rsidRPr="002E0918">
              <w:rPr>
                <w:sz w:val="18"/>
                <w:szCs w:val="18"/>
              </w:rPr>
              <w:t xml:space="preserve"> raised human rights concerns regarding the </w:t>
            </w:r>
            <w:r>
              <w:rPr>
                <w:sz w:val="18"/>
                <w:szCs w:val="18"/>
              </w:rPr>
              <w:t>Project during the stakeholder engagement process</w:t>
            </w:r>
            <w:r w:rsidRPr="002E0918">
              <w:rPr>
                <w:sz w:val="18"/>
                <w:szCs w:val="18"/>
              </w:rPr>
              <w:t>?</w:t>
            </w:r>
          </w:p>
        </w:tc>
        <w:tc>
          <w:tcPr>
            <w:tcW w:w="833" w:type="dxa"/>
            <w:tcBorders>
              <w:bottom w:val="single" w:sz="4" w:space="0" w:color="auto"/>
            </w:tcBorders>
            <w:shd w:val="clear" w:color="auto" w:fill="auto"/>
            <w:vAlign w:val="center"/>
          </w:tcPr>
          <w:p w14:paraId="3A1F8A28"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0EADE528" w14:textId="77777777" w:rsidTr="0038797D">
        <w:tc>
          <w:tcPr>
            <w:tcW w:w="8635" w:type="dxa"/>
            <w:tcBorders>
              <w:bottom w:val="single" w:sz="4" w:space="0" w:color="auto"/>
            </w:tcBorders>
            <w:shd w:val="clear" w:color="auto" w:fill="auto"/>
          </w:tcPr>
          <w:p w14:paraId="1AFCEA7A" w14:textId="77777777" w:rsidR="006821E2" w:rsidRDefault="006821E2" w:rsidP="0038797D">
            <w:pPr>
              <w:tabs>
                <w:tab w:val="left" w:pos="900"/>
              </w:tabs>
              <w:spacing w:before="60" w:after="60"/>
              <w:ind w:left="567" w:hanging="567"/>
              <w:rPr>
                <w:sz w:val="18"/>
                <w:szCs w:val="18"/>
              </w:rPr>
            </w:pPr>
            <w:r>
              <w:rPr>
                <w:sz w:val="18"/>
                <w:szCs w:val="18"/>
              </w:rPr>
              <w:t>8.</w:t>
            </w:r>
            <w:r>
              <w:rPr>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vAlign w:val="center"/>
          </w:tcPr>
          <w:p w14:paraId="73BC0237"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74C3A2E7" w14:textId="77777777" w:rsidTr="0038797D">
        <w:tc>
          <w:tcPr>
            <w:tcW w:w="8635" w:type="dxa"/>
            <w:tcBorders>
              <w:bottom w:val="single" w:sz="4" w:space="0" w:color="auto"/>
            </w:tcBorders>
            <w:shd w:val="clear" w:color="auto" w:fill="D9E2F3" w:themeFill="accent1" w:themeFillTint="33"/>
          </w:tcPr>
          <w:p w14:paraId="403CD5AC" w14:textId="77777777" w:rsidR="006821E2" w:rsidRPr="008E105C" w:rsidRDefault="006821E2" w:rsidP="0038797D">
            <w:pPr>
              <w:tabs>
                <w:tab w:val="left" w:pos="810"/>
              </w:tabs>
              <w:spacing w:before="120"/>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833" w:type="dxa"/>
            <w:tcBorders>
              <w:bottom w:val="single" w:sz="4" w:space="0" w:color="auto"/>
            </w:tcBorders>
            <w:shd w:val="clear" w:color="auto" w:fill="D9E2F3" w:themeFill="accent1" w:themeFillTint="33"/>
            <w:vAlign w:val="center"/>
          </w:tcPr>
          <w:p w14:paraId="78DDEC6A" w14:textId="77777777" w:rsidR="006821E2" w:rsidRPr="008E105C" w:rsidRDefault="006821E2" w:rsidP="0038797D">
            <w:pPr>
              <w:tabs>
                <w:tab w:val="left" w:pos="810"/>
              </w:tabs>
              <w:spacing w:before="120"/>
              <w:jc w:val="center"/>
              <w:rPr>
                <w:b/>
                <w:sz w:val="18"/>
                <w:szCs w:val="18"/>
              </w:rPr>
            </w:pPr>
          </w:p>
        </w:tc>
      </w:tr>
      <w:tr w:rsidR="006821E2" w:rsidRPr="002E0918" w14:paraId="70FA5A45" w14:textId="77777777" w:rsidTr="0038797D">
        <w:tc>
          <w:tcPr>
            <w:tcW w:w="8635" w:type="dxa"/>
            <w:tcBorders>
              <w:bottom w:val="single" w:sz="4" w:space="0" w:color="auto"/>
            </w:tcBorders>
            <w:shd w:val="clear" w:color="auto" w:fill="auto"/>
          </w:tcPr>
          <w:p w14:paraId="104D76A0" w14:textId="77777777" w:rsidR="006821E2" w:rsidRPr="00423014" w:rsidRDefault="006821E2" w:rsidP="0038797D">
            <w:pPr>
              <w:tabs>
                <w:tab w:val="left" w:pos="900"/>
              </w:tabs>
              <w:spacing w:before="60" w:after="60"/>
              <w:ind w:left="567" w:hanging="567"/>
              <w:rPr>
                <w:sz w:val="18"/>
                <w:szCs w:val="18"/>
              </w:rPr>
            </w:pPr>
            <w:r>
              <w:rPr>
                <w:sz w:val="18"/>
                <w:szCs w:val="18"/>
              </w:rPr>
              <w:t>1.</w:t>
            </w:r>
            <w:r w:rsidRPr="00423014">
              <w:rPr>
                <w:sz w:val="18"/>
                <w:szCs w:val="18"/>
              </w:rPr>
              <w:tab/>
            </w:r>
            <w:r>
              <w:rPr>
                <w:sz w:val="18"/>
                <w:szCs w:val="18"/>
              </w:rPr>
              <w:t>Is there a likelihood that</w:t>
            </w:r>
            <w:r w:rsidRPr="002E0918">
              <w:rPr>
                <w:sz w:val="18"/>
                <w:szCs w:val="18"/>
              </w:rPr>
              <w:t xml:space="preserve"> the proposed </w:t>
            </w:r>
            <w:r>
              <w:rPr>
                <w:sz w:val="18"/>
                <w:szCs w:val="18"/>
              </w:rPr>
              <w:t>Project</w:t>
            </w:r>
            <w:r w:rsidRPr="002E0918">
              <w:rPr>
                <w:sz w:val="18"/>
                <w:szCs w:val="18"/>
              </w:rPr>
              <w:t xml:space="preserve"> </w:t>
            </w:r>
            <w:r>
              <w:rPr>
                <w:sz w:val="18"/>
                <w:szCs w:val="18"/>
              </w:rPr>
              <w:t>would</w:t>
            </w:r>
            <w:r w:rsidRPr="002E0918">
              <w:rPr>
                <w:sz w:val="18"/>
                <w:szCs w:val="18"/>
              </w:rPr>
              <w:t xml:space="preserve"> have adverse impacts on </w:t>
            </w:r>
            <w:r>
              <w:rPr>
                <w:sz w:val="18"/>
                <w:szCs w:val="18"/>
              </w:rPr>
              <w:t>gender equality</w:t>
            </w:r>
            <w:r w:rsidRPr="002E0918">
              <w:rPr>
                <w:sz w:val="18"/>
                <w:szCs w:val="18"/>
              </w:rPr>
              <w:t xml:space="preserve"> </w:t>
            </w:r>
            <w:r>
              <w:rPr>
                <w:sz w:val="18"/>
                <w:szCs w:val="18"/>
              </w:rPr>
              <w:t xml:space="preserve">and/or the situation of </w:t>
            </w:r>
            <w:r w:rsidRPr="002E0918">
              <w:rPr>
                <w:sz w:val="18"/>
                <w:szCs w:val="18"/>
              </w:rPr>
              <w:t xml:space="preserve">women and </w:t>
            </w:r>
            <w:r>
              <w:rPr>
                <w:sz w:val="18"/>
                <w:szCs w:val="18"/>
              </w:rPr>
              <w:t>girls?</w:t>
            </w:r>
            <w:r w:rsidRPr="002E0918">
              <w:rPr>
                <w:sz w:val="18"/>
                <w:szCs w:val="18"/>
              </w:rPr>
              <w:t xml:space="preserve"> </w:t>
            </w:r>
          </w:p>
        </w:tc>
        <w:tc>
          <w:tcPr>
            <w:tcW w:w="833" w:type="dxa"/>
            <w:tcBorders>
              <w:bottom w:val="single" w:sz="4" w:space="0" w:color="auto"/>
            </w:tcBorders>
            <w:shd w:val="clear" w:color="auto" w:fill="auto"/>
            <w:vAlign w:val="center"/>
          </w:tcPr>
          <w:p w14:paraId="06CC9199"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3C036AD1" w14:textId="77777777" w:rsidTr="0038797D">
        <w:tc>
          <w:tcPr>
            <w:tcW w:w="8635" w:type="dxa"/>
            <w:tcBorders>
              <w:bottom w:val="single" w:sz="4" w:space="0" w:color="auto"/>
            </w:tcBorders>
            <w:shd w:val="clear" w:color="auto" w:fill="auto"/>
          </w:tcPr>
          <w:p w14:paraId="4F65F20A" w14:textId="77777777" w:rsidR="006821E2" w:rsidRPr="00F069F1" w:rsidRDefault="006821E2" w:rsidP="0038797D">
            <w:pPr>
              <w:tabs>
                <w:tab w:val="left" w:pos="900"/>
              </w:tabs>
              <w:spacing w:before="60" w:after="60"/>
              <w:ind w:left="567" w:hanging="567"/>
              <w:rPr>
                <w:sz w:val="18"/>
                <w:szCs w:val="18"/>
              </w:rPr>
            </w:pPr>
            <w:r>
              <w:rPr>
                <w:sz w:val="18"/>
                <w:szCs w:val="18"/>
              </w:rPr>
              <w:t>2.</w:t>
            </w:r>
            <w:r>
              <w:rPr>
                <w:sz w:val="18"/>
                <w:szCs w:val="18"/>
              </w:rPr>
              <w:tab/>
              <w:t xml:space="preserve">Would the Project potentially reproduce </w:t>
            </w:r>
            <w:r w:rsidRPr="00F069F1">
              <w:rPr>
                <w:sz w:val="18"/>
                <w:szCs w:val="18"/>
              </w:rPr>
              <w:t>discriminat</w:t>
            </w:r>
            <w:r>
              <w:rPr>
                <w:sz w:val="18"/>
                <w:szCs w:val="18"/>
              </w:rPr>
              <w:t>ions</w:t>
            </w:r>
            <w:r w:rsidRPr="00F069F1">
              <w:rPr>
                <w:sz w:val="18"/>
                <w:szCs w:val="18"/>
              </w:rPr>
              <w:t xml:space="preserve"> against women based on gender, especially regarding participation in design and implementation or access to opportunities and benefits?</w:t>
            </w:r>
          </w:p>
        </w:tc>
        <w:tc>
          <w:tcPr>
            <w:tcW w:w="833" w:type="dxa"/>
            <w:tcBorders>
              <w:bottom w:val="single" w:sz="4" w:space="0" w:color="auto"/>
            </w:tcBorders>
            <w:shd w:val="clear" w:color="auto" w:fill="auto"/>
            <w:vAlign w:val="center"/>
          </w:tcPr>
          <w:p w14:paraId="150355E8"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7A530841" w14:textId="77777777" w:rsidTr="0038797D">
        <w:tc>
          <w:tcPr>
            <w:tcW w:w="8635" w:type="dxa"/>
            <w:tcBorders>
              <w:bottom w:val="single" w:sz="4" w:space="0" w:color="auto"/>
            </w:tcBorders>
            <w:shd w:val="clear" w:color="auto" w:fill="auto"/>
          </w:tcPr>
          <w:p w14:paraId="6A259CFB" w14:textId="77777777" w:rsidR="006821E2" w:rsidRDefault="006821E2" w:rsidP="0038797D">
            <w:pPr>
              <w:tabs>
                <w:tab w:val="left" w:pos="900"/>
              </w:tabs>
              <w:spacing w:before="60" w:after="60"/>
              <w:ind w:left="567" w:hanging="567"/>
              <w:rPr>
                <w:sz w:val="18"/>
                <w:szCs w:val="18"/>
              </w:rPr>
            </w:pPr>
            <w:r>
              <w:rPr>
                <w:sz w:val="18"/>
                <w:szCs w:val="18"/>
              </w:rPr>
              <w:t>3.</w:t>
            </w:r>
            <w:r>
              <w:rPr>
                <w:sz w:val="18"/>
                <w:szCs w:val="18"/>
              </w:rPr>
              <w:tab/>
            </w:r>
            <w:r w:rsidRPr="008A7431">
              <w:rPr>
                <w:sz w:val="18"/>
                <w:szCs w:val="18"/>
              </w:rPr>
              <w:t xml:space="preserve">Have women’s groups/leaders raised gender equality concerns regarding the Project during the stakeholder engagement process and has this been </w:t>
            </w:r>
            <w:r>
              <w:rPr>
                <w:sz w:val="18"/>
                <w:szCs w:val="18"/>
              </w:rPr>
              <w:t>included</w:t>
            </w:r>
            <w:r w:rsidRPr="008A7431">
              <w:rPr>
                <w:sz w:val="18"/>
                <w:szCs w:val="18"/>
              </w:rPr>
              <w:t xml:space="preserve"> in the over</w:t>
            </w:r>
            <w:r>
              <w:rPr>
                <w:sz w:val="18"/>
                <w:szCs w:val="18"/>
              </w:rPr>
              <w:t>all P</w:t>
            </w:r>
            <w:r w:rsidRPr="008A7431">
              <w:rPr>
                <w:sz w:val="18"/>
                <w:szCs w:val="18"/>
              </w:rPr>
              <w:t>roject proposal and in the risk assessment?</w:t>
            </w:r>
          </w:p>
        </w:tc>
        <w:tc>
          <w:tcPr>
            <w:tcW w:w="833" w:type="dxa"/>
            <w:tcBorders>
              <w:bottom w:val="single" w:sz="4" w:space="0" w:color="auto"/>
            </w:tcBorders>
            <w:shd w:val="clear" w:color="auto" w:fill="auto"/>
            <w:vAlign w:val="center"/>
          </w:tcPr>
          <w:p w14:paraId="400426D8"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6B5C1DC9" w14:textId="77777777" w:rsidTr="0038797D">
        <w:tc>
          <w:tcPr>
            <w:tcW w:w="8635" w:type="dxa"/>
            <w:tcBorders>
              <w:bottom w:val="single" w:sz="4" w:space="0" w:color="auto"/>
            </w:tcBorders>
            <w:shd w:val="clear" w:color="auto" w:fill="auto"/>
          </w:tcPr>
          <w:p w14:paraId="5E709302" w14:textId="77777777" w:rsidR="006821E2" w:rsidRDefault="006821E2" w:rsidP="0038797D">
            <w:pPr>
              <w:tabs>
                <w:tab w:val="left" w:pos="900"/>
              </w:tabs>
              <w:spacing w:before="60" w:after="60"/>
              <w:ind w:left="567" w:hanging="567"/>
              <w:rPr>
                <w:sz w:val="18"/>
                <w:szCs w:val="18"/>
              </w:rPr>
            </w:pPr>
            <w:r>
              <w:rPr>
                <w:sz w:val="18"/>
                <w:szCs w:val="18"/>
              </w:rPr>
              <w:t>4.</w:t>
            </w:r>
            <w:r>
              <w:rPr>
                <w:sz w:val="18"/>
                <w:szCs w:val="18"/>
              </w:rPr>
              <w:tab/>
            </w:r>
            <w:r w:rsidRPr="00677545">
              <w:rPr>
                <w:sz w:val="18"/>
                <w:szCs w:val="18"/>
              </w:rPr>
              <w:t>Would the Project potentially limit women’s ability to use, develop and protect natural resources, taking into account different roles and positions of women and men in accessing environmental goods and services?</w:t>
            </w:r>
          </w:p>
          <w:p w14:paraId="1FC49510" w14:textId="77777777" w:rsidR="006821E2" w:rsidRPr="003843AE" w:rsidRDefault="006821E2" w:rsidP="0038797D">
            <w:pPr>
              <w:tabs>
                <w:tab w:val="left" w:pos="900"/>
              </w:tabs>
              <w:spacing w:before="60" w:after="60"/>
              <w:ind w:left="567" w:hanging="567"/>
              <w:rPr>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vAlign w:val="center"/>
          </w:tcPr>
          <w:p w14:paraId="5397386A" w14:textId="77777777" w:rsidR="006821E2" w:rsidRPr="002E0918" w:rsidRDefault="006821E2" w:rsidP="0038797D">
            <w:pPr>
              <w:tabs>
                <w:tab w:val="left" w:pos="810"/>
              </w:tabs>
              <w:jc w:val="center"/>
              <w:rPr>
                <w:sz w:val="18"/>
                <w:szCs w:val="18"/>
              </w:rPr>
            </w:pPr>
            <w:r>
              <w:rPr>
                <w:sz w:val="18"/>
                <w:szCs w:val="18"/>
              </w:rPr>
              <w:t>No</w:t>
            </w:r>
          </w:p>
        </w:tc>
      </w:tr>
      <w:tr w:rsidR="006821E2" w:rsidRPr="002E0918" w14:paraId="6FC9A2E2" w14:textId="77777777" w:rsidTr="0038797D">
        <w:tc>
          <w:tcPr>
            <w:tcW w:w="8635" w:type="dxa"/>
            <w:tcBorders>
              <w:bottom w:val="single" w:sz="4" w:space="0" w:color="auto"/>
            </w:tcBorders>
            <w:shd w:val="clear" w:color="auto" w:fill="D9E2F3" w:themeFill="accent1" w:themeFillTint="33"/>
          </w:tcPr>
          <w:p w14:paraId="47EF9BB5" w14:textId="77777777" w:rsidR="006821E2" w:rsidRPr="002E0918" w:rsidRDefault="006821E2" w:rsidP="0038797D">
            <w:pPr>
              <w:tabs>
                <w:tab w:val="left" w:pos="810"/>
              </w:tabs>
              <w:spacing w:before="120"/>
              <w:rPr>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833" w:type="dxa"/>
            <w:tcBorders>
              <w:bottom w:val="single" w:sz="4" w:space="0" w:color="auto"/>
            </w:tcBorders>
            <w:shd w:val="clear" w:color="auto" w:fill="D9E2F3" w:themeFill="accent1" w:themeFillTint="33"/>
            <w:vAlign w:val="center"/>
          </w:tcPr>
          <w:p w14:paraId="4E3559FA" w14:textId="77777777" w:rsidR="006821E2" w:rsidRPr="002E0918" w:rsidRDefault="006821E2" w:rsidP="0038797D">
            <w:pPr>
              <w:tabs>
                <w:tab w:val="left" w:pos="810"/>
              </w:tabs>
              <w:jc w:val="center"/>
              <w:rPr>
                <w:sz w:val="18"/>
                <w:szCs w:val="18"/>
              </w:rPr>
            </w:pPr>
          </w:p>
        </w:tc>
      </w:tr>
      <w:tr w:rsidR="006821E2" w:rsidRPr="002E0918" w14:paraId="0ACFC846" w14:textId="77777777" w:rsidTr="0038797D">
        <w:tc>
          <w:tcPr>
            <w:tcW w:w="8635" w:type="dxa"/>
            <w:tcBorders>
              <w:bottom w:val="single" w:sz="4" w:space="0" w:color="auto"/>
            </w:tcBorders>
            <w:shd w:val="clear" w:color="auto" w:fill="auto"/>
          </w:tcPr>
          <w:p w14:paraId="257ABADA" w14:textId="77777777" w:rsidR="006821E2" w:rsidRPr="002E0918" w:rsidRDefault="006821E2" w:rsidP="0038797D">
            <w:pPr>
              <w:tabs>
                <w:tab w:val="left" w:pos="810"/>
              </w:tabs>
              <w:rPr>
                <w:b/>
                <w:sz w:val="18"/>
                <w:szCs w:val="18"/>
              </w:rPr>
            </w:pPr>
          </w:p>
        </w:tc>
        <w:tc>
          <w:tcPr>
            <w:tcW w:w="833" w:type="dxa"/>
            <w:tcBorders>
              <w:bottom w:val="single" w:sz="4" w:space="0" w:color="auto"/>
            </w:tcBorders>
            <w:shd w:val="clear" w:color="auto" w:fill="auto"/>
            <w:vAlign w:val="center"/>
          </w:tcPr>
          <w:p w14:paraId="705F15AF" w14:textId="77777777" w:rsidR="006821E2" w:rsidRPr="002E0918" w:rsidRDefault="006821E2" w:rsidP="0038797D">
            <w:pPr>
              <w:tabs>
                <w:tab w:val="left" w:pos="810"/>
              </w:tabs>
              <w:jc w:val="center"/>
              <w:rPr>
                <w:sz w:val="18"/>
                <w:szCs w:val="18"/>
              </w:rPr>
            </w:pPr>
          </w:p>
        </w:tc>
      </w:tr>
      <w:tr w:rsidR="006821E2" w:rsidRPr="00310835" w14:paraId="668B9767" w14:textId="77777777" w:rsidTr="0038797D">
        <w:tc>
          <w:tcPr>
            <w:tcW w:w="8635" w:type="dxa"/>
            <w:tcBorders>
              <w:bottom w:val="single" w:sz="4" w:space="0" w:color="auto"/>
            </w:tcBorders>
            <w:shd w:val="clear" w:color="auto" w:fill="D9E2F3" w:themeFill="accent1" w:themeFillTint="33"/>
            <w:vAlign w:val="center"/>
          </w:tcPr>
          <w:p w14:paraId="6042D5E8" w14:textId="77777777" w:rsidR="006821E2" w:rsidRPr="00310835" w:rsidRDefault="006821E2" w:rsidP="0038797D">
            <w:pPr>
              <w:tabs>
                <w:tab w:val="left" w:pos="570"/>
              </w:tabs>
              <w:spacing w:before="120"/>
              <w:rPr>
                <w:b/>
                <w:sz w:val="18"/>
                <w:szCs w:val="18"/>
              </w:rPr>
            </w:pPr>
            <w:r w:rsidRPr="00310835">
              <w:rPr>
                <w:b/>
                <w:sz w:val="18"/>
                <w:szCs w:val="18"/>
              </w:rPr>
              <w:t>Standard 1: Biodiversity Conservation and Sustainable</w:t>
            </w:r>
            <w:r w:rsidRPr="00092C90">
              <w:rPr>
                <w:b/>
                <w:sz w:val="18"/>
                <w:szCs w:val="18"/>
              </w:rPr>
              <w:t xml:space="preserve"> </w:t>
            </w:r>
            <w:hyperlink w:anchor="SustNatResManGlossary" w:history="1">
              <w:r w:rsidRPr="00092C90">
                <w:rPr>
                  <w:b/>
                  <w:sz w:val="18"/>
                  <w:szCs w:val="18"/>
                </w:rPr>
                <w:t>Natural</w:t>
              </w:r>
            </w:hyperlink>
            <w:r w:rsidRPr="00310835">
              <w:rPr>
                <w:b/>
                <w:sz w:val="18"/>
                <w:szCs w:val="18"/>
              </w:rPr>
              <w:t xml:space="preserve"> Resource Management</w:t>
            </w:r>
          </w:p>
        </w:tc>
        <w:tc>
          <w:tcPr>
            <w:tcW w:w="833" w:type="dxa"/>
            <w:tcBorders>
              <w:bottom w:val="single" w:sz="4" w:space="0" w:color="auto"/>
            </w:tcBorders>
            <w:shd w:val="clear" w:color="auto" w:fill="D9E2F3" w:themeFill="accent1" w:themeFillTint="33"/>
            <w:vAlign w:val="center"/>
          </w:tcPr>
          <w:p w14:paraId="7F15131F" w14:textId="77777777" w:rsidR="006821E2" w:rsidRPr="00310835" w:rsidRDefault="006821E2" w:rsidP="0038797D">
            <w:pPr>
              <w:jc w:val="center"/>
              <w:rPr>
                <w:b/>
                <w:sz w:val="18"/>
                <w:szCs w:val="18"/>
              </w:rPr>
            </w:pPr>
          </w:p>
        </w:tc>
      </w:tr>
      <w:tr w:rsidR="006821E2" w:rsidRPr="00310835" w14:paraId="0685196C" w14:textId="77777777" w:rsidTr="0038797D">
        <w:tc>
          <w:tcPr>
            <w:tcW w:w="8635" w:type="dxa"/>
            <w:shd w:val="clear" w:color="auto" w:fill="auto"/>
          </w:tcPr>
          <w:p w14:paraId="143C3019" w14:textId="77777777" w:rsidR="006821E2" w:rsidRPr="00310835" w:rsidRDefault="006821E2" w:rsidP="0038797D">
            <w:pPr>
              <w:tabs>
                <w:tab w:val="left" w:pos="900"/>
              </w:tabs>
              <w:spacing w:before="60" w:after="60"/>
              <w:ind w:left="567" w:hanging="567"/>
              <w:rPr>
                <w:sz w:val="18"/>
                <w:szCs w:val="18"/>
              </w:rPr>
            </w:pPr>
            <w:r w:rsidRPr="00310835">
              <w:rPr>
                <w:sz w:val="18"/>
                <w:szCs w:val="18"/>
              </w:rPr>
              <w:t xml:space="preserve">1.1 </w:t>
            </w:r>
            <w:r w:rsidRPr="00310835">
              <w:rPr>
                <w:sz w:val="18"/>
                <w:szCs w:val="18"/>
              </w:rPr>
              <w:tab/>
              <w:t xml:space="preserve">Would the </w:t>
            </w:r>
            <w:r>
              <w:rPr>
                <w:sz w:val="18"/>
                <w:szCs w:val="18"/>
              </w:rPr>
              <w:t>Project</w:t>
            </w:r>
            <w:r w:rsidRPr="00310835">
              <w:rPr>
                <w:sz w:val="18"/>
                <w:szCs w:val="18"/>
              </w:rPr>
              <w:t xml:space="preserve"> potentially </w:t>
            </w:r>
            <w:r>
              <w:rPr>
                <w:sz w:val="18"/>
                <w:szCs w:val="18"/>
              </w:rPr>
              <w:t>cause</w:t>
            </w:r>
            <w:r w:rsidRPr="00310835">
              <w:rPr>
                <w:sz w:val="18"/>
                <w:szCs w:val="18"/>
              </w:rPr>
              <w:t xml:space="preserve"> adverse impacts </w:t>
            </w:r>
            <w:r>
              <w:rPr>
                <w:sz w:val="18"/>
                <w:szCs w:val="18"/>
              </w:rPr>
              <w:t>to habitats (e.g. modified, natural, and critical habitats)</w:t>
            </w:r>
            <w:r w:rsidRPr="00310835">
              <w:rPr>
                <w:sz w:val="18"/>
                <w:szCs w:val="18"/>
              </w:rPr>
              <w:t xml:space="preserve"> </w:t>
            </w:r>
            <w:r w:rsidRPr="003843AE">
              <w:rPr>
                <w:sz w:val="18"/>
                <w:szCs w:val="18"/>
              </w:rPr>
              <w:t xml:space="preserve">and/or ecosystems and </w:t>
            </w:r>
            <w:r>
              <w:rPr>
                <w:sz w:val="18"/>
                <w:szCs w:val="18"/>
              </w:rPr>
              <w:t>ecosystem services</w:t>
            </w:r>
            <w:r w:rsidRPr="00310835">
              <w:rPr>
                <w:sz w:val="18"/>
                <w:szCs w:val="18"/>
              </w:rPr>
              <w:t>?</w:t>
            </w:r>
            <w:r>
              <w:rPr>
                <w:sz w:val="18"/>
                <w:szCs w:val="18"/>
              </w:rPr>
              <w:br/>
            </w:r>
            <w:r>
              <w:rPr>
                <w:sz w:val="18"/>
                <w:szCs w:val="18"/>
              </w:rPr>
              <w:lastRenderedPageBreak/>
              <w:br/>
            </w:r>
            <w:r w:rsidRPr="003843AE">
              <w:rPr>
                <w:i/>
                <w:sz w:val="18"/>
                <w:szCs w:val="18"/>
              </w:rPr>
              <w:t xml:space="preserve">For example, </w:t>
            </w:r>
            <w:r>
              <w:rPr>
                <w:i/>
                <w:sz w:val="18"/>
                <w:szCs w:val="18"/>
              </w:rPr>
              <w:t xml:space="preserve">through </w:t>
            </w:r>
            <w:r w:rsidRPr="003F130C">
              <w:rPr>
                <w:i/>
                <w:sz w:val="18"/>
                <w:szCs w:val="18"/>
              </w:rPr>
              <w:t>habitat loss, conversion</w:t>
            </w:r>
            <w:r w:rsidRPr="003843AE">
              <w:rPr>
                <w:i/>
                <w:sz w:val="18"/>
                <w:szCs w:val="18"/>
              </w:rPr>
              <w:t xml:space="preserve"> or degradation, fragmentation, hydrological changes</w:t>
            </w:r>
          </w:p>
        </w:tc>
        <w:tc>
          <w:tcPr>
            <w:tcW w:w="833" w:type="dxa"/>
            <w:shd w:val="clear" w:color="auto" w:fill="auto"/>
            <w:vAlign w:val="center"/>
          </w:tcPr>
          <w:p w14:paraId="640DF537" w14:textId="77777777" w:rsidR="006821E2" w:rsidRPr="00310835" w:rsidRDefault="006821E2" w:rsidP="0038797D">
            <w:pPr>
              <w:jc w:val="center"/>
              <w:rPr>
                <w:sz w:val="18"/>
                <w:szCs w:val="18"/>
              </w:rPr>
            </w:pPr>
            <w:r>
              <w:rPr>
                <w:sz w:val="18"/>
                <w:szCs w:val="18"/>
              </w:rPr>
              <w:lastRenderedPageBreak/>
              <w:t>No</w:t>
            </w:r>
          </w:p>
        </w:tc>
      </w:tr>
      <w:tr w:rsidR="006821E2" w:rsidRPr="00310835" w14:paraId="59A34953" w14:textId="77777777" w:rsidTr="0038797D">
        <w:tc>
          <w:tcPr>
            <w:tcW w:w="8635" w:type="dxa"/>
            <w:tcBorders>
              <w:bottom w:val="single" w:sz="4" w:space="0" w:color="auto"/>
            </w:tcBorders>
            <w:shd w:val="clear" w:color="auto" w:fill="auto"/>
          </w:tcPr>
          <w:p w14:paraId="3B2D00ED" w14:textId="77777777" w:rsidR="006821E2" w:rsidRPr="00310835" w:rsidRDefault="006821E2" w:rsidP="0038797D">
            <w:pPr>
              <w:tabs>
                <w:tab w:val="left" w:pos="900"/>
              </w:tabs>
              <w:autoSpaceDE w:val="0"/>
              <w:autoSpaceDN w:val="0"/>
              <w:adjustRightInd w:val="0"/>
              <w:spacing w:before="60" w:after="60"/>
              <w:ind w:left="567" w:hanging="567"/>
              <w:rPr>
                <w:color w:val="000000"/>
                <w:sz w:val="18"/>
                <w:szCs w:val="18"/>
              </w:rPr>
            </w:pPr>
            <w:r w:rsidRPr="00310835">
              <w:rPr>
                <w:bCs/>
                <w:color w:val="000000"/>
                <w:sz w:val="18"/>
                <w:szCs w:val="18"/>
              </w:rPr>
              <w:t>1.</w:t>
            </w:r>
            <w:r>
              <w:rPr>
                <w:bCs/>
                <w:color w:val="000000"/>
                <w:sz w:val="18"/>
                <w:szCs w:val="18"/>
              </w:rPr>
              <w:t>2</w:t>
            </w:r>
            <w:r w:rsidRPr="00310835">
              <w:rPr>
                <w:bCs/>
                <w:color w:val="000000"/>
                <w:sz w:val="18"/>
                <w:szCs w:val="18"/>
              </w:rPr>
              <w:t xml:space="preserve"> </w:t>
            </w:r>
            <w:r w:rsidRPr="00310835">
              <w:rPr>
                <w:bCs/>
                <w:color w:val="000000"/>
                <w:sz w:val="18"/>
                <w:szCs w:val="18"/>
              </w:rPr>
              <w:tab/>
              <w:t xml:space="preserve">Are any </w:t>
            </w:r>
            <w:r>
              <w:rPr>
                <w:bCs/>
                <w:color w:val="000000"/>
                <w:sz w:val="18"/>
                <w:szCs w:val="18"/>
              </w:rPr>
              <w:t>Project</w:t>
            </w:r>
            <w:r w:rsidRPr="00310835">
              <w:rPr>
                <w:bCs/>
                <w:color w:val="000000"/>
                <w:sz w:val="18"/>
                <w:szCs w:val="18"/>
              </w:rPr>
              <w:t xml:space="preserve"> activities proposed within or adjacent to </w:t>
            </w:r>
            <w:r>
              <w:rPr>
                <w:bCs/>
                <w:color w:val="000000"/>
                <w:sz w:val="18"/>
                <w:szCs w:val="18"/>
              </w:rPr>
              <w:t xml:space="preserve">critical habitats and/or </w:t>
            </w:r>
            <w:r w:rsidRPr="00310835">
              <w:rPr>
                <w:bCs/>
                <w:color w:val="000000"/>
                <w:sz w:val="18"/>
                <w:szCs w:val="18"/>
              </w:rPr>
              <w:t>environmentally sensitive areas, including legally protected area</w:t>
            </w:r>
            <w:r>
              <w:rPr>
                <w:bCs/>
                <w:color w:val="000000"/>
                <w:sz w:val="18"/>
                <w:szCs w:val="18"/>
              </w:rPr>
              <w:t>s</w:t>
            </w:r>
            <w:r w:rsidRPr="00310835">
              <w:rPr>
                <w:bCs/>
                <w:color w:val="000000"/>
                <w:sz w:val="18"/>
                <w:szCs w:val="18"/>
              </w:rPr>
              <w:t xml:space="preserve"> (e.g. natur</w:t>
            </w:r>
            <w:r>
              <w:rPr>
                <w:bCs/>
                <w:color w:val="000000"/>
                <w:sz w:val="18"/>
                <w:szCs w:val="18"/>
              </w:rPr>
              <w:t>e</w:t>
            </w:r>
            <w:r w:rsidRPr="00310835">
              <w:rPr>
                <w:bCs/>
                <w:color w:val="000000"/>
                <w:sz w:val="18"/>
                <w:szCs w:val="18"/>
              </w:rPr>
              <w:t xml:space="preserve"> reserve, national park), areas proposed for protection, or recognized as such by authoritative sources and/or </w:t>
            </w:r>
            <w:r>
              <w:rPr>
                <w:bCs/>
                <w:color w:val="000000"/>
                <w:sz w:val="18"/>
                <w:szCs w:val="18"/>
              </w:rPr>
              <w:t>i</w:t>
            </w:r>
            <w:r w:rsidRPr="00310835">
              <w:rPr>
                <w:bCs/>
                <w:color w:val="000000"/>
                <w:sz w:val="18"/>
                <w:szCs w:val="18"/>
              </w:rPr>
              <w:t xml:space="preserve">ndigenous </w:t>
            </w:r>
            <w:r>
              <w:rPr>
                <w:bCs/>
                <w:color w:val="000000"/>
                <w:sz w:val="18"/>
                <w:szCs w:val="18"/>
              </w:rPr>
              <w:t>p</w:t>
            </w:r>
            <w:r w:rsidRPr="00310835">
              <w:rPr>
                <w:bCs/>
                <w:color w:val="000000"/>
                <w:sz w:val="18"/>
                <w:szCs w:val="18"/>
              </w:rPr>
              <w:t>eoples or local communities?</w:t>
            </w:r>
          </w:p>
        </w:tc>
        <w:tc>
          <w:tcPr>
            <w:tcW w:w="833" w:type="dxa"/>
            <w:tcBorders>
              <w:bottom w:val="single" w:sz="4" w:space="0" w:color="auto"/>
            </w:tcBorders>
            <w:shd w:val="clear" w:color="auto" w:fill="auto"/>
            <w:vAlign w:val="center"/>
          </w:tcPr>
          <w:p w14:paraId="488962E2" w14:textId="77777777" w:rsidR="006821E2" w:rsidRPr="00310835" w:rsidRDefault="006821E2" w:rsidP="0038797D">
            <w:pPr>
              <w:jc w:val="center"/>
              <w:rPr>
                <w:sz w:val="18"/>
                <w:szCs w:val="18"/>
              </w:rPr>
            </w:pPr>
            <w:r>
              <w:rPr>
                <w:sz w:val="18"/>
                <w:szCs w:val="18"/>
              </w:rPr>
              <w:t>No</w:t>
            </w:r>
          </w:p>
        </w:tc>
      </w:tr>
      <w:tr w:rsidR="006821E2" w:rsidRPr="00310835" w14:paraId="08BD15FE" w14:textId="77777777" w:rsidTr="0038797D">
        <w:tc>
          <w:tcPr>
            <w:tcW w:w="8635" w:type="dxa"/>
            <w:tcBorders>
              <w:bottom w:val="single" w:sz="4" w:space="0" w:color="auto"/>
            </w:tcBorders>
            <w:shd w:val="clear" w:color="auto" w:fill="auto"/>
          </w:tcPr>
          <w:p w14:paraId="6840CB18" w14:textId="77777777" w:rsidR="006821E2" w:rsidRPr="00310835" w:rsidRDefault="006821E2" w:rsidP="0038797D">
            <w:pPr>
              <w:tabs>
                <w:tab w:val="left" w:pos="900"/>
              </w:tabs>
              <w:spacing w:before="60" w:after="60"/>
              <w:ind w:left="567" w:hanging="567"/>
              <w:rPr>
                <w:sz w:val="18"/>
                <w:szCs w:val="18"/>
              </w:rPr>
            </w:pPr>
            <w:r w:rsidRPr="00310835">
              <w:rPr>
                <w:sz w:val="18"/>
                <w:szCs w:val="18"/>
              </w:rPr>
              <w:t>1.</w:t>
            </w:r>
            <w:r>
              <w:rPr>
                <w:sz w:val="18"/>
                <w:szCs w:val="18"/>
              </w:rPr>
              <w:t>3</w:t>
            </w:r>
            <w:r w:rsidRPr="00310835">
              <w:rPr>
                <w:sz w:val="18"/>
                <w:szCs w:val="18"/>
              </w:rPr>
              <w:tab/>
            </w:r>
            <w:r>
              <w:rPr>
                <w:sz w:val="18"/>
                <w:szCs w:val="18"/>
              </w:rPr>
              <w:t>Does the</w:t>
            </w:r>
            <w:r w:rsidRPr="00310835">
              <w:rPr>
                <w:sz w:val="18"/>
                <w:szCs w:val="18"/>
              </w:rPr>
              <w:t xml:space="preserve"> </w:t>
            </w:r>
            <w:r>
              <w:rPr>
                <w:sz w:val="18"/>
                <w:szCs w:val="18"/>
              </w:rPr>
              <w:t>Project</w:t>
            </w:r>
            <w:r w:rsidRPr="00310835">
              <w:rPr>
                <w:sz w:val="18"/>
                <w:szCs w:val="18"/>
              </w:rPr>
              <w:t xml:space="preserve"> </w:t>
            </w:r>
            <w:r>
              <w:rPr>
                <w:sz w:val="18"/>
                <w:szCs w:val="18"/>
              </w:rPr>
              <w:t>involve</w:t>
            </w:r>
            <w:r w:rsidRPr="00310835">
              <w:rPr>
                <w:sz w:val="18"/>
                <w:szCs w:val="18"/>
              </w:rPr>
              <w:t xml:space="preserve"> change</w:t>
            </w:r>
            <w:r>
              <w:rPr>
                <w:sz w:val="18"/>
                <w:szCs w:val="18"/>
              </w:rPr>
              <w:t>s</w:t>
            </w:r>
            <w:r w:rsidRPr="00310835">
              <w:rPr>
                <w:sz w:val="18"/>
                <w:szCs w:val="18"/>
              </w:rPr>
              <w:t xml:space="preserve"> to the use of lands and resources</w:t>
            </w:r>
            <w:r>
              <w:rPr>
                <w:sz w:val="18"/>
                <w:szCs w:val="18"/>
              </w:rPr>
              <w:t xml:space="preserve"> that may have adverse impacts on habitats, ecosystems, and/or livelihoods? </w:t>
            </w:r>
            <w:r w:rsidRPr="00310835">
              <w:rPr>
                <w:sz w:val="18"/>
                <w:szCs w:val="18"/>
              </w:rPr>
              <w:t>(</w:t>
            </w:r>
            <w:r>
              <w:rPr>
                <w:sz w:val="18"/>
                <w:szCs w:val="18"/>
              </w:rPr>
              <w:t xml:space="preserve">Note: if </w:t>
            </w:r>
            <w:r w:rsidRPr="00310835">
              <w:rPr>
                <w:sz w:val="18"/>
                <w:szCs w:val="18"/>
              </w:rPr>
              <w:t xml:space="preserve">restrictions and/or limitations of access </w:t>
            </w:r>
            <w:r>
              <w:rPr>
                <w:sz w:val="18"/>
                <w:szCs w:val="18"/>
              </w:rPr>
              <w:t xml:space="preserve">to lands </w:t>
            </w:r>
            <w:r w:rsidRPr="00310835">
              <w:rPr>
                <w:sz w:val="18"/>
                <w:szCs w:val="18"/>
              </w:rPr>
              <w:t>would apply, refer to Standard 5)</w:t>
            </w:r>
          </w:p>
        </w:tc>
        <w:tc>
          <w:tcPr>
            <w:tcW w:w="833" w:type="dxa"/>
            <w:tcBorders>
              <w:bottom w:val="single" w:sz="4" w:space="0" w:color="auto"/>
            </w:tcBorders>
            <w:shd w:val="clear" w:color="auto" w:fill="auto"/>
            <w:vAlign w:val="center"/>
          </w:tcPr>
          <w:p w14:paraId="18BC3EAC" w14:textId="77777777" w:rsidR="006821E2" w:rsidRPr="00310835" w:rsidRDefault="006821E2" w:rsidP="0038797D">
            <w:pPr>
              <w:jc w:val="center"/>
              <w:rPr>
                <w:sz w:val="18"/>
                <w:szCs w:val="18"/>
              </w:rPr>
            </w:pPr>
            <w:r>
              <w:rPr>
                <w:sz w:val="18"/>
                <w:szCs w:val="18"/>
              </w:rPr>
              <w:t>No</w:t>
            </w:r>
          </w:p>
        </w:tc>
      </w:tr>
      <w:tr w:rsidR="006821E2" w:rsidRPr="00310835" w14:paraId="733C8704" w14:textId="77777777" w:rsidTr="0038797D">
        <w:tc>
          <w:tcPr>
            <w:tcW w:w="8635" w:type="dxa"/>
            <w:tcBorders>
              <w:bottom w:val="single" w:sz="4" w:space="0" w:color="auto"/>
            </w:tcBorders>
            <w:shd w:val="clear" w:color="auto" w:fill="auto"/>
          </w:tcPr>
          <w:p w14:paraId="59016C04" w14:textId="77777777" w:rsidR="006821E2" w:rsidRPr="00310835" w:rsidRDefault="006821E2" w:rsidP="0038797D">
            <w:pPr>
              <w:tabs>
                <w:tab w:val="left" w:pos="900"/>
              </w:tabs>
              <w:spacing w:before="60" w:after="60"/>
              <w:ind w:left="567" w:hanging="567"/>
              <w:rPr>
                <w:sz w:val="18"/>
                <w:szCs w:val="18"/>
              </w:rPr>
            </w:pPr>
            <w:r>
              <w:rPr>
                <w:sz w:val="18"/>
                <w:szCs w:val="18"/>
              </w:rPr>
              <w:t>1.4</w:t>
            </w:r>
            <w:r>
              <w:rPr>
                <w:sz w:val="18"/>
                <w:szCs w:val="18"/>
              </w:rPr>
              <w:tab/>
              <w:t>Would Project activities pose risks to endangered species?</w:t>
            </w:r>
          </w:p>
        </w:tc>
        <w:tc>
          <w:tcPr>
            <w:tcW w:w="833" w:type="dxa"/>
            <w:tcBorders>
              <w:bottom w:val="single" w:sz="4" w:space="0" w:color="auto"/>
            </w:tcBorders>
            <w:shd w:val="clear" w:color="auto" w:fill="auto"/>
            <w:vAlign w:val="center"/>
          </w:tcPr>
          <w:p w14:paraId="2699BEE1" w14:textId="77777777" w:rsidR="006821E2" w:rsidRPr="00310835" w:rsidRDefault="006821E2" w:rsidP="0038797D">
            <w:pPr>
              <w:jc w:val="center"/>
              <w:rPr>
                <w:sz w:val="18"/>
                <w:szCs w:val="18"/>
              </w:rPr>
            </w:pPr>
            <w:r>
              <w:rPr>
                <w:sz w:val="18"/>
                <w:szCs w:val="18"/>
              </w:rPr>
              <w:t>No</w:t>
            </w:r>
          </w:p>
        </w:tc>
      </w:tr>
      <w:tr w:rsidR="006821E2" w:rsidRPr="00310835" w14:paraId="72E5749F" w14:textId="77777777" w:rsidTr="0038797D">
        <w:tc>
          <w:tcPr>
            <w:tcW w:w="8635" w:type="dxa"/>
            <w:tcBorders>
              <w:bottom w:val="single" w:sz="4" w:space="0" w:color="auto"/>
            </w:tcBorders>
            <w:shd w:val="clear" w:color="auto" w:fill="auto"/>
          </w:tcPr>
          <w:p w14:paraId="74149704" w14:textId="77777777" w:rsidR="006821E2" w:rsidRPr="00310835" w:rsidRDefault="006821E2" w:rsidP="0038797D">
            <w:pPr>
              <w:tabs>
                <w:tab w:val="left" w:pos="900"/>
              </w:tabs>
              <w:spacing w:before="60" w:after="60"/>
              <w:ind w:left="567" w:hanging="567"/>
              <w:rPr>
                <w:sz w:val="18"/>
                <w:szCs w:val="18"/>
              </w:rPr>
            </w:pPr>
            <w:r w:rsidRPr="00310835">
              <w:rPr>
                <w:sz w:val="18"/>
                <w:szCs w:val="18"/>
              </w:rPr>
              <w:t>1.</w:t>
            </w:r>
            <w:r>
              <w:rPr>
                <w:sz w:val="18"/>
                <w:szCs w:val="18"/>
              </w:rPr>
              <w:t>5</w:t>
            </w:r>
            <w:r w:rsidRPr="00310835">
              <w:rPr>
                <w:sz w:val="18"/>
                <w:szCs w:val="18"/>
              </w:rPr>
              <w:t xml:space="preserve"> </w:t>
            </w:r>
            <w:r w:rsidRPr="00310835">
              <w:rPr>
                <w:sz w:val="18"/>
                <w:szCs w:val="18"/>
              </w:rPr>
              <w:tab/>
              <w:t xml:space="preserve">Would the </w:t>
            </w:r>
            <w:r>
              <w:rPr>
                <w:sz w:val="18"/>
                <w:szCs w:val="18"/>
              </w:rPr>
              <w:t>Project</w:t>
            </w:r>
            <w:r w:rsidRPr="00310835">
              <w:rPr>
                <w:sz w:val="18"/>
                <w:szCs w:val="18"/>
              </w:rPr>
              <w:t xml:space="preserve"> pose a risk of introducing invasive alien species? </w:t>
            </w:r>
          </w:p>
        </w:tc>
        <w:tc>
          <w:tcPr>
            <w:tcW w:w="833" w:type="dxa"/>
            <w:tcBorders>
              <w:bottom w:val="single" w:sz="4" w:space="0" w:color="auto"/>
            </w:tcBorders>
            <w:shd w:val="clear" w:color="auto" w:fill="auto"/>
            <w:vAlign w:val="center"/>
          </w:tcPr>
          <w:p w14:paraId="54F26A50" w14:textId="77777777" w:rsidR="006821E2" w:rsidRPr="00310835" w:rsidRDefault="006821E2" w:rsidP="0038797D">
            <w:pPr>
              <w:jc w:val="center"/>
              <w:rPr>
                <w:sz w:val="18"/>
                <w:szCs w:val="18"/>
              </w:rPr>
            </w:pPr>
            <w:r>
              <w:rPr>
                <w:sz w:val="18"/>
                <w:szCs w:val="18"/>
              </w:rPr>
              <w:t>No</w:t>
            </w:r>
          </w:p>
        </w:tc>
      </w:tr>
      <w:tr w:rsidR="006821E2" w:rsidRPr="00310835" w14:paraId="20CD5B23" w14:textId="77777777" w:rsidTr="0038797D">
        <w:tc>
          <w:tcPr>
            <w:tcW w:w="8635" w:type="dxa"/>
            <w:tcBorders>
              <w:bottom w:val="single" w:sz="4" w:space="0" w:color="auto"/>
            </w:tcBorders>
            <w:shd w:val="clear" w:color="auto" w:fill="auto"/>
          </w:tcPr>
          <w:p w14:paraId="67B7F7BD" w14:textId="77777777" w:rsidR="006821E2" w:rsidRPr="00310835" w:rsidRDefault="006821E2" w:rsidP="0038797D">
            <w:pPr>
              <w:tabs>
                <w:tab w:val="left" w:pos="900"/>
              </w:tabs>
              <w:spacing w:before="60" w:after="60"/>
              <w:ind w:left="567" w:hanging="567"/>
              <w:rPr>
                <w:sz w:val="18"/>
                <w:szCs w:val="18"/>
              </w:rPr>
            </w:pPr>
            <w:r w:rsidRPr="00310835">
              <w:rPr>
                <w:sz w:val="18"/>
                <w:szCs w:val="18"/>
              </w:rPr>
              <w:t>1.</w:t>
            </w:r>
            <w:r>
              <w:rPr>
                <w:sz w:val="18"/>
                <w:szCs w:val="18"/>
              </w:rPr>
              <w:t>6</w:t>
            </w:r>
            <w:r w:rsidRPr="00310835">
              <w:rPr>
                <w:sz w:val="18"/>
                <w:szCs w:val="18"/>
              </w:rPr>
              <w:tab/>
              <w:t xml:space="preserve">Does the </w:t>
            </w:r>
            <w:r>
              <w:rPr>
                <w:sz w:val="18"/>
                <w:szCs w:val="18"/>
              </w:rPr>
              <w:t>Project</w:t>
            </w:r>
            <w:r w:rsidRPr="00310835">
              <w:rPr>
                <w:sz w:val="18"/>
                <w:szCs w:val="18"/>
              </w:rPr>
              <w:t xml:space="preserve"> involve harvesting of natural forests, plantation development, or reforestation?</w:t>
            </w:r>
          </w:p>
        </w:tc>
        <w:tc>
          <w:tcPr>
            <w:tcW w:w="833" w:type="dxa"/>
            <w:tcBorders>
              <w:bottom w:val="single" w:sz="4" w:space="0" w:color="auto"/>
            </w:tcBorders>
            <w:shd w:val="clear" w:color="auto" w:fill="auto"/>
            <w:vAlign w:val="center"/>
          </w:tcPr>
          <w:p w14:paraId="17A7F0CB" w14:textId="77777777" w:rsidR="006821E2" w:rsidRPr="00310835" w:rsidRDefault="006821E2" w:rsidP="0038797D">
            <w:pPr>
              <w:jc w:val="center"/>
              <w:rPr>
                <w:sz w:val="18"/>
                <w:szCs w:val="18"/>
              </w:rPr>
            </w:pPr>
            <w:r>
              <w:rPr>
                <w:sz w:val="18"/>
                <w:szCs w:val="18"/>
              </w:rPr>
              <w:t>No</w:t>
            </w:r>
          </w:p>
        </w:tc>
      </w:tr>
      <w:tr w:rsidR="006821E2" w:rsidRPr="00310835" w14:paraId="64751FF4" w14:textId="77777777" w:rsidTr="0038797D">
        <w:tc>
          <w:tcPr>
            <w:tcW w:w="8635" w:type="dxa"/>
            <w:tcBorders>
              <w:bottom w:val="single" w:sz="4" w:space="0" w:color="auto"/>
            </w:tcBorders>
            <w:shd w:val="clear" w:color="auto" w:fill="auto"/>
          </w:tcPr>
          <w:p w14:paraId="012E1AD2" w14:textId="77777777" w:rsidR="006821E2" w:rsidRPr="00310835" w:rsidRDefault="006821E2" w:rsidP="0038797D">
            <w:pPr>
              <w:tabs>
                <w:tab w:val="left" w:pos="900"/>
              </w:tabs>
              <w:spacing w:before="60" w:after="60"/>
              <w:ind w:left="567" w:hanging="567"/>
              <w:rPr>
                <w:sz w:val="18"/>
                <w:szCs w:val="18"/>
              </w:rPr>
            </w:pPr>
            <w:r w:rsidRPr="00310835">
              <w:rPr>
                <w:sz w:val="18"/>
                <w:szCs w:val="18"/>
              </w:rPr>
              <w:t>1.</w:t>
            </w:r>
            <w:r>
              <w:rPr>
                <w:sz w:val="18"/>
                <w:szCs w:val="18"/>
              </w:rPr>
              <w:t>7</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the production and/or harvesting of fish populations or other aquatic species?</w:t>
            </w:r>
          </w:p>
        </w:tc>
        <w:tc>
          <w:tcPr>
            <w:tcW w:w="833" w:type="dxa"/>
            <w:tcBorders>
              <w:bottom w:val="single" w:sz="4" w:space="0" w:color="auto"/>
            </w:tcBorders>
            <w:shd w:val="clear" w:color="auto" w:fill="auto"/>
            <w:vAlign w:val="center"/>
          </w:tcPr>
          <w:p w14:paraId="60C79A3E" w14:textId="77777777" w:rsidR="006821E2" w:rsidRPr="00310835" w:rsidRDefault="006821E2" w:rsidP="0038797D">
            <w:pPr>
              <w:jc w:val="center"/>
              <w:rPr>
                <w:sz w:val="18"/>
                <w:szCs w:val="18"/>
              </w:rPr>
            </w:pPr>
            <w:r>
              <w:rPr>
                <w:sz w:val="18"/>
                <w:szCs w:val="18"/>
              </w:rPr>
              <w:t>No</w:t>
            </w:r>
          </w:p>
        </w:tc>
      </w:tr>
      <w:tr w:rsidR="006821E2" w:rsidRPr="00310835" w14:paraId="3B18599F" w14:textId="77777777" w:rsidTr="0038797D">
        <w:tc>
          <w:tcPr>
            <w:tcW w:w="8635" w:type="dxa"/>
            <w:tcBorders>
              <w:bottom w:val="single" w:sz="4" w:space="0" w:color="auto"/>
            </w:tcBorders>
            <w:shd w:val="clear" w:color="auto" w:fill="auto"/>
          </w:tcPr>
          <w:p w14:paraId="7C57BA5D" w14:textId="77777777" w:rsidR="006821E2" w:rsidRDefault="006821E2" w:rsidP="0038797D">
            <w:pPr>
              <w:tabs>
                <w:tab w:val="left" w:pos="900"/>
              </w:tabs>
              <w:spacing w:before="60" w:after="60"/>
              <w:ind w:left="567" w:hanging="567"/>
              <w:rPr>
                <w:sz w:val="18"/>
                <w:szCs w:val="18"/>
              </w:rPr>
            </w:pPr>
            <w:r w:rsidRPr="00310835">
              <w:rPr>
                <w:sz w:val="18"/>
                <w:szCs w:val="18"/>
              </w:rPr>
              <w:t>1.</w:t>
            </w:r>
            <w:r>
              <w:rPr>
                <w:sz w:val="18"/>
                <w:szCs w:val="18"/>
              </w:rPr>
              <w:t>8</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significant extraction, diversion or containm</w:t>
            </w:r>
            <w:r>
              <w:rPr>
                <w:sz w:val="18"/>
                <w:szCs w:val="18"/>
              </w:rPr>
              <w:t>ent of surface or ground water?</w:t>
            </w:r>
          </w:p>
          <w:p w14:paraId="4C95831C" w14:textId="77777777" w:rsidR="006821E2" w:rsidRPr="003843AE" w:rsidRDefault="006821E2" w:rsidP="0038797D">
            <w:pPr>
              <w:tabs>
                <w:tab w:val="left" w:pos="900"/>
              </w:tabs>
              <w:spacing w:before="60" w:after="60"/>
              <w:ind w:left="567" w:hanging="567"/>
              <w:rPr>
                <w:i/>
                <w:sz w:val="18"/>
                <w:szCs w:val="18"/>
              </w:rPr>
            </w:pPr>
            <w:r>
              <w:rPr>
                <w:sz w:val="18"/>
                <w:szCs w:val="18"/>
              </w:rPr>
              <w:tab/>
            </w:r>
            <w:r w:rsidRPr="003843AE">
              <w:rPr>
                <w:i/>
                <w:sz w:val="18"/>
                <w:szCs w:val="18"/>
              </w:rPr>
              <w:t>For example, construction of dams, reservoirs, river basin developments, groundwater extraction</w:t>
            </w:r>
          </w:p>
        </w:tc>
        <w:tc>
          <w:tcPr>
            <w:tcW w:w="833" w:type="dxa"/>
            <w:tcBorders>
              <w:bottom w:val="single" w:sz="4" w:space="0" w:color="auto"/>
            </w:tcBorders>
            <w:shd w:val="clear" w:color="auto" w:fill="auto"/>
            <w:vAlign w:val="center"/>
          </w:tcPr>
          <w:p w14:paraId="1ED3B6CB" w14:textId="77777777" w:rsidR="006821E2" w:rsidRPr="00310835" w:rsidRDefault="006821E2" w:rsidP="0038797D">
            <w:pPr>
              <w:jc w:val="center"/>
              <w:rPr>
                <w:sz w:val="18"/>
                <w:szCs w:val="18"/>
              </w:rPr>
            </w:pPr>
            <w:r>
              <w:rPr>
                <w:sz w:val="18"/>
                <w:szCs w:val="18"/>
              </w:rPr>
              <w:t>Yes</w:t>
            </w:r>
          </w:p>
        </w:tc>
      </w:tr>
      <w:tr w:rsidR="006821E2" w:rsidRPr="00310835" w14:paraId="7170B28F" w14:textId="77777777" w:rsidTr="0038797D">
        <w:tc>
          <w:tcPr>
            <w:tcW w:w="8635" w:type="dxa"/>
            <w:tcBorders>
              <w:bottom w:val="single" w:sz="4" w:space="0" w:color="auto"/>
            </w:tcBorders>
            <w:shd w:val="clear" w:color="auto" w:fill="auto"/>
          </w:tcPr>
          <w:p w14:paraId="3032F45E" w14:textId="77777777" w:rsidR="006821E2" w:rsidRPr="00310835" w:rsidRDefault="006821E2" w:rsidP="0038797D">
            <w:pPr>
              <w:tabs>
                <w:tab w:val="left" w:pos="900"/>
              </w:tabs>
              <w:spacing w:before="60" w:after="60"/>
              <w:ind w:left="567" w:hanging="567"/>
              <w:rPr>
                <w:sz w:val="18"/>
                <w:szCs w:val="18"/>
              </w:rPr>
            </w:pPr>
            <w:r w:rsidRPr="00310835">
              <w:rPr>
                <w:sz w:val="18"/>
                <w:szCs w:val="18"/>
              </w:rPr>
              <w:t>1.</w:t>
            </w:r>
            <w:r>
              <w:rPr>
                <w:sz w:val="18"/>
                <w:szCs w:val="18"/>
              </w:rPr>
              <w:t>9</w:t>
            </w:r>
            <w:r w:rsidRPr="00310835">
              <w:rPr>
                <w:sz w:val="18"/>
                <w:szCs w:val="18"/>
              </w:rPr>
              <w:tab/>
              <w:t xml:space="preserve">Does the </w:t>
            </w:r>
            <w:r>
              <w:rPr>
                <w:sz w:val="18"/>
                <w:szCs w:val="18"/>
              </w:rPr>
              <w:t>Project</w:t>
            </w:r>
            <w:r w:rsidRPr="00310835">
              <w:rPr>
                <w:sz w:val="18"/>
                <w:szCs w:val="18"/>
              </w:rPr>
              <w:t xml:space="preserve"> involve utilization of genetic resources? (e.g. collection and/or harvesting, commercial development) </w:t>
            </w:r>
          </w:p>
        </w:tc>
        <w:tc>
          <w:tcPr>
            <w:tcW w:w="833" w:type="dxa"/>
            <w:tcBorders>
              <w:bottom w:val="single" w:sz="4" w:space="0" w:color="auto"/>
            </w:tcBorders>
            <w:shd w:val="clear" w:color="auto" w:fill="auto"/>
            <w:vAlign w:val="center"/>
          </w:tcPr>
          <w:p w14:paraId="2DD57831"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154A8D18" w14:textId="77777777" w:rsidTr="0038797D">
        <w:tc>
          <w:tcPr>
            <w:tcW w:w="8635" w:type="dxa"/>
            <w:tcBorders>
              <w:bottom w:val="single" w:sz="4" w:space="0" w:color="auto"/>
            </w:tcBorders>
            <w:shd w:val="clear" w:color="auto" w:fill="auto"/>
          </w:tcPr>
          <w:p w14:paraId="0B7F1216" w14:textId="77777777" w:rsidR="006821E2" w:rsidRPr="00310835" w:rsidRDefault="006821E2" w:rsidP="0038797D">
            <w:pPr>
              <w:tabs>
                <w:tab w:val="left" w:pos="900"/>
              </w:tabs>
              <w:spacing w:before="60" w:after="60"/>
              <w:ind w:left="567" w:hanging="567"/>
              <w:rPr>
                <w:b/>
                <w:sz w:val="18"/>
                <w:szCs w:val="18"/>
              </w:rPr>
            </w:pPr>
            <w:r w:rsidRPr="00310835">
              <w:rPr>
                <w:sz w:val="18"/>
                <w:szCs w:val="18"/>
              </w:rPr>
              <w:t>1.1</w:t>
            </w:r>
            <w:r>
              <w:rPr>
                <w:sz w:val="18"/>
                <w:szCs w:val="18"/>
              </w:rPr>
              <w:t>0</w:t>
            </w:r>
            <w:r w:rsidRPr="00310835">
              <w:rPr>
                <w:sz w:val="18"/>
                <w:szCs w:val="18"/>
              </w:rPr>
              <w:tab/>
              <w:t xml:space="preserve">Would the </w:t>
            </w:r>
            <w:r>
              <w:rPr>
                <w:sz w:val="18"/>
                <w:szCs w:val="18"/>
              </w:rPr>
              <w:t>Project</w:t>
            </w:r>
            <w:r w:rsidRPr="00310835">
              <w:rPr>
                <w:sz w:val="18"/>
                <w:szCs w:val="18"/>
              </w:rPr>
              <w:t xml:space="preserve"> </w:t>
            </w:r>
            <w:r>
              <w:rPr>
                <w:sz w:val="18"/>
                <w:szCs w:val="18"/>
              </w:rPr>
              <w:t>generate</w:t>
            </w:r>
            <w:r w:rsidRPr="00310835">
              <w:rPr>
                <w:sz w:val="18"/>
                <w:szCs w:val="18"/>
              </w:rPr>
              <w:t xml:space="preserve"> potential </w:t>
            </w:r>
            <w:r>
              <w:rPr>
                <w:sz w:val="18"/>
                <w:szCs w:val="18"/>
              </w:rPr>
              <w:t xml:space="preserve">adverse </w:t>
            </w:r>
            <w:r w:rsidRPr="00310835">
              <w:rPr>
                <w:sz w:val="18"/>
                <w:szCs w:val="18"/>
              </w:rPr>
              <w:t>transboundary or global environmental concerns?</w:t>
            </w:r>
          </w:p>
        </w:tc>
        <w:tc>
          <w:tcPr>
            <w:tcW w:w="833" w:type="dxa"/>
            <w:tcBorders>
              <w:bottom w:val="single" w:sz="4" w:space="0" w:color="auto"/>
            </w:tcBorders>
            <w:shd w:val="clear" w:color="auto" w:fill="auto"/>
            <w:vAlign w:val="center"/>
          </w:tcPr>
          <w:p w14:paraId="24E58C78"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4E5ACD5B" w14:textId="77777777" w:rsidTr="0038797D">
        <w:tc>
          <w:tcPr>
            <w:tcW w:w="8635" w:type="dxa"/>
            <w:tcBorders>
              <w:bottom w:val="single" w:sz="4" w:space="0" w:color="auto"/>
            </w:tcBorders>
            <w:shd w:val="clear" w:color="auto" w:fill="auto"/>
          </w:tcPr>
          <w:p w14:paraId="68139FB8" w14:textId="77777777" w:rsidR="006821E2" w:rsidRDefault="006821E2" w:rsidP="0038797D">
            <w:pPr>
              <w:tabs>
                <w:tab w:val="left" w:pos="900"/>
              </w:tabs>
              <w:spacing w:before="60" w:after="60"/>
              <w:ind w:left="567" w:hanging="567"/>
              <w:rPr>
                <w:sz w:val="18"/>
                <w:szCs w:val="18"/>
              </w:rPr>
            </w:pPr>
            <w:r w:rsidRPr="007E6F3A">
              <w:rPr>
                <w:sz w:val="18"/>
                <w:szCs w:val="18"/>
              </w:rPr>
              <w:t>1.1</w:t>
            </w:r>
            <w:r>
              <w:rPr>
                <w:sz w:val="18"/>
                <w:szCs w:val="18"/>
              </w:rPr>
              <w:t>1</w:t>
            </w:r>
            <w:r w:rsidRPr="007E6F3A">
              <w:rPr>
                <w:sz w:val="18"/>
                <w:szCs w:val="18"/>
              </w:rPr>
              <w:tab/>
              <w:t xml:space="preserve">Would the </w:t>
            </w:r>
            <w:r>
              <w:rPr>
                <w:sz w:val="18"/>
                <w:szCs w:val="18"/>
              </w:rPr>
              <w:t>Project</w:t>
            </w:r>
            <w:r w:rsidRPr="007E6F3A">
              <w:rPr>
                <w:sz w:val="18"/>
                <w:szCs w:val="18"/>
              </w:rPr>
              <w:t xml:space="preserve"> result in secondary or consequential development </w:t>
            </w:r>
            <w:r>
              <w:rPr>
                <w:sz w:val="18"/>
                <w:szCs w:val="18"/>
              </w:rPr>
              <w:t xml:space="preserve">activities </w:t>
            </w:r>
            <w:r w:rsidRPr="007E6F3A">
              <w:rPr>
                <w:sz w:val="18"/>
                <w:szCs w:val="18"/>
              </w:rPr>
              <w:t>which could lead to adverse social and environmental effects, or would it generate cumulative impacts with other known existing or planned activities in the area?</w:t>
            </w:r>
          </w:p>
          <w:p w14:paraId="53E3330E" w14:textId="77777777" w:rsidR="006821E2" w:rsidRPr="003843AE" w:rsidRDefault="006821E2" w:rsidP="0038797D">
            <w:pPr>
              <w:tabs>
                <w:tab w:val="left" w:pos="900"/>
              </w:tabs>
              <w:spacing w:before="60" w:after="60"/>
              <w:ind w:left="567" w:hanging="567"/>
              <w:rPr>
                <w:i/>
                <w:sz w:val="18"/>
                <w:szCs w:val="18"/>
              </w:rPr>
            </w:pPr>
            <w:r>
              <w:rPr>
                <w:sz w:val="18"/>
                <w:szCs w:val="18"/>
              </w:rPr>
              <w:tab/>
            </w:r>
            <w:r w:rsidRPr="003843AE">
              <w:rPr>
                <w:i/>
                <w:sz w:val="18"/>
                <w:szCs w:val="18"/>
              </w:rPr>
              <w:t>For example, a new road through forested lands will generate direct environmental and social impacts (e.g. felling</w:t>
            </w:r>
            <w:r>
              <w:rPr>
                <w:i/>
                <w:sz w:val="18"/>
                <w:szCs w:val="18"/>
              </w:rPr>
              <w:t xml:space="preserve"> of</w:t>
            </w:r>
            <w:r w:rsidRPr="003843AE">
              <w:rPr>
                <w:i/>
                <w:sz w:val="18"/>
                <w:szCs w:val="18"/>
              </w:rPr>
              <w:t xml:space="preserve"> trees, earthworks, potential relocation of inhabitants). </w:t>
            </w:r>
            <w:r w:rsidRPr="000D4E2F">
              <w:rPr>
                <w:i/>
                <w:sz w:val="18"/>
                <w:szCs w:val="18"/>
              </w:rPr>
              <w:t>The new r</w:t>
            </w:r>
            <w:r w:rsidRPr="003843AE">
              <w:rPr>
                <w:i/>
                <w:sz w:val="18"/>
                <w:szCs w:val="18"/>
              </w:rPr>
              <w:t>o</w:t>
            </w:r>
            <w:r>
              <w:rPr>
                <w:i/>
                <w:sz w:val="18"/>
                <w:szCs w:val="18"/>
              </w:rPr>
              <w:t>a</w:t>
            </w:r>
            <w:r w:rsidRPr="003843AE">
              <w:rPr>
                <w:i/>
                <w:sz w:val="18"/>
                <w:szCs w:val="18"/>
              </w:rPr>
              <w:t>d may also facilitate encroach</w:t>
            </w:r>
            <w:r w:rsidRPr="000D4E2F">
              <w:rPr>
                <w:i/>
                <w:sz w:val="18"/>
                <w:szCs w:val="18"/>
              </w:rPr>
              <w:t>ment on lands by illegal settler</w:t>
            </w:r>
            <w:r w:rsidRPr="003843AE">
              <w:rPr>
                <w:i/>
                <w:sz w:val="18"/>
                <w:szCs w:val="18"/>
              </w:rPr>
              <w:t xml:space="preserve">s or generate </w:t>
            </w:r>
            <w:r>
              <w:rPr>
                <w:i/>
                <w:sz w:val="18"/>
                <w:szCs w:val="18"/>
              </w:rPr>
              <w:t xml:space="preserve">unplanned </w:t>
            </w:r>
            <w:r w:rsidRPr="003843AE">
              <w:rPr>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i/>
                <w:sz w:val="18"/>
                <w:szCs w:val="18"/>
              </w:rPr>
              <w:t xml:space="preserve">(even if not part of the same Project) </w:t>
            </w:r>
            <w:r w:rsidRPr="003843AE">
              <w:rPr>
                <w:i/>
                <w:sz w:val="18"/>
                <w:szCs w:val="18"/>
              </w:rPr>
              <w:t>need to be considered.</w:t>
            </w:r>
          </w:p>
        </w:tc>
        <w:tc>
          <w:tcPr>
            <w:tcW w:w="833" w:type="dxa"/>
            <w:tcBorders>
              <w:bottom w:val="single" w:sz="4" w:space="0" w:color="auto"/>
            </w:tcBorders>
            <w:shd w:val="clear" w:color="auto" w:fill="auto"/>
            <w:vAlign w:val="center"/>
          </w:tcPr>
          <w:p w14:paraId="4E2A786D"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6F9F60CE" w14:textId="77777777" w:rsidTr="0038797D">
        <w:trPr>
          <w:trHeight w:val="530"/>
        </w:trPr>
        <w:tc>
          <w:tcPr>
            <w:tcW w:w="8635" w:type="dxa"/>
            <w:tcBorders>
              <w:bottom w:val="single" w:sz="4" w:space="0" w:color="auto"/>
            </w:tcBorders>
            <w:shd w:val="clear" w:color="auto" w:fill="D9E2F3" w:themeFill="accent1" w:themeFillTint="33"/>
            <w:vAlign w:val="center"/>
          </w:tcPr>
          <w:p w14:paraId="0C84FB25" w14:textId="77777777" w:rsidR="006821E2" w:rsidRPr="00310835" w:rsidRDefault="006821E2" w:rsidP="0038797D">
            <w:pPr>
              <w:tabs>
                <w:tab w:val="left" w:pos="555"/>
              </w:tabs>
              <w:spacing w:before="120"/>
              <w:rPr>
                <w:b/>
                <w:sz w:val="18"/>
                <w:szCs w:val="18"/>
              </w:rPr>
            </w:pPr>
            <w:r w:rsidRPr="00310835">
              <w:rPr>
                <w:b/>
                <w:sz w:val="18"/>
                <w:szCs w:val="18"/>
              </w:rPr>
              <w:t>Standard 2: Climate Change</w:t>
            </w:r>
            <w:r>
              <w:rPr>
                <w:b/>
                <w:sz w:val="18"/>
                <w:szCs w:val="18"/>
              </w:rPr>
              <w:t xml:space="preserve"> Mitigation and Adaptation</w:t>
            </w:r>
          </w:p>
        </w:tc>
        <w:tc>
          <w:tcPr>
            <w:tcW w:w="833" w:type="dxa"/>
            <w:tcBorders>
              <w:bottom w:val="single" w:sz="4" w:space="0" w:color="auto"/>
            </w:tcBorders>
            <w:shd w:val="clear" w:color="auto" w:fill="D9E2F3" w:themeFill="accent1" w:themeFillTint="33"/>
            <w:vAlign w:val="center"/>
          </w:tcPr>
          <w:p w14:paraId="64A3812C" w14:textId="77777777" w:rsidR="006821E2" w:rsidRPr="00310835" w:rsidRDefault="006821E2" w:rsidP="0038797D">
            <w:pPr>
              <w:tabs>
                <w:tab w:val="left" w:pos="585"/>
              </w:tabs>
              <w:spacing w:before="60" w:after="60"/>
              <w:ind w:left="567" w:hanging="567"/>
              <w:jc w:val="center"/>
              <w:rPr>
                <w:sz w:val="18"/>
                <w:szCs w:val="18"/>
              </w:rPr>
            </w:pPr>
          </w:p>
        </w:tc>
      </w:tr>
      <w:tr w:rsidR="006821E2" w:rsidRPr="00310835" w14:paraId="6D588E20" w14:textId="77777777" w:rsidTr="0038797D">
        <w:tc>
          <w:tcPr>
            <w:tcW w:w="8635" w:type="dxa"/>
            <w:tcBorders>
              <w:bottom w:val="single" w:sz="4" w:space="0" w:color="auto"/>
            </w:tcBorders>
            <w:shd w:val="clear" w:color="auto" w:fill="auto"/>
          </w:tcPr>
          <w:p w14:paraId="5051A749" w14:textId="77777777" w:rsidR="006821E2" w:rsidRPr="00310835" w:rsidRDefault="006821E2" w:rsidP="0038797D">
            <w:pPr>
              <w:tabs>
                <w:tab w:val="left" w:pos="585"/>
              </w:tabs>
              <w:spacing w:before="60" w:after="60"/>
              <w:ind w:left="567" w:hanging="567"/>
              <w:rPr>
                <w:sz w:val="18"/>
                <w:szCs w:val="18"/>
              </w:rPr>
            </w:pPr>
            <w:r w:rsidRPr="00310835">
              <w:rPr>
                <w:sz w:val="18"/>
                <w:szCs w:val="18"/>
              </w:rPr>
              <w:t xml:space="preserve">2.1 </w:t>
            </w:r>
            <w:r w:rsidRPr="00310835">
              <w:rPr>
                <w:sz w:val="18"/>
                <w:szCs w:val="18"/>
              </w:rPr>
              <w:tab/>
              <w:t xml:space="preserve">Will the proposed </w:t>
            </w:r>
            <w:r>
              <w:rPr>
                <w:sz w:val="18"/>
                <w:szCs w:val="18"/>
              </w:rPr>
              <w:t>Project</w:t>
            </w:r>
            <w:r w:rsidRPr="00310835">
              <w:rPr>
                <w:sz w:val="18"/>
                <w:szCs w:val="18"/>
              </w:rPr>
              <w:t xml:space="preserve"> result in significant</w:t>
            </w:r>
            <w:r w:rsidRPr="00310835">
              <w:rPr>
                <w:sz w:val="18"/>
                <w:szCs w:val="18"/>
                <w:vertAlign w:val="superscript"/>
              </w:rPr>
              <w:footnoteReference w:id="55"/>
            </w:r>
            <w:r w:rsidRPr="00310835">
              <w:rPr>
                <w:sz w:val="18"/>
                <w:szCs w:val="18"/>
                <w:vertAlign w:val="superscript"/>
              </w:rPr>
              <w:t xml:space="preserve"> </w:t>
            </w:r>
            <w:r w:rsidRPr="00310835">
              <w:rPr>
                <w:sz w:val="18"/>
                <w:szCs w:val="18"/>
              </w:rPr>
              <w:t>greenh</w:t>
            </w:r>
            <w:r>
              <w:rPr>
                <w:sz w:val="18"/>
                <w:szCs w:val="18"/>
              </w:rPr>
              <w:t xml:space="preserve">ouse gas emissions or may exacerbate climate change? </w:t>
            </w:r>
          </w:p>
        </w:tc>
        <w:tc>
          <w:tcPr>
            <w:tcW w:w="833" w:type="dxa"/>
            <w:tcBorders>
              <w:bottom w:val="single" w:sz="4" w:space="0" w:color="auto"/>
            </w:tcBorders>
            <w:shd w:val="clear" w:color="auto" w:fill="auto"/>
            <w:vAlign w:val="center"/>
          </w:tcPr>
          <w:p w14:paraId="678B7D73"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0AC4DE9C" w14:textId="77777777" w:rsidTr="0038797D">
        <w:tc>
          <w:tcPr>
            <w:tcW w:w="8635" w:type="dxa"/>
            <w:tcBorders>
              <w:bottom w:val="single" w:sz="4" w:space="0" w:color="auto"/>
            </w:tcBorders>
            <w:shd w:val="clear" w:color="auto" w:fill="auto"/>
          </w:tcPr>
          <w:p w14:paraId="79514A4C" w14:textId="77777777" w:rsidR="006821E2" w:rsidRPr="008E7703" w:rsidRDefault="006821E2" w:rsidP="0038797D">
            <w:pPr>
              <w:tabs>
                <w:tab w:val="left" w:pos="585"/>
              </w:tabs>
              <w:autoSpaceDE w:val="0"/>
              <w:autoSpaceDN w:val="0"/>
              <w:adjustRightInd w:val="0"/>
              <w:spacing w:before="60" w:after="60"/>
              <w:ind w:left="567" w:hanging="567"/>
              <w:rPr>
                <w:sz w:val="18"/>
                <w:szCs w:val="18"/>
              </w:rPr>
            </w:pPr>
            <w:r w:rsidRPr="00310835">
              <w:rPr>
                <w:sz w:val="18"/>
                <w:szCs w:val="18"/>
              </w:rPr>
              <w:t>2.2</w:t>
            </w:r>
            <w:r w:rsidRPr="00310835">
              <w:rPr>
                <w:sz w:val="18"/>
                <w:szCs w:val="18"/>
              </w:rPr>
              <w:tab/>
            </w:r>
            <w:r>
              <w:rPr>
                <w:sz w:val="18"/>
                <w:szCs w:val="18"/>
              </w:rPr>
              <w:t>Would</w:t>
            </w:r>
            <w:r w:rsidRPr="00310835">
              <w:rPr>
                <w:sz w:val="18"/>
                <w:szCs w:val="18"/>
              </w:rPr>
              <w:t xml:space="preserve"> the potential outcomes of the </w:t>
            </w:r>
            <w:r>
              <w:rPr>
                <w:sz w:val="18"/>
                <w:szCs w:val="18"/>
              </w:rPr>
              <w:t>Project</w:t>
            </w:r>
            <w:r w:rsidRPr="00310835">
              <w:rPr>
                <w:sz w:val="18"/>
                <w:szCs w:val="18"/>
              </w:rPr>
              <w:t xml:space="preserve"> </w:t>
            </w:r>
            <w:r>
              <w:rPr>
                <w:sz w:val="18"/>
                <w:szCs w:val="18"/>
              </w:rPr>
              <w:t xml:space="preserve">be </w:t>
            </w:r>
            <w:r w:rsidRPr="00310835">
              <w:rPr>
                <w:sz w:val="18"/>
                <w:szCs w:val="18"/>
              </w:rPr>
              <w:t xml:space="preserve">sensitive or vulnerable to potential impacts of </w:t>
            </w:r>
            <w:r w:rsidRPr="00310835">
              <w:rPr>
                <w:bCs/>
                <w:color w:val="000000"/>
                <w:sz w:val="18"/>
                <w:szCs w:val="18"/>
              </w:rPr>
              <w:t>climate</w:t>
            </w:r>
            <w:r w:rsidRPr="00310835">
              <w:rPr>
                <w:sz w:val="18"/>
                <w:szCs w:val="18"/>
              </w:rPr>
              <w:t xml:space="preserve"> change? </w:t>
            </w:r>
          </w:p>
        </w:tc>
        <w:tc>
          <w:tcPr>
            <w:tcW w:w="833" w:type="dxa"/>
            <w:tcBorders>
              <w:bottom w:val="single" w:sz="4" w:space="0" w:color="auto"/>
            </w:tcBorders>
            <w:shd w:val="clear" w:color="auto" w:fill="auto"/>
            <w:vAlign w:val="center"/>
          </w:tcPr>
          <w:p w14:paraId="3E9C3C5F" w14:textId="77777777" w:rsidR="006821E2" w:rsidRPr="00310835" w:rsidRDefault="006821E2" w:rsidP="0038797D">
            <w:pPr>
              <w:tabs>
                <w:tab w:val="left" w:pos="585"/>
              </w:tabs>
              <w:spacing w:before="60" w:after="60"/>
              <w:ind w:left="567" w:hanging="567"/>
              <w:jc w:val="center"/>
              <w:rPr>
                <w:sz w:val="18"/>
                <w:szCs w:val="18"/>
              </w:rPr>
            </w:pPr>
            <w:r>
              <w:rPr>
                <w:sz w:val="18"/>
                <w:szCs w:val="18"/>
              </w:rPr>
              <w:t>Yes</w:t>
            </w:r>
          </w:p>
        </w:tc>
      </w:tr>
      <w:tr w:rsidR="006821E2" w:rsidRPr="00310835" w14:paraId="3EF93FBA" w14:textId="77777777" w:rsidTr="0038797D">
        <w:tc>
          <w:tcPr>
            <w:tcW w:w="8635" w:type="dxa"/>
            <w:tcBorders>
              <w:bottom w:val="single" w:sz="4" w:space="0" w:color="auto"/>
            </w:tcBorders>
            <w:shd w:val="clear" w:color="auto" w:fill="auto"/>
          </w:tcPr>
          <w:p w14:paraId="3D9CAED5" w14:textId="77777777" w:rsidR="006821E2" w:rsidRDefault="006821E2" w:rsidP="0038797D">
            <w:pPr>
              <w:tabs>
                <w:tab w:val="left" w:pos="585"/>
              </w:tabs>
              <w:spacing w:before="60" w:after="60"/>
              <w:ind w:left="567" w:hanging="567"/>
              <w:rPr>
                <w:sz w:val="18"/>
                <w:szCs w:val="18"/>
              </w:rPr>
            </w:pPr>
            <w:r w:rsidRPr="00310835">
              <w:rPr>
                <w:sz w:val="18"/>
                <w:szCs w:val="18"/>
              </w:rPr>
              <w:t>2.3</w:t>
            </w:r>
            <w:r w:rsidRPr="00310835">
              <w:rPr>
                <w:sz w:val="18"/>
                <w:szCs w:val="18"/>
              </w:rPr>
              <w:tab/>
              <w:t xml:space="preserve">Is the proposed </w:t>
            </w:r>
            <w:r>
              <w:rPr>
                <w:sz w:val="18"/>
                <w:szCs w:val="18"/>
              </w:rPr>
              <w:t>Project</w:t>
            </w:r>
            <w:r w:rsidRPr="00310835">
              <w:rPr>
                <w:sz w:val="18"/>
                <w:szCs w:val="18"/>
              </w:rPr>
              <w:t xml:space="preserve"> likely to directly or indirectly increase </w:t>
            </w:r>
            <w:r w:rsidRPr="009419D6">
              <w:rPr>
                <w:sz w:val="18"/>
                <w:szCs w:val="18"/>
              </w:rPr>
              <w:t>social and environmental</w:t>
            </w:r>
            <w:r w:rsidRPr="00310835">
              <w:rPr>
                <w:sz w:val="18"/>
                <w:szCs w:val="18"/>
              </w:rPr>
              <w:t xml:space="preserve"> </w:t>
            </w:r>
            <w:hyperlink w:anchor="CCVulnerabilityGlossary" w:history="1">
              <w:r w:rsidRPr="00310835">
                <w:rPr>
                  <w:sz w:val="18"/>
                  <w:szCs w:val="18"/>
                </w:rPr>
                <w:t>vulnerability to climate change</w:t>
              </w:r>
            </w:hyperlink>
            <w:r w:rsidRPr="00310835">
              <w:rPr>
                <w:sz w:val="18"/>
                <w:szCs w:val="18"/>
              </w:rPr>
              <w:t xml:space="preserve"> now or in the future (also k</w:t>
            </w:r>
            <w:r>
              <w:rPr>
                <w:sz w:val="18"/>
                <w:szCs w:val="18"/>
              </w:rPr>
              <w:t>nown as maladaptive practices)?</w:t>
            </w:r>
          </w:p>
          <w:p w14:paraId="3EEC0901" w14:textId="77777777" w:rsidR="006821E2" w:rsidRPr="00310835" w:rsidRDefault="006821E2" w:rsidP="0038797D">
            <w:pPr>
              <w:tabs>
                <w:tab w:val="left" w:pos="630"/>
              </w:tabs>
              <w:spacing w:before="60" w:after="60"/>
              <w:ind w:left="630"/>
              <w:rPr>
                <w:sz w:val="18"/>
                <w:szCs w:val="18"/>
              </w:rPr>
            </w:pPr>
            <w:r w:rsidRPr="00945181">
              <w:rPr>
                <w:i/>
                <w:sz w:val="18"/>
                <w:szCs w:val="18"/>
              </w:rPr>
              <w:t>For example, changes to land use planning may encourage further development of floodplains</w:t>
            </w:r>
            <w:r>
              <w:rPr>
                <w:i/>
                <w:sz w:val="18"/>
                <w:szCs w:val="18"/>
              </w:rPr>
              <w:t>, potentially</w:t>
            </w:r>
            <w:r w:rsidRPr="00945181">
              <w:rPr>
                <w:i/>
                <w:sz w:val="18"/>
                <w:szCs w:val="18"/>
              </w:rPr>
              <w:t xml:space="preserve"> </w:t>
            </w:r>
            <w:r>
              <w:rPr>
                <w:i/>
                <w:sz w:val="18"/>
                <w:szCs w:val="18"/>
              </w:rPr>
              <w:t>increasing</w:t>
            </w:r>
            <w:r w:rsidRPr="00945181">
              <w:rPr>
                <w:i/>
                <w:sz w:val="18"/>
                <w:szCs w:val="18"/>
              </w:rPr>
              <w:t xml:space="preserve"> the population’s vulnerability to c</w:t>
            </w:r>
            <w:r>
              <w:rPr>
                <w:i/>
                <w:sz w:val="18"/>
                <w:szCs w:val="18"/>
              </w:rPr>
              <w:t>l</w:t>
            </w:r>
            <w:r w:rsidRPr="00945181">
              <w:rPr>
                <w:i/>
                <w:sz w:val="18"/>
                <w:szCs w:val="18"/>
              </w:rPr>
              <w:t>imate change, specifically flooding</w:t>
            </w:r>
          </w:p>
        </w:tc>
        <w:tc>
          <w:tcPr>
            <w:tcW w:w="833" w:type="dxa"/>
            <w:tcBorders>
              <w:bottom w:val="single" w:sz="4" w:space="0" w:color="auto"/>
            </w:tcBorders>
            <w:shd w:val="clear" w:color="auto" w:fill="auto"/>
            <w:vAlign w:val="center"/>
          </w:tcPr>
          <w:p w14:paraId="00224D39"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6E08A5E0" w14:textId="77777777" w:rsidTr="0038797D">
        <w:trPr>
          <w:trHeight w:val="539"/>
        </w:trPr>
        <w:tc>
          <w:tcPr>
            <w:tcW w:w="8635" w:type="dxa"/>
            <w:tcBorders>
              <w:bottom w:val="single" w:sz="4" w:space="0" w:color="auto"/>
            </w:tcBorders>
            <w:shd w:val="clear" w:color="auto" w:fill="D9E2F3" w:themeFill="accent1" w:themeFillTint="33"/>
            <w:vAlign w:val="center"/>
          </w:tcPr>
          <w:p w14:paraId="7B0E8900" w14:textId="77777777" w:rsidR="006821E2" w:rsidRPr="00310835" w:rsidRDefault="006821E2" w:rsidP="0038797D">
            <w:pPr>
              <w:tabs>
                <w:tab w:val="left" w:pos="0"/>
                <w:tab w:val="left" w:pos="555"/>
              </w:tabs>
              <w:spacing w:before="60" w:after="60"/>
              <w:rPr>
                <w:b/>
                <w:sz w:val="18"/>
                <w:szCs w:val="18"/>
              </w:rPr>
            </w:pPr>
            <w:r w:rsidRPr="00310835">
              <w:rPr>
                <w:b/>
                <w:sz w:val="18"/>
                <w:szCs w:val="18"/>
              </w:rPr>
              <w:t>S</w:t>
            </w:r>
            <w:r>
              <w:rPr>
                <w:b/>
                <w:sz w:val="18"/>
                <w:szCs w:val="18"/>
              </w:rPr>
              <w:t xml:space="preserve">tandard 3: Community Health, </w:t>
            </w:r>
            <w:r w:rsidRPr="00310835">
              <w:rPr>
                <w:b/>
                <w:sz w:val="18"/>
                <w:szCs w:val="18"/>
              </w:rPr>
              <w:t>Safety</w:t>
            </w:r>
            <w:r>
              <w:rPr>
                <w:b/>
                <w:sz w:val="18"/>
                <w:szCs w:val="18"/>
              </w:rPr>
              <w:t xml:space="preserve"> and Working Conditions</w:t>
            </w:r>
          </w:p>
        </w:tc>
        <w:tc>
          <w:tcPr>
            <w:tcW w:w="833" w:type="dxa"/>
            <w:tcBorders>
              <w:bottom w:val="single" w:sz="4" w:space="0" w:color="auto"/>
            </w:tcBorders>
            <w:shd w:val="clear" w:color="auto" w:fill="D9E2F3" w:themeFill="accent1" w:themeFillTint="33"/>
            <w:vAlign w:val="center"/>
          </w:tcPr>
          <w:p w14:paraId="77AAC9B2" w14:textId="77777777" w:rsidR="006821E2" w:rsidRPr="00310835" w:rsidRDefault="006821E2" w:rsidP="0038797D">
            <w:pPr>
              <w:tabs>
                <w:tab w:val="left" w:pos="585"/>
              </w:tabs>
              <w:spacing w:before="60" w:after="60"/>
              <w:ind w:left="567" w:hanging="567"/>
              <w:jc w:val="center"/>
              <w:rPr>
                <w:sz w:val="18"/>
                <w:szCs w:val="18"/>
              </w:rPr>
            </w:pPr>
          </w:p>
        </w:tc>
      </w:tr>
      <w:tr w:rsidR="006821E2" w:rsidRPr="00310835" w14:paraId="27DF4E42" w14:textId="77777777" w:rsidTr="0038797D">
        <w:tc>
          <w:tcPr>
            <w:tcW w:w="8635" w:type="dxa"/>
            <w:tcBorders>
              <w:bottom w:val="single" w:sz="4" w:space="0" w:color="auto"/>
            </w:tcBorders>
            <w:shd w:val="clear" w:color="auto" w:fill="auto"/>
          </w:tcPr>
          <w:p w14:paraId="5CD07816" w14:textId="77777777" w:rsidR="006821E2" w:rsidRPr="00310835" w:rsidRDefault="006821E2" w:rsidP="0038797D">
            <w:pPr>
              <w:tabs>
                <w:tab w:val="left" w:pos="585"/>
              </w:tabs>
              <w:spacing w:before="60" w:after="60"/>
              <w:ind w:left="567" w:hanging="567"/>
              <w:rPr>
                <w:sz w:val="18"/>
                <w:szCs w:val="18"/>
              </w:rPr>
            </w:pPr>
            <w:r w:rsidRPr="00310835">
              <w:rPr>
                <w:sz w:val="18"/>
                <w:szCs w:val="18"/>
              </w:rPr>
              <w:t>3.1</w:t>
            </w:r>
            <w:r w:rsidRPr="00310835">
              <w:rPr>
                <w:sz w:val="18"/>
                <w:szCs w:val="18"/>
              </w:rPr>
              <w:tab/>
              <w:t xml:space="preserve">Would elements of </w:t>
            </w:r>
            <w:r>
              <w:rPr>
                <w:sz w:val="18"/>
                <w:szCs w:val="18"/>
              </w:rPr>
              <w:t>Project</w:t>
            </w:r>
            <w:r w:rsidRPr="00310835">
              <w:rPr>
                <w:sz w:val="18"/>
                <w:szCs w:val="18"/>
              </w:rPr>
              <w:t xml:space="preserve"> construction, operation, or decommissioning pose potential safety risks to </w:t>
            </w:r>
            <w:r>
              <w:rPr>
                <w:sz w:val="18"/>
                <w:szCs w:val="18"/>
              </w:rPr>
              <w:t xml:space="preserve">local </w:t>
            </w:r>
            <w:r w:rsidRPr="00310835">
              <w:rPr>
                <w:sz w:val="18"/>
                <w:szCs w:val="18"/>
              </w:rPr>
              <w:t>communities?</w:t>
            </w:r>
          </w:p>
        </w:tc>
        <w:tc>
          <w:tcPr>
            <w:tcW w:w="833" w:type="dxa"/>
            <w:tcBorders>
              <w:bottom w:val="single" w:sz="4" w:space="0" w:color="auto"/>
            </w:tcBorders>
            <w:shd w:val="clear" w:color="auto" w:fill="auto"/>
            <w:vAlign w:val="center"/>
          </w:tcPr>
          <w:p w14:paraId="449BCB9E"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2D95C87D" w14:textId="77777777" w:rsidTr="0038797D">
        <w:tc>
          <w:tcPr>
            <w:tcW w:w="8635" w:type="dxa"/>
            <w:tcBorders>
              <w:bottom w:val="single" w:sz="4" w:space="0" w:color="auto"/>
            </w:tcBorders>
            <w:shd w:val="clear" w:color="auto" w:fill="auto"/>
          </w:tcPr>
          <w:p w14:paraId="3CC9F5FF" w14:textId="77777777" w:rsidR="006821E2" w:rsidRPr="00310835" w:rsidRDefault="006821E2" w:rsidP="0038797D">
            <w:pPr>
              <w:tabs>
                <w:tab w:val="left" w:pos="585"/>
              </w:tabs>
              <w:spacing w:before="60" w:after="60"/>
              <w:ind w:left="567" w:hanging="567"/>
              <w:rPr>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vAlign w:val="center"/>
          </w:tcPr>
          <w:p w14:paraId="2AEEFE12"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050FC4BC" w14:textId="77777777" w:rsidTr="0038797D">
        <w:tc>
          <w:tcPr>
            <w:tcW w:w="8635" w:type="dxa"/>
            <w:tcBorders>
              <w:bottom w:val="single" w:sz="4" w:space="0" w:color="auto"/>
            </w:tcBorders>
            <w:shd w:val="clear" w:color="auto" w:fill="auto"/>
          </w:tcPr>
          <w:p w14:paraId="663935FB" w14:textId="77777777" w:rsidR="006821E2" w:rsidRPr="00310835" w:rsidRDefault="006821E2" w:rsidP="0038797D">
            <w:pPr>
              <w:tabs>
                <w:tab w:val="left" w:pos="585"/>
              </w:tabs>
              <w:spacing w:before="60" w:after="60"/>
              <w:ind w:left="567" w:hanging="567"/>
              <w:rPr>
                <w:sz w:val="18"/>
                <w:szCs w:val="18"/>
              </w:rPr>
            </w:pPr>
            <w:r>
              <w:rPr>
                <w:sz w:val="18"/>
                <w:szCs w:val="18"/>
              </w:rPr>
              <w:t>3.3</w:t>
            </w:r>
            <w:r>
              <w:rPr>
                <w:sz w:val="18"/>
                <w:szCs w:val="18"/>
              </w:rPr>
              <w:tab/>
            </w:r>
            <w:r w:rsidRPr="00310835">
              <w:rPr>
                <w:sz w:val="18"/>
                <w:szCs w:val="18"/>
              </w:rPr>
              <w:t xml:space="preserve">Does the </w:t>
            </w:r>
            <w:r>
              <w:rPr>
                <w:sz w:val="18"/>
                <w:szCs w:val="18"/>
              </w:rPr>
              <w:t>Project</w:t>
            </w:r>
            <w:r w:rsidRPr="00310835">
              <w:rPr>
                <w:sz w:val="18"/>
                <w:szCs w:val="18"/>
              </w:rPr>
              <w:t xml:space="preserve"> involve large-scale infrastructure development (e.g. dams, roads, buildings)?</w:t>
            </w:r>
          </w:p>
        </w:tc>
        <w:tc>
          <w:tcPr>
            <w:tcW w:w="833" w:type="dxa"/>
            <w:tcBorders>
              <w:bottom w:val="single" w:sz="4" w:space="0" w:color="auto"/>
            </w:tcBorders>
            <w:shd w:val="clear" w:color="auto" w:fill="auto"/>
            <w:vAlign w:val="center"/>
          </w:tcPr>
          <w:p w14:paraId="3BD8BE78"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7C154F54" w14:textId="77777777" w:rsidTr="0038797D">
        <w:tc>
          <w:tcPr>
            <w:tcW w:w="8635" w:type="dxa"/>
            <w:tcBorders>
              <w:bottom w:val="single" w:sz="4" w:space="0" w:color="auto"/>
            </w:tcBorders>
            <w:shd w:val="clear" w:color="auto" w:fill="auto"/>
          </w:tcPr>
          <w:p w14:paraId="48FB0A2E" w14:textId="77777777" w:rsidR="006821E2" w:rsidRPr="00310835" w:rsidRDefault="006821E2" w:rsidP="0038797D">
            <w:pPr>
              <w:tabs>
                <w:tab w:val="left" w:pos="585"/>
              </w:tabs>
              <w:spacing w:before="60" w:after="60"/>
              <w:ind w:left="567" w:hanging="567"/>
              <w:rPr>
                <w:sz w:val="18"/>
                <w:szCs w:val="18"/>
              </w:rPr>
            </w:pPr>
            <w:r w:rsidRPr="00310835">
              <w:rPr>
                <w:sz w:val="18"/>
                <w:szCs w:val="18"/>
              </w:rPr>
              <w:lastRenderedPageBreak/>
              <w:t>3.4</w:t>
            </w:r>
            <w:r w:rsidRPr="00310835">
              <w:rPr>
                <w:sz w:val="18"/>
                <w:szCs w:val="18"/>
              </w:rPr>
              <w:tab/>
              <w:t xml:space="preserve">Would failure of structural elements of the </w:t>
            </w:r>
            <w:r>
              <w:rPr>
                <w:sz w:val="18"/>
                <w:szCs w:val="18"/>
              </w:rPr>
              <w:t>Project</w:t>
            </w:r>
            <w:r w:rsidRPr="00310835">
              <w:rPr>
                <w:sz w:val="18"/>
                <w:szCs w:val="18"/>
              </w:rPr>
              <w:t xml:space="preserve"> pose risks to communities?</w:t>
            </w:r>
            <w:r>
              <w:rPr>
                <w:sz w:val="18"/>
                <w:szCs w:val="18"/>
              </w:rPr>
              <w:t xml:space="preserve"> (e.g. collapse of buildings or infrastructure)</w:t>
            </w:r>
          </w:p>
        </w:tc>
        <w:tc>
          <w:tcPr>
            <w:tcW w:w="833" w:type="dxa"/>
            <w:tcBorders>
              <w:bottom w:val="single" w:sz="4" w:space="0" w:color="auto"/>
            </w:tcBorders>
            <w:shd w:val="clear" w:color="auto" w:fill="auto"/>
            <w:vAlign w:val="center"/>
          </w:tcPr>
          <w:p w14:paraId="61C27527"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53C53749" w14:textId="77777777" w:rsidTr="0038797D">
        <w:tc>
          <w:tcPr>
            <w:tcW w:w="8635" w:type="dxa"/>
            <w:tcBorders>
              <w:bottom w:val="single" w:sz="4" w:space="0" w:color="auto"/>
            </w:tcBorders>
            <w:shd w:val="clear" w:color="auto" w:fill="auto"/>
          </w:tcPr>
          <w:p w14:paraId="58913483" w14:textId="77777777" w:rsidR="006821E2" w:rsidRPr="00310835" w:rsidRDefault="006821E2" w:rsidP="0038797D">
            <w:pPr>
              <w:tabs>
                <w:tab w:val="left" w:pos="585"/>
              </w:tabs>
              <w:spacing w:before="60" w:after="60"/>
              <w:ind w:left="567" w:hanging="567"/>
              <w:rPr>
                <w:sz w:val="18"/>
                <w:szCs w:val="18"/>
              </w:rPr>
            </w:pPr>
            <w:r w:rsidRPr="00310835">
              <w:rPr>
                <w:sz w:val="18"/>
                <w:szCs w:val="18"/>
              </w:rPr>
              <w:t>3.5</w:t>
            </w:r>
            <w:r w:rsidRPr="00310835">
              <w:rPr>
                <w:sz w:val="18"/>
                <w:szCs w:val="18"/>
              </w:rPr>
              <w:tab/>
              <w:t xml:space="preserve">Would the proposed </w:t>
            </w:r>
            <w:r>
              <w:rPr>
                <w:sz w:val="18"/>
                <w:szCs w:val="18"/>
              </w:rPr>
              <w:t>Project</w:t>
            </w:r>
            <w:r w:rsidRPr="00310835">
              <w:rPr>
                <w:sz w:val="18"/>
                <w:szCs w:val="18"/>
              </w:rPr>
              <w:t xml:space="preserve"> be susceptible to or lead to increased vulnerability to earthquakes, subsidence, landslides, erosion, flooding </w:t>
            </w:r>
            <w:r>
              <w:rPr>
                <w:sz w:val="18"/>
                <w:szCs w:val="18"/>
              </w:rPr>
              <w:t>or extreme climatic conditions?</w:t>
            </w:r>
          </w:p>
        </w:tc>
        <w:tc>
          <w:tcPr>
            <w:tcW w:w="833" w:type="dxa"/>
            <w:tcBorders>
              <w:bottom w:val="single" w:sz="4" w:space="0" w:color="auto"/>
            </w:tcBorders>
            <w:shd w:val="clear" w:color="auto" w:fill="auto"/>
            <w:vAlign w:val="center"/>
          </w:tcPr>
          <w:p w14:paraId="55986E1D"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58045DD3" w14:textId="77777777" w:rsidTr="0038797D">
        <w:tc>
          <w:tcPr>
            <w:tcW w:w="8635" w:type="dxa"/>
            <w:tcBorders>
              <w:bottom w:val="single" w:sz="4" w:space="0" w:color="auto"/>
            </w:tcBorders>
            <w:shd w:val="clear" w:color="auto" w:fill="auto"/>
          </w:tcPr>
          <w:p w14:paraId="4FE6C2CF" w14:textId="77777777" w:rsidR="006821E2" w:rsidRPr="00310835" w:rsidRDefault="006821E2" w:rsidP="0038797D">
            <w:pPr>
              <w:tabs>
                <w:tab w:val="left" w:pos="585"/>
              </w:tabs>
              <w:spacing w:before="60" w:after="60"/>
              <w:ind w:left="567" w:hanging="567"/>
              <w:rPr>
                <w:sz w:val="18"/>
                <w:szCs w:val="18"/>
              </w:rPr>
            </w:pPr>
            <w:r w:rsidRPr="00310835">
              <w:rPr>
                <w:sz w:val="18"/>
                <w:szCs w:val="18"/>
              </w:rPr>
              <w:t>3.6</w:t>
            </w:r>
            <w:r w:rsidRPr="00310835">
              <w:rPr>
                <w:sz w:val="18"/>
                <w:szCs w:val="18"/>
              </w:rPr>
              <w:tab/>
              <w:t xml:space="preserve">Would the </w:t>
            </w:r>
            <w:r>
              <w:rPr>
                <w:sz w:val="18"/>
                <w:szCs w:val="18"/>
              </w:rPr>
              <w:t>Project</w:t>
            </w:r>
            <w:r w:rsidRPr="00310835">
              <w:rPr>
                <w:sz w:val="18"/>
                <w:szCs w:val="18"/>
              </w:rPr>
              <w:t xml:space="preserve">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vAlign w:val="center"/>
          </w:tcPr>
          <w:p w14:paraId="62CC707D"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31E3585C" w14:textId="77777777" w:rsidTr="0038797D">
        <w:tc>
          <w:tcPr>
            <w:tcW w:w="8635" w:type="dxa"/>
            <w:tcBorders>
              <w:bottom w:val="single" w:sz="4" w:space="0" w:color="auto"/>
            </w:tcBorders>
            <w:shd w:val="clear" w:color="auto" w:fill="auto"/>
          </w:tcPr>
          <w:p w14:paraId="3A904F81" w14:textId="77777777" w:rsidR="006821E2" w:rsidRPr="00310835" w:rsidRDefault="006821E2" w:rsidP="0038797D">
            <w:pPr>
              <w:tabs>
                <w:tab w:val="left" w:pos="585"/>
              </w:tabs>
              <w:spacing w:before="60" w:after="60"/>
              <w:ind w:left="567" w:hanging="567"/>
              <w:rPr>
                <w:sz w:val="18"/>
                <w:szCs w:val="18"/>
              </w:rPr>
            </w:pPr>
            <w:r w:rsidRPr="00310835">
              <w:rPr>
                <w:sz w:val="18"/>
                <w:szCs w:val="18"/>
              </w:rPr>
              <w:t>3.7</w:t>
            </w:r>
            <w:r w:rsidRPr="00310835">
              <w:rPr>
                <w:sz w:val="18"/>
                <w:szCs w:val="18"/>
              </w:rPr>
              <w:tab/>
              <w:t xml:space="preserve">Does the </w:t>
            </w:r>
            <w:r>
              <w:rPr>
                <w:sz w:val="18"/>
                <w:szCs w:val="18"/>
              </w:rPr>
              <w:t>Project</w:t>
            </w:r>
            <w:r w:rsidRPr="00310835">
              <w:rPr>
                <w:sz w:val="18"/>
                <w:szCs w:val="18"/>
              </w:rPr>
              <w:t xml:space="preserve"> pose potential risks and vulnerabilities related to occupational health and safety due to physical, chemical, biological, and radiological hazards during </w:t>
            </w:r>
            <w:r>
              <w:rPr>
                <w:sz w:val="18"/>
                <w:szCs w:val="18"/>
              </w:rPr>
              <w:t>Project</w:t>
            </w:r>
            <w:r w:rsidRPr="00310835">
              <w:rPr>
                <w:sz w:val="18"/>
                <w:szCs w:val="18"/>
              </w:rPr>
              <w:t xml:space="preserve"> construction, operation, or decommissioning?</w:t>
            </w:r>
          </w:p>
        </w:tc>
        <w:tc>
          <w:tcPr>
            <w:tcW w:w="833" w:type="dxa"/>
            <w:tcBorders>
              <w:bottom w:val="single" w:sz="4" w:space="0" w:color="auto"/>
            </w:tcBorders>
            <w:shd w:val="clear" w:color="auto" w:fill="auto"/>
            <w:vAlign w:val="center"/>
          </w:tcPr>
          <w:p w14:paraId="4D46D843"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6957FE4E" w14:textId="77777777" w:rsidTr="0038797D">
        <w:tc>
          <w:tcPr>
            <w:tcW w:w="8635" w:type="dxa"/>
            <w:tcBorders>
              <w:bottom w:val="single" w:sz="4" w:space="0" w:color="auto"/>
            </w:tcBorders>
            <w:shd w:val="clear" w:color="auto" w:fill="auto"/>
          </w:tcPr>
          <w:p w14:paraId="79C188FA" w14:textId="77777777" w:rsidR="006821E2" w:rsidRPr="00310835" w:rsidRDefault="006821E2" w:rsidP="0038797D">
            <w:pPr>
              <w:tabs>
                <w:tab w:val="left" w:pos="585"/>
              </w:tabs>
              <w:spacing w:before="60" w:after="60"/>
              <w:ind w:left="567" w:hanging="567"/>
              <w:rPr>
                <w:sz w:val="18"/>
                <w:szCs w:val="18"/>
              </w:rPr>
            </w:pPr>
            <w:r w:rsidRPr="00310835">
              <w:rPr>
                <w:sz w:val="18"/>
                <w:szCs w:val="18"/>
              </w:rPr>
              <w:t>3.8</w:t>
            </w:r>
            <w:r w:rsidRPr="00310835">
              <w:rPr>
                <w:sz w:val="18"/>
                <w:szCs w:val="18"/>
              </w:rPr>
              <w:tab/>
              <w:t xml:space="preserve">Does the </w:t>
            </w:r>
            <w:r>
              <w:rPr>
                <w:sz w:val="18"/>
                <w:szCs w:val="18"/>
              </w:rPr>
              <w:t>Project</w:t>
            </w:r>
            <w:r w:rsidRPr="00310835">
              <w:rPr>
                <w:sz w:val="18"/>
                <w:szCs w:val="18"/>
              </w:rPr>
              <w:t xml:space="preserve"> involve support for employment or livelihoods that may fail to comply with national and international labor standards (i.e. principles and standards of ILO fundamental conventions)?</w:t>
            </w:r>
            <w:r>
              <w:rPr>
                <w:sz w:val="18"/>
                <w:szCs w:val="18"/>
              </w:rPr>
              <w:t xml:space="preserve"> </w:t>
            </w:r>
            <w:r w:rsidRPr="00310835">
              <w:rPr>
                <w:sz w:val="18"/>
                <w:szCs w:val="18"/>
              </w:rPr>
              <w:t xml:space="preserve"> </w:t>
            </w:r>
          </w:p>
        </w:tc>
        <w:tc>
          <w:tcPr>
            <w:tcW w:w="833" w:type="dxa"/>
            <w:tcBorders>
              <w:bottom w:val="single" w:sz="4" w:space="0" w:color="auto"/>
            </w:tcBorders>
            <w:shd w:val="clear" w:color="auto" w:fill="auto"/>
            <w:vAlign w:val="center"/>
          </w:tcPr>
          <w:p w14:paraId="10B0CA92"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5348C157" w14:textId="77777777" w:rsidTr="0038797D">
        <w:tc>
          <w:tcPr>
            <w:tcW w:w="8635" w:type="dxa"/>
            <w:tcBorders>
              <w:bottom w:val="single" w:sz="4" w:space="0" w:color="auto"/>
            </w:tcBorders>
            <w:shd w:val="clear" w:color="auto" w:fill="auto"/>
          </w:tcPr>
          <w:p w14:paraId="6FC3EA2C" w14:textId="77777777" w:rsidR="006821E2" w:rsidRPr="00310835" w:rsidRDefault="006821E2" w:rsidP="0038797D">
            <w:pPr>
              <w:tabs>
                <w:tab w:val="left" w:pos="585"/>
              </w:tabs>
              <w:spacing w:before="60" w:after="60"/>
              <w:ind w:left="567" w:hanging="567"/>
              <w:rPr>
                <w:sz w:val="18"/>
                <w:szCs w:val="18"/>
              </w:rPr>
            </w:pPr>
            <w:r w:rsidRPr="00310835">
              <w:rPr>
                <w:sz w:val="18"/>
                <w:szCs w:val="18"/>
              </w:rPr>
              <w:t>3.9</w:t>
            </w:r>
            <w:r w:rsidRPr="00310835">
              <w:rPr>
                <w:sz w:val="18"/>
                <w:szCs w:val="18"/>
              </w:rPr>
              <w:tab/>
              <w:t xml:space="preserve">Does the </w:t>
            </w:r>
            <w:r>
              <w:rPr>
                <w:sz w:val="18"/>
                <w:szCs w:val="18"/>
              </w:rPr>
              <w:t>Project</w:t>
            </w:r>
            <w:r w:rsidRPr="00310835">
              <w:rPr>
                <w:sz w:val="18"/>
                <w:szCs w:val="18"/>
              </w:rPr>
              <w:t xml:space="preserve"> engage security personnel that may pose a potential risk to health and safety</w:t>
            </w:r>
            <w:r>
              <w:rPr>
                <w:sz w:val="18"/>
                <w:szCs w:val="18"/>
              </w:rPr>
              <w:t xml:space="preserve"> of communities and/or individuals</w:t>
            </w:r>
            <w:r w:rsidRPr="00310835">
              <w:rPr>
                <w:sz w:val="18"/>
                <w:szCs w:val="18"/>
              </w:rPr>
              <w:t xml:space="preserve"> (e.g. due to a lack of adequate training or accountability)?</w:t>
            </w:r>
          </w:p>
        </w:tc>
        <w:tc>
          <w:tcPr>
            <w:tcW w:w="833" w:type="dxa"/>
            <w:tcBorders>
              <w:bottom w:val="single" w:sz="4" w:space="0" w:color="auto"/>
            </w:tcBorders>
            <w:shd w:val="clear" w:color="auto" w:fill="auto"/>
            <w:vAlign w:val="center"/>
          </w:tcPr>
          <w:p w14:paraId="49FB9325"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3403BB67" w14:textId="77777777" w:rsidTr="0038797D">
        <w:trPr>
          <w:trHeight w:val="503"/>
        </w:trPr>
        <w:tc>
          <w:tcPr>
            <w:tcW w:w="8635" w:type="dxa"/>
            <w:tcBorders>
              <w:bottom w:val="single" w:sz="4" w:space="0" w:color="auto"/>
            </w:tcBorders>
            <w:shd w:val="clear" w:color="auto" w:fill="D9E2F3" w:themeFill="accent1" w:themeFillTint="33"/>
            <w:vAlign w:val="center"/>
          </w:tcPr>
          <w:p w14:paraId="292E0AB6" w14:textId="77777777" w:rsidR="006821E2" w:rsidRPr="00310835" w:rsidRDefault="006821E2" w:rsidP="0038797D">
            <w:pPr>
              <w:tabs>
                <w:tab w:val="left" w:pos="0"/>
                <w:tab w:val="left" w:pos="555"/>
              </w:tabs>
              <w:spacing w:before="60" w:after="60"/>
              <w:rPr>
                <w:b/>
                <w:sz w:val="18"/>
                <w:szCs w:val="18"/>
              </w:rPr>
            </w:pPr>
            <w:r w:rsidRPr="00310835">
              <w:rPr>
                <w:b/>
                <w:sz w:val="18"/>
                <w:szCs w:val="18"/>
              </w:rPr>
              <w:t>Standard 4: Cultural Heritage</w:t>
            </w:r>
          </w:p>
        </w:tc>
        <w:tc>
          <w:tcPr>
            <w:tcW w:w="833" w:type="dxa"/>
            <w:tcBorders>
              <w:bottom w:val="single" w:sz="4" w:space="0" w:color="auto"/>
            </w:tcBorders>
            <w:shd w:val="clear" w:color="auto" w:fill="D9E2F3" w:themeFill="accent1" w:themeFillTint="33"/>
            <w:vAlign w:val="center"/>
          </w:tcPr>
          <w:p w14:paraId="665DB55E" w14:textId="77777777" w:rsidR="006821E2" w:rsidRPr="00310835" w:rsidRDefault="006821E2" w:rsidP="0038797D">
            <w:pPr>
              <w:tabs>
                <w:tab w:val="left" w:pos="585"/>
              </w:tabs>
              <w:spacing w:before="60" w:after="60"/>
              <w:ind w:left="567" w:hanging="567"/>
              <w:jc w:val="center"/>
              <w:rPr>
                <w:sz w:val="18"/>
                <w:szCs w:val="18"/>
              </w:rPr>
            </w:pPr>
          </w:p>
        </w:tc>
      </w:tr>
      <w:tr w:rsidR="006821E2" w:rsidRPr="00310835" w14:paraId="437BE4BA" w14:textId="77777777" w:rsidTr="0038797D">
        <w:tc>
          <w:tcPr>
            <w:tcW w:w="8635" w:type="dxa"/>
            <w:tcBorders>
              <w:bottom w:val="single" w:sz="4" w:space="0" w:color="auto"/>
            </w:tcBorders>
            <w:shd w:val="clear" w:color="auto" w:fill="auto"/>
          </w:tcPr>
          <w:p w14:paraId="0E39399C" w14:textId="77777777" w:rsidR="006821E2" w:rsidRPr="00310835" w:rsidRDefault="006821E2" w:rsidP="0038797D">
            <w:pPr>
              <w:tabs>
                <w:tab w:val="left" w:pos="585"/>
              </w:tabs>
              <w:spacing w:before="60" w:after="60"/>
              <w:ind w:left="567" w:hanging="567"/>
              <w:rPr>
                <w:sz w:val="18"/>
                <w:szCs w:val="18"/>
              </w:rPr>
            </w:pPr>
            <w:r w:rsidRPr="00310835">
              <w:rPr>
                <w:sz w:val="18"/>
                <w:szCs w:val="18"/>
              </w:rPr>
              <w:t>4.1</w:t>
            </w:r>
            <w:r w:rsidRPr="00310835">
              <w:rPr>
                <w:sz w:val="18"/>
                <w:szCs w:val="18"/>
              </w:rPr>
              <w:tab/>
              <w:t xml:space="preserve">Will the proposed </w:t>
            </w:r>
            <w:r>
              <w:rPr>
                <w:sz w:val="18"/>
                <w:szCs w:val="18"/>
              </w:rPr>
              <w:t>Project</w:t>
            </w:r>
            <w:r w:rsidRPr="00310835">
              <w:rPr>
                <w:sz w:val="18"/>
                <w:szCs w:val="18"/>
              </w:rPr>
              <w:t xml:space="preserve"> result in interventions that would potentially </w:t>
            </w:r>
            <w:r>
              <w:rPr>
                <w:sz w:val="18"/>
                <w:szCs w:val="18"/>
              </w:rPr>
              <w:t>adversely impact</w:t>
            </w:r>
            <w:r w:rsidRPr="00310835">
              <w:rPr>
                <w:sz w:val="18"/>
                <w:szCs w:val="18"/>
              </w:rPr>
              <w:t xml:space="preserve"> sites, structures, or objects with historical, cultural, artistic, </w:t>
            </w:r>
            <w:r>
              <w:rPr>
                <w:sz w:val="18"/>
                <w:szCs w:val="18"/>
              </w:rPr>
              <w:t xml:space="preserve">traditional </w:t>
            </w:r>
            <w:r w:rsidRPr="00310835">
              <w:rPr>
                <w:sz w:val="18"/>
                <w:szCs w:val="18"/>
              </w:rPr>
              <w:t>or religious values or intangible forms of culture (e.g. knowledge, innovations, practices)?</w:t>
            </w:r>
            <w:r>
              <w:rPr>
                <w:sz w:val="18"/>
                <w:szCs w:val="18"/>
              </w:rPr>
              <w:t xml:space="preserve"> (Note: Projects intended to protect and conserve Cultural Heritage may also have inadvertent adverse impacts)</w:t>
            </w:r>
          </w:p>
        </w:tc>
        <w:tc>
          <w:tcPr>
            <w:tcW w:w="833" w:type="dxa"/>
            <w:tcBorders>
              <w:bottom w:val="single" w:sz="4" w:space="0" w:color="auto"/>
            </w:tcBorders>
            <w:shd w:val="clear" w:color="auto" w:fill="auto"/>
            <w:vAlign w:val="center"/>
          </w:tcPr>
          <w:p w14:paraId="4463CB52"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23B2366D" w14:textId="77777777" w:rsidTr="0038797D">
        <w:tc>
          <w:tcPr>
            <w:tcW w:w="8635" w:type="dxa"/>
            <w:tcBorders>
              <w:bottom w:val="single" w:sz="4" w:space="0" w:color="auto"/>
            </w:tcBorders>
            <w:shd w:val="clear" w:color="auto" w:fill="auto"/>
          </w:tcPr>
          <w:p w14:paraId="0302888B" w14:textId="77777777" w:rsidR="006821E2" w:rsidRPr="00310835" w:rsidRDefault="006821E2" w:rsidP="0038797D">
            <w:pPr>
              <w:tabs>
                <w:tab w:val="left" w:pos="585"/>
              </w:tabs>
              <w:spacing w:before="60" w:after="60"/>
              <w:ind w:left="567" w:hanging="567"/>
              <w:rPr>
                <w:b/>
                <w:sz w:val="18"/>
                <w:szCs w:val="18"/>
              </w:rPr>
            </w:pPr>
            <w:r w:rsidRPr="00310835">
              <w:rPr>
                <w:sz w:val="18"/>
                <w:szCs w:val="18"/>
              </w:rPr>
              <w:t>4.2</w:t>
            </w:r>
            <w:r w:rsidRPr="00310835">
              <w:rPr>
                <w:sz w:val="18"/>
                <w:szCs w:val="18"/>
              </w:rPr>
              <w:tab/>
              <w:t xml:space="preserve">Does the </w:t>
            </w:r>
            <w:r>
              <w:rPr>
                <w:sz w:val="18"/>
                <w:szCs w:val="18"/>
              </w:rPr>
              <w:t>Project</w:t>
            </w:r>
            <w:r w:rsidRPr="00310835">
              <w:rPr>
                <w:sz w:val="18"/>
                <w:szCs w:val="18"/>
              </w:rPr>
              <w:t xml:space="preserve"> propose utilizing tangible and/or intangible forms of cultural heritage for commercial or other purposes?</w:t>
            </w:r>
          </w:p>
        </w:tc>
        <w:tc>
          <w:tcPr>
            <w:tcW w:w="833" w:type="dxa"/>
            <w:tcBorders>
              <w:bottom w:val="single" w:sz="4" w:space="0" w:color="auto"/>
            </w:tcBorders>
            <w:shd w:val="clear" w:color="auto" w:fill="auto"/>
            <w:vAlign w:val="center"/>
          </w:tcPr>
          <w:p w14:paraId="133CEF3A"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2969FABA" w14:textId="77777777" w:rsidTr="0038797D">
        <w:trPr>
          <w:trHeight w:val="566"/>
        </w:trPr>
        <w:tc>
          <w:tcPr>
            <w:tcW w:w="8635" w:type="dxa"/>
            <w:tcBorders>
              <w:bottom w:val="single" w:sz="4" w:space="0" w:color="auto"/>
            </w:tcBorders>
            <w:shd w:val="clear" w:color="auto" w:fill="D9E2F3" w:themeFill="accent1" w:themeFillTint="33"/>
            <w:vAlign w:val="center"/>
          </w:tcPr>
          <w:p w14:paraId="06DEC07A" w14:textId="77777777" w:rsidR="006821E2" w:rsidRPr="00310835" w:rsidRDefault="006821E2" w:rsidP="0038797D">
            <w:pPr>
              <w:tabs>
                <w:tab w:val="left" w:pos="0"/>
                <w:tab w:val="left" w:pos="555"/>
              </w:tabs>
              <w:spacing w:before="60" w:after="60"/>
              <w:rPr>
                <w:b/>
                <w:sz w:val="18"/>
                <w:szCs w:val="18"/>
              </w:rPr>
            </w:pPr>
            <w:r w:rsidRPr="00310835">
              <w:rPr>
                <w:b/>
                <w:sz w:val="18"/>
                <w:szCs w:val="18"/>
              </w:rPr>
              <w:t xml:space="preserve">Standard 5: </w:t>
            </w:r>
            <w:r>
              <w:rPr>
                <w:b/>
                <w:sz w:val="18"/>
                <w:szCs w:val="18"/>
              </w:rPr>
              <w:t>Displacement and Resettlement</w:t>
            </w:r>
          </w:p>
        </w:tc>
        <w:tc>
          <w:tcPr>
            <w:tcW w:w="833" w:type="dxa"/>
            <w:tcBorders>
              <w:bottom w:val="single" w:sz="4" w:space="0" w:color="auto"/>
            </w:tcBorders>
            <w:shd w:val="clear" w:color="auto" w:fill="D9E2F3" w:themeFill="accent1" w:themeFillTint="33"/>
            <w:vAlign w:val="center"/>
          </w:tcPr>
          <w:p w14:paraId="2A8AC9BC" w14:textId="77777777" w:rsidR="006821E2" w:rsidRPr="00310835" w:rsidRDefault="006821E2" w:rsidP="0038797D">
            <w:pPr>
              <w:tabs>
                <w:tab w:val="left" w:pos="585"/>
              </w:tabs>
              <w:spacing w:before="60" w:after="60"/>
              <w:ind w:left="567" w:hanging="567"/>
              <w:jc w:val="center"/>
              <w:rPr>
                <w:sz w:val="18"/>
                <w:szCs w:val="18"/>
              </w:rPr>
            </w:pPr>
          </w:p>
        </w:tc>
      </w:tr>
      <w:tr w:rsidR="006821E2" w:rsidRPr="00310835" w14:paraId="7D832EE0" w14:textId="77777777" w:rsidTr="0038797D">
        <w:tc>
          <w:tcPr>
            <w:tcW w:w="8635" w:type="dxa"/>
            <w:tcBorders>
              <w:bottom w:val="single" w:sz="4" w:space="0" w:color="auto"/>
            </w:tcBorders>
            <w:shd w:val="clear" w:color="auto" w:fill="auto"/>
          </w:tcPr>
          <w:p w14:paraId="61C48BB5" w14:textId="77777777" w:rsidR="006821E2" w:rsidRPr="00310835" w:rsidRDefault="006821E2" w:rsidP="0038797D">
            <w:pPr>
              <w:tabs>
                <w:tab w:val="left" w:pos="585"/>
              </w:tabs>
              <w:spacing w:before="60" w:after="60"/>
              <w:ind w:left="567" w:hanging="567"/>
              <w:rPr>
                <w:b/>
                <w:sz w:val="18"/>
                <w:szCs w:val="18"/>
              </w:rPr>
            </w:pPr>
            <w:r w:rsidRPr="00310835">
              <w:rPr>
                <w:sz w:val="18"/>
                <w:szCs w:val="18"/>
              </w:rPr>
              <w:t>5.1</w:t>
            </w:r>
            <w:r w:rsidRPr="00310835">
              <w:rPr>
                <w:sz w:val="18"/>
                <w:szCs w:val="18"/>
              </w:rPr>
              <w:tab/>
              <w:t xml:space="preserve">Would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833" w:type="dxa"/>
            <w:tcBorders>
              <w:bottom w:val="single" w:sz="4" w:space="0" w:color="auto"/>
            </w:tcBorders>
            <w:shd w:val="clear" w:color="auto" w:fill="auto"/>
            <w:vAlign w:val="center"/>
          </w:tcPr>
          <w:p w14:paraId="4C308C4C"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42A92CD6" w14:textId="77777777" w:rsidTr="0038797D">
        <w:tc>
          <w:tcPr>
            <w:tcW w:w="8635" w:type="dxa"/>
            <w:tcBorders>
              <w:bottom w:val="single" w:sz="4" w:space="0" w:color="auto"/>
            </w:tcBorders>
            <w:shd w:val="clear" w:color="auto" w:fill="auto"/>
          </w:tcPr>
          <w:p w14:paraId="2CAA3D77" w14:textId="77777777" w:rsidR="006821E2" w:rsidRPr="00310835" w:rsidRDefault="006821E2" w:rsidP="0038797D">
            <w:pPr>
              <w:tabs>
                <w:tab w:val="left" w:pos="585"/>
              </w:tabs>
              <w:spacing w:before="60" w:after="60"/>
              <w:ind w:left="567" w:hanging="567"/>
              <w:rPr>
                <w:b/>
                <w:sz w:val="18"/>
                <w:szCs w:val="18"/>
              </w:rPr>
            </w:pPr>
            <w:r w:rsidRPr="00310835">
              <w:rPr>
                <w:sz w:val="18"/>
                <w:szCs w:val="18"/>
              </w:rPr>
              <w:t>5.2</w:t>
            </w:r>
            <w:r w:rsidRPr="00310835">
              <w:rPr>
                <w:sz w:val="18"/>
                <w:szCs w:val="18"/>
              </w:rPr>
              <w:tab/>
              <w:t xml:space="preserve">Would the </w:t>
            </w:r>
            <w:r>
              <w:rPr>
                <w:sz w:val="18"/>
                <w:szCs w:val="18"/>
              </w:rPr>
              <w:t>Project</w:t>
            </w:r>
            <w:r w:rsidRPr="00310835">
              <w:rPr>
                <w:sz w:val="18"/>
                <w:szCs w:val="18"/>
              </w:rPr>
              <w:t xml:space="preserve"> possibly result in economic displacement (e.g. loss of assets or access to resources due to land acquisition or access restrictions – even in the absence of physical relocation)?</w:t>
            </w:r>
            <w:r>
              <w:rPr>
                <w:sz w:val="18"/>
                <w:szCs w:val="18"/>
              </w:rPr>
              <w:t xml:space="preserve"> </w:t>
            </w:r>
          </w:p>
        </w:tc>
        <w:tc>
          <w:tcPr>
            <w:tcW w:w="833" w:type="dxa"/>
            <w:tcBorders>
              <w:bottom w:val="single" w:sz="4" w:space="0" w:color="auto"/>
            </w:tcBorders>
            <w:shd w:val="clear" w:color="auto" w:fill="auto"/>
            <w:vAlign w:val="center"/>
          </w:tcPr>
          <w:p w14:paraId="1A04BBE6"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503BA0A6" w14:textId="77777777" w:rsidTr="0038797D">
        <w:tc>
          <w:tcPr>
            <w:tcW w:w="8635" w:type="dxa"/>
            <w:tcBorders>
              <w:bottom w:val="single" w:sz="4" w:space="0" w:color="auto"/>
            </w:tcBorders>
            <w:shd w:val="clear" w:color="auto" w:fill="auto"/>
          </w:tcPr>
          <w:p w14:paraId="6F29F61D" w14:textId="77777777" w:rsidR="006821E2" w:rsidRPr="00310835" w:rsidRDefault="006821E2" w:rsidP="0038797D">
            <w:pPr>
              <w:tabs>
                <w:tab w:val="left" w:pos="585"/>
              </w:tabs>
              <w:spacing w:before="60" w:after="60"/>
              <w:ind w:left="567" w:hanging="567"/>
              <w:rPr>
                <w:sz w:val="18"/>
                <w:szCs w:val="18"/>
              </w:rPr>
            </w:pPr>
            <w:r w:rsidRPr="00310835">
              <w:rPr>
                <w:sz w:val="18"/>
                <w:szCs w:val="18"/>
              </w:rPr>
              <w:t>5.3</w:t>
            </w:r>
            <w:r w:rsidRPr="00310835">
              <w:rPr>
                <w:sz w:val="18"/>
                <w:szCs w:val="18"/>
              </w:rPr>
              <w:tab/>
            </w:r>
            <w:r>
              <w:rPr>
                <w:sz w:val="18"/>
                <w:szCs w:val="18"/>
              </w:rPr>
              <w:t>Is there a risk that</w:t>
            </w:r>
            <w:r w:rsidRPr="001D5AF4">
              <w:rPr>
                <w:sz w:val="18"/>
                <w:szCs w:val="18"/>
              </w:rPr>
              <w:t xml:space="preserve"> the </w:t>
            </w:r>
            <w:r>
              <w:rPr>
                <w:sz w:val="18"/>
                <w:szCs w:val="18"/>
              </w:rPr>
              <w:t>Project</w:t>
            </w:r>
            <w:r w:rsidRPr="001D5AF4">
              <w:rPr>
                <w:sz w:val="18"/>
                <w:szCs w:val="18"/>
              </w:rPr>
              <w:t xml:space="preserve"> </w:t>
            </w:r>
            <w:r>
              <w:rPr>
                <w:sz w:val="18"/>
                <w:szCs w:val="18"/>
              </w:rPr>
              <w:t xml:space="preserve">would lead </w:t>
            </w:r>
            <w:r w:rsidRPr="001D5AF4">
              <w:rPr>
                <w:sz w:val="18"/>
                <w:szCs w:val="18"/>
              </w:rPr>
              <w:t>to forced evictions</w:t>
            </w:r>
            <w:r>
              <w:rPr>
                <w:sz w:val="18"/>
                <w:szCs w:val="18"/>
              </w:rPr>
              <w:t>?</w:t>
            </w:r>
            <w:r>
              <w:rPr>
                <w:rStyle w:val="FootnoteReference"/>
                <w:szCs w:val="18"/>
              </w:rPr>
              <w:footnoteReference w:id="56"/>
            </w:r>
          </w:p>
        </w:tc>
        <w:tc>
          <w:tcPr>
            <w:tcW w:w="833" w:type="dxa"/>
            <w:tcBorders>
              <w:bottom w:val="single" w:sz="4" w:space="0" w:color="auto"/>
            </w:tcBorders>
            <w:shd w:val="clear" w:color="auto" w:fill="auto"/>
            <w:vAlign w:val="center"/>
          </w:tcPr>
          <w:p w14:paraId="37D3B7B6"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26FD79CC" w14:textId="77777777" w:rsidTr="0038797D">
        <w:tc>
          <w:tcPr>
            <w:tcW w:w="8635" w:type="dxa"/>
            <w:tcBorders>
              <w:bottom w:val="single" w:sz="4" w:space="0" w:color="auto"/>
            </w:tcBorders>
            <w:shd w:val="clear" w:color="auto" w:fill="auto"/>
          </w:tcPr>
          <w:p w14:paraId="1A8EF0D9" w14:textId="77777777" w:rsidR="006821E2" w:rsidRPr="00310835" w:rsidRDefault="006821E2" w:rsidP="0038797D">
            <w:pPr>
              <w:tabs>
                <w:tab w:val="left" w:pos="585"/>
              </w:tabs>
              <w:spacing w:before="60" w:after="60"/>
              <w:ind w:left="567" w:hanging="567"/>
              <w:rPr>
                <w:sz w:val="18"/>
                <w:szCs w:val="18"/>
              </w:rPr>
            </w:pPr>
            <w:r w:rsidRPr="00310835">
              <w:rPr>
                <w:sz w:val="18"/>
                <w:szCs w:val="18"/>
              </w:rPr>
              <w:t>5.4</w:t>
            </w:r>
            <w:r w:rsidRPr="00310835">
              <w:rPr>
                <w:sz w:val="18"/>
                <w:szCs w:val="18"/>
              </w:rPr>
              <w:tab/>
              <w:t xml:space="preserve">Would the proposed </w:t>
            </w:r>
            <w:r>
              <w:rPr>
                <w:sz w:val="18"/>
                <w:szCs w:val="18"/>
              </w:rPr>
              <w:t>Project</w:t>
            </w:r>
            <w:r w:rsidRPr="00310835">
              <w:rPr>
                <w:sz w:val="18"/>
                <w:szCs w:val="18"/>
              </w:rPr>
              <w:t xml:space="preserve"> possibly affect land tenure arrangements and/or community based property rights/customary rights to land</w:t>
            </w:r>
            <w:r>
              <w:rPr>
                <w:sz w:val="18"/>
                <w:szCs w:val="18"/>
              </w:rPr>
              <w:t>, territories</w:t>
            </w:r>
            <w:r w:rsidRPr="00310835">
              <w:rPr>
                <w:sz w:val="18"/>
                <w:szCs w:val="18"/>
              </w:rPr>
              <w:t xml:space="preserve"> and/or resources? </w:t>
            </w:r>
          </w:p>
        </w:tc>
        <w:tc>
          <w:tcPr>
            <w:tcW w:w="833" w:type="dxa"/>
            <w:tcBorders>
              <w:bottom w:val="single" w:sz="4" w:space="0" w:color="auto"/>
            </w:tcBorders>
            <w:shd w:val="clear" w:color="auto" w:fill="auto"/>
            <w:vAlign w:val="center"/>
          </w:tcPr>
          <w:p w14:paraId="78BA87ED" w14:textId="77777777" w:rsidR="006821E2" w:rsidRPr="00310835" w:rsidRDefault="006821E2" w:rsidP="0038797D">
            <w:pPr>
              <w:tabs>
                <w:tab w:val="left" w:pos="585"/>
              </w:tabs>
              <w:spacing w:before="60" w:after="60"/>
              <w:jc w:val="center"/>
              <w:rPr>
                <w:sz w:val="18"/>
                <w:szCs w:val="18"/>
              </w:rPr>
            </w:pPr>
            <w:r>
              <w:rPr>
                <w:sz w:val="18"/>
                <w:szCs w:val="18"/>
              </w:rPr>
              <w:t>No</w:t>
            </w:r>
          </w:p>
        </w:tc>
      </w:tr>
      <w:tr w:rsidR="006821E2" w:rsidRPr="00310835" w14:paraId="36FE45E9" w14:textId="77777777" w:rsidTr="0038797D">
        <w:trPr>
          <w:trHeight w:val="584"/>
        </w:trPr>
        <w:tc>
          <w:tcPr>
            <w:tcW w:w="8635" w:type="dxa"/>
            <w:tcBorders>
              <w:bottom w:val="single" w:sz="4" w:space="0" w:color="auto"/>
            </w:tcBorders>
            <w:shd w:val="clear" w:color="auto" w:fill="D9E2F3" w:themeFill="accent1" w:themeFillTint="33"/>
            <w:vAlign w:val="center"/>
          </w:tcPr>
          <w:p w14:paraId="653653C2" w14:textId="77777777" w:rsidR="006821E2" w:rsidRPr="00310835" w:rsidRDefault="006821E2" w:rsidP="0038797D">
            <w:pPr>
              <w:tabs>
                <w:tab w:val="left" w:pos="0"/>
                <w:tab w:val="left" w:pos="555"/>
              </w:tabs>
              <w:spacing w:before="60" w:after="60"/>
              <w:rPr>
                <w:b/>
                <w:sz w:val="18"/>
                <w:szCs w:val="18"/>
              </w:rPr>
            </w:pPr>
            <w:r w:rsidRPr="00310835">
              <w:rPr>
                <w:b/>
                <w:sz w:val="18"/>
                <w:szCs w:val="18"/>
              </w:rPr>
              <w:t>Standard 6: Indigenous Peoples</w:t>
            </w:r>
          </w:p>
        </w:tc>
        <w:tc>
          <w:tcPr>
            <w:tcW w:w="833" w:type="dxa"/>
            <w:tcBorders>
              <w:bottom w:val="single" w:sz="4" w:space="0" w:color="auto"/>
            </w:tcBorders>
            <w:shd w:val="clear" w:color="auto" w:fill="D9E2F3" w:themeFill="accent1" w:themeFillTint="33"/>
            <w:vAlign w:val="center"/>
          </w:tcPr>
          <w:p w14:paraId="703832B5" w14:textId="77777777" w:rsidR="006821E2" w:rsidRPr="00310835" w:rsidRDefault="006821E2" w:rsidP="0038797D">
            <w:pPr>
              <w:tabs>
                <w:tab w:val="left" w:pos="585"/>
              </w:tabs>
              <w:spacing w:before="60" w:after="60"/>
              <w:ind w:left="567" w:hanging="567"/>
              <w:jc w:val="center"/>
              <w:rPr>
                <w:sz w:val="18"/>
                <w:szCs w:val="18"/>
              </w:rPr>
            </w:pPr>
          </w:p>
        </w:tc>
      </w:tr>
      <w:tr w:rsidR="006821E2" w:rsidRPr="00310835" w14:paraId="40089454" w14:textId="77777777" w:rsidTr="0038797D">
        <w:tc>
          <w:tcPr>
            <w:tcW w:w="8635" w:type="dxa"/>
            <w:tcBorders>
              <w:bottom w:val="single" w:sz="4" w:space="0" w:color="auto"/>
            </w:tcBorders>
            <w:shd w:val="clear" w:color="auto" w:fill="auto"/>
          </w:tcPr>
          <w:p w14:paraId="53CCD4BC" w14:textId="77777777" w:rsidR="006821E2" w:rsidRPr="00310835" w:rsidRDefault="006821E2" w:rsidP="0038797D">
            <w:pPr>
              <w:tabs>
                <w:tab w:val="left" w:pos="585"/>
              </w:tabs>
              <w:spacing w:before="60" w:after="60"/>
              <w:ind w:left="567" w:hanging="567"/>
              <w:rPr>
                <w:sz w:val="18"/>
                <w:szCs w:val="18"/>
              </w:rPr>
            </w:pPr>
            <w:r w:rsidRPr="00310835">
              <w:rPr>
                <w:sz w:val="18"/>
                <w:szCs w:val="18"/>
              </w:rPr>
              <w:t>6.1</w:t>
            </w:r>
            <w:r w:rsidRPr="00310835">
              <w:rPr>
                <w:sz w:val="18"/>
                <w:szCs w:val="18"/>
              </w:rPr>
              <w:tab/>
            </w:r>
            <w:r>
              <w:rPr>
                <w:sz w:val="18"/>
                <w:szCs w:val="18"/>
              </w:rPr>
              <w:t>Are indigenous peoples present in the Project area (including Project area of influence)?</w:t>
            </w:r>
          </w:p>
        </w:tc>
        <w:tc>
          <w:tcPr>
            <w:tcW w:w="833" w:type="dxa"/>
            <w:tcBorders>
              <w:bottom w:val="single" w:sz="4" w:space="0" w:color="auto"/>
            </w:tcBorders>
            <w:shd w:val="clear" w:color="auto" w:fill="auto"/>
            <w:vAlign w:val="center"/>
          </w:tcPr>
          <w:p w14:paraId="740A0902"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0F5475A2" w14:textId="77777777" w:rsidTr="0038797D">
        <w:tc>
          <w:tcPr>
            <w:tcW w:w="8635" w:type="dxa"/>
            <w:tcBorders>
              <w:bottom w:val="single" w:sz="4" w:space="0" w:color="auto"/>
            </w:tcBorders>
            <w:shd w:val="clear" w:color="auto" w:fill="auto"/>
          </w:tcPr>
          <w:p w14:paraId="242F2512" w14:textId="77777777" w:rsidR="006821E2" w:rsidRPr="00310835" w:rsidRDefault="006821E2" w:rsidP="0038797D">
            <w:pPr>
              <w:tabs>
                <w:tab w:val="left" w:pos="585"/>
              </w:tabs>
              <w:spacing w:before="60" w:after="60"/>
              <w:ind w:left="567" w:hanging="567"/>
              <w:rPr>
                <w:sz w:val="18"/>
                <w:szCs w:val="18"/>
              </w:rPr>
            </w:pPr>
            <w:r>
              <w:rPr>
                <w:sz w:val="18"/>
                <w:szCs w:val="18"/>
              </w:rPr>
              <w:t>6.2</w:t>
            </w:r>
            <w:r>
              <w:rPr>
                <w:sz w:val="18"/>
                <w:szCs w:val="18"/>
              </w:rPr>
              <w:tab/>
            </w:r>
            <w:r w:rsidRPr="00310835">
              <w:rPr>
                <w:sz w:val="18"/>
                <w:szCs w:val="18"/>
              </w:rPr>
              <w:t xml:space="preserve">Is it likely that the </w:t>
            </w:r>
            <w:r>
              <w:rPr>
                <w:sz w:val="18"/>
                <w:szCs w:val="18"/>
              </w:rPr>
              <w:t>Project</w:t>
            </w:r>
            <w:r w:rsidRPr="00310835">
              <w:rPr>
                <w:sz w:val="18"/>
                <w:szCs w:val="18"/>
              </w:rPr>
              <w:t xml:space="preserve"> or portions of the </w:t>
            </w:r>
            <w:r>
              <w:rPr>
                <w:sz w:val="18"/>
                <w:szCs w:val="18"/>
              </w:rPr>
              <w:t>Project will be located on lands and territories claimed by indigenous p</w:t>
            </w:r>
            <w:r w:rsidRPr="00310835">
              <w:rPr>
                <w:sz w:val="18"/>
                <w:szCs w:val="18"/>
              </w:rPr>
              <w:t>eoples?</w:t>
            </w:r>
          </w:p>
        </w:tc>
        <w:tc>
          <w:tcPr>
            <w:tcW w:w="833" w:type="dxa"/>
            <w:tcBorders>
              <w:bottom w:val="single" w:sz="4" w:space="0" w:color="auto"/>
            </w:tcBorders>
            <w:shd w:val="clear" w:color="auto" w:fill="auto"/>
            <w:vAlign w:val="center"/>
          </w:tcPr>
          <w:p w14:paraId="3FADF31D"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31B6F5A0" w14:textId="77777777" w:rsidTr="0038797D">
        <w:tc>
          <w:tcPr>
            <w:tcW w:w="8635" w:type="dxa"/>
            <w:tcBorders>
              <w:bottom w:val="single" w:sz="4" w:space="0" w:color="auto"/>
            </w:tcBorders>
            <w:shd w:val="clear" w:color="auto" w:fill="auto"/>
          </w:tcPr>
          <w:p w14:paraId="36317004" w14:textId="77777777" w:rsidR="006821E2" w:rsidRDefault="006821E2" w:rsidP="0038797D">
            <w:pPr>
              <w:tabs>
                <w:tab w:val="left" w:pos="585"/>
              </w:tabs>
              <w:spacing w:before="60" w:after="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w:t>
            </w:r>
            <w:r>
              <w:rPr>
                <w:sz w:val="18"/>
                <w:szCs w:val="18"/>
              </w:rPr>
              <w:t xml:space="preserve"> human</w:t>
            </w:r>
            <w:r w:rsidRPr="00310835">
              <w:rPr>
                <w:sz w:val="18"/>
                <w:szCs w:val="18"/>
              </w:rPr>
              <w:t xml:space="preserve"> ri</w:t>
            </w:r>
            <w:r>
              <w:rPr>
                <w:sz w:val="18"/>
                <w:szCs w:val="18"/>
              </w:rPr>
              <w:t>ghts, lands, natural resources, territories, and traditional livelihoods of indigenous peoples (regardless of whether indigenous p</w:t>
            </w:r>
            <w:r w:rsidRPr="00310835">
              <w:rPr>
                <w:sz w:val="18"/>
                <w:szCs w:val="18"/>
              </w:rPr>
              <w:t xml:space="preserve">eoples </w:t>
            </w:r>
            <w:r>
              <w:rPr>
                <w:sz w:val="18"/>
                <w:szCs w:val="18"/>
              </w:rPr>
              <w:t>possess the legal titles to such areas, whether the Project is located within or outside of the lands and territories inhabited by the affected peoples, or whether the indigenous peoples are recognized as indigenous peoples by the country in question</w:t>
            </w:r>
            <w:r w:rsidRPr="00310835">
              <w:rPr>
                <w:sz w:val="18"/>
                <w:szCs w:val="18"/>
              </w:rPr>
              <w:t>)?</w:t>
            </w:r>
            <w:r>
              <w:rPr>
                <w:sz w:val="18"/>
                <w:szCs w:val="18"/>
              </w:rPr>
              <w:t xml:space="preserve"> </w:t>
            </w:r>
          </w:p>
          <w:p w14:paraId="21A30AB8" w14:textId="77777777" w:rsidR="006821E2" w:rsidRPr="00C01EFE" w:rsidRDefault="006821E2" w:rsidP="0038797D">
            <w:pPr>
              <w:tabs>
                <w:tab w:val="left" w:pos="585"/>
              </w:tabs>
              <w:spacing w:before="60" w:after="60"/>
              <w:ind w:left="567" w:firstLine="40"/>
              <w:rPr>
                <w:i/>
                <w:sz w:val="18"/>
                <w:szCs w:val="18"/>
              </w:rPr>
            </w:pPr>
            <w:r w:rsidRPr="00C01EFE">
              <w:rPr>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vAlign w:val="center"/>
          </w:tcPr>
          <w:p w14:paraId="06DEF057"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1442FC21" w14:textId="77777777" w:rsidTr="0038797D">
        <w:tc>
          <w:tcPr>
            <w:tcW w:w="8635" w:type="dxa"/>
            <w:tcBorders>
              <w:bottom w:val="single" w:sz="4" w:space="0" w:color="auto"/>
            </w:tcBorders>
            <w:shd w:val="clear" w:color="auto" w:fill="auto"/>
          </w:tcPr>
          <w:p w14:paraId="52F9C18F" w14:textId="77777777" w:rsidR="006821E2" w:rsidRDefault="006821E2" w:rsidP="0038797D">
            <w:pPr>
              <w:tabs>
                <w:tab w:val="left" w:pos="585"/>
              </w:tabs>
              <w:spacing w:before="60" w:after="60"/>
              <w:ind w:left="567" w:hanging="567"/>
              <w:rPr>
                <w:sz w:val="18"/>
                <w:szCs w:val="18"/>
              </w:rPr>
            </w:pPr>
            <w:r>
              <w:rPr>
                <w:sz w:val="18"/>
                <w:szCs w:val="18"/>
              </w:rPr>
              <w:lastRenderedPageBreak/>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vAlign w:val="center"/>
          </w:tcPr>
          <w:p w14:paraId="52835AE6"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5E77D0E7" w14:textId="77777777" w:rsidTr="0038797D">
        <w:tc>
          <w:tcPr>
            <w:tcW w:w="8635" w:type="dxa"/>
            <w:tcBorders>
              <w:bottom w:val="single" w:sz="4" w:space="0" w:color="auto"/>
            </w:tcBorders>
            <w:shd w:val="clear" w:color="auto" w:fill="auto"/>
          </w:tcPr>
          <w:p w14:paraId="68CF37E8" w14:textId="77777777" w:rsidR="006821E2" w:rsidRPr="00310835" w:rsidRDefault="006821E2" w:rsidP="0038797D">
            <w:pPr>
              <w:tabs>
                <w:tab w:val="left" w:pos="585"/>
              </w:tabs>
              <w:spacing w:before="60" w:after="60"/>
              <w:ind w:left="567" w:hanging="567"/>
              <w:rPr>
                <w:sz w:val="18"/>
                <w:szCs w:val="18"/>
              </w:rPr>
            </w:pPr>
            <w:r>
              <w:rPr>
                <w:sz w:val="18"/>
                <w:szCs w:val="18"/>
              </w:rPr>
              <w:t>6.5</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vAlign w:val="center"/>
          </w:tcPr>
          <w:p w14:paraId="70A0A8C7"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24030805" w14:textId="77777777" w:rsidTr="0038797D">
        <w:tc>
          <w:tcPr>
            <w:tcW w:w="8635" w:type="dxa"/>
            <w:tcBorders>
              <w:bottom w:val="single" w:sz="4" w:space="0" w:color="auto"/>
            </w:tcBorders>
            <w:shd w:val="clear" w:color="auto" w:fill="auto"/>
          </w:tcPr>
          <w:p w14:paraId="35961C70" w14:textId="77777777" w:rsidR="006821E2" w:rsidRPr="00310835" w:rsidRDefault="006821E2" w:rsidP="0038797D">
            <w:pPr>
              <w:tabs>
                <w:tab w:val="left" w:pos="585"/>
              </w:tabs>
              <w:spacing w:before="60" w:after="60"/>
              <w:ind w:left="567" w:hanging="567"/>
              <w:rPr>
                <w:sz w:val="18"/>
                <w:szCs w:val="18"/>
              </w:rPr>
            </w:pPr>
            <w:r w:rsidRPr="00310835">
              <w:rPr>
                <w:sz w:val="18"/>
                <w:szCs w:val="18"/>
              </w:rPr>
              <w:t>6</w:t>
            </w:r>
            <w:r>
              <w:rPr>
                <w:sz w:val="18"/>
                <w:szCs w:val="18"/>
              </w:rPr>
              <w:t>.6</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833" w:type="dxa"/>
            <w:tcBorders>
              <w:bottom w:val="single" w:sz="4" w:space="0" w:color="auto"/>
            </w:tcBorders>
            <w:shd w:val="clear" w:color="auto" w:fill="auto"/>
            <w:vAlign w:val="center"/>
          </w:tcPr>
          <w:p w14:paraId="5ACDCB74"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3D0FBDC9" w14:textId="77777777" w:rsidTr="0038797D">
        <w:tc>
          <w:tcPr>
            <w:tcW w:w="8635" w:type="dxa"/>
            <w:tcBorders>
              <w:bottom w:val="single" w:sz="4" w:space="0" w:color="auto"/>
            </w:tcBorders>
            <w:shd w:val="clear" w:color="auto" w:fill="auto"/>
          </w:tcPr>
          <w:p w14:paraId="23576A5B" w14:textId="77777777" w:rsidR="006821E2" w:rsidRPr="00310835" w:rsidRDefault="006821E2" w:rsidP="0038797D">
            <w:pPr>
              <w:tabs>
                <w:tab w:val="left" w:pos="585"/>
              </w:tabs>
              <w:spacing w:before="60" w:after="60"/>
              <w:ind w:left="567" w:hanging="567"/>
              <w:rPr>
                <w:sz w:val="18"/>
                <w:szCs w:val="18"/>
              </w:rPr>
            </w:pPr>
            <w:r>
              <w:rPr>
                <w:sz w:val="18"/>
                <w:szCs w:val="18"/>
              </w:rPr>
              <w:t>6.7</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833" w:type="dxa"/>
            <w:tcBorders>
              <w:bottom w:val="single" w:sz="4" w:space="0" w:color="auto"/>
            </w:tcBorders>
            <w:shd w:val="clear" w:color="auto" w:fill="auto"/>
            <w:vAlign w:val="center"/>
          </w:tcPr>
          <w:p w14:paraId="6B97E3EC"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0917E96B" w14:textId="77777777" w:rsidTr="0038797D">
        <w:tc>
          <w:tcPr>
            <w:tcW w:w="8635" w:type="dxa"/>
            <w:tcBorders>
              <w:bottom w:val="single" w:sz="4" w:space="0" w:color="auto"/>
            </w:tcBorders>
            <w:shd w:val="clear" w:color="auto" w:fill="auto"/>
          </w:tcPr>
          <w:p w14:paraId="1FF094F9" w14:textId="77777777" w:rsidR="006821E2" w:rsidRPr="00310835" w:rsidRDefault="006821E2" w:rsidP="0038797D">
            <w:pPr>
              <w:tabs>
                <w:tab w:val="left" w:pos="585"/>
              </w:tabs>
              <w:spacing w:before="60" w:after="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vAlign w:val="center"/>
          </w:tcPr>
          <w:p w14:paraId="6B8FDCD6"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4F18D3A9" w14:textId="77777777" w:rsidTr="0038797D">
        <w:tc>
          <w:tcPr>
            <w:tcW w:w="8635" w:type="dxa"/>
            <w:tcBorders>
              <w:bottom w:val="single" w:sz="4" w:space="0" w:color="auto"/>
            </w:tcBorders>
            <w:shd w:val="clear" w:color="auto" w:fill="auto"/>
          </w:tcPr>
          <w:p w14:paraId="75626218" w14:textId="77777777" w:rsidR="006821E2" w:rsidRPr="00310835" w:rsidRDefault="006821E2" w:rsidP="0038797D">
            <w:pPr>
              <w:tabs>
                <w:tab w:val="left" w:pos="585"/>
              </w:tabs>
              <w:spacing w:before="60" w:after="60"/>
              <w:ind w:left="567" w:hanging="567"/>
              <w:rPr>
                <w:sz w:val="18"/>
                <w:szCs w:val="18"/>
              </w:rPr>
            </w:pPr>
            <w:r>
              <w:rPr>
                <w:sz w:val="18"/>
                <w:szCs w:val="18"/>
              </w:rPr>
              <w:t>6.9</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833" w:type="dxa"/>
            <w:tcBorders>
              <w:bottom w:val="single" w:sz="4" w:space="0" w:color="auto"/>
            </w:tcBorders>
            <w:shd w:val="clear" w:color="auto" w:fill="auto"/>
            <w:vAlign w:val="center"/>
          </w:tcPr>
          <w:p w14:paraId="5A5A23B6"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606A0D76" w14:textId="77777777" w:rsidTr="0038797D">
        <w:trPr>
          <w:trHeight w:val="602"/>
        </w:trPr>
        <w:tc>
          <w:tcPr>
            <w:tcW w:w="8635" w:type="dxa"/>
            <w:tcBorders>
              <w:bottom w:val="single" w:sz="4" w:space="0" w:color="auto"/>
            </w:tcBorders>
            <w:shd w:val="clear" w:color="auto" w:fill="D9E2F3" w:themeFill="accent1" w:themeFillTint="33"/>
            <w:vAlign w:val="center"/>
          </w:tcPr>
          <w:p w14:paraId="067CCC5F" w14:textId="77777777" w:rsidR="006821E2" w:rsidRPr="00310835" w:rsidRDefault="006821E2" w:rsidP="0038797D">
            <w:pPr>
              <w:tabs>
                <w:tab w:val="left" w:pos="570"/>
              </w:tabs>
              <w:spacing w:before="120"/>
              <w:rPr>
                <w:b/>
                <w:sz w:val="18"/>
                <w:szCs w:val="18"/>
              </w:rPr>
            </w:pPr>
            <w:r w:rsidRPr="00310835">
              <w:rPr>
                <w:b/>
                <w:sz w:val="18"/>
                <w:szCs w:val="18"/>
              </w:rPr>
              <w:t>Standard 7: Pollution Prevention and Resource Efficiency</w:t>
            </w:r>
          </w:p>
        </w:tc>
        <w:tc>
          <w:tcPr>
            <w:tcW w:w="833" w:type="dxa"/>
            <w:tcBorders>
              <w:bottom w:val="single" w:sz="4" w:space="0" w:color="auto"/>
            </w:tcBorders>
            <w:shd w:val="clear" w:color="auto" w:fill="D9E2F3" w:themeFill="accent1" w:themeFillTint="33"/>
            <w:vAlign w:val="center"/>
          </w:tcPr>
          <w:p w14:paraId="7CB9010B" w14:textId="77777777" w:rsidR="006821E2" w:rsidRPr="00310835" w:rsidRDefault="006821E2" w:rsidP="0038797D">
            <w:pPr>
              <w:jc w:val="center"/>
              <w:rPr>
                <w:b/>
                <w:i/>
                <w:sz w:val="18"/>
                <w:szCs w:val="18"/>
              </w:rPr>
            </w:pPr>
          </w:p>
        </w:tc>
      </w:tr>
      <w:tr w:rsidR="006821E2" w:rsidRPr="00310835" w14:paraId="559F0F60" w14:textId="77777777" w:rsidTr="0038797D">
        <w:tc>
          <w:tcPr>
            <w:tcW w:w="8635" w:type="dxa"/>
            <w:shd w:val="clear" w:color="auto" w:fill="auto"/>
          </w:tcPr>
          <w:p w14:paraId="5F935B7B" w14:textId="77777777" w:rsidR="006821E2" w:rsidRPr="00310835" w:rsidRDefault="006821E2" w:rsidP="0038797D">
            <w:pPr>
              <w:tabs>
                <w:tab w:val="left" w:pos="585"/>
              </w:tabs>
              <w:spacing w:before="60" w:after="60"/>
              <w:ind w:left="567" w:hanging="567"/>
              <w:rPr>
                <w:sz w:val="18"/>
                <w:szCs w:val="18"/>
              </w:rPr>
            </w:pPr>
            <w:r w:rsidRPr="00310835">
              <w:rPr>
                <w:sz w:val="18"/>
                <w:szCs w:val="18"/>
              </w:rPr>
              <w:t>7.1</w:t>
            </w:r>
            <w:r w:rsidRPr="00310835">
              <w:rPr>
                <w:sz w:val="18"/>
                <w:szCs w:val="18"/>
              </w:rPr>
              <w:tab/>
              <w:t xml:space="preserve">Would the </w:t>
            </w:r>
            <w:r>
              <w:rPr>
                <w:sz w:val="18"/>
                <w:szCs w:val="18"/>
              </w:rPr>
              <w:t>Project</w:t>
            </w:r>
            <w:r w:rsidRPr="00310835">
              <w:rPr>
                <w:sz w:val="18"/>
                <w:szCs w:val="18"/>
              </w:rPr>
              <w:t xml:space="preserve"> potentially result in the release of pollutants to the environment due to routine or non-routine circumstances with the potential for adverse local, regional, and/or </w:t>
            </w:r>
            <w:hyperlink w:anchor="TransboundaryImpactsGlossary" w:history="1">
              <w:r w:rsidRPr="00310835">
                <w:rPr>
                  <w:sz w:val="18"/>
                  <w:szCs w:val="18"/>
                </w:rPr>
                <w:t>transboundary impacts</w:t>
              </w:r>
            </w:hyperlink>
            <w:r w:rsidRPr="00310835">
              <w:rPr>
                <w:sz w:val="18"/>
                <w:szCs w:val="18"/>
              </w:rPr>
              <w:t xml:space="preserve">? </w:t>
            </w:r>
          </w:p>
        </w:tc>
        <w:tc>
          <w:tcPr>
            <w:tcW w:w="833" w:type="dxa"/>
            <w:shd w:val="clear" w:color="auto" w:fill="auto"/>
            <w:vAlign w:val="center"/>
          </w:tcPr>
          <w:p w14:paraId="332961F0" w14:textId="77777777" w:rsidR="006821E2" w:rsidRPr="00310835" w:rsidRDefault="006821E2" w:rsidP="0038797D">
            <w:pPr>
              <w:jc w:val="center"/>
              <w:rPr>
                <w:sz w:val="18"/>
                <w:szCs w:val="18"/>
              </w:rPr>
            </w:pPr>
            <w:r>
              <w:rPr>
                <w:sz w:val="18"/>
                <w:szCs w:val="18"/>
              </w:rPr>
              <w:t>No</w:t>
            </w:r>
          </w:p>
        </w:tc>
      </w:tr>
      <w:tr w:rsidR="006821E2" w:rsidRPr="00310835" w14:paraId="64609D62" w14:textId="77777777" w:rsidTr="0038797D">
        <w:tc>
          <w:tcPr>
            <w:tcW w:w="8635" w:type="dxa"/>
            <w:tcBorders>
              <w:bottom w:val="single" w:sz="4" w:space="0" w:color="auto"/>
            </w:tcBorders>
            <w:shd w:val="clear" w:color="auto" w:fill="auto"/>
          </w:tcPr>
          <w:p w14:paraId="521DB1E3" w14:textId="77777777" w:rsidR="006821E2" w:rsidRPr="00310835" w:rsidRDefault="006821E2" w:rsidP="0038797D">
            <w:pPr>
              <w:tabs>
                <w:tab w:val="left" w:pos="585"/>
              </w:tabs>
              <w:spacing w:before="60" w:after="60"/>
              <w:ind w:left="567" w:hanging="567"/>
              <w:rPr>
                <w:sz w:val="18"/>
                <w:szCs w:val="18"/>
              </w:rPr>
            </w:pPr>
            <w:r w:rsidRPr="00310835">
              <w:rPr>
                <w:sz w:val="18"/>
                <w:szCs w:val="18"/>
              </w:rPr>
              <w:t>7.2</w:t>
            </w:r>
            <w:r w:rsidRPr="00310835">
              <w:rPr>
                <w:sz w:val="18"/>
                <w:szCs w:val="18"/>
              </w:rPr>
              <w:tab/>
              <w:t xml:space="preserve">Would the proposed </w:t>
            </w:r>
            <w:r>
              <w:rPr>
                <w:sz w:val="18"/>
                <w:szCs w:val="18"/>
              </w:rPr>
              <w:t>Project</w:t>
            </w:r>
            <w:r w:rsidRPr="00310835">
              <w:rPr>
                <w:sz w:val="18"/>
                <w:szCs w:val="18"/>
              </w:rPr>
              <w:t xml:space="preserve"> potentially result in the generation of waste (bot</w:t>
            </w:r>
            <w:r>
              <w:rPr>
                <w:sz w:val="18"/>
                <w:szCs w:val="18"/>
              </w:rPr>
              <w:t>h hazardous and non-hazardous)?</w:t>
            </w:r>
          </w:p>
        </w:tc>
        <w:tc>
          <w:tcPr>
            <w:tcW w:w="833" w:type="dxa"/>
            <w:tcBorders>
              <w:bottom w:val="single" w:sz="4" w:space="0" w:color="auto"/>
            </w:tcBorders>
            <w:shd w:val="clear" w:color="auto" w:fill="auto"/>
            <w:vAlign w:val="center"/>
          </w:tcPr>
          <w:p w14:paraId="583E2D67" w14:textId="77777777" w:rsidR="006821E2" w:rsidRPr="00310835" w:rsidRDefault="006821E2" w:rsidP="0038797D">
            <w:pPr>
              <w:jc w:val="center"/>
              <w:rPr>
                <w:sz w:val="18"/>
                <w:szCs w:val="18"/>
              </w:rPr>
            </w:pPr>
            <w:r>
              <w:rPr>
                <w:sz w:val="18"/>
                <w:szCs w:val="18"/>
              </w:rPr>
              <w:t>No</w:t>
            </w:r>
          </w:p>
        </w:tc>
      </w:tr>
      <w:tr w:rsidR="006821E2" w:rsidRPr="00310835" w14:paraId="5EEAA598" w14:textId="77777777" w:rsidTr="0038797D">
        <w:trPr>
          <w:trHeight w:val="402"/>
        </w:trPr>
        <w:tc>
          <w:tcPr>
            <w:tcW w:w="8635" w:type="dxa"/>
            <w:tcBorders>
              <w:bottom w:val="single" w:sz="4" w:space="0" w:color="auto"/>
            </w:tcBorders>
            <w:shd w:val="clear" w:color="auto" w:fill="auto"/>
          </w:tcPr>
          <w:p w14:paraId="6982B80D" w14:textId="77777777" w:rsidR="006821E2" w:rsidRDefault="006821E2" w:rsidP="0038797D">
            <w:pPr>
              <w:tabs>
                <w:tab w:val="left" w:pos="585"/>
              </w:tabs>
              <w:spacing w:before="60" w:after="60"/>
              <w:ind w:left="567" w:hanging="567"/>
              <w:rPr>
                <w:sz w:val="18"/>
                <w:szCs w:val="18"/>
              </w:rPr>
            </w:pPr>
            <w:r w:rsidRPr="00310835">
              <w:rPr>
                <w:sz w:val="18"/>
                <w:szCs w:val="18"/>
              </w:rPr>
              <w:t>7.3</w:t>
            </w:r>
            <w:r w:rsidRPr="00310835">
              <w:rPr>
                <w:sz w:val="18"/>
                <w:szCs w:val="18"/>
              </w:rPr>
              <w:tab/>
              <w:t xml:space="preserve">Will the proposed </w:t>
            </w:r>
            <w:r>
              <w:rPr>
                <w:sz w:val="18"/>
                <w:szCs w:val="18"/>
              </w:rPr>
              <w:t>Project</w:t>
            </w:r>
            <w:r w:rsidRPr="00310835">
              <w:rPr>
                <w:sz w:val="18"/>
                <w:szCs w:val="18"/>
              </w:rPr>
              <w:t xml:space="preserve"> potentially involve the manufacture, trade, release, and/or use of hazardous chemicals and/or materials? Does the </w:t>
            </w:r>
            <w:r>
              <w:rPr>
                <w:sz w:val="18"/>
                <w:szCs w:val="18"/>
              </w:rPr>
              <w:t>Project</w:t>
            </w:r>
            <w:r w:rsidRPr="00310835">
              <w:rPr>
                <w:sz w:val="18"/>
                <w:szCs w:val="18"/>
              </w:rPr>
              <w:t xml:space="preserve"> propose use of chemicals or materials subject to int</w:t>
            </w:r>
            <w:r>
              <w:rPr>
                <w:sz w:val="18"/>
                <w:szCs w:val="18"/>
              </w:rPr>
              <w:t>ernational bans or phase-outs?</w:t>
            </w:r>
          </w:p>
          <w:p w14:paraId="56DBC9CD" w14:textId="77777777" w:rsidR="006821E2" w:rsidRPr="00310835" w:rsidRDefault="006821E2" w:rsidP="0038797D">
            <w:pPr>
              <w:tabs>
                <w:tab w:val="left" w:pos="630"/>
              </w:tabs>
              <w:spacing w:before="60" w:after="60"/>
              <w:ind w:left="630"/>
              <w:rPr>
                <w:sz w:val="18"/>
                <w:szCs w:val="18"/>
              </w:rPr>
            </w:pPr>
            <w:r w:rsidRPr="00E16A43">
              <w:rPr>
                <w:i/>
                <w:sz w:val="18"/>
                <w:szCs w:val="18"/>
              </w:rPr>
              <w:t>For example, DDT, PCBs and other chemicals listed in international conventions such as the Stockholm Conventions on Persistent Organic Pollutants or the Montreal Protocol</w:t>
            </w:r>
            <w:r>
              <w:rPr>
                <w:sz w:val="18"/>
                <w:szCs w:val="18"/>
              </w:rPr>
              <w:t xml:space="preserve"> </w:t>
            </w:r>
          </w:p>
        </w:tc>
        <w:tc>
          <w:tcPr>
            <w:tcW w:w="833" w:type="dxa"/>
            <w:tcBorders>
              <w:bottom w:val="single" w:sz="4" w:space="0" w:color="auto"/>
            </w:tcBorders>
            <w:shd w:val="clear" w:color="auto" w:fill="auto"/>
            <w:vAlign w:val="center"/>
          </w:tcPr>
          <w:p w14:paraId="48D999B6" w14:textId="77777777" w:rsidR="006821E2" w:rsidRPr="00310835" w:rsidRDefault="006821E2" w:rsidP="0038797D">
            <w:pPr>
              <w:jc w:val="center"/>
              <w:rPr>
                <w:sz w:val="18"/>
                <w:szCs w:val="18"/>
              </w:rPr>
            </w:pPr>
            <w:r>
              <w:rPr>
                <w:sz w:val="18"/>
                <w:szCs w:val="18"/>
              </w:rPr>
              <w:t>No</w:t>
            </w:r>
          </w:p>
        </w:tc>
      </w:tr>
      <w:tr w:rsidR="006821E2" w:rsidRPr="00310835" w14:paraId="0BF4F2D2" w14:textId="77777777" w:rsidTr="0038797D">
        <w:tc>
          <w:tcPr>
            <w:tcW w:w="8635" w:type="dxa"/>
            <w:tcBorders>
              <w:bottom w:val="single" w:sz="4" w:space="0" w:color="auto"/>
            </w:tcBorders>
            <w:shd w:val="clear" w:color="auto" w:fill="auto"/>
          </w:tcPr>
          <w:p w14:paraId="6ADFA72F" w14:textId="77777777" w:rsidR="006821E2" w:rsidRPr="00310835" w:rsidRDefault="006821E2" w:rsidP="0038797D">
            <w:pPr>
              <w:tabs>
                <w:tab w:val="left" w:pos="585"/>
              </w:tabs>
              <w:spacing w:before="60" w:after="60"/>
              <w:ind w:left="567" w:hanging="567"/>
              <w:rPr>
                <w:sz w:val="18"/>
                <w:szCs w:val="18"/>
              </w:rPr>
            </w:pPr>
            <w:r w:rsidRPr="00310835">
              <w:rPr>
                <w:sz w:val="18"/>
                <w:szCs w:val="18"/>
              </w:rPr>
              <w:t xml:space="preserve">7.4 </w:t>
            </w:r>
            <w:r w:rsidRPr="00310835">
              <w:rPr>
                <w:sz w:val="18"/>
                <w:szCs w:val="18"/>
              </w:rPr>
              <w:tab/>
              <w:t xml:space="preserve">Will the proposed </w:t>
            </w:r>
            <w:r>
              <w:rPr>
                <w:sz w:val="18"/>
                <w:szCs w:val="18"/>
              </w:rPr>
              <w:t>Project</w:t>
            </w:r>
            <w:r w:rsidRPr="00310835">
              <w:rPr>
                <w:sz w:val="18"/>
                <w:szCs w:val="18"/>
              </w:rPr>
              <w:t xml:space="preserve"> involve the application of pesticides that </w:t>
            </w:r>
            <w:r>
              <w:rPr>
                <w:sz w:val="18"/>
                <w:szCs w:val="18"/>
              </w:rPr>
              <w:t xml:space="preserve">may </w:t>
            </w:r>
            <w:r w:rsidRPr="00310835">
              <w:rPr>
                <w:sz w:val="18"/>
                <w:szCs w:val="18"/>
              </w:rPr>
              <w:t>have a negative effect on the environment or human health?</w:t>
            </w:r>
          </w:p>
        </w:tc>
        <w:tc>
          <w:tcPr>
            <w:tcW w:w="833" w:type="dxa"/>
            <w:tcBorders>
              <w:bottom w:val="single" w:sz="4" w:space="0" w:color="auto"/>
            </w:tcBorders>
            <w:shd w:val="clear" w:color="auto" w:fill="auto"/>
            <w:vAlign w:val="center"/>
          </w:tcPr>
          <w:p w14:paraId="211DB6A7" w14:textId="77777777" w:rsidR="006821E2" w:rsidRPr="00310835" w:rsidRDefault="006821E2" w:rsidP="0038797D">
            <w:pPr>
              <w:tabs>
                <w:tab w:val="left" w:pos="585"/>
              </w:tabs>
              <w:spacing w:before="60" w:after="60"/>
              <w:ind w:left="567" w:hanging="567"/>
              <w:jc w:val="center"/>
              <w:rPr>
                <w:sz w:val="18"/>
                <w:szCs w:val="18"/>
              </w:rPr>
            </w:pPr>
            <w:r>
              <w:rPr>
                <w:sz w:val="18"/>
                <w:szCs w:val="18"/>
              </w:rPr>
              <w:t>No</w:t>
            </w:r>
          </w:p>
        </w:tc>
      </w:tr>
      <w:tr w:rsidR="006821E2" w:rsidRPr="00310835" w14:paraId="5370E482" w14:textId="77777777" w:rsidTr="0038797D">
        <w:tc>
          <w:tcPr>
            <w:tcW w:w="8635" w:type="dxa"/>
            <w:tcBorders>
              <w:bottom w:val="single" w:sz="4" w:space="0" w:color="auto"/>
            </w:tcBorders>
            <w:shd w:val="clear" w:color="auto" w:fill="auto"/>
          </w:tcPr>
          <w:p w14:paraId="4F142713" w14:textId="77777777" w:rsidR="006821E2" w:rsidRPr="00310835" w:rsidRDefault="006821E2" w:rsidP="0038797D">
            <w:pPr>
              <w:tabs>
                <w:tab w:val="left" w:pos="585"/>
              </w:tabs>
              <w:spacing w:before="60" w:after="60"/>
              <w:ind w:left="567" w:hanging="567"/>
              <w:rPr>
                <w:sz w:val="18"/>
                <w:szCs w:val="18"/>
              </w:rPr>
            </w:pPr>
            <w:r w:rsidRPr="00310835">
              <w:rPr>
                <w:sz w:val="18"/>
                <w:szCs w:val="18"/>
              </w:rPr>
              <w:t>7.5</w:t>
            </w:r>
            <w:r w:rsidRPr="00310835">
              <w:rPr>
                <w:sz w:val="18"/>
                <w:szCs w:val="18"/>
              </w:rPr>
              <w:tab/>
            </w:r>
            <w:r>
              <w:rPr>
                <w:sz w:val="18"/>
                <w:szCs w:val="18"/>
              </w:rPr>
              <w:t>Does the Project include</w:t>
            </w:r>
            <w:r w:rsidRPr="00310835">
              <w:rPr>
                <w:sz w:val="18"/>
                <w:szCs w:val="18"/>
              </w:rPr>
              <w:t xml:space="preserve"> activities that require significant consumption of raw materials, energy, and/or water</w:t>
            </w:r>
            <w:r>
              <w:rPr>
                <w:sz w:val="18"/>
                <w:szCs w:val="18"/>
              </w:rPr>
              <w:t xml:space="preserve">? </w:t>
            </w:r>
          </w:p>
        </w:tc>
        <w:tc>
          <w:tcPr>
            <w:tcW w:w="833" w:type="dxa"/>
            <w:tcBorders>
              <w:bottom w:val="single" w:sz="4" w:space="0" w:color="auto"/>
            </w:tcBorders>
            <w:shd w:val="clear" w:color="auto" w:fill="auto"/>
            <w:vAlign w:val="center"/>
          </w:tcPr>
          <w:p w14:paraId="532BD400" w14:textId="77777777" w:rsidR="006821E2" w:rsidRPr="00310835" w:rsidRDefault="006821E2" w:rsidP="0038797D">
            <w:pPr>
              <w:tabs>
                <w:tab w:val="left" w:pos="585"/>
              </w:tabs>
              <w:spacing w:before="60" w:after="60"/>
              <w:ind w:left="567" w:hanging="567"/>
              <w:jc w:val="center"/>
              <w:rPr>
                <w:sz w:val="18"/>
                <w:szCs w:val="18"/>
              </w:rPr>
            </w:pPr>
            <w:r>
              <w:rPr>
                <w:sz w:val="18"/>
                <w:szCs w:val="18"/>
              </w:rPr>
              <w:t>Yes</w:t>
            </w:r>
          </w:p>
        </w:tc>
      </w:tr>
      <w:bookmarkEnd w:id="130"/>
      <w:bookmarkEnd w:id="133"/>
    </w:tbl>
    <w:p w14:paraId="2CFB2745" w14:textId="77777777" w:rsidR="006821E2" w:rsidRPr="009C0657" w:rsidRDefault="006821E2" w:rsidP="006821E2">
      <w:pPr>
        <w:pStyle w:val="Heading1"/>
        <w:numPr>
          <w:ilvl w:val="0"/>
          <w:numId w:val="0"/>
        </w:numPr>
        <w:rPr>
          <w:szCs w:val="20"/>
        </w:rPr>
      </w:pPr>
    </w:p>
    <w:p w14:paraId="3075FFF6" w14:textId="77777777" w:rsidR="006821E2" w:rsidRDefault="006821E2" w:rsidP="00E43E90">
      <w:pPr>
        <w:pStyle w:val="Heading2"/>
        <w:rPr>
          <w:rFonts w:ascii="Arial" w:hAnsi="Arial"/>
          <w:i w:val="0"/>
          <w:sz w:val="24"/>
          <w:szCs w:val="22"/>
        </w:rPr>
      </w:pPr>
    </w:p>
    <w:p w14:paraId="45AFB206" w14:textId="77777777" w:rsidR="006821E2" w:rsidRDefault="006821E2">
      <w:pPr>
        <w:spacing w:after="0"/>
        <w:rPr>
          <w:b/>
          <w:bCs/>
          <w:iCs/>
          <w:szCs w:val="22"/>
        </w:rPr>
      </w:pPr>
      <w:r>
        <w:rPr>
          <w:i/>
          <w:szCs w:val="22"/>
        </w:rPr>
        <w:br w:type="page"/>
      </w:r>
    </w:p>
    <w:p w14:paraId="747FBE60" w14:textId="77777777" w:rsidR="0038797D" w:rsidRDefault="0038797D" w:rsidP="00E43E90">
      <w:pPr>
        <w:pStyle w:val="Heading2"/>
        <w:rPr>
          <w:rFonts w:ascii="Arial" w:hAnsi="Arial"/>
          <w:i w:val="0"/>
          <w:sz w:val="24"/>
          <w:szCs w:val="22"/>
        </w:rPr>
      </w:pPr>
      <w:r>
        <w:rPr>
          <w:rFonts w:ascii="Arial" w:hAnsi="Arial"/>
          <w:i w:val="0"/>
          <w:sz w:val="24"/>
          <w:szCs w:val="22"/>
        </w:rPr>
        <w:lastRenderedPageBreak/>
        <w:t xml:space="preserve">Annex 8. </w:t>
      </w:r>
    </w:p>
    <w:p w14:paraId="4CF988A5" w14:textId="77777777" w:rsidR="0038797D" w:rsidRPr="0038797D" w:rsidRDefault="0038797D" w:rsidP="0038797D">
      <w:pPr>
        <w:pStyle w:val="Heading1"/>
        <w:numPr>
          <w:ilvl w:val="0"/>
          <w:numId w:val="0"/>
        </w:numPr>
        <w:spacing w:before="0" w:after="120"/>
        <w:ind w:left="885"/>
        <w:rPr>
          <w:color w:val="0070C0"/>
          <w:sz w:val="22"/>
          <w:szCs w:val="22"/>
        </w:rPr>
      </w:pPr>
      <w:bookmarkStart w:id="134" w:name="_Toc393823950"/>
      <w:r w:rsidRPr="0038797D">
        <w:rPr>
          <w:color w:val="0070C0"/>
          <w:sz w:val="22"/>
          <w:szCs w:val="22"/>
        </w:rPr>
        <w:t>Environmental and Social Management Framework:</w:t>
      </w:r>
      <w:bookmarkEnd w:id="134"/>
    </w:p>
    <w:p w14:paraId="2E9206D6" w14:textId="256CFDA3" w:rsidR="0038797D" w:rsidRPr="0038797D" w:rsidRDefault="0038797D" w:rsidP="006B6C88">
      <w:pPr>
        <w:pStyle w:val="Heading1"/>
        <w:numPr>
          <w:ilvl w:val="0"/>
          <w:numId w:val="0"/>
        </w:numPr>
        <w:spacing w:before="0" w:after="120"/>
        <w:ind w:left="885"/>
        <w:rPr>
          <w:sz w:val="22"/>
          <w:szCs w:val="22"/>
        </w:rPr>
      </w:pPr>
      <w:bookmarkStart w:id="135" w:name="_Toc393823951"/>
      <w:r w:rsidRPr="0038797D">
        <w:rPr>
          <w:sz w:val="22"/>
          <w:szCs w:val="22"/>
        </w:rPr>
        <w:t>Scaling Climate Resilience for Farmers in Turkmenistan</w:t>
      </w:r>
      <w:bookmarkEnd w:id="135"/>
    </w:p>
    <w:p w14:paraId="331D0B45" w14:textId="77777777" w:rsidR="0038797D" w:rsidRPr="0038797D" w:rsidRDefault="0038797D" w:rsidP="0038797D">
      <w:pPr>
        <w:pStyle w:val="TOCHeading"/>
        <w:rPr>
          <w:rFonts w:ascii="Arial" w:hAnsi="Arial" w:cs="Arial"/>
          <w:b/>
          <w:bCs/>
          <w:sz w:val="22"/>
          <w:szCs w:val="22"/>
        </w:rPr>
      </w:pPr>
      <w:r w:rsidRPr="0038797D">
        <w:rPr>
          <w:rFonts w:ascii="Arial" w:hAnsi="Arial" w:cs="Arial"/>
          <w:bCs/>
          <w:sz w:val="22"/>
          <w:szCs w:val="22"/>
        </w:rPr>
        <w:t xml:space="preserve"> (1) Project description: </w:t>
      </w:r>
    </w:p>
    <w:p w14:paraId="7C463380" w14:textId="77777777" w:rsidR="0038797D" w:rsidRPr="0038797D" w:rsidRDefault="0038797D" w:rsidP="00C13A32">
      <w:pPr>
        <w:jc w:val="both"/>
        <w:rPr>
          <w:bCs/>
          <w:sz w:val="22"/>
          <w:szCs w:val="22"/>
        </w:rPr>
      </w:pPr>
      <w:r w:rsidRPr="0038797D">
        <w:rPr>
          <w:bCs/>
          <w:sz w:val="22"/>
          <w:szCs w:val="22"/>
        </w:rPr>
        <w:t>This project seeks to build resilience to climate change among the emerging class of small and medium private farmers in Turkmenistan.  Over the past 60 years, intensive warming has been observed all over the country. Future climate scenarios project an increase in average annual temperature and in the number of extremely hot days, a reduction in annual average rainfall, an increase in average evaporation rates, an increase in the frequency and intensity of drought and flood spells, and a reduction in river flow rates. These climate changes are projected to result in reduced yields, improved conditions for pests and diseases, crop failures and diminished productivity. Shortages in irrigation will also increase the degradation of valuable arable land in the form of intense salinity, soil erosion, degradation and reduction of natural grasslands, decrease the productivity of pastures, and will lead to a less efficient livestock industry. Of particular concern are the increase in water demand and the reduction in water availability which taken together, may result in a significant deficit of agricultural irrigation water.  The higher evaporation rate predicted as a result of climate change is likely to increase the water requirements for irrigating crops by 30-40%, thereby aggravating existing water scarcity and irrigation concerns.  Increased water demand of up to 60% is expected for vegetables, a growing subsector.</w:t>
      </w:r>
    </w:p>
    <w:p w14:paraId="2C32A2BF" w14:textId="77777777" w:rsidR="0038797D" w:rsidRPr="0038797D" w:rsidRDefault="0038797D" w:rsidP="00C13A32">
      <w:pPr>
        <w:jc w:val="both"/>
        <w:rPr>
          <w:bCs/>
          <w:sz w:val="22"/>
          <w:szCs w:val="22"/>
        </w:rPr>
      </w:pPr>
      <w:r w:rsidRPr="0038797D">
        <w:rPr>
          <w:bCs/>
          <w:sz w:val="22"/>
          <w:szCs w:val="22"/>
        </w:rPr>
        <w:t>In order to address these concerns, the project is comprised of the following activities:</w:t>
      </w:r>
    </w:p>
    <w:p w14:paraId="2D9A4CEF" w14:textId="77777777" w:rsidR="0038797D" w:rsidRPr="0038797D" w:rsidRDefault="0038797D" w:rsidP="0038797D">
      <w:pPr>
        <w:ind w:left="360"/>
        <w:jc w:val="both"/>
        <w:rPr>
          <w:bCs/>
          <w:sz w:val="22"/>
          <w:szCs w:val="22"/>
        </w:rPr>
      </w:pPr>
    </w:p>
    <w:tbl>
      <w:tblPr>
        <w:tblpPr w:leftFromText="180" w:rightFromText="180" w:vertAnchor="text" w:horzAnchor="margin" w:tblpX="29" w:tblpY="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464"/>
      </w:tblGrid>
      <w:tr w:rsidR="0038797D" w:rsidRPr="00D45431" w14:paraId="3A47EC0E" w14:textId="77777777" w:rsidTr="00D45431">
        <w:tc>
          <w:tcPr>
            <w:tcW w:w="9464" w:type="dxa"/>
            <w:shd w:val="clear" w:color="auto" w:fill="FFFFFF"/>
          </w:tcPr>
          <w:p w14:paraId="1386349C" w14:textId="77777777" w:rsidR="0038797D" w:rsidRPr="00D45431" w:rsidRDefault="0038797D" w:rsidP="00D45431">
            <w:pPr>
              <w:ind w:left="60"/>
              <w:jc w:val="both"/>
              <w:rPr>
                <w:bCs/>
                <w:sz w:val="20"/>
                <w:szCs w:val="22"/>
              </w:rPr>
            </w:pPr>
            <w:r w:rsidRPr="00D45431">
              <w:rPr>
                <w:b/>
                <w:bCs/>
                <w:sz w:val="20"/>
                <w:szCs w:val="22"/>
              </w:rPr>
              <w:t>Output 1.1.</w:t>
            </w:r>
            <w:r w:rsidRPr="00D45431">
              <w:rPr>
                <w:bCs/>
                <w:sz w:val="20"/>
                <w:szCs w:val="22"/>
              </w:rPr>
              <w:t xml:space="preserve"> Climate resilience is mainstreamed into policies and regulations in agriculture, water and land management sectors; new regulatory incentives are communicated to farmers in an accessible way.</w:t>
            </w:r>
          </w:p>
          <w:p w14:paraId="1E9CF899" w14:textId="77777777" w:rsidR="0038797D" w:rsidRPr="00D45431" w:rsidRDefault="0038797D" w:rsidP="00D45431">
            <w:pPr>
              <w:ind w:left="60"/>
              <w:jc w:val="both"/>
              <w:rPr>
                <w:bCs/>
                <w:sz w:val="20"/>
                <w:szCs w:val="22"/>
              </w:rPr>
            </w:pPr>
            <w:r w:rsidRPr="00D45431">
              <w:rPr>
                <w:b/>
                <w:bCs/>
                <w:sz w:val="20"/>
                <w:szCs w:val="22"/>
              </w:rPr>
              <w:t>Output 1.2:</w:t>
            </w:r>
            <w:r w:rsidRPr="00D45431">
              <w:rPr>
                <w:bCs/>
                <w:sz w:val="20"/>
                <w:szCs w:val="22"/>
              </w:rPr>
              <w:t xml:space="preserve"> Development of strategic concept to support resilience in non-state agriculture sector</w:t>
            </w:r>
          </w:p>
          <w:p w14:paraId="06F9DAB4" w14:textId="77777777" w:rsidR="0038797D" w:rsidRPr="00D45431" w:rsidRDefault="0038797D" w:rsidP="00D45431">
            <w:pPr>
              <w:ind w:left="60"/>
              <w:jc w:val="both"/>
              <w:rPr>
                <w:bCs/>
                <w:sz w:val="20"/>
                <w:szCs w:val="22"/>
              </w:rPr>
            </w:pPr>
            <w:r w:rsidRPr="00D45431">
              <w:rPr>
                <w:b/>
                <w:bCs/>
                <w:sz w:val="20"/>
                <w:szCs w:val="22"/>
              </w:rPr>
              <w:t xml:space="preserve">Output 1.3: </w:t>
            </w:r>
            <w:r w:rsidRPr="00D45431">
              <w:rPr>
                <w:bCs/>
                <w:sz w:val="20"/>
                <w:szCs w:val="22"/>
              </w:rPr>
              <w:t>Capacity built for key government ministries and other relevant institutions to promote climate resilience in private sector agriculture.</w:t>
            </w:r>
          </w:p>
        </w:tc>
      </w:tr>
      <w:tr w:rsidR="0038797D" w:rsidRPr="00D45431" w14:paraId="7D2329B2" w14:textId="77777777" w:rsidTr="00D45431">
        <w:tc>
          <w:tcPr>
            <w:tcW w:w="9464" w:type="dxa"/>
            <w:shd w:val="clear" w:color="auto" w:fill="FFFFFF"/>
          </w:tcPr>
          <w:p w14:paraId="7437A58E" w14:textId="77777777" w:rsidR="0038797D" w:rsidRPr="00D45431" w:rsidRDefault="0038797D" w:rsidP="00D45431">
            <w:pPr>
              <w:ind w:left="60"/>
              <w:jc w:val="both"/>
              <w:rPr>
                <w:bCs/>
                <w:sz w:val="20"/>
                <w:szCs w:val="22"/>
              </w:rPr>
            </w:pPr>
            <w:r w:rsidRPr="00D45431">
              <w:rPr>
                <w:b/>
                <w:bCs/>
                <w:sz w:val="20"/>
                <w:szCs w:val="22"/>
              </w:rPr>
              <w:t xml:space="preserve">Output 2.1: </w:t>
            </w:r>
            <w:r w:rsidRPr="00D45431">
              <w:rPr>
                <w:bCs/>
                <w:sz w:val="20"/>
                <w:szCs w:val="22"/>
              </w:rPr>
              <w:t xml:space="preserve"> A public-private network of at least 50 extension service providers is trained to deliver climate risk management and adaptation information and advice to farmers</w:t>
            </w:r>
          </w:p>
          <w:p w14:paraId="15D73BF0" w14:textId="77777777" w:rsidR="0038797D" w:rsidRPr="00D45431" w:rsidRDefault="0038797D" w:rsidP="00D45431">
            <w:pPr>
              <w:ind w:left="60"/>
              <w:jc w:val="both"/>
              <w:rPr>
                <w:b/>
                <w:bCs/>
                <w:sz w:val="20"/>
                <w:szCs w:val="22"/>
              </w:rPr>
            </w:pPr>
            <w:r w:rsidRPr="00D45431">
              <w:rPr>
                <w:b/>
                <w:bCs/>
                <w:sz w:val="20"/>
                <w:szCs w:val="22"/>
              </w:rPr>
              <w:t xml:space="preserve">Output 2.2.  </w:t>
            </w:r>
            <w:r w:rsidRPr="00D45431">
              <w:rPr>
                <w:bCs/>
                <w:sz w:val="20"/>
                <w:szCs w:val="22"/>
              </w:rPr>
              <w:t xml:space="preserve"> 20,000 farming enterprises and entrepreneurs receive climate risk information and resilience advice through  enhanced access to extension services, best practice guidance and improved climate information services.</w:t>
            </w:r>
            <w:r w:rsidRPr="00D45431">
              <w:rPr>
                <w:b/>
                <w:bCs/>
                <w:sz w:val="20"/>
                <w:szCs w:val="22"/>
              </w:rPr>
              <w:t xml:space="preserve"> </w:t>
            </w:r>
          </w:p>
        </w:tc>
      </w:tr>
      <w:tr w:rsidR="0038797D" w:rsidRPr="00D45431" w14:paraId="6E03B173" w14:textId="77777777" w:rsidTr="00D45431">
        <w:tc>
          <w:tcPr>
            <w:tcW w:w="9464" w:type="dxa"/>
            <w:shd w:val="clear" w:color="auto" w:fill="FFFFFF"/>
          </w:tcPr>
          <w:p w14:paraId="490384C1" w14:textId="77777777" w:rsidR="0038797D" w:rsidRPr="00D45431" w:rsidRDefault="0038797D" w:rsidP="00D45431">
            <w:pPr>
              <w:ind w:left="60"/>
              <w:jc w:val="both"/>
              <w:rPr>
                <w:bCs/>
                <w:sz w:val="20"/>
                <w:szCs w:val="22"/>
              </w:rPr>
            </w:pPr>
            <w:r w:rsidRPr="00D45431">
              <w:rPr>
                <w:b/>
                <w:bCs/>
                <w:sz w:val="20"/>
                <w:szCs w:val="22"/>
              </w:rPr>
              <w:t>Output 3.1:</w:t>
            </w:r>
            <w:r w:rsidRPr="00D45431">
              <w:rPr>
                <w:bCs/>
                <w:sz w:val="20"/>
                <w:szCs w:val="22"/>
              </w:rPr>
              <w:t xml:space="preserve"> At least 1 MOAWR research institute site developed providing access to best available technologies and practices for non-state order crops and supporting improved research links.</w:t>
            </w:r>
          </w:p>
          <w:p w14:paraId="2708B9F4" w14:textId="77777777" w:rsidR="0038797D" w:rsidRPr="00D45431" w:rsidRDefault="0038797D" w:rsidP="00D45431">
            <w:pPr>
              <w:ind w:left="60"/>
              <w:jc w:val="both"/>
              <w:rPr>
                <w:bCs/>
                <w:sz w:val="20"/>
                <w:szCs w:val="22"/>
              </w:rPr>
            </w:pPr>
            <w:r w:rsidRPr="00D45431">
              <w:rPr>
                <w:b/>
                <w:bCs/>
                <w:sz w:val="20"/>
                <w:szCs w:val="22"/>
              </w:rPr>
              <w:t xml:space="preserve">Output 3.2:  </w:t>
            </w:r>
            <w:r w:rsidRPr="00D45431">
              <w:rPr>
                <w:bCs/>
                <w:sz w:val="20"/>
                <w:szCs w:val="22"/>
              </w:rPr>
              <w:t>At least 3 larger private sector farming enterprises invest in demonstration sites for specific technologies that form a basis for local learning and best practice dissemination.</w:t>
            </w:r>
          </w:p>
          <w:p w14:paraId="14D29751" w14:textId="77777777" w:rsidR="0038797D" w:rsidRPr="00D45431" w:rsidRDefault="0038797D" w:rsidP="00D45431">
            <w:pPr>
              <w:ind w:left="60"/>
              <w:jc w:val="both"/>
              <w:rPr>
                <w:bCs/>
                <w:sz w:val="20"/>
                <w:szCs w:val="22"/>
              </w:rPr>
            </w:pPr>
            <w:r w:rsidRPr="00D45431">
              <w:rPr>
                <w:b/>
                <w:bCs/>
                <w:sz w:val="20"/>
                <w:szCs w:val="22"/>
              </w:rPr>
              <w:t xml:space="preserve">Output 3.3: </w:t>
            </w:r>
            <w:r w:rsidRPr="00D45431">
              <w:rPr>
                <w:bCs/>
                <w:sz w:val="20"/>
                <w:szCs w:val="22"/>
              </w:rPr>
              <w:t>At least 3 resilient best practice sites developed by private farmer collectives or groups of small holder farmers through collective community planning and investment.</w:t>
            </w:r>
          </w:p>
        </w:tc>
      </w:tr>
    </w:tbl>
    <w:p w14:paraId="19C54AE7" w14:textId="77777777" w:rsidR="0038797D" w:rsidRPr="0038797D" w:rsidRDefault="0038797D" w:rsidP="0038797D">
      <w:pPr>
        <w:ind w:left="360"/>
        <w:jc w:val="both"/>
        <w:rPr>
          <w:bCs/>
          <w:sz w:val="22"/>
          <w:szCs w:val="22"/>
        </w:rPr>
      </w:pPr>
    </w:p>
    <w:p w14:paraId="40D74BE5" w14:textId="48E0CD7A" w:rsidR="0038797D" w:rsidRPr="0038797D" w:rsidRDefault="0038797D" w:rsidP="0038797D">
      <w:pPr>
        <w:pStyle w:val="TOCHeading"/>
        <w:rPr>
          <w:rFonts w:ascii="Arial" w:hAnsi="Arial" w:cs="Arial"/>
          <w:b/>
          <w:sz w:val="22"/>
          <w:szCs w:val="22"/>
        </w:rPr>
      </w:pPr>
      <w:r w:rsidRPr="0038797D">
        <w:rPr>
          <w:rFonts w:ascii="Arial" w:hAnsi="Arial" w:cs="Arial"/>
          <w:sz w:val="22"/>
          <w:szCs w:val="22"/>
        </w:rPr>
        <w:t xml:space="preserve">(2) Potential social and environmental impacts: </w:t>
      </w:r>
    </w:p>
    <w:p w14:paraId="1E877113" w14:textId="31383ECC" w:rsidR="0038797D" w:rsidRPr="0038797D" w:rsidRDefault="0038797D" w:rsidP="00C13A32">
      <w:pPr>
        <w:jc w:val="both"/>
        <w:rPr>
          <w:rStyle w:val="Heading1Char"/>
          <w:rFonts w:eastAsiaTheme="minorEastAsia"/>
          <w:b w:val="0"/>
          <w:sz w:val="22"/>
          <w:szCs w:val="22"/>
        </w:rPr>
      </w:pPr>
      <w:r w:rsidRPr="0038797D">
        <w:rPr>
          <w:bCs/>
          <w:sz w:val="22"/>
          <w:szCs w:val="22"/>
        </w:rPr>
        <w:t>A description of the potential social and environmental impacts, both positive and negative, related to likely activities, sub-projects, policies, and/or regulations to be supported during project implementation, is provided in the Social and Environmental Screening Report (Part B).</w:t>
      </w:r>
    </w:p>
    <w:p w14:paraId="4D09BA6C" w14:textId="77777777" w:rsidR="0038797D" w:rsidRPr="0038797D" w:rsidRDefault="0038797D" w:rsidP="0038797D">
      <w:pPr>
        <w:pStyle w:val="TOCHeading"/>
        <w:rPr>
          <w:rFonts w:ascii="Arial" w:hAnsi="Arial" w:cs="Arial"/>
          <w:bCs/>
          <w:sz w:val="22"/>
          <w:szCs w:val="22"/>
        </w:rPr>
      </w:pPr>
      <w:r w:rsidRPr="0038797D">
        <w:rPr>
          <w:rFonts w:ascii="Arial" w:hAnsi="Arial" w:cs="Arial"/>
          <w:bCs/>
          <w:sz w:val="22"/>
          <w:szCs w:val="22"/>
        </w:rPr>
        <w:lastRenderedPageBreak/>
        <w:t xml:space="preserve">(3) Legal and institutional framework: </w:t>
      </w:r>
    </w:p>
    <w:p w14:paraId="094196E2" w14:textId="77777777" w:rsidR="0038797D" w:rsidRPr="0038797D" w:rsidRDefault="0038797D" w:rsidP="00C13A32">
      <w:pPr>
        <w:jc w:val="both"/>
        <w:rPr>
          <w:bCs/>
          <w:sz w:val="22"/>
          <w:szCs w:val="22"/>
        </w:rPr>
      </w:pPr>
      <w:r w:rsidRPr="0038797D">
        <w:rPr>
          <w:bCs/>
          <w:sz w:val="22"/>
          <w:szCs w:val="22"/>
        </w:rPr>
        <w:t>(a) The country's applicable policy framework (e.g. national laws and regulations) relating to relevant social and environmental issues; obligations of the country directly applicable to the project under relevant international treaties and agreements, is summarized below</w:t>
      </w:r>
    </w:p>
    <w:p w14:paraId="344600D1" w14:textId="77777777" w:rsidR="0038797D" w:rsidRPr="0038797D" w:rsidRDefault="0038797D" w:rsidP="00C13A32">
      <w:pPr>
        <w:jc w:val="both"/>
        <w:rPr>
          <w:bCs/>
          <w:sz w:val="22"/>
          <w:szCs w:val="22"/>
        </w:rPr>
      </w:pPr>
      <w:r w:rsidRPr="0038797D">
        <w:rPr>
          <w:bCs/>
          <w:sz w:val="22"/>
          <w:szCs w:val="22"/>
        </w:rPr>
        <w:t>Following are the main laws govern the protection of the environment in Turkmenistan.</w:t>
      </w:r>
    </w:p>
    <w:tbl>
      <w:tblPr>
        <w:tblW w:w="499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28"/>
        <w:gridCol w:w="2723"/>
        <w:gridCol w:w="3649"/>
      </w:tblGrid>
      <w:tr w:rsidR="0038797D" w:rsidRPr="0038797D" w14:paraId="0085D6D7" w14:textId="77777777" w:rsidTr="00C13A32">
        <w:trPr>
          <w:cantSplit/>
          <w:trHeight w:val="174"/>
          <w:tblHeader/>
        </w:trPr>
        <w:tc>
          <w:tcPr>
            <w:tcW w:w="1460" w:type="pct"/>
            <w:shd w:val="clear" w:color="auto" w:fill="D9D9D9"/>
          </w:tcPr>
          <w:p w14:paraId="7C9A2BE9" w14:textId="77777777" w:rsidR="0038797D" w:rsidRPr="0038797D" w:rsidRDefault="0038797D" w:rsidP="0038797D">
            <w:pPr>
              <w:jc w:val="both"/>
              <w:rPr>
                <w:b/>
                <w:bCs/>
                <w:sz w:val="22"/>
                <w:szCs w:val="22"/>
              </w:rPr>
            </w:pPr>
            <w:r w:rsidRPr="0038797D">
              <w:rPr>
                <w:b/>
                <w:bCs/>
                <w:sz w:val="22"/>
                <w:szCs w:val="22"/>
              </w:rPr>
              <w:t>Law/Code</w:t>
            </w:r>
          </w:p>
        </w:tc>
        <w:tc>
          <w:tcPr>
            <w:tcW w:w="1513" w:type="pct"/>
            <w:shd w:val="clear" w:color="auto" w:fill="D9D9D9"/>
          </w:tcPr>
          <w:p w14:paraId="41938F9E" w14:textId="77777777" w:rsidR="0038797D" w:rsidRPr="0038797D" w:rsidRDefault="0038797D" w:rsidP="0038797D">
            <w:pPr>
              <w:jc w:val="both"/>
              <w:rPr>
                <w:b/>
                <w:bCs/>
                <w:sz w:val="22"/>
                <w:szCs w:val="22"/>
              </w:rPr>
            </w:pPr>
            <w:r w:rsidRPr="0038797D">
              <w:rPr>
                <w:b/>
                <w:bCs/>
                <w:sz w:val="22"/>
                <w:szCs w:val="22"/>
              </w:rPr>
              <w:t>Date</w:t>
            </w:r>
          </w:p>
        </w:tc>
        <w:tc>
          <w:tcPr>
            <w:tcW w:w="2027" w:type="pct"/>
            <w:shd w:val="clear" w:color="auto" w:fill="D9D9D9"/>
          </w:tcPr>
          <w:p w14:paraId="54F9718B" w14:textId="77777777" w:rsidR="0038797D" w:rsidRPr="0038797D" w:rsidRDefault="0038797D" w:rsidP="0038797D">
            <w:pPr>
              <w:jc w:val="both"/>
              <w:rPr>
                <w:b/>
                <w:bCs/>
                <w:sz w:val="22"/>
                <w:szCs w:val="22"/>
              </w:rPr>
            </w:pPr>
            <w:r w:rsidRPr="0038797D">
              <w:rPr>
                <w:b/>
                <w:bCs/>
                <w:sz w:val="22"/>
                <w:szCs w:val="22"/>
              </w:rPr>
              <w:t>Key areas</w:t>
            </w:r>
          </w:p>
        </w:tc>
      </w:tr>
      <w:tr w:rsidR="0038797D" w:rsidRPr="0038797D" w14:paraId="03EFD67C" w14:textId="77777777" w:rsidTr="00C13A32">
        <w:trPr>
          <w:cantSplit/>
          <w:trHeight w:val="940"/>
        </w:trPr>
        <w:tc>
          <w:tcPr>
            <w:tcW w:w="1460" w:type="pct"/>
          </w:tcPr>
          <w:p w14:paraId="298F9474" w14:textId="77777777" w:rsidR="0038797D" w:rsidRPr="0038797D" w:rsidRDefault="0038797D" w:rsidP="0038797D">
            <w:pPr>
              <w:rPr>
                <w:sz w:val="22"/>
                <w:szCs w:val="22"/>
              </w:rPr>
            </w:pPr>
            <w:r w:rsidRPr="0038797D">
              <w:rPr>
                <w:sz w:val="22"/>
                <w:szCs w:val="22"/>
              </w:rPr>
              <w:t>On the Protection of Nature</w:t>
            </w:r>
            <w:r w:rsidRPr="0038797D">
              <w:rPr>
                <w:sz w:val="22"/>
                <w:szCs w:val="22"/>
              </w:rPr>
              <w:br/>
            </w:r>
            <w:r w:rsidRPr="0038797D">
              <w:rPr>
                <w:sz w:val="22"/>
                <w:szCs w:val="22"/>
              </w:rPr>
              <w:br/>
            </w:r>
          </w:p>
        </w:tc>
        <w:tc>
          <w:tcPr>
            <w:tcW w:w="1513" w:type="pct"/>
          </w:tcPr>
          <w:p w14:paraId="043EEF47" w14:textId="77777777" w:rsidR="0038797D" w:rsidRPr="0038797D" w:rsidRDefault="0038797D" w:rsidP="0038797D">
            <w:pPr>
              <w:rPr>
                <w:sz w:val="22"/>
                <w:szCs w:val="22"/>
              </w:rPr>
            </w:pPr>
            <w:r w:rsidRPr="0038797D">
              <w:rPr>
                <w:sz w:val="22"/>
                <w:szCs w:val="22"/>
              </w:rPr>
              <w:t>11/12/1991</w:t>
            </w:r>
          </w:p>
        </w:tc>
        <w:tc>
          <w:tcPr>
            <w:tcW w:w="2027" w:type="pct"/>
          </w:tcPr>
          <w:p w14:paraId="7D6E1A31" w14:textId="77777777" w:rsidR="0038797D" w:rsidRPr="0038797D" w:rsidRDefault="0038797D" w:rsidP="0038797D">
            <w:pPr>
              <w:rPr>
                <w:sz w:val="22"/>
                <w:szCs w:val="22"/>
              </w:rPr>
            </w:pPr>
            <w:r w:rsidRPr="0038797D">
              <w:rPr>
                <w:sz w:val="22"/>
                <w:szCs w:val="22"/>
              </w:rPr>
              <w:t>The basic law regulating environmental relations, defines the basic legal principles of environmental and natural resource management and environmental protection</w:t>
            </w:r>
          </w:p>
        </w:tc>
      </w:tr>
      <w:tr w:rsidR="0038797D" w:rsidRPr="0038797D" w14:paraId="3B40DB8E" w14:textId="77777777" w:rsidTr="00C13A32">
        <w:trPr>
          <w:cantSplit/>
          <w:trHeight w:val="726"/>
        </w:trPr>
        <w:tc>
          <w:tcPr>
            <w:tcW w:w="1460" w:type="pct"/>
          </w:tcPr>
          <w:p w14:paraId="2303F48B" w14:textId="77777777" w:rsidR="0038797D" w:rsidRPr="0038797D" w:rsidRDefault="0038797D" w:rsidP="0038797D">
            <w:pPr>
              <w:rPr>
                <w:sz w:val="22"/>
                <w:szCs w:val="22"/>
              </w:rPr>
            </w:pPr>
            <w:r w:rsidRPr="0038797D">
              <w:rPr>
                <w:sz w:val="22"/>
                <w:szCs w:val="22"/>
              </w:rPr>
              <w:t>"On Standardization</w:t>
            </w:r>
            <w:r w:rsidRPr="0038797D">
              <w:rPr>
                <w:sz w:val="22"/>
                <w:szCs w:val="22"/>
              </w:rPr>
              <w:br/>
              <w:t>and metrology</w:t>
            </w:r>
          </w:p>
        </w:tc>
        <w:tc>
          <w:tcPr>
            <w:tcW w:w="1513" w:type="pct"/>
          </w:tcPr>
          <w:p w14:paraId="69C93363" w14:textId="77777777" w:rsidR="0038797D" w:rsidRPr="0038797D" w:rsidRDefault="0038797D" w:rsidP="0038797D">
            <w:pPr>
              <w:rPr>
                <w:sz w:val="22"/>
                <w:szCs w:val="22"/>
              </w:rPr>
            </w:pPr>
            <w:r w:rsidRPr="0038797D">
              <w:rPr>
                <w:sz w:val="22"/>
                <w:szCs w:val="22"/>
              </w:rPr>
              <w:t>01/10/1993</w:t>
            </w:r>
          </w:p>
        </w:tc>
        <w:tc>
          <w:tcPr>
            <w:tcW w:w="2027" w:type="pct"/>
          </w:tcPr>
          <w:p w14:paraId="66C55453" w14:textId="77777777" w:rsidR="0038797D" w:rsidRPr="0038797D" w:rsidRDefault="0038797D" w:rsidP="0038797D">
            <w:pPr>
              <w:rPr>
                <w:sz w:val="22"/>
                <w:szCs w:val="22"/>
              </w:rPr>
            </w:pPr>
            <w:r w:rsidRPr="0038797D">
              <w:rPr>
                <w:sz w:val="22"/>
                <w:szCs w:val="22"/>
              </w:rPr>
              <w:t>Regulation of product requirements, providing security for people and the environment</w:t>
            </w:r>
          </w:p>
        </w:tc>
      </w:tr>
      <w:tr w:rsidR="0038797D" w:rsidRPr="0038797D" w14:paraId="5195F2DA" w14:textId="77777777" w:rsidTr="00C13A32">
        <w:trPr>
          <w:cantSplit/>
          <w:trHeight w:val="766"/>
        </w:trPr>
        <w:tc>
          <w:tcPr>
            <w:tcW w:w="1460" w:type="pct"/>
          </w:tcPr>
          <w:p w14:paraId="4233A38A" w14:textId="77777777" w:rsidR="0038797D" w:rsidRPr="0038797D" w:rsidRDefault="0038797D" w:rsidP="0038797D">
            <w:pPr>
              <w:rPr>
                <w:sz w:val="22"/>
                <w:szCs w:val="22"/>
              </w:rPr>
            </w:pPr>
            <w:r w:rsidRPr="0038797D">
              <w:rPr>
                <w:sz w:val="22"/>
                <w:szCs w:val="22"/>
              </w:rPr>
              <w:t>On the protection and rational use of flora</w:t>
            </w:r>
          </w:p>
        </w:tc>
        <w:tc>
          <w:tcPr>
            <w:tcW w:w="1513" w:type="pct"/>
          </w:tcPr>
          <w:p w14:paraId="5215AD83" w14:textId="77777777" w:rsidR="0038797D" w:rsidRPr="0038797D" w:rsidRDefault="0038797D" w:rsidP="0038797D">
            <w:pPr>
              <w:rPr>
                <w:sz w:val="22"/>
                <w:szCs w:val="22"/>
              </w:rPr>
            </w:pPr>
            <w:r w:rsidRPr="0038797D">
              <w:rPr>
                <w:sz w:val="22"/>
                <w:szCs w:val="22"/>
              </w:rPr>
              <w:t>12/28/1993</w:t>
            </w:r>
            <w:r w:rsidRPr="0038797D">
              <w:rPr>
                <w:sz w:val="22"/>
                <w:szCs w:val="22"/>
              </w:rPr>
              <w:br/>
            </w:r>
          </w:p>
        </w:tc>
        <w:tc>
          <w:tcPr>
            <w:tcW w:w="2027" w:type="pct"/>
          </w:tcPr>
          <w:p w14:paraId="24AE6644" w14:textId="77777777" w:rsidR="0038797D" w:rsidRPr="0038797D" w:rsidRDefault="0038797D" w:rsidP="0038797D">
            <w:pPr>
              <w:rPr>
                <w:sz w:val="22"/>
                <w:szCs w:val="22"/>
              </w:rPr>
            </w:pPr>
            <w:r w:rsidRPr="0038797D">
              <w:rPr>
                <w:sz w:val="22"/>
                <w:szCs w:val="22"/>
              </w:rPr>
              <w:t>Regulates relations in the protection and use of natural vegetation.</w:t>
            </w:r>
          </w:p>
        </w:tc>
      </w:tr>
      <w:tr w:rsidR="0038797D" w:rsidRPr="0038797D" w14:paraId="78972612" w14:textId="77777777" w:rsidTr="00C13A32">
        <w:trPr>
          <w:cantSplit/>
          <w:trHeight w:val="552"/>
        </w:trPr>
        <w:tc>
          <w:tcPr>
            <w:tcW w:w="1460" w:type="pct"/>
          </w:tcPr>
          <w:p w14:paraId="00927F39" w14:textId="77777777" w:rsidR="0038797D" w:rsidRPr="0038797D" w:rsidRDefault="0038797D" w:rsidP="0038797D">
            <w:pPr>
              <w:rPr>
                <w:sz w:val="22"/>
                <w:szCs w:val="22"/>
              </w:rPr>
            </w:pPr>
            <w:r w:rsidRPr="0038797D">
              <w:rPr>
                <w:sz w:val="22"/>
                <w:szCs w:val="22"/>
              </w:rPr>
              <w:t>On the state</w:t>
            </w:r>
            <w:r w:rsidRPr="0038797D">
              <w:rPr>
                <w:sz w:val="22"/>
                <w:szCs w:val="22"/>
              </w:rPr>
              <w:br/>
              <w:t>environmental Review</w:t>
            </w:r>
          </w:p>
        </w:tc>
        <w:tc>
          <w:tcPr>
            <w:tcW w:w="1513" w:type="pct"/>
          </w:tcPr>
          <w:p w14:paraId="0F276203" w14:textId="77777777" w:rsidR="0038797D" w:rsidRPr="0038797D" w:rsidRDefault="0038797D" w:rsidP="0038797D">
            <w:pPr>
              <w:rPr>
                <w:sz w:val="22"/>
                <w:szCs w:val="22"/>
              </w:rPr>
            </w:pPr>
            <w:r w:rsidRPr="0038797D">
              <w:rPr>
                <w:sz w:val="22"/>
                <w:szCs w:val="22"/>
              </w:rPr>
              <w:t>15/06/1995</w:t>
            </w:r>
          </w:p>
        </w:tc>
        <w:tc>
          <w:tcPr>
            <w:tcW w:w="2027" w:type="pct"/>
          </w:tcPr>
          <w:p w14:paraId="74E7B852" w14:textId="77777777" w:rsidR="0038797D" w:rsidRPr="0038797D" w:rsidRDefault="0038797D" w:rsidP="0038797D">
            <w:pPr>
              <w:rPr>
                <w:sz w:val="22"/>
                <w:szCs w:val="22"/>
              </w:rPr>
            </w:pPr>
            <w:r w:rsidRPr="0038797D">
              <w:rPr>
                <w:sz w:val="22"/>
                <w:szCs w:val="22"/>
              </w:rPr>
              <w:t>Legal and regulatory framework to ensure environmental safety</w:t>
            </w:r>
          </w:p>
        </w:tc>
      </w:tr>
      <w:tr w:rsidR="0038797D" w:rsidRPr="0038797D" w14:paraId="0A4EACAC" w14:textId="77777777" w:rsidTr="00C13A32">
        <w:trPr>
          <w:cantSplit/>
          <w:trHeight w:val="930"/>
        </w:trPr>
        <w:tc>
          <w:tcPr>
            <w:tcW w:w="1460" w:type="pct"/>
          </w:tcPr>
          <w:p w14:paraId="599C87EF" w14:textId="77777777" w:rsidR="0038797D" w:rsidRPr="0038797D" w:rsidRDefault="0038797D" w:rsidP="0038797D">
            <w:pPr>
              <w:rPr>
                <w:sz w:val="22"/>
                <w:szCs w:val="22"/>
              </w:rPr>
            </w:pPr>
            <w:r w:rsidRPr="0038797D">
              <w:rPr>
                <w:sz w:val="22"/>
                <w:szCs w:val="22"/>
              </w:rPr>
              <w:t>On Air Protection</w:t>
            </w:r>
          </w:p>
        </w:tc>
        <w:tc>
          <w:tcPr>
            <w:tcW w:w="1513" w:type="pct"/>
          </w:tcPr>
          <w:p w14:paraId="6517BE5A" w14:textId="77777777" w:rsidR="0038797D" w:rsidRPr="0038797D" w:rsidRDefault="0038797D" w:rsidP="0038797D">
            <w:pPr>
              <w:rPr>
                <w:sz w:val="22"/>
                <w:szCs w:val="22"/>
              </w:rPr>
            </w:pPr>
            <w:r w:rsidRPr="0038797D">
              <w:rPr>
                <w:sz w:val="22"/>
                <w:szCs w:val="22"/>
              </w:rPr>
              <w:t>12/20/1996</w:t>
            </w:r>
          </w:p>
        </w:tc>
        <w:tc>
          <w:tcPr>
            <w:tcW w:w="2027" w:type="pct"/>
          </w:tcPr>
          <w:p w14:paraId="5AEE7D6D" w14:textId="77777777" w:rsidR="0038797D" w:rsidRPr="0038797D" w:rsidRDefault="0038797D" w:rsidP="0038797D">
            <w:pPr>
              <w:rPr>
                <w:sz w:val="22"/>
                <w:szCs w:val="22"/>
              </w:rPr>
            </w:pPr>
            <w:r w:rsidRPr="0038797D">
              <w:rPr>
                <w:sz w:val="22"/>
                <w:szCs w:val="22"/>
              </w:rPr>
              <w:t>The legal regulation of activity of state bodies, enterprises, institutions, organizations, public associations and citizens in the area of air protection</w:t>
            </w:r>
          </w:p>
        </w:tc>
      </w:tr>
      <w:tr w:rsidR="0038797D" w:rsidRPr="0038797D" w14:paraId="6D76F7C3" w14:textId="77777777" w:rsidTr="00C13A32">
        <w:trPr>
          <w:cantSplit/>
          <w:trHeight w:val="552"/>
        </w:trPr>
        <w:tc>
          <w:tcPr>
            <w:tcW w:w="1460" w:type="pct"/>
          </w:tcPr>
          <w:p w14:paraId="0742EF72" w14:textId="77777777" w:rsidR="0038797D" w:rsidRPr="0038797D" w:rsidRDefault="0038797D" w:rsidP="0038797D">
            <w:pPr>
              <w:rPr>
                <w:sz w:val="22"/>
                <w:szCs w:val="22"/>
              </w:rPr>
            </w:pPr>
            <w:r w:rsidRPr="0038797D">
              <w:rPr>
                <w:sz w:val="22"/>
                <w:szCs w:val="22"/>
              </w:rPr>
              <w:t>On the protection and rational use of fauna</w:t>
            </w:r>
          </w:p>
        </w:tc>
        <w:tc>
          <w:tcPr>
            <w:tcW w:w="1513" w:type="pct"/>
          </w:tcPr>
          <w:p w14:paraId="2DE89B4B" w14:textId="77777777" w:rsidR="0038797D" w:rsidRPr="0038797D" w:rsidRDefault="0038797D" w:rsidP="0038797D">
            <w:pPr>
              <w:rPr>
                <w:sz w:val="22"/>
                <w:szCs w:val="22"/>
              </w:rPr>
            </w:pPr>
            <w:r w:rsidRPr="0038797D">
              <w:rPr>
                <w:sz w:val="22"/>
                <w:szCs w:val="22"/>
              </w:rPr>
              <w:t>12/06/1997</w:t>
            </w:r>
          </w:p>
        </w:tc>
        <w:tc>
          <w:tcPr>
            <w:tcW w:w="2027" w:type="pct"/>
          </w:tcPr>
          <w:p w14:paraId="4F9A4C89" w14:textId="77777777" w:rsidR="0038797D" w:rsidRPr="0038797D" w:rsidRDefault="0038797D" w:rsidP="0038797D">
            <w:pPr>
              <w:rPr>
                <w:sz w:val="22"/>
                <w:szCs w:val="22"/>
              </w:rPr>
            </w:pPr>
            <w:r w:rsidRPr="0038797D">
              <w:rPr>
                <w:sz w:val="22"/>
                <w:szCs w:val="22"/>
              </w:rPr>
              <w:t>Regulates relations in the protection, use and reproduction of the animal world</w:t>
            </w:r>
          </w:p>
        </w:tc>
      </w:tr>
      <w:tr w:rsidR="0038797D" w:rsidRPr="0038797D" w14:paraId="7B018046" w14:textId="77777777" w:rsidTr="00C13A32">
        <w:trPr>
          <w:cantSplit/>
          <w:trHeight w:val="621"/>
        </w:trPr>
        <w:tc>
          <w:tcPr>
            <w:tcW w:w="1460" w:type="pct"/>
          </w:tcPr>
          <w:p w14:paraId="080BE56F" w14:textId="77777777" w:rsidR="0038797D" w:rsidRPr="0038797D" w:rsidRDefault="0038797D" w:rsidP="0038797D">
            <w:pPr>
              <w:rPr>
                <w:sz w:val="22"/>
                <w:szCs w:val="22"/>
              </w:rPr>
            </w:pPr>
            <w:r w:rsidRPr="0038797D">
              <w:rPr>
                <w:sz w:val="22"/>
                <w:szCs w:val="22"/>
              </w:rPr>
              <w:t>Assessment of the environmental impact of planned economic and other activities in Turkmenistan.</w:t>
            </w:r>
            <w:r w:rsidRPr="0038797D">
              <w:rPr>
                <w:sz w:val="22"/>
                <w:szCs w:val="22"/>
              </w:rPr>
              <w:br/>
              <w:t xml:space="preserve">Home Civil Service "Turkmenstandartlary". </w:t>
            </w:r>
          </w:p>
        </w:tc>
        <w:tc>
          <w:tcPr>
            <w:tcW w:w="1513" w:type="pct"/>
          </w:tcPr>
          <w:p w14:paraId="4B6D94E3" w14:textId="77777777" w:rsidR="0038797D" w:rsidRPr="0038797D" w:rsidRDefault="0038797D" w:rsidP="0038797D">
            <w:pPr>
              <w:rPr>
                <w:sz w:val="22"/>
                <w:szCs w:val="22"/>
              </w:rPr>
            </w:pPr>
            <w:r w:rsidRPr="0038797D">
              <w:rPr>
                <w:sz w:val="22"/>
                <w:szCs w:val="22"/>
              </w:rPr>
              <w:t>2001</w:t>
            </w:r>
          </w:p>
        </w:tc>
        <w:tc>
          <w:tcPr>
            <w:tcW w:w="2027" w:type="pct"/>
          </w:tcPr>
          <w:p w14:paraId="45F59FD5" w14:textId="77777777" w:rsidR="0038797D" w:rsidRPr="0038797D" w:rsidRDefault="0038797D" w:rsidP="0038797D">
            <w:pPr>
              <w:rPr>
                <w:sz w:val="22"/>
                <w:szCs w:val="22"/>
              </w:rPr>
            </w:pPr>
            <w:r w:rsidRPr="0038797D">
              <w:rPr>
                <w:sz w:val="22"/>
                <w:szCs w:val="22"/>
              </w:rPr>
              <w:t>Represents the Turkmen State Standard (TDS 579-2001) to implement the EIA for the development of design and project documentation.</w:t>
            </w:r>
          </w:p>
        </w:tc>
      </w:tr>
      <w:tr w:rsidR="0038797D" w:rsidRPr="0038797D" w14:paraId="4EC9DF4D" w14:textId="77777777" w:rsidTr="00C13A32">
        <w:trPr>
          <w:cantSplit/>
          <w:trHeight w:val="1267"/>
        </w:trPr>
        <w:tc>
          <w:tcPr>
            <w:tcW w:w="1460" w:type="pct"/>
          </w:tcPr>
          <w:p w14:paraId="03A2EBBA" w14:textId="77777777" w:rsidR="0038797D" w:rsidRPr="0038797D" w:rsidRDefault="0038797D" w:rsidP="0038797D">
            <w:pPr>
              <w:rPr>
                <w:sz w:val="22"/>
                <w:szCs w:val="22"/>
              </w:rPr>
            </w:pPr>
            <w:r w:rsidRPr="0038797D">
              <w:rPr>
                <w:sz w:val="22"/>
                <w:szCs w:val="22"/>
              </w:rPr>
              <w:t>Code of Turkmenistan</w:t>
            </w:r>
            <w:r w:rsidRPr="0038797D">
              <w:rPr>
                <w:sz w:val="22"/>
                <w:szCs w:val="22"/>
              </w:rPr>
              <w:br/>
              <w:t>"On Water</w:t>
            </w:r>
          </w:p>
        </w:tc>
        <w:tc>
          <w:tcPr>
            <w:tcW w:w="1513" w:type="pct"/>
          </w:tcPr>
          <w:p w14:paraId="1C3A006F" w14:textId="77777777" w:rsidR="0038797D" w:rsidRPr="0038797D" w:rsidRDefault="0038797D" w:rsidP="0038797D">
            <w:pPr>
              <w:rPr>
                <w:sz w:val="22"/>
                <w:szCs w:val="22"/>
              </w:rPr>
            </w:pPr>
            <w:r w:rsidRPr="0038797D">
              <w:rPr>
                <w:sz w:val="22"/>
                <w:szCs w:val="22"/>
              </w:rPr>
              <w:t>10/25/2004</w:t>
            </w:r>
          </w:p>
        </w:tc>
        <w:tc>
          <w:tcPr>
            <w:tcW w:w="2027" w:type="pct"/>
          </w:tcPr>
          <w:p w14:paraId="782F6F33" w14:textId="77777777" w:rsidR="0038797D" w:rsidRPr="0038797D" w:rsidRDefault="0038797D" w:rsidP="0038797D">
            <w:pPr>
              <w:rPr>
                <w:sz w:val="22"/>
                <w:szCs w:val="22"/>
              </w:rPr>
            </w:pPr>
            <w:r w:rsidRPr="0038797D">
              <w:rPr>
                <w:sz w:val="22"/>
                <w:szCs w:val="22"/>
              </w:rPr>
              <w:t>Regulates water relations, rational use of water for the needs of the population and economy, as well as protect the rights of enterprises, institutions, organizations, enterprises and citizens "daikhan" in the field of water relations</w:t>
            </w:r>
          </w:p>
        </w:tc>
      </w:tr>
      <w:tr w:rsidR="0038797D" w:rsidRPr="0038797D" w14:paraId="253DD947" w14:textId="77777777" w:rsidTr="00C13A32">
        <w:trPr>
          <w:cantSplit/>
          <w:trHeight w:val="940"/>
        </w:trPr>
        <w:tc>
          <w:tcPr>
            <w:tcW w:w="1460" w:type="pct"/>
          </w:tcPr>
          <w:p w14:paraId="31887CD8" w14:textId="77777777" w:rsidR="0038797D" w:rsidRPr="0038797D" w:rsidRDefault="0038797D" w:rsidP="0038797D">
            <w:pPr>
              <w:rPr>
                <w:sz w:val="22"/>
                <w:szCs w:val="22"/>
              </w:rPr>
            </w:pPr>
            <w:r w:rsidRPr="0038797D">
              <w:rPr>
                <w:sz w:val="22"/>
                <w:szCs w:val="22"/>
              </w:rPr>
              <w:t>Code of Turkmenistan</w:t>
            </w:r>
            <w:r w:rsidRPr="0038797D">
              <w:rPr>
                <w:sz w:val="22"/>
                <w:szCs w:val="22"/>
              </w:rPr>
              <w:br/>
              <w:t>"On Earth"</w:t>
            </w:r>
          </w:p>
        </w:tc>
        <w:tc>
          <w:tcPr>
            <w:tcW w:w="1513" w:type="pct"/>
          </w:tcPr>
          <w:p w14:paraId="5C2A2536" w14:textId="77777777" w:rsidR="0038797D" w:rsidRPr="0038797D" w:rsidRDefault="0038797D" w:rsidP="0038797D">
            <w:pPr>
              <w:rPr>
                <w:sz w:val="22"/>
                <w:szCs w:val="22"/>
              </w:rPr>
            </w:pPr>
            <w:r w:rsidRPr="0038797D">
              <w:rPr>
                <w:sz w:val="22"/>
                <w:szCs w:val="22"/>
              </w:rPr>
              <w:t>10/25/2004</w:t>
            </w:r>
          </w:p>
        </w:tc>
        <w:tc>
          <w:tcPr>
            <w:tcW w:w="2027" w:type="pct"/>
          </w:tcPr>
          <w:p w14:paraId="57E2720A" w14:textId="77777777" w:rsidR="0038797D" w:rsidRPr="0038797D" w:rsidRDefault="0038797D" w:rsidP="0038797D">
            <w:pPr>
              <w:rPr>
                <w:sz w:val="22"/>
                <w:szCs w:val="22"/>
              </w:rPr>
            </w:pPr>
            <w:r w:rsidRPr="0038797D">
              <w:rPr>
                <w:sz w:val="22"/>
                <w:szCs w:val="22"/>
              </w:rPr>
              <w:t>Regulates land relations, rational use of land, protects the rights of enterprises, institutions, organizations, and citizens "daikhan" farms in the area of land relations</w:t>
            </w:r>
          </w:p>
        </w:tc>
      </w:tr>
      <w:tr w:rsidR="0038797D" w:rsidRPr="0038797D" w14:paraId="6DDB63DC" w14:textId="77777777" w:rsidTr="00C13A32">
        <w:trPr>
          <w:cantSplit/>
          <w:trHeight w:val="940"/>
        </w:trPr>
        <w:tc>
          <w:tcPr>
            <w:tcW w:w="1460" w:type="pct"/>
          </w:tcPr>
          <w:p w14:paraId="50C544FF" w14:textId="77777777" w:rsidR="0038797D" w:rsidRPr="0038797D" w:rsidRDefault="0038797D" w:rsidP="0038797D">
            <w:pPr>
              <w:rPr>
                <w:sz w:val="22"/>
                <w:szCs w:val="22"/>
              </w:rPr>
            </w:pPr>
            <w:r w:rsidRPr="0038797D">
              <w:rPr>
                <w:sz w:val="22"/>
                <w:szCs w:val="22"/>
              </w:rPr>
              <w:lastRenderedPageBreak/>
              <w:t>Forest Code</w:t>
            </w:r>
            <w:r w:rsidRPr="0038797D">
              <w:rPr>
                <w:sz w:val="22"/>
                <w:szCs w:val="22"/>
              </w:rPr>
              <w:br/>
              <w:t xml:space="preserve">Turkmenistan </w:t>
            </w:r>
          </w:p>
        </w:tc>
        <w:tc>
          <w:tcPr>
            <w:tcW w:w="1513" w:type="pct"/>
          </w:tcPr>
          <w:p w14:paraId="3AF4BA10" w14:textId="77777777" w:rsidR="0038797D" w:rsidRPr="0038797D" w:rsidRDefault="0038797D" w:rsidP="0038797D">
            <w:pPr>
              <w:rPr>
                <w:sz w:val="22"/>
                <w:szCs w:val="22"/>
              </w:rPr>
            </w:pPr>
            <w:r w:rsidRPr="0038797D">
              <w:rPr>
                <w:sz w:val="22"/>
                <w:szCs w:val="22"/>
              </w:rPr>
              <w:t>06.04.2011</w:t>
            </w:r>
          </w:p>
        </w:tc>
        <w:tc>
          <w:tcPr>
            <w:tcW w:w="2027" w:type="pct"/>
          </w:tcPr>
          <w:p w14:paraId="5992BFF8" w14:textId="77777777" w:rsidR="0038797D" w:rsidRPr="0038797D" w:rsidRDefault="0038797D" w:rsidP="0038797D">
            <w:pPr>
              <w:rPr>
                <w:sz w:val="22"/>
                <w:szCs w:val="22"/>
              </w:rPr>
            </w:pPr>
            <w:r w:rsidRPr="0038797D">
              <w:rPr>
                <w:sz w:val="22"/>
                <w:szCs w:val="22"/>
              </w:rPr>
              <w:t>Regulates relations in the use and protection of forests, contains general provisions on the functions, membership of forests and forest funds and regulates the use and restoration of forest resources</w:t>
            </w:r>
          </w:p>
        </w:tc>
      </w:tr>
      <w:tr w:rsidR="0038797D" w:rsidRPr="0038797D" w14:paraId="32C16C95" w14:textId="77777777" w:rsidTr="00C13A32">
        <w:trPr>
          <w:cantSplit/>
          <w:trHeight w:val="1267"/>
        </w:trPr>
        <w:tc>
          <w:tcPr>
            <w:tcW w:w="1460" w:type="pct"/>
          </w:tcPr>
          <w:p w14:paraId="1492D5CD" w14:textId="77777777" w:rsidR="0038797D" w:rsidRPr="0038797D" w:rsidRDefault="0038797D" w:rsidP="0038797D">
            <w:pPr>
              <w:rPr>
                <w:sz w:val="22"/>
                <w:szCs w:val="22"/>
              </w:rPr>
            </w:pPr>
            <w:r w:rsidRPr="0038797D">
              <w:rPr>
                <w:sz w:val="22"/>
                <w:szCs w:val="22"/>
              </w:rPr>
              <w:t>On specially protected natural</w:t>
            </w:r>
            <w:r w:rsidRPr="0038797D">
              <w:rPr>
                <w:sz w:val="22"/>
                <w:szCs w:val="22"/>
              </w:rPr>
              <w:br/>
              <w:t>areas</w:t>
            </w:r>
          </w:p>
        </w:tc>
        <w:tc>
          <w:tcPr>
            <w:tcW w:w="1513" w:type="pct"/>
          </w:tcPr>
          <w:p w14:paraId="6020DC15" w14:textId="77777777" w:rsidR="0038797D" w:rsidRPr="0038797D" w:rsidRDefault="0038797D" w:rsidP="0038797D">
            <w:pPr>
              <w:rPr>
                <w:sz w:val="22"/>
                <w:szCs w:val="22"/>
              </w:rPr>
            </w:pPr>
            <w:r w:rsidRPr="0038797D">
              <w:rPr>
                <w:sz w:val="22"/>
                <w:szCs w:val="22"/>
              </w:rPr>
              <w:t>31/04/2012</w:t>
            </w:r>
          </w:p>
        </w:tc>
        <w:tc>
          <w:tcPr>
            <w:tcW w:w="2027" w:type="pct"/>
          </w:tcPr>
          <w:p w14:paraId="67A7FDD3" w14:textId="77777777" w:rsidR="0038797D" w:rsidRPr="0038797D" w:rsidRDefault="0038797D" w:rsidP="0038797D">
            <w:pPr>
              <w:rPr>
                <w:sz w:val="22"/>
                <w:szCs w:val="22"/>
              </w:rPr>
            </w:pPr>
            <w:r w:rsidRPr="0038797D">
              <w:rPr>
                <w:sz w:val="22"/>
                <w:szCs w:val="22"/>
              </w:rPr>
              <w:t>Legal, environmental, economic and organizational basis for the creation, management and protection of unique natural complexes, which are of national wealth and national property for the benefit of present and future generations.</w:t>
            </w:r>
          </w:p>
        </w:tc>
      </w:tr>
    </w:tbl>
    <w:p w14:paraId="416F5D4E" w14:textId="3916DE50" w:rsidR="0038797D" w:rsidRPr="00C13A32" w:rsidRDefault="0038797D" w:rsidP="0038797D">
      <w:pPr>
        <w:jc w:val="both"/>
        <w:rPr>
          <w:b/>
          <w:bCs/>
          <w:sz w:val="20"/>
          <w:szCs w:val="22"/>
        </w:rPr>
      </w:pPr>
      <w:bookmarkStart w:id="136" w:name="_Toc429663502"/>
      <w:r w:rsidRPr="00C13A32">
        <w:rPr>
          <w:b/>
          <w:bCs/>
          <w:sz w:val="20"/>
          <w:szCs w:val="22"/>
        </w:rPr>
        <w:t xml:space="preserve">Table </w:t>
      </w:r>
      <w:r w:rsidRPr="00C13A32">
        <w:rPr>
          <w:b/>
          <w:bCs/>
          <w:sz w:val="20"/>
          <w:szCs w:val="22"/>
        </w:rPr>
        <w:fldChar w:fldCharType="begin"/>
      </w:r>
      <w:r w:rsidRPr="00C13A32">
        <w:rPr>
          <w:b/>
          <w:bCs/>
          <w:sz w:val="20"/>
          <w:szCs w:val="22"/>
        </w:rPr>
        <w:instrText xml:space="preserve"> STYLEREF 1 \s </w:instrText>
      </w:r>
      <w:r w:rsidRPr="00C13A32">
        <w:rPr>
          <w:b/>
          <w:bCs/>
          <w:sz w:val="20"/>
          <w:szCs w:val="22"/>
        </w:rPr>
        <w:fldChar w:fldCharType="separate"/>
      </w:r>
      <w:r w:rsidR="00874064">
        <w:rPr>
          <w:b/>
          <w:bCs/>
          <w:noProof/>
          <w:sz w:val="20"/>
          <w:szCs w:val="22"/>
        </w:rPr>
        <w:t>0</w:t>
      </w:r>
      <w:r w:rsidRPr="00C13A32">
        <w:rPr>
          <w:sz w:val="20"/>
          <w:szCs w:val="22"/>
        </w:rPr>
        <w:fldChar w:fldCharType="end"/>
      </w:r>
      <w:r w:rsidRPr="00C13A32">
        <w:rPr>
          <w:b/>
          <w:bCs/>
          <w:sz w:val="20"/>
          <w:szCs w:val="22"/>
        </w:rPr>
        <w:noBreakHyphen/>
      </w:r>
      <w:r w:rsidRPr="00C13A32">
        <w:rPr>
          <w:b/>
          <w:bCs/>
          <w:sz w:val="20"/>
          <w:szCs w:val="22"/>
        </w:rPr>
        <w:fldChar w:fldCharType="begin"/>
      </w:r>
      <w:r w:rsidRPr="00C13A32">
        <w:rPr>
          <w:b/>
          <w:bCs/>
          <w:sz w:val="20"/>
          <w:szCs w:val="22"/>
        </w:rPr>
        <w:instrText xml:space="preserve"> SEQ Table \* ARABIC \s 1 </w:instrText>
      </w:r>
      <w:r w:rsidRPr="00C13A32">
        <w:rPr>
          <w:b/>
          <w:bCs/>
          <w:sz w:val="20"/>
          <w:szCs w:val="22"/>
        </w:rPr>
        <w:fldChar w:fldCharType="separate"/>
      </w:r>
      <w:r w:rsidR="00874064">
        <w:rPr>
          <w:b/>
          <w:bCs/>
          <w:noProof/>
          <w:sz w:val="20"/>
          <w:szCs w:val="22"/>
        </w:rPr>
        <w:t>1</w:t>
      </w:r>
      <w:r w:rsidRPr="00C13A32">
        <w:rPr>
          <w:sz w:val="20"/>
          <w:szCs w:val="22"/>
        </w:rPr>
        <w:fldChar w:fldCharType="end"/>
      </w:r>
      <w:r w:rsidRPr="00C13A32">
        <w:rPr>
          <w:b/>
          <w:bCs/>
          <w:sz w:val="20"/>
          <w:szCs w:val="22"/>
        </w:rPr>
        <w:t>:</w:t>
      </w:r>
      <w:r w:rsidRPr="00C13A32">
        <w:rPr>
          <w:b/>
          <w:bCs/>
          <w:sz w:val="20"/>
          <w:szCs w:val="22"/>
        </w:rPr>
        <w:tab/>
        <w:t>National laws of Turkmenistan for the protection of environment</w:t>
      </w:r>
      <w:bookmarkEnd w:id="136"/>
    </w:p>
    <w:p w14:paraId="685B569F" w14:textId="77777777" w:rsidR="0038797D" w:rsidRPr="0038797D" w:rsidRDefault="0038797D" w:rsidP="0038797D">
      <w:pPr>
        <w:jc w:val="both"/>
        <w:rPr>
          <w:sz w:val="22"/>
          <w:szCs w:val="22"/>
        </w:rPr>
      </w:pPr>
      <w:r w:rsidRPr="0038797D">
        <w:rPr>
          <w:sz w:val="22"/>
          <w:szCs w:val="22"/>
          <w:u w:val="single"/>
        </w:rPr>
        <w:t>Environmental Impact Assessment Legislation</w:t>
      </w:r>
      <w:r w:rsidRPr="0038797D">
        <w:rPr>
          <w:sz w:val="22"/>
          <w:szCs w:val="22"/>
        </w:rPr>
        <w:t xml:space="preserve"> is especially relevant:</w:t>
      </w:r>
    </w:p>
    <w:p w14:paraId="1316F113" w14:textId="77777777" w:rsidR="0038797D" w:rsidRPr="0038797D" w:rsidRDefault="0038797D" w:rsidP="0038797D">
      <w:pPr>
        <w:jc w:val="both"/>
        <w:rPr>
          <w:sz w:val="22"/>
          <w:szCs w:val="22"/>
        </w:rPr>
      </w:pPr>
      <w:r w:rsidRPr="0038797D">
        <w:rPr>
          <w:sz w:val="22"/>
          <w:szCs w:val="22"/>
        </w:rPr>
        <w:t xml:space="preserve">As of 2000, environmental impact assessment (EIA) has been part of the national legislation and quite a broad range of activities are subject to EIA. </w:t>
      </w:r>
    </w:p>
    <w:p w14:paraId="722B1B2C" w14:textId="77777777" w:rsidR="0038797D" w:rsidRPr="0038797D" w:rsidRDefault="0038797D" w:rsidP="0038797D">
      <w:pPr>
        <w:jc w:val="both"/>
        <w:rPr>
          <w:sz w:val="22"/>
          <w:szCs w:val="22"/>
        </w:rPr>
      </w:pPr>
      <w:r w:rsidRPr="0038797D">
        <w:rPr>
          <w:sz w:val="22"/>
          <w:szCs w:val="22"/>
        </w:rPr>
        <w:t>The general procedure for the assessment of environmental impact using EIAs and SEEs includes the following main stages:</w:t>
      </w:r>
    </w:p>
    <w:p w14:paraId="7ABE6CCE" w14:textId="77777777" w:rsidR="0038797D" w:rsidRPr="0038797D" w:rsidRDefault="0038797D" w:rsidP="00E56D0A">
      <w:pPr>
        <w:pStyle w:val="ListParagraph"/>
        <w:numPr>
          <w:ilvl w:val="0"/>
          <w:numId w:val="46"/>
        </w:numPr>
        <w:spacing w:before="120" w:after="120" w:line="260" w:lineRule="exact"/>
        <w:contextualSpacing/>
        <w:rPr>
          <w:sz w:val="22"/>
          <w:szCs w:val="22"/>
        </w:rPr>
      </w:pPr>
      <w:r w:rsidRPr="0038797D">
        <w:rPr>
          <w:sz w:val="22"/>
          <w:szCs w:val="22"/>
        </w:rPr>
        <w:t>Submission by a developer of a notice on the proposed type of activity to the Ministry of Nature Protection</w:t>
      </w:r>
    </w:p>
    <w:p w14:paraId="7661048F" w14:textId="77777777" w:rsidR="0038797D" w:rsidRPr="0038797D" w:rsidRDefault="0038797D" w:rsidP="00E56D0A">
      <w:pPr>
        <w:pStyle w:val="ListParagraph"/>
        <w:numPr>
          <w:ilvl w:val="0"/>
          <w:numId w:val="46"/>
        </w:numPr>
        <w:spacing w:before="120" w:after="120" w:line="260" w:lineRule="exact"/>
        <w:contextualSpacing/>
        <w:rPr>
          <w:sz w:val="22"/>
          <w:szCs w:val="22"/>
        </w:rPr>
      </w:pPr>
      <w:r w:rsidRPr="0038797D">
        <w:rPr>
          <w:sz w:val="22"/>
          <w:szCs w:val="22"/>
        </w:rPr>
        <w:t>Preparation of the EIA documentation</w:t>
      </w:r>
    </w:p>
    <w:p w14:paraId="02F8C72E" w14:textId="77777777" w:rsidR="0038797D" w:rsidRPr="0038797D" w:rsidRDefault="0038797D" w:rsidP="00E56D0A">
      <w:pPr>
        <w:pStyle w:val="ListParagraph"/>
        <w:numPr>
          <w:ilvl w:val="0"/>
          <w:numId w:val="46"/>
        </w:numPr>
        <w:spacing w:before="120" w:after="120" w:line="260" w:lineRule="exact"/>
        <w:contextualSpacing/>
        <w:rPr>
          <w:sz w:val="22"/>
          <w:szCs w:val="22"/>
        </w:rPr>
      </w:pPr>
      <w:r w:rsidRPr="0038797D">
        <w:rPr>
          <w:sz w:val="22"/>
          <w:szCs w:val="22"/>
        </w:rPr>
        <w:t>Organization of public participation procedures</w:t>
      </w:r>
    </w:p>
    <w:p w14:paraId="1CFDF279" w14:textId="77777777" w:rsidR="0038797D" w:rsidRPr="0038797D" w:rsidRDefault="0038797D" w:rsidP="00E56D0A">
      <w:pPr>
        <w:pStyle w:val="ListParagraph"/>
        <w:numPr>
          <w:ilvl w:val="0"/>
          <w:numId w:val="46"/>
        </w:numPr>
        <w:spacing w:before="120" w:after="120" w:line="260" w:lineRule="exact"/>
        <w:contextualSpacing/>
        <w:rPr>
          <w:sz w:val="22"/>
          <w:szCs w:val="22"/>
        </w:rPr>
      </w:pPr>
      <w:r w:rsidRPr="0038797D">
        <w:rPr>
          <w:sz w:val="22"/>
          <w:szCs w:val="22"/>
        </w:rPr>
        <w:t>Review of EIA documentation by the Ministry of Nature Protection, preparation of the review document, and conclusion of the SEE.</w:t>
      </w:r>
    </w:p>
    <w:p w14:paraId="554BDFBA" w14:textId="0CF8914D" w:rsidR="0038797D" w:rsidRPr="0038797D" w:rsidRDefault="0038797D" w:rsidP="0038797D">
      <w:pPr>
        <w:jc w:val="both"/>
        <w:rPr>
          <w:sz w:val="22"/>
          <w:szCs w:val="22"/>
          <w:u w:val="single"/>
        </w:rPr>
      </w:pPr>
      <w:r w:rsidRPr="0038797D">
        <w:rPr>
          <w:sz w:val="22"/>
          <w:szCs w:val="22"/>
          <w:u w:val="single"/>
        </w:rPr>
        <w:t xml:space="preserve">National Programme on the </w:t>
      </w:r>
      <w:r w:rsidR="00C13A32">
        <w:rPr>
          <w:sz w:val="22"/>
          <w:szCs w:val="22"/>
          <w:u w:val="single"/>
        </w:rPr>
        <w:t xml:space="preserve">Strategy of Economic, Political </w:t>
      </w:r>
      <w:r w:rsidRPr="0038797D">
        <w:rPr>
          <w:sz w:val="22"/>
          <w:szCs w:val="22"/>
          <w:u w:val="single"/>
        </w:rPr>
        <w:t>and Cultural Development of Turkmenistan until 2020</w:t>
      </w:r>
    </w:p>
    <w:p w14:paraId="5AD2D642" w14:textId="77777777" w:rsidR="0038797D" w:rsidRPr="0038797D" w:rsidRDefault="0038797D" w:rsidP="0038797D">
      <w:pPr>
        <w:jc w:val="both"/>
        <w:rPr>
          <w:sz w:val="22"/>
          <w:szCs w:val="22"/>
        </w:rPr>
      </w:pPr>
      <w:r w:rsidRPr="0038797D">
        <w:rPr>
          <w:sz w:val="22"/>
          <w:szCs w:val="22"/>
        </w:rPr>
        <w:t>The National Programme on the Strategy of Economic, Political, and Cultural Development of Turkmenistan until 2020 and the National Environmental Action Plan until 2010 (from 2002), identify the following environmental priorities:</w:t>
      </w:r>
    </w:p>
    <w:p w14:paraId="65728D32" w14:textId="77777777" w:rsidR="0038797D" w:rsidRPr="0038797D" w:rsidRDefault="0038797D" w:rsidP="00E56D0A">
      <w:pPr>
        <w:pStyle w:val="ListParagraph"/>
        <w:numPr>
          <w:ilvl w:val="0"/>
          <w:numId w:val="47"/>
        </w:numPr>
        <w:spacing w:before="120" w:after="120" w:line="260" w:lineRule="exact"/>
        <w:contextualSpacing/>
        <w:rPr>
          <w:sz w:val="22"/>
          <w:szCs w:val="22"/>
        </w:rPr>
      </w:pPr>
      <w:r w:rsidRPr="0038797D">
        <w:rPr>
          <w:sz w:val="22"/>
          <w:szCs w:val="22"/>
        </w:rPr>
        <w:t xml:space="preserve">Water resources </w:t>
      </w:r>
    </w:p>
    <w:p w14:paraId="769FB497" w14:textId="77777777" w:rsidR="0038797D" w:rsidRPr="0038797D" w:rsidRDefault="0038797D" w:rsidP="00E56D0A">
      <w:pPr>
        <w:pStyle w:val="ListParagraph"/>
        <w:numPr>
          <w:ilvl w:val="0"/>
          <w:numId w:val="47"/>
        </w:numPr>
        <w:spacing w:before="120" w:after="120" w:line="260" w:lineRule="exact"/>
        <w:contextualSpacing/>
        <w:rPr>
          <w:sz w:val="22"/>
          <w:szCs w:val="22"/>
        </w:rPr>
      </w:pPr>
      <w:r w:rsidRPr="0038797D">
        <w:rPr>
          <w:sz w:val="22"/>
          <w:szCs w:val="22"/>
        </w:rPr>
        <w:t>Land resources</w:t>
      </w:r>
    </w:p>
    <w:p w14:paraId="67E0079A" w14:textId="77777777" w:rsidR="0038797D" w:rsidRPr="0038797D" w:rsidRDefault="0038797D" w:rsidP="00E56D0A">
      <w:pPr>
        <w:pStyle w:val="ListParagraph"/>
        <w:numPr>
          <w:ilvl w:val="0"/>
          <w:numId w:val="47"/>
        </w:numPr>
        <w:spacing w:before="120" w:after="120" w:line="260" w:lineRule="exact"/>
        <w:contextualSpacing/>
        <w:rPr>
          <w:sz w:val="22"/>
          <w:szCs w:val="22"/>
        </w:rPr>
      </w:pPr>
      <w:r w:rsidRPr="0038797D">
        <w:rPr>
          <w:sz w:val="22"/>
          <w:szCs w:val="22"/>
        </w:rPr>
        <w:t>Air pollution and depletion of the ozone layer</w:t>
      </w:r>
    </w:p>
    <w:p w14:paraId="18909DCD" w14:textId="77777777" w:rsidR="0038797D" w:rsidRPr="0038797D" w:rsidRDefault="0038797D" w:rsidP="00E56D0A">
      <w:pPr>
        <w:pStyle w:val="ListParagraph"/>
        <w:numPr>
          <w:ilvl w:val="0"/>
          <w:numId w:val="47"/>
        </w:numPr>
        <w:spacing w:before="120" w:after="120" w:line="260" w:lineRule="exact"/>
        <w:contextualSpacing/>
        <w:rPr>
          <w:sz w:val="22"/>
          <w:szCs w:val="22"/>
        </w:rPr>
      </w:pPr>
      <w:r w:rsidRPr="0038797D">
        <w:rPr>
          <w:sz w:val="22"/>
          <w:szCs w:val="22"/>
        </w:rPr>
        <w:t>Industrial pollution from the oil and gas and energy sectors</w:t>
      </w:r>
    </w:p>
    <w:p w14:paraId="7F0288CD" w14:textId="77777777" w:rsidR="0038797D" w:rsidRPr="0038797D" w:rsidRDefault="0038797D" w:rsidP="00E56D0A">
      <w:pPr>
        <w:pStyle w:val="ListParagraph"/>
        <w:numPr>
          <w:ilvl w:val="0"/>
          <w:numId w:val="47"/>
        </w:numPr>
        <w:spacing w:before="120" w:after="120" w:line="260" w:lineRule="exact"/>
        <w:contextualSpacing/>
        <w:rPr>
          <w:sz w:val="22"/>
          <w:szCs w:val="22"/>
        </w:rPr>
      </w:pPr>
      <w:r w:rsidRPr="0038797D">
        <w:rPr>
          <w:sz w:val="22"/>
          <w:szCs w:val="22"/>
        </w:rPr>
        <w:t>Biodiversity conservation</w:t>
      </w:r>
    </w:p>
    <w:p w14:paraId="1F471DAE" w14:textId="77777777" w:rsidR="0038797D" w:rsidRPr="0038797D" w:rsidRDefault="0038797D" w:rsidP="00E56D0A">
      <w:pPr>
        <w:pStyle w:val="ListParagraph"/>
        <w:numPr>
          <w:ilvl w:val="0"/>
          <w:numId w:val="47"/>
        </w:numPr>
        <w:spacing w:before="120" w:after="120" w:line="260" w:lineRule="exact"/>
        <w:contextualSpacing/>
        <w:rPr>
          <w:sz w:val="22"/>
          <w:szCs w:val="22"/>
        </w:rPr>
      </w:pPr>
      <w:r w:rsidRPr="0038797D">
        <w:rPr>
          <w:sz w:val="22"/>
          <w:szCs w:val="22"/>
        </w:rPr>
        <w:t>Protection of natural and cultural heritage</w:t>
      </w:r>
    </w:p>
    <w:p w14:paraId="064A63C5" w14:textId="77777777" w:rsidR="0038797D" w:rsidRPr="0038797D" w:rsidRDefault="0038797D" w:rsidP="00E56D0A">
      <w:pPr>
        <w:pStyle w:val="ListParagraph"/>
        <w:numPr>
          <w:ilvl w:val="0"/>
          <w:numId w:val="47"/>
        </w:numPr>
        <w:spacing w:before="120" w:after="120" w:line="260" w:lineRule="exact"/>
        <w:contextualSpacing/>
        <w:rPr>
          <w:sz w:val="22"/>
          <w:szCs w:val="22"/>
        </w:rPr>
      </w:pPr>
      <w:r w:rsidRPr="0038797D">
        <w:rPr>
          <w:sz w:val="22"/>
          <w:szCs w:val="22"/>
        </w:rPr>
        <w:t>Issues of degradation of environmental media in Turkmenistan’s Aral Sea area.</w:t>
      </w:r>
    </w:p>
    <w:p w14:paraId="6CB57502" w14:textId="77777777" w:rsidR="00C13A32" w:rsidRDefault="00C13A32" w:rsidP="0038797D">
      <w:pPr>
        <w:jc w:val="both"/>
        <w:rPr>
          <w:sz w:val="22"/>
          <w:szCs w:val="22"/>
          <w:u w:val="single"/>
        </w:rPr>
      </w:pPr>
    </w:p>
    <w:p w14:paraId="6EE241F3" w14:textId="36EAE73A" w:rsidR="0038797D" w:rsidRPr="0038797D" w:rsidRDefault="0038797D" w:rsidP="0038797D">
      <w:pPr>
        <w:jc w:val="both"/>
        <w:rPr>
          <w:sz w:val="22"/>
          <w:szCs w:val="22"/>
          <w:u w:val="single"/>
        </w:rPr>
      </w:pPr>
      <w:r w:rsidRPr="0038797D">
        <w:rPr>
          <w:sz w:val="22"/>
          <w:szCs w:val="22"/>
          <w:u w:val="single"/>
        </w:rPr>
        <w:t>Land Code of Turkmenistan</w:t>
      </w:r>
    </w:p>
    <w:p w14:paraId="7908E8C2" w14:textId="77777777" w:rsidR="0038797D" w:rsidRPr="0038797D" w:rsidRDefault="0038797D" w:rsidP="0038797D">
      <w:pPr>
        <w:jc w:val="both"/>
        <w:rPr>
          <w:sz w:val="22"/>
          <w:szCs w:val="22"/>
        </w:rPr>
      </w:pPr>
      <w:r w:rsidRPr="0038797D">
        <w:rPr>
          <w:sz w:val="22"/>
          <w:szCs w:val="22"/>
        </w:rPr>
        <w:t>The land code of Turkmenistan differentiates several categories of land that are summarized in the following:</w:t>
      </w:r>
    </w:p>
    <w:p w14:paraId="65D64074" w14:textId="77777777" w:rsidR="0038797D" w:rsidRPr="0038797D" w:rsidRDefault="0038797D" w:rsidP="0038797D">
      <w:pPr>
        <w:jc w:val="both"/>
        <w:rPr>
          <w:sz w:val="22"/>
          <w:szCs w:val="22"/>
        </w:rPr>
      </w:pPr>
      <w:r w:rsidRPr="0038797D">
        <w:rPr>
          <w:sz w:val="22"/>
          <w:szCs w:val="22"/>
        </w:rPr>
        <w:t>Categories of Land:</w:t>
      </w:r>
    </w:p>
    <w:p w14:paraId="67738438" w14:textId="77777777" w:rsidR="0038797D" w:rsidRPr="0038797D" w:rsidRDefault="0038797D" w:rsidP="0038797D">
      <w:pPr>
        <w:jc w:val="both"/>
        <w:rPr>
          <w:sz w:val="22"/>
          <w:szCs w:val="22"/>
        </w:rPr>
      </w:pPr>
      <w:r w:rsidRPr="0038797D">
        <w:rPr>
          <w:sz w:val="22"/>
          <w:szCs w:val="22"/>
        </w:rPr>
        <w:t>In accordance with the target purpose the land fund of Turkmenistan is divided into the following categories:</w:t>
      </w:r>
    </w:p>
    <w:p w14:paraId="55A44FA1" w14:textId="77777777" w:rsidR="0038797D" w:rsidRPr="0038797D" w:rsidRDefault="0038797D" w:rsidP="00E56D0A">
      <w:pPr>
        <w:pStyle w:val="ListParagraph"/>
        <w:numPr>
          <w:ilvl w:val="0"/>
          <w:numId w:val="48"/>
        </w:numPr>
        <w:spacing w:before="120" w:after="120" w:line="260" w:lineRule="exact"/>
        <w:contextualSpacing/>
        <w:rPr>
          <w:sz w:val="22"/>
          <w:szCs w:val="22"/>
        </w:rPr>
      </w:pPr>
      <w:r w:rsidRPr="0038797D">
        <w:rPr>
          <w:sz w:val="22"/>
          <w:szCs w:val="22"/>
        </w:rPr>
        <w:lastRenderedPageBreak/>
        <w:t>Lands of agriculture purpose</w:t>
      </w:r>
    </w:p>
    <w:p w14:paraId="1B8FB3EC" w14:textId="77777777" w:rsidR="0038797D" w:rsidRPr="0038797D" w:rsidRDefault="0038797D" w:rsidP="00E56D0A">
      <w:pPr>
        <w:pStyle w:val="ListParagraph"/>
        <w:numPr>
          <w:ilvl w:val="0"/>
          <w:numId w:val="48"/>
        </w:numPr>
        <w:spacing w:before="120" w:after="120" w:line="260" w:lineRule="exact"/>
        <w:contextualSpacing/>
        <w:rPr>
          <w:sz w:val="22"/>
          <w:szCs w:val="22"/>
        </w:rPr>
      </w:pPr>
      <w:r w:rsidRPr="0038797D">
        <w:rPr>
          <w:sz w:val="22"/>
          <w:szCs w:val="22"/>
        </w:rPr>
        <w:t>Lands of forestry fund</w:t>
      </w:r>
    </w:p>
    <w:p w14:paraId="72F635CE" w14:textId="77777777" w:rsidR="0038797D" w:rsidRPr="0038797D" w:rsidRDefault="0038797D" w:rsidP="00E56D0A">
      <w:pPr>
        <w:pStyle w:val="ListParagraph"/>
        <w:numPr>
          <w:ilvl w:val="0"/>
          <w:numId w:val="48"/>
        </w:numPr>
        <w:spacing w:before="120" w:after="120" w:line="260" w:lineRule="exact"/>
        <w:contextualSpacing/>
        <w:rPr>
          <w:sz w:val="22"/>
          <w:szCs w:val="22"/>
        </w:rPr>
      </w:pPr>
      <w:r w:rsidRPr="0038797D">
        <w:rPr>
          <w:sz w:val="22"/>
          <w:szCs w:val="22"/>
        </w:rPr>
        <w:t>Lands of water fund</w:t>
      </w:r>
    </w:p>
    <w:p w14:paraId="6A7B0E34" w14:textId="77777777" w:rsidR="0038797D" w:rsidRPr="0038797D" w:rsidRDefault="0038797D" w:rsidP="00E56D0A">
      <w:pPr>
        <w:pStyle w:val="ListParagraph"/>
        <w:numPr>
          <w:ilvl w:val="0"/>
          <w:numId w:val="48"/>
        </w:numPr>
        <w:spacing w:before="120" w:after="120" w:line="260" w:lineRule="exact"/>
        <w:contextualSpacing/>
        <w:rPr>
          <w:sz w:val="22"/>
          <w:szCs w:val="22"/>
        </w:rPr>
      </w:pPr>
      <w:r w:rsidRPr="0038797D">
        <w:rPr>
          <w:sz w:val="22"/>
          <w:szCs w:val="22"/>
        </w:rPr>
        <w:t>Lands of state reserve</w:t>
      </w:r>
    </w:p>
    <w:p w14:paraId="0DDCD02A" w14:textId="77777777" w:rsidR="0038797D" w:rsidRPr="0038797D" w:rsidRDefault="0038797D" w:rsidP="00E56D0A">
      <w:pPr>
        <w:pStyle w:val="ListParagraph"/>
        <w:numPr>
          <w:ilvl w:val="0"/>
          <w:numId w:val="48"/>
        </w:numPr>
        <w:spacing w:before="120" w:after="120" w:line="260" w:lineRule="exact"/>
        <w:contextualSpacing/>
        <w:rPr>
          <w:sz w:val="22"/>
          <w:szCs w:val="22"/>
        </w:rPr>
      </w:pPr>
      <w:r w:rsidRPr="0038797D">
        <w:rPr>
          <w:sz w:val="22"/>
          <w:szCs w:val="22"/>
        </w:rPr>
        <w:t>Lands of population settlements (cities, residential settlements, rural settlements)</w:t>
      </w:r>
    </w:p>
    <w:p w14:paraId="6B2A849E" w14:textId="77777777" w:rsidR="0038797D" w:rsidRPr="0038797D" w:rsidRDefault="0038797D" w:rsidP="00E56D0A">
      <w:pPr>
        <w:pStyle w:val="ListParagraph"/>
        <w:numPr>
          <w:ilvl w:val="0"/>
          <w:numId w:val="48"/>
        </w:numPr>
        <w:spacing w:before="120" w:after="120" w:line="260" w:lineRule="exact"/>
        <w:contextualSpacing/>
        <w:rPr>
          <w:sz w:val="22"/>
          <w:szCs w:val="22"/>
        </w:rPr>
      </w:pPr>
      <w:r w:rsidRPr="0038797D">
        <w:rPr>
          <w:sz w:val="22"/>
          <w:szCs w:val="22"/>
        </w:rPr>
        <w:t>Lands of industries, transport, communication, energy, defence and other sectors)</w:t>
      </w:r>
    </w:p>
    <w:p w14:paraId="592E856D" w14:textId="77777777" w:rsidR="0038797D" w:rsidRPr="0038797D" w:rsidRDefault="0038797D" w:rsidP="00E56D0A">
      <w:pPr>
        <w:pStyle w:val="ListParagraph"/>
        <w:numPr>
          <w:ilvl w:val="0"/>
          <w:numId w:val="48"/>
        </w:numPr>
        <w:spacing w:before="120" w:after="120" w:line="260" w:lineRule="exact"/>
        <w:contextualSpacing/>
        <w:rPr>
          <w:sz w:val="22"/>
          <w:szCs w:val="22"/>
        </w:rPr>
      </w:pPr>
      <w:r w:rsidRPr="0038797D">
        <w:rPr>
          <w:sz w:val="22"/>
          <w:szCs w:val="22"/>
        </w:rPr>
        <w:t>Lands of nature protection purpose, health care, recreational, historic and cultural purposes</w:t>
      </w:r>
    </w:p>
    <w:p w14:paraId="68C19351" w14:textId="77777777" w:rsidR="0038797D" w:rsidRPr="0038797D" w:rsidRDefault="0038797D" w:rsidP="00E56D0A">
      <w:pPr>
        <w:pStyle w:val="ListParagraph"/>
        <w:numPr>
          <w:ilvl w:val="0"/>
          <w:numId w:val="48"/>
        </w:numPr>
        <w:spacing w:before="120" w:after="120" w:line="260" w:lineRule="exact"/>
        <w:contextualSpacing/>
        <w:rPr>
          <w:sz w:val="22"/>
          <w:szCs w:val="22"/>
        </w:rPr>
      </w:pPr>
      <w:r w:rsidRPr="0038797D">
        <w:rPr>
          <w:sz w:val="22"/>
          <w:szCs w:val="22"/>
        </w:rPr>
        <w:t>(Source: Land Code Chapter 2, Article 6)</w:t>
      </w:r>
    </w:p>
    <w:p w14:paraId="653D79C4" w14:textId="77777777" w:rsidR="0038797D" w:rsidRPr="0038797D" w:rsidRDefault="0038797D" w:rsidP="0038797D">
      <w:pPr>
        <w:jc w:val="both"/>
        <w:rPr>
          <w:sz w:val="22"/>
          <w:szCs w:val="22"/>
          <w:u w:val="single"/>
        </w:rPr>
      </w:pPr>
      <w:r w:rsidRPr="0038797D">
        <w:rPr>
          <w:sz w:val="22"/>
          <w:szCs w:val="22"/>
          <w:u w:val="single"/>
        </w:rPr>
        <w:t>Land acquisition procedure:</w:t>
      </w:r>
    </w:p>
    <w:p w14:paraId="02755143" w14:textId="77777777" w:rsidR="0038797D" w:rsidRPr="0038797D" w:rsidRDefault="0038797D" w:rsidP="0038797D">
      <w:pPr>
        <w:jc w:val="both"/>
        <w:rPr>
          <w:sz w:val="22"/>
          <w:szCs w:val="22"/>
        </w:rPr>
      </w:pPr>
      <w:r w:rsidRPr="0038797D">
        <w:rPr>
          <w:sz w:val="22"/>
          <w:szCs w:val="22"/>
        </w:rPr>
        <w:t>Official request from the Ministry of Energy (promoter of the project) to the governor (hakimlyk) including the master plan for the power plant and the surface required for the development.</w:t>
      </w:r>
    </w:p>
    <w:p w14:paraId="69BB30E2" w14:textId="77777777" w:rsidR="0038797D" w:rsidRPr="0038797D" w:rsidRDefault="0038797D" w:rsidP="0038797D">
      <w:pPr>
        <w:jc w:val="both"/>
        <w:rPr>
          <w:sz w:val="22"/>
          <w:szCs w:val="22"/>
        </w:rPr>
      </w:pPr>
      <w:r w:rsidRPr="0038797D">
        <w:rPr>
          <w:sz w:val="22"/>
          <w:szCs w:val="22"/>
        </w:rPr>
        <w:t>Governor writes act and permission letter to promoter,</w:t>
      </w:r>
    </w:p>
    <w:p w14:paraId="4D4F3B20" w14:textId="77777777" w:rsidR="0038797D" w:rsidRPr="0038797D" w:rsidRDefault="0038797D" w:rsidP="0038797D">
      <w:pPr>
        <w:jc w:val="both"/>
        <w:rPr>
          <w:sz w:val="22"/>
          <w:szCs w:val="22"/>
        </w:rPr>
      </w:pPr>
      <w:r w:rsidRPr="0038797D">
        <w:rPr>
          <w:sz w:val="22"/>
          <w:szCs w:val="22"/>
        </w:rPr>
        <w:t>EPC Contractor finalizes design, MOE and IA submit final design to cabinet of ministers</w:t>
      </w:r>
    </w:p>
    <w:p w14:paraId="739C101E" w14:textId="77777777" w:rsidR="0038797D" w:rsidRPr="0038797D" w:rsidRDefault="0038797D" w:rsidP="0038797D">
      <w:pPr>
        <w:jc w:val="both"/>
        <w:rPr>
          <w:sz w:val="22"/>
          <w:szCs w:val="22"/>
        </w:rPr>
      </w:pPr>
      <w:r w:rsidRPr="0038797D">
        <w:rPr>
          <w:sz w:val="22"/>
          <w:szCs w:val="22"/>
        </w:rPr>
        <w:t>Approval by cabinet of ministers</w:t>
      </w:r>
    </w:p>
    <w:p w14:paraId="45233267" w14:textId="77777777" w:rsidR="0038797D" w:rsidRPr="0038797D" w:rsidRDefault="0038797D" w:rsidP="0038797D">
      <w:pPr>
        <w:jc w:val="both"/>
        <w:rPr>
          <w:sz w:val="22"/>
          <w:szCs w:val="22"/>
          <w:u w:val="single"/>
        </w:rPr>
      </w:pPr>
      <w:r w:rsidRPr="0038797D">
        <w:rPr>
          <w:sz w:val="22"/>
          <w:szCs w:val="22"/>
          <w:u w:val="single"/>
        </w:rPr>
        <w:t xml:space="preserve">Applicable </w:t>
      </w:r>
      <w:bookmarkStart w:id="137" w:name="_Toc429660208"/>
      <w:r w:rsidRPr="0038797D">
        <w:rPr>
          <w:sz w:val="22"/>
          <w:szCs w:val="22"/>
          <w:u w:val="single"/>
        </w:rPr>
        <w:t>International Conventions and Agreements</w:t>
      </w:r>
      <w:bookmarkEnd w:id="137"/>
      <w:r w:rsidRPr="0038797D">
        <w:rPr>
          <w:sz w:val="22"/>
          <w:szCs w:val="22"/>
          <w:u w:val="single"/>
        </w:rPr>
        <w:t>:</w:t>
      </w:r>
    </w:p>
    <w:p w14:paraId="72517BA5" w14:textId="77777777" w:rsidR="0038797D" w:rsidRPr="0038797D" w:rsidRDefault="0038797D" w:rsidP="0038797D">
      <w:pPr>
        <w:jc w:val="both"/>
        <w:rPr>
          <w:sz w:val="22"/>
          <w:szCs w:val="22"/>
        </w:rPr>
      </w:pPr>
      <w:r w:rsidRPr="0038797D">
        <w:rPr>
          <w:sz w:val="22"/>
          <w:szCs w:val="22"/>
        </w:rPr>
        <w:t>The country operates a specially created state commission to ensure compliance with obligations under the Conventions and the UN program on environment, including:</w:t>
      </w:r>
    </w:p>
    <w:p w14:paraId="3B016E2A"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The Convention on Biological Diversity (1996) - supports the conservation and sustainable management of biodiversity resources</w:t>
      </w:r>
    </w:p>
    <w:p w14:paraId="40EC1999"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The United Nations Convention to Combat Desertification (1995) - the purpose of this Convention is to reduce human impact on ecosystems of the desert, the restoration of the biological productivity of degraded lands</w:t>
      </w:r>
    </w:p>
    <w:p w14:paraId="3C9EE257"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The Vienna Convention for the Protection of the Ozone Layer and the Montreal Protocol on Substances that Deplete the Ozone Layer (1993) - aimed at protecting the ozone layer on a global scale</w:t>
      </w:r>
    </w:p>
    <w:p w14:paraId="365E02B1"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The Basel Convention on the Control of Transboundary Movements of Hazardous Wastes and their Disposal (1996) - establishes a strict control of transboundary movements of hazardous wastes and other wastes to protect human health and the environment</w:t>
      </w:r>
    </w:p>
    <w:p w14:paraId="4F9A0708"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The Aarhus Convention on public access to information on environmental issues (1999) - aimed at the development of human society to participate in the formulation and implementation of state environmental policies that promote social stability</w:t>
      </w:r>
    </w:p>
    <w:p w14:paraId="630CA9BA"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Framework Convention for the Protection of the Marine Environment of the Caspian Sea (2004) - defines the main directions of regulation of human impact on the ecosystem of the Caspian Sea, protection and restoration of the biological and other resources</w:t>
      </w:r>
    </w:p>
    <w:p w14:paraId="77D82D04"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The Ramsar Convention on Wetlands (2009) - aimed at preserving ecosystems wetlands</w:t>
      </w:r>
    </w:p>
    <w:p w14:paraId="3B43FA99"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UN Framework Convention on Climate Change (1995) - aimed at stabilizing greenhouse gas concentrations</w:t>
      </w:r>
    </w:p>
    <w:p w14:paraId="39F19B12"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Ashgabat Framework Convention for the Protection of the Environment for Sustainable Development in Central Asia (2006) - aimed at the integration and harmonization of efforts to manage natural resources.</w:t>
      </w:r>
    </w:p>
    <w:p w14:paraId="04D6D311" w14:textId="77777777" w:rsidR="0038797D" w:rsidRPr="0038797D" w:rsidRDefault="0038797D" w:rsidP="00E56D0A">
      <w:pPr>
        <w:pStyle w:val="ListParagraph"/>
        <w:numPr>
          <w:ilvl w:val="0"/>
          <w:numId w:val="49"/>
        </w:numPr>
        <w:spacing w:before="120" w:after="120" w:line="260" w:lineRule="exact"/>
        <w:contextualSpacing/>
        <w:rPr>
          <w:sz w:val="22"/>
          <w:szCs w:val="22"/>
        </w:rPr>
      </w:pPr>
      <w:r w:rsidRPr="0038797D">
        <w:rPr>
          <w:sz w:val="22"/>
          <w:szCs w:val="22"/>
        </w:rPr>
        <w:t>Interstate Coordination Water Management Commission (ICWC) regulating the water intake for Turkmenistan allocates 22.15 billion m</w:t>
      </w:r>
      <w:r w:rsidRPr="0038797D">
        <w:rPr>
          <w:sz w:val="22"/>
          <w:szCs w:val="22"/>
          <w:vertAlign w:val="superscript"/>
        </w:rPr>
        <w:t>3</w:t>
      </w:r>
      <w:r w:rsidRPr="0038797D">
        <w:rPr>
          <w:sz w:val="22"/>
          <w:szCs w:val="22"/>
        </w:rPr>
        <w:t xml:space="preserve"> of water each year to the country.</w:t>
      </w:r>
    </w:p>
    <w:p w14:paraId="406BD844" w14:textId="77777777" w:rsidR="0038797D" w:rsidRPr="0038797D" w:rsidRDefault="0038797D" w:rsidP="0038797D">
      <w:pPr>
        <w:jc w:val="both"/>
        <w:rPr>
          <w:sz w:val="22"/>
          <w:szCs w:val="22"/>
        </w:rPr>
      </w:pPr>
      <w:r w:rsidRPr="0038797D">
        <w:rPr>
          <w:sz w:val="22"/>
          <w:szCs w:val="22"/>
        </w:rPr>
        <w:t xml:space="preserve">(b) Applicable requirements under UNDP’s SES include the completion of the Social and Environmental Screening Procedure. As a part of the procedure, a Social and Environmental Assessment Report has been completed which demonstrate how environmental sustainability, </w:t>
      </w:r>
      <w:r w:rsidRPr="0038797D">
        <w:rPr>
          <w:sz w:val="22"/>
          <w:szCs w:val="22"/>
        </w:rPr>
        <w:lastRenderedPageBreak/>
        <w:t>human rights and gender has been mainstreamed into project design, as well as indicates potential environmental and social risks according to project level safeguard standards.</w:t>
      </w:r>
    </w:p>
    <w:p w14:paraId="04547F2D" w14:textId="77777777" w:rsidR="0038797D" w:rsidRPr="0038797D" w:rsidRDefault="0038797D" w:rsidP="0038797D">
      <w:pPr>
        <w:jc w:val="both"/>
        <w:rPr>
          <w:sz w:val="22"/>
          <w:szCs w:val="22"/>
        </w:rPr>
      </w:pPr>
      <w:r w:rsidRPr="0038797D">
        <w:rPr>
          <w:sz w:val="22"/>
          <w:szCs w:val="22"/>
        </w:rPr>
        <w:t>(c) The project is also subject to the Environmental and Social Policy of the Adaptation Fund.</w:t>
      </w:r>
    </w:p>
    <w:p w14:paraId="389F85FD" w14:textId="77777777" w:rsidR="0038797D" w:rsidRPr="0038797D" w:rsidRDefault="0038797D" w:rsidP="0038797D">
      <w:pPr>
        <w:pStyle w:val="TOCHeading"/>
        <w:rPr>
          <w:rFonts w:ascii="Arial" w:hAnsi="Arial" w:cs="Arial"/>
          <w:sz w:val="22"/>
          <w:szCs w:val="22"/>
        </w:rPr>
      </w:pPr>
      <w:r w:rsidRPr="0038797D">
        <w:rPr>
          <w:rFonts w:ascii="Arial" w:hAnsi="Arial" w:cs="Arial"/>
          <w:sz w:val="22"/>
          <w:szCs w:val="22"/>
        </w:rPr>
        <w:t xml:space="preserve">(4) Procedures for screening, assessment and management: </w:t>
      </w:r>
    </w:p>
    <w:p w14:paraId="5AE40DEE" w14:textId="77777777" w:rsidR="0038797D" w:rsidRPr="0038797D" w:rsidRDefault="0038797D" w:rsidP="0038797D">
      <w:pPr>
        <w:jc w:val="both"/>
        <w:rPr>
          <w:sz w:val="22"/>
          <w:szCs w:val="22"/>
          <w:lang w:val="en-AU"/>
        </w:rPr>
      </w:pPr>
      <w:r w:rsidRPr="0038797D">
        <w:rPr>
          <w:sz w:val="22"/>
          <w:szCs w:val="22"/>
          <w:lang w:val="en-AU"/>
        </w:rPr>
        <w:t>As this project is supported by UNDP the project has been screened against UNDP’s Social and Environmental Standards Procedure. The Social and Environmental Screening Template was prepared and the project deemed to be a moderate risk (Category B) project. Guidance on the impact assessment is provided in the Social and Environmental Screening Report, which provides the rationale for the project being classified as a moderate risk project. Given the limited scope of adverse impacts, further assessment is not required. However, during project implementation is there is a increase in the use of surface water, or any extraction of ground water, the ESMF, should be used as the basis of creating a site-specific Environmental and Social Management Plan (ESMP).</w:t>
      </w:r>
    </w:p>
    <w:p w14:paraId="79F74730" w14:textId="77777777" w:rsidR="0038797D" w:rsidRPr="0038797D" w:rsidRDefault="0038797D" w:rsidP="0038797D">
      <w:pPr>
        <w:jc w:val="both"/>
        <w:rPr>
          <w:sz w:val="22"/>
          <w:szCs w:val="22"/>
          <w:lang w:val="en-AU"/>
        </w:rPr>
      </w:pPr>
      <w:r w:rsidRPr="0038797D">
        <w:rPr>
          <w:sz w:val="22"/>
          <w:szCs w:val="22"/>
          <w:lang w:val="en-AU"/>
        </w:rPr>
        <w:t xml:space="preserve">An impact risk assessment was undertaken using the UNDP Social and Environmental Screening Procedure to assess the probability (expected, highly likely, moderately likely, not likely) and the impact of the risk (critical, severe, moderate, minor, negligible). From this, a significance value was attributed to the potential impact (negligible, low, medium, high and extreme). </w:t>
      </w:r>
    </w:p>
    <w:tbl>
      <w:tblPr>
        <w:tblStyle w:val="TableGrid"/>
        <w:tblW w:w="0" w:type="auto"/>
        <w:tblInd w:w="534" w:type="dxa"/>
        <w:tblLook w:val="04A0" w:firstRow="1" w:lastRow="0" w:firstColumn="1" w:lastColumn="0" w:noHBand="0" w:noVBand="1"/>
      </w:tblPr>
      <w:tblGrid>
        <w:gridCol w:w="3975"/>
        <w:gridCol w:w="4507"/>
      </w:tblGrid>
      <w:tr w:rsidR="0038797D" w:rsidRPr="0038797D" w14:paraId="35BBB09D" w14:textId="77777777" w:rsidTr="0038797D">
        <w:tc>
          <w:tcPr>
            <w:tcW w:w="4393" w:type="dxa"/>
          </w:tcPr>
          <w:p w14:paraId="1E72F393" w14:textId="77777777" w:rsidR="0038797D" w:rsidRPr="0038797D" w:rsidRDefault="0038797D" w:rsidP="0038797D">
            <w:pPr>
              <w:jc w:val="both"/>
              <w:rPr>
                <w:sz w:val="22"/>
                <w:szCs w:val="22"/>
                <w:lang w:val="en-AU"/>
              </w:rPr>
            </w:pPr>
            <w:r w:rsidRPr="0038797D">
              <w:rPr>
                <w:sz w:val="22"/>
                <w:szCs w:val="22"/>
                <w:lang w:val="en-AU"/>
              </w:rPr>
              <w:t>Score</w:t>
            </w:r>
          </w:p>
        </w:tc>
        <w:tc>
          <w:tcPr>
            <w:tcW w:w="4927" w:type="dxa"/>
          </w:tcPr>
          <w:p w14:paraId="3AF7210D" w14:textId="77777777" w:rsidR="0038797D" w:rsidRPr="0038797D" w:rsidRDefault="0038797D" w:rsidP="0038797D">
            <w:pPr>
              <w:jc w:val="both"/>
              <w:rPr>
                <w:sz w:val="22"/>
                <w:szCs w:val="22"/>
                <w:lang w:val="en-AU"/>
              </w:rPr>
            </w:pPr>
            <w:r w:rsidRPr="0038797D">
              <w:rPr>
                <w:sz w:val="22"/>
                <w:szCs w:val="22"/>
                <w:lang w:val="en-AU"/>
              </w:rPr>
              <w:t>Rating</w:t>
            </w:r>
          </w:p>
        </w:tc>
      </w:tr>
      <w:tr w:rsidR="0038797D" w:rsidRPr="0038797D" w14:paraId="2FBC57E5" w14:textId="77777777" w:rsidTr="0038797D">
        <w:tc>
          <w:tcPr>
            <w:tcW w:w="4393" w:type="dxa"/>
          </w:tcPr>
          <w:p w14:paraId="7C73360C" w14:textId="77777777" w:rsidR="0038797D" w:rsidRPr="0038797D" w:rsidRDefault="0038797D" w:rsidP="0038797D">
            <w:pPr>
              <w:jc w:val="both"/>
              <w:rPr>
                <w:sz w:val="22"/>
                <w:szCs w:val="22"/>
                <w:lang w:val="en-AU"/>
              </w:rPr>
            </w:pPr>
            <w:r w:rsidRPr="0038797D">
              <w:rPr>
                <w:sz w:val="22"/>
                <w:szCs w:val="22"/>
                <w:lang w:val="en-AU"/>
              </w:rPr>
              <w:t>5</w:t>
            </w:r>
          </w:p>
        </w:tc>
        <w:tc>
          <w:tcPr>
            <w:tcW w:w="4927" w:type="dxa"/>
          </w:tcPr>
          <w:p w14:paraId="6AED6158" w14:textId="77777777" w:rsidR="0038797D" w:rsidRPr="0038797D" w:rsidRDefault="0038797D" w:rsidP="0038797D">
            <w:pPr>
              <w:jc w:val="both"/>
              <w:rPr>
                <w:sz w:val="22"/>
                <w:szCs w:val="22"/>
                <w:lang w:val="en-AU"/>
              </w:rPr>
            </w:pPr>
            <w:r w:rsidRPr="0038797D">
              <w:rPr>
                <w:sz w:val="22"/>
                <w:szCs w:val="22"/>
                <w:lang w:val="en-AU"/>
              </w:rPr>
              <w:t>Expected</w:t>
            </w:r>
          </w:p>
        </w:tc>
      </w:tr>
      <w:tr w:rsidR="0038797D" w:rsidRPr="0038797D" w14:paraId="4B072DC4" w14:textId="77777777" w:rsidTr="0038797D">
        <w:tc>
          <w:tcPr>
            <w:tcW w:w="4393" w:type="dxa"/>
          </w:tcPr>
          <w:p w14:paraId="6784A775" w14:textId="77777777" w:rsidR="0038797D" w:rsidRPr="0038797D" w:rsidRDefault="0038797D" w:rsidP="0038797D">
            <w:pPr>
              <w:jc w:val="both"/>
              <w:rPr>
                <w:sz w:val="22"/>
                <w:szCs w:val="22"/>
                <w:lang w:val="en-AU"/>
              </w:rPr>
            </w:pPr>
            <w:r w:rsidRPr="0038797D">
              <w:rPr>
                <w:sz w:val="22"/>
                <w:szCs w:val="22"/>
                <w:lang w:val="en-AU"/>
              </w:rPr>
              <w:t>4</w:t>
            </w:r>
          </w:p>
        </w:tc>
        <w:tc>
          <w:tcPr>
            <w:tcW w:w="4927" w:type="dxa"/>
          </w:tcPr>
          <w:p w14:paraId="67192757" w14:textId="77777777" w:rsidR="0038797D" w:rsidRPr="0038797D" w:rsidRDefault="0038797D" w:rsidP="0038797D">
            <w:pPr>
              <w:jc w:val="both"/>
              <w:rPr>
                <w:sz w:val="22"/>
                <w:szCs w:val="22"/>
                <w:lang w:val="en-AU"/>
              </w:rPr>
            </w:pPr>
            <w:r w:rsidRPr="0038797D">
              <w:rPr>
                <w:sz w:val="22"/>
                <w:szCs w:val="22"/>
                <w:lang w:val="en-AU"/>
              </w:rPr>
              <w:t>Highly Likely</w:t>
            </w:r>
          </w:p>
        </w:tc>
      </w:tr>
      <w:tr w:rsidR="0038797D" w:rsidRPr="0038797D" w14:paraId="732A88A8" w14:textId="77777777" w:rsidTr="0038797D">
        <w:tc>
          <w:tcPr>
            <w:tcW w:w="4393" w:type="dxa"/>
          </w:tcPr>
          <w:p w14:paraId="6D738706" w14:textId="77777777" w:rsidR="0038797D" w:rsidRPr="0038797D" w:rsidRDefault="0038797D" w:rsidP="0038797D">
            <w:pPr>
              <w:jc w:val="both"/>
              <w:rPr>
                <w:sz w:val="22"/>
                <w:szCs w:val="22"/>
                <w:lang w:val="en-AU"/>
              </w:rPr>
            </w:pPr>
            <w:r w:rsidRPr="0038797D">
              <w:rPr>
                <w:sz w:val="22"/>
                <w:szCs w:val="22"/>
                <w:lang w:val="en-AU"/>
              </w:rPr>
              <w:t>3</w:t>
            </w:r>
          </w:p>
        </w:tc>
        <w:tc>
          <w:tcPr>
            <w:tcW w:w="4927" w:type="dxa"/>
          </w:tcPr>
          <w:p w14:paraId="040FF4AF" w14:textId="77777777" w:rsidR="0038797D" w:rsidRPr="0038797D" w:rsidRDefault="0038797D" w:rsidP="0038797D">
            <w:pPr>
              <w:jc w:val="both"/>
              <w:rPr>
                <w:sz w:val="22"/>
                <w:szCs w:val="22"/>
                <w:lang w:val="en-AU"/>
              </w:rPr>
            </w:pPr>
            <w:r w:rsidRPr="0038797D">
              <w:rPr>
                <w:sz w:val="22"/>
                <w:szCs w:val="22"/>
                <w:lang w:val="en-AU"/>
              </w:rPr>
              <w:t>Moderately likely</w:t>
            </w:r>
          </w:p>
        </w:tc>
      </w:tr>
      <w:tr w:rsidR="0038797D" w:rsidRPr="0038797D" w14:paraId="0FADE1E4" w14:textId="77777777" w:rsidTr="0038797D">
        <w:tc>
          <w:tcPr>
            <w:tcW w:w="4393" w:type="dxa"/>
          </w:tcPr>
          <w:p w14:paraId="41C97FE1" w14:textId="77777777" w:rsidR="0038797D" w:rsidRPr="0038797D" w:rsidRDefault="0038797D" w:rsidP="0038797D">
            <w:pPr>
              <w:jc w:val="both"/>
              <w:rPr>
                <w:sz w:val="22"/>
                <w:szCs w:val="22"/>
                <w:lang w:val="en-AU"/>
              </w:rPr>
            </w:pPr>
            <w:r w:rsidRPr="0038797D">
              <w:rPr>
                <w:sz w:val="22"/>
                <w:szCs w:val="22"/>
                <w:lang w:val="en-AU"/>
              </w:rPr>
              <w:t>2</w:t>
            </w:r>
          </w:p>
        </w:tc>
        <w:tc>
          <w:tcPr>
            <w:tcW w:w="4927" w:type="dxa"/>
          </w:tcPr>
          <w:p w14:paraId="6A3BB579" w14:textId="77777777" w:rsidR="0038797D" w:rsidRPr="0038797D" w:rsidRDefault="0038797D" w:rsidP="0038797D">
            <w:pPr>
              <w:jc w:val="both"/>
              <w:rPr>
                <w:sz w:val="22"/>
                <w:szCs w:val="22"/>
                <w:lang w:val="en-AU"/>
              </w:rPr>
            </w:pPr>
            <w:r w:rsidRPr="0038797D">
              <w:rPr>
                <w:sz w:val="22"/>
                <w:szCs w:val="22"/>
                <w:lang w:val="en-AU"/>
              </w:rPr>
              <w:t>Not Likely</w:t>
            </w:r>
          </w:p>
        </w:tc>
      </w:tr>
      <w:tr w:rsidR="0038797D" w:rsidRPr="0038797D" w14:paraId="6CC45FF4" w14:textId="77777777" w:rsidTr="0038797D">
        <w:tc>
          <w:tcPr>
            <w:tcW w:w="4393" w:type="dxa"/>
          </w:tcPr>
          <w:p w14:paraId="1CBF8FC4" w14:textId="77777777" w:rsidR="0038797D" w:rsidRPr="0038797D" w:rsidRDefault="0038797D" w:rsidP="0038797D">
            <w:pPr>
              <w:jc w:val="both"/>
              <w:rPr>
                <w:sz w:val="22"/>
                <w:szCs w:val="22"/>
                <w:lang w:val="en-AU"/>
              </w:rPr>
            </w:pPr>
            <w:r w:rsidRPr="0038797D">
              <w:rPr>
                <w:sz w:val="22"/>
                <w:szCs w:val="22"/>
                <w:lang w:val="en-AU"/>
              </w:rPr>
              <w:t>1</w:t>
            </w:r>
          </w:p>
        </w:tc>
        <w:tc>
          <w:tcPr>
            <w:tcW w:w="4927" w:type="dxa"/>
          </w:tcPr>
          <w:p w14:paraId="7BFB24EC" w14:textId="77777777" w:rsidR="0038797D" w:rsidRPr="0038797D" w:rsidRDefault="0038797D" w:rsidP="0038797D">
            <w:pPr>
              <w:jc w:val="both"/>
              <w:rPr>
                <w:sz w:val="22"/>
                <w:szCs w:val="22"/>
                <w:lang w:val="en-AU"/>
              </w:rPr>
            </w:pPr>
            <w:r w:rsidRPr="0038797D">
              <w:rPr>
                <w:sz w:val="22"/>
                <w:szCs w:val="22"/>
                <w:lang w:val="en-AU"/>
              </w:rPr>
              <w:t>Slight</w:t>
            </w:r>
          </w:p>
        </w:tc>
      </w:tr>
    </w:tbl>
    <w:p w14:paraId="02E52F48" w14:textId="77777777" w:rsidR="00C13A32" w:rsidRDefault="00C13A32" w:rsidP="0038797D">
      <w:pPr>
        <w:jc w:val="both"/>
        <w:rPr>
          <w:iCs/>
          <w:sz w:val="22"/>
          <w:szCs w:val="22"/>
          <w:lang w:val="en-AU"/>
        </w:rPr>
      </w:pPr>
    </w:p>
    <w:p w14:paraId="44A1F4F9" w14:textId="43256230" w:rsidR="0038797D" w:rsidRPr="0038797D" w:rsidRDefault="0038797D" w:rsidP="0038797D">
      <w:pPr>
        <w:jc w:val="both"/>
        <w:rPr>
          <w:i/>
          <w:iCs/>
          <w:sz w:val="22"/>
          <w:szCs w:val="22"/>
          <w:lang w:val="en-AU"/>
        </w:rPr>
      </w:pPr>
      <w:r w:rsidRPr="0038797D">
        <w:rPr>
          <w:iCs/>
          <w:sz w:val="22"/>
          <w:szCs w:val="22"/>
          <w:lang w:val="en-AU"/>
        </w:rPr>
        <w:t xml:space="preserve">Table </w:t>
      </w:r>
      <w:r w:rsidRPr="0038797D">
        <w:rPr>
          <w:iCs/>
          <w:sz w:val="22"/>
          <w:szCs w:val="22"/>
          <w:lang w:val="en-AU"/>
        </w:rPr>
        <w:fldChar w:fldCharType="begin"/>
      </w:r>
      <w:r w:rsidRPr="0038797D">
        <w:rPr>
          <w:iCs/>
          <w:sz w:val="22"/>
          <w:szCs w:val="22"/>
          <w:lang w:val="en-AU"/>
        </w:rPr>
        <w:instrText xml:space="preserve"> SEQ Table \* ARABIC </w:instrText>
      </w:r>
      <w:r w:rsidRPr="0038797D">
        <w:rPr>
          <w:iCs/>
          <w:sz w:val="22"/>
          <w:szCs w:val="22"/>
          <w:lang w:val="en-AU"/>
        </w:rPr>
        <w:fldChar w:fldCharType="separate"/>
      </w:r>
      <w:r w:rsidR="00874064">
        <w:rPr>
          <w:iCs/>
          <w:noProof/>
          <w:sz w:val="22"/>
          <w:szCs w:val="22"/>
          <w:lang w:val="en-AU"/>
        </w:rPr>
        <w:t>2</w:t>
      </w:r>
      <w:r w:rsidRPr="0038797D">
        <w:rPr>
          <w:sz w:val="22"/>
          <w:szCs w:val="22"/>
        </w:rPr>
        <w:fldChar w:fldCharType="end"/>
      </w:r>
      <w:r w:rsidRPr="0038797D">
        <w:rPr>
          <w:iCs/>
          <w:sz w:val="22"/>
          <w:szCs w:val="22"/>
          <w:lang w:val="en-AU"/>
        </w:rPr>
        <w:t xml:space="preserve"> Rating of Probability of Risk</w:t>
      </w:r>
    </w:p>
    <w:tbl>
      <w:tblPr>
        <w:tblStyle w:val="TableGrid"/>
        <w:tblW w:w="0" w:type="auto"/>
        <w:tblInd w:w="85" w:type="dxa"/>
        <w:tblLook w:val="04A0" w:firstRow="1" w:lastRow="0" w:firstColumn="1" w:lastColumn="0" w:noHBand="0" w:noVBand="1"/>
      </w:tblPr>
      <w:tblGrid>
        <w:gridCol w:w="968"/>
        <w:gridCol w:w="1382"/>
        <w:gridCol w:w="6560"/>
      </w:tblGrid>
      <w:tr w:rsidR="0038797D" w:rsidRPr="0038797D" w14:paraId="5E141E4B" w14:textId="77777777" w:rsidTr="00C13A32">
        <w:tc>
          <w:tcPr>
            <w:tcW w:w="968" w:type="dxa"/>
          </w:tcPr>
          <w:p w14:paraId="143FCC80" w14:textId="77777777" w:rsidR="0038797D" w:rsidRPr="0038797D" w:rsidRDefault="0038797D" w:rsidP="0038797D">
            <w:pPr>
              <w:jc w:val="both"/>
              <w:rPr>
                <w:b/>
                <w:sz w:val="22"/>
                <w:szCs w:val="22"/>
                <w:lang w:val="en-AU"/>
              </w:rPr>
            </w:pPr>
            <w:r w:rsidRPr="0038797D">
              <w:rPr>
                <w:b/>
                <w:sz w:val="22"/>
                <w:szCs w:val="22"/>
                <w:lang w:val="en-AU"/>
              </w:rPr>
              <w:t>Score</w:t>
            </w:r>
          </w:p>
        </w:tc>
        <w:tc>
          <w:tcPr>
            <w:tcW w:w="1382" w:type="dxa"/>
          </w:tcPr>
          <w:p w14:paraId="6E950E62" w14:textId="77777777" w:rsidR="0038797D" w:rsidRPr="0038797D" w:rsidRDefault="0038797D" w:rsidP="0038797D">
            <w:pPr>
              <w:jc w:val="both"/>
              <w:rPr>
                <w:b/>
                <w:sz w:val="22"/>
                <w:szCs w:val="22"/>
                <w:lang w:val="en-AU"/>
              </w:rPr>
            </w:pPr>
            <w:r w:rsidRPr="0038797D">
              <w:rPr>
                <w:b/>
                <w:sz w:val="22"/>
                <w:szCs w:val="22"/>
                <w:lang w:val="en-AU"/>
              </w:rPr>
              <w:t>Rating</w:t>
            </w:r>
          </w:p>
        </w:tc>
        <w:tc>
          <w:tcPr>
            <w:tcW w:w="6560" w:type="dxa"/>
          </w:tcPr>
          <w:p w14:paraId="6755B52B" w14:textId="77777777" w:rsidR="0038797D" w:rsidRPr="0038797D" w:rsidRDefault="0038797D" w:rsidP="0038797D">
            <w:pPr>
              <w:jc w:val="both"/>
              <w:rPr>
                <w:b/>
                <w:sz w:val="22"/>
                <w:szCs w:val="22"/>
                <w:lang w:val="en-AU"/>
              </w:rPr>
            </w:pPr>
            <w:r w:rsidRPr="0038797D">
              <w:rPr>
                <w:b/>
                <w:sz w:val="22"/>
                <w:szCs w:val="22"/>
                <w:lang w:val="en-AU"/>
              </w:rPr>
              <w:t>Definition</w:t>
            </w:r>
          </w:p>
        </w:tc>
      </w:tr>
      <w:tr w:rsidR="0038797D" w:rsidRPr="0038797D" w14:paraId="02FE2EDC" w14:textId="77777777" w:rsidTr="00C13A32">
        <w:tc>
          <w:tcPr>
            <w:tcW w:w="968" w:type="dxa"/>
          </w:tcPr>
          <w:p w14:paraId="44DAFDC2" w14:textId="77777777" w:rsidR="0038797D" w:rsidRPr="0038797D" w:rsidRDefault="0038797D" w:rsidP="0038797D">
            <w:pPr>
              <w:jc w:val="both"/>
              <w:rPr>
                <w:sz w:val="22"/>
                <w:szCs w:val="22"/>
                <w:lang w:val="en-AU"/>
              </w:rPr>
            </w:pPr>
            <w:r w:rsidRPr="0038797D">
              <w:rPr>
                <w:sz w:val="22"/>
                <w:szCs w:val="22"/>
                <w:lang w:val="en-AU"/>
              </w:rPr>
              <w:t>5</w:t>
            </w:r>
          </w:p>
        </w:tc>
        <w:tc>
          <w:tcPr>
            <w:tcW w:w="1382" w:type="dxa"/>
          </w:tcPr>
          <w:p w14:paraId="2045E581" w14:textId="77777777" w:rsidR="0038797D" w:rsidRPr="0038797D" w:rsidRDefault="0038797D" w:rsidP="0038797D">
            <w:pPr>
              <w:jc w:val="both"/>
              <w:rPr>
                <w:sz w:val="22"/>
                <w:szCs w:val="22"/>
                <w:lang w:val="en-AU"/>
              </w:rPr>
            </w:pPr>
            <w:r w:rsidRPr="0038797D">
              <w:rPr>
                <w:sz w:val="22"/>
                <w:szCs w:val="22"/>
                <w:lang w:val="en-AU"/>
              </w:rPr>
              <w:t>Critical</w:t>
            </w:r>
          </w:p>
        </w:tc>
        <w:tc>
          <w:tcPr>
            <w:tcW w:w="6560" w:type="dxa"/>
          </w:tcPr>
          <w:p w14:paraId="34823A2A" w14:textId="77777777" w:rsidR="0038797D" w:rsidRPr="0038797D" w:rsidRDefault="0038797D" w:rsidP="0038797D">
            <w:pPr>
              <w:jc w:val="both"/>
              <w:rPr>
                <w:sz w:val="22"/>
                <w:szCs w:val="22"/>
                <w:lang w:val="en-AU"/>
              </w:rPr>
            </w:pPr>
            <w:r w:rsidRPr="0038797D">
              <w:rPr>
                <w:sz w:val="22"/>
                <w:szCs w:val="22"/>
                <w:lang w:val="en-AU"/>
              </w:rPr>
              <w:t>Significant adverse impacts on human populations and/or environment. Adverse impacts high in magnitude and/or spatial extent (e.g. large geographic area, large number of people, transboundary impacts, cumulative impacts) and duration (e.g. long-term, permanent and/or irreversible); areas impacted include areas of high value and sensitivity (e.g. valuable ecosystems, critical habitats); adverse impacts to rights, lands, resources and territories of indigenous peoples; involve significant displacement or resettlement; generates significant quantities of greenhouse gas emissions; impacts may give rise to significant social conflict</w:t>
            </w:r>
          </w:p>
        </w:tc>
      </w:tr>
      <w:tr w:rsidR="0038797D" w:rsidRPr="0038797D" w14:paraId="4C0046D1" w14:textId="77777777" w:rsidTr="00C13A32">
        <w:tc>
          <w:tcPr>
            <w:tcW w:w="968" w:type="dxa"/>
          </w:tcPr>
          <w:p w14:paraId="6C5859FA" w14:textId="77777777" w:rsidR="0038797D" w:rsidRPr="0038797D" w:rsidRDefault="0038797D" w:rsidP="0038797D">
            <w:pPr>
              <w:jc w:val="both"/>
              <w:rPr>
                <w:sz w:val="22"/>
                <w:szCs w:val="22"/>
                <w:lang w:val="en-AU"/>
              </w:rPr>
            </w:pPr>
            <w:r w:rsidRPr="0038797D">
              <w:rPr>
                <w:sz w:val="22"/>
                <w:szCs w:val="22"/>
                <w:lang w:val="en-AU"/>
              </w:rPr>
              <w:t>4</w:t>
            </w:r>
          </w:p>
        </w:tc>
        <w:tc>
          <w:tcPr>
            <w:tcW w:w="1382" w:type="dxa"/>
          </w:tcPr>
          <w:p w14:paraId="1480C489" w14:textId="77777777" w:rsidR="0038797D" w:rsidRPr="0038797D" w:rsidRDefault="0038797D" w:rsidP="0038797D">
            <w:pPr>
              <w:jc w:val="both"/>
              <w:rPr>
                <w:sz w:val="22"/>
                <w:szCs w:val="22"/>
                <w:lang w:val="en-AU"/>
              </w:rPr>
            </w:pPr>
            <w:r w:rsidRPr="0038797D">
              <w:rPr>
                <w:sz w:val="22"/>
                <w:szCs w:val="22"/>
                <w:lang w:val="en-AU"/>
              </w:rPr>
              <w:t>Severe</w:t>
            </w:r>
          </w:p>
        </w:tc>
        <w:tc>
          <w:tcPr>
            <w:tcW w:w="6560" w:type="dxa"/>
          </w:tcPr>
          <w:p w14:paraId="2B0077CA" w14:textId="77777777" w:rsidR="0038797D" w:rsidRPr="0038797D" w:rsidRDefault="0038797D" w:rsidP="0038797D">
            <w:pPr>
              <w:jc w:val="both"/>
              <w:rPr>
                <w:sz w:val="22"/>
                <w:szCs w:val="22"/>
                <w:lang w:val="en-AU"/>
              </w:rPr>
            </w:pPr>
            <w:r w:rsidRPr="0038797D">
              <w:rPr>
                <w:sz w:val="22"/>
                <w:szCs w:val="22"/>
                <w:lang w:val="en-AU"/>
              </w:rPr>
              <w:t>Adverse impacts on people and/or environment of medium to large magnitude, spatial extent and duration more limited than critical (e.g. predictable, mostly temporary, reversible). The potential risk impacts of projects that may affect the human rights, lands, natural resources, territories, and traditional livelihoods of indigenous peoples are to be considered at a minimum potentially severe.</w:t>
            </w:r>
          </w:p>
        </w:tc>
      </w:tr>
      <w:tr w:rsidR="0038797D" w:rsidRPr="0038797D" w14:paraId="57D101A9" w14:textId="77777777" w:rsidTr="00C13A32">
        <w:tc>
          <w:tcPr>
            <w:tcW w:w="968" w:type="dxa"/>
          </w:tcPr>
          <w:p w14:paraId="41A98FE0" w14:textId="77777777" w:rsidR="0038797D" w:rsidRPr="0038797D" w:rsidRDefault="0038797D" w:rsidP="0038797D">
            <w:pPr>
              <w:jc w:val="both"/>
              <w:rPr>
                <w:sz w:val="22"/>
                <w:szCs w:val="22"/>
                <w:lang w:val="en-AU"/>
              </w:rPr>
            </w:pPr>
            <w:r w:rsidRPr="0038797D">
              <w:rPr>
                <w:sz w:val="22"/>
                <w:szCs w:val="22"/>
                <w:lang w:val="en-AU"/>
              </w:rPr>
              <w:lastRenderedPageBreak/>
              <w:t>3</w:t>
            </w:r>
          </w:p>
        </w:tc>
        <w:tc>
          <w:tcPr>
            <w:tcW w:w="1382" w:type="dxa"/>
          </w:tcPr>
          <w:p w14:paraId="210156F3" w14:textId="77777777" w:rsidR="0038797D" w:rsidRPr="0038797D" w:rsidRDefault="0038797D" w:rsidP="0038797D">
            <w:pPr>
              <w:jc w:val="both"/>
              <w:rPr>
                <w:sz w:val="22"/>
                <w:szCs w:val="22"/>
                <w:lang w:val="en-AU"/>
              </w:rPr>
            </w:pPr>
            <w:r w:rsidRPr="0038797D">
              <w:rPr>
                <w:sz w:val="22"/>
                <w:szCs w:val="22"/>
                <w:lang w:val="en-AU"/>
              </w:rPr>
              <w:t>Moderate</w:t>
            </w:r>
          </w:p>
        </w:tc>
        <w:tc>
          <w:tcPr>
            <w:tcW w:w="6560" w:type="dxa"/>
          </w:tcPr>
          <w:p w14:paraId="4B716232" w14:textId="77777777" w:rsidR="0038797D" w:rsidRPr="0038797D" w:rsidRDefault="0038797D" w:rsidP="0038797D">
            <w:pPr>
              <w:jc w:val="both"/>
              <w:rPr>
                <w:sz w:val="22"/>
                <w:szCs w:val="22"/>
                <w:lang w:val="en-AU"/>
              </w:rPr>
            </w:pPr>
            <w:r w:rsidRPr="0038797D">
              <w:rPr>
                <w:sz w:val="22"/>
                <w:szCs w:val="22"/>
                <w:lang w:val="en-AU"/>
              </w:rPr>
              <w:t>Impacts of low magnitude, limited in scale (site-specific) and duration (temporary), can be avoided, managed and/or mitigated with relatively uncomplicated accepted measures</w:t>
            </w:r>
          </w:p>
        </w:tc>
      </w:tr>
      <w:tr w:rsidR="0038797D" w:rsidRPr="0038797D" w14:paraId="25381CA3" w14:textId="77777777" w:rsidTr="00C13A32">
        <w:tc>
          <w:tcPr>
            <w:tcW w:w="968" w:type="dxa"/>
          </w:tcPr>
          <w:p w14:paraId="0839A702" w14:textId="77777777" w:rsidR="0038797D" w:rsidRPr="0038797D" w:rsidRDefault="0038797D" w:rsidP="0038797D">
            <w:pPr>
              <w:jc w:val="both"/>
              <w:rPr>
                <w:sz w:val="22"/>
                <w:szCs w:val="22"/>
                <w:lang w:val="en-AU"/>
              </w:rPr>
            </w:pPr>
            <w:r w:rsidRPr="0038797D">
              <w:rPr>
                <w:sz w:val="22"/>
                <w:szCs w:val="22"/>
                <w:lang w:val="en-AU"/>
              </w:rPr>
              <w:t>2</w:t>
            </w:r>
          </w:p>
        </w:tc>
        <w:tc>
          <w:tcPr>
            <w:tcW w:w="1382" w:type="dxa"/>
          </w:tcPr>
          <w:p w14:paraId="26C8BFCF" w14:textId="77777777" w:rsidR="0038797D" w:rsidRPr="0038797D" w:rsidRDefault="0038797D" w:rsidP="0038797D">
            <w:pPr>
              <w:jc w:val="both"/>
              <w:rPr>
                <w:sz w:val="22"/>
                <w:szCs w:val="22"/>
                <w:lang w:val="en-AU"/>
              </w:rPr>
            </w:pPr>
            <w:r w:rsidRPr="0038797D">
              <w:rPr>
                <w:sz w:val="22"/>
                <w:szCs w:val="22"/>
                <w:lang w:val="en-AU"/>
              </w:rPr>
              <w:t>Minor</w:t>
            </w:r>
          </w:p>
        </w:tc>
        <w:tc>
          <w:tcPr>
            <w:tcW w:w="6560" w:type="dxa"/>
          </w:tcPr>
          <w:p w14:paraId="7E7337FF" w14:textId="77777777" w:rsidR="0038797D" w:rsidRPr="0038797D" w:rsidRDefault="0038797D" w:rsidP="0038797D">
            <w:pPr>
              <w:jc w:val="both"/>
              <w:rPr>
                <w:sz w:val="22"/>
                <w:szCs w:val="22"/>
                <w:lang w:val="en-AU"/>
              </w:rPr>
            </w:pPr>
            <w:r w:rsidRPr="0038797D">
              <w:rPr>
                <w:sz w:val="22"/>
                <w:szCs w:val="22"/>
                <w:lang w:val="en-AU"/>
              </w:rPr>
              <w:t>Very limited impacts in terms of magnitude (e.g. small affected area, very low number of people affected) and duration (short), may be easily avoided, managed, mitigated</w:t>
            </w:r>
          </w:p>
        </w:tc>
      </w:tr>
      <w:tr w:rsidR="0038797D" w:rsidRPr="0038797D" w14:paraId="19DA2A8B" w14:textId="77777777" w:rsidTr="00C13A32">
        <w:tc>
          <w:tcPr>
            <w:tcW w:w="968" w:type="dxa"/>
          </w:tcPr>
          <w:p w14:paraId="74AF5B60" w14:textId="77777777" w:rsidR="0038797D" w:rsidRPr="0038797D" w:rsidRDefault="0038797D" w:rsidP="0038797D">
            <w:pPr>
              <w:jc w:val="both"/>
              <w:rPr>
                <w:sz w:val="22"/>
                <w:szCs w:val="22"/>
                <w:lang w:val="en-AU"/>
              </w:rPr>
            </w:pPr>
            <w:r w:rsidRPr="0038797D">
              <w:rPr>
                <w:sz w:val="22"/>
                <w:szCs w:val="22"/>
                <w:lang w:val="en-AU"/>
              </w:rPr>
              <w:t>1</w:t>
            </w:r>
          </w:p>
        </w:tc>
        <w:tc>
          <w:tcPr>
            <w:tcW w:w="1382" w:type="dxa"/>
          </w:tcPr>
          <w:p w14:paraId="06515AA1" w14:textId="77777777" w:rsidR="0038797D" w:rsidRPr="0038797D" w:rsidRDefault="0038797D" w:rsidP="0038797D">
            <w:pPr>
              <w:jc w:val="both"/>
              <w:rPr>
                <w:sz w:val="22"/>
                <w:szCs w:val="22"/>
                <w:lang w:val="en-AU"/>
              </w:rPr>
            </w:pPr>
            <w:r w:rsidRPr="0038797D">
              <w:rPr>
                <w:sz w:val="22"/>
                <w:szCs w:val="22"/>
                <w:lang w:val="en-AU"/>
              </w:rPr>
              <w:t>Negligible</w:t>
            </w:r>
          </w:p>
        </w:tc>
        <w:tc>
          <w:tcPr>
            <w:tcW w:w="6560" w:type="dxa"/>
          </w:tcPr>
          <w:p w14:paraId="7A0E8390" w14:textId="77777777" w:rsidR="0038797D" w:rsidRPr="0038797D" w:rsidRDefault="0038797D" w:rsidP="0038797D">
            <w:pPr>
              <w:jc w:val="both"/>
              <w:rPr>
                <w:sz w:val="22"/>
                <w:szCs w:val="22"/>
                <w:lang w:val="en-AU"/>
              </w:rPr>
            </w:pPr>
            <w:r w:rsidRPr="0038797D">
              <w:rPr>
                <w:sz w:val="22"/>
                <w:szCs w:val="22"/>
                <w:lang w:val="en-AU"/>
              </w:rPr>
              <w:t>Negligible or no adverse impacts on communities, individuals, and/or environment</w:t>
            </w:r>
          </w:p>
        </w:tc>
      </w:tr>
    </w:tbl>
    <w:p w14:paraId="619EDA74" w14:textId="067B4A57" w:rsidR="0038797D" w:rsidRDefault="0038797D" w:rsidP="0038797D">
      <w:pPr>
        <w:jc w:val="both"/>
        <w:rPr>
          <w:b/>
          <w:iCs/>
          <w:sz w:val="20"/>
          <w:szCs w:val="22"/>
          <w:lang w:val="en-AU"/>
        </w:rPr>
      </w:pPr>
      <w:r w:rsidRPr="00C13A32">
        <w:rPr>
          <w:b/>
          <w:iCs/>
          <w:sz w:val="20"/>
          <w:szCs w:val="22"/>
          <w:lang w:val="en-AU"/>
        </w:rPr>
        <w:t xml:space="preserve">Table </w:t>
      </w:r>
      <w:r w:rsidRPr="00C13A32">
        <w:rPr>
          <w:b/>
          <w:iCs/>
          <w:sz w:val="20"/>
          <w:szCs w:val="22"/>
          <w:lang w:val="en-AU"/>
        </w:rPr>
        <w:fldChar w:fldCharType="begin"/>
      </w:r>
      <w:r w:rsidRPr="00C13A32">
        <w:rPr>
          <w:b/>
          <w:iCs/>
          <w:sz w:val="20"/>
          <w:szCs w:val="22"/>
          <w:lang w:val="en-AU"/>
        </w:rPr>
        <w:instrText xml:space="preserve"> SEQ Table \* ARABIC </w:instrText>
      </w:r>
      <w:r w:rsidRPr="00C13A32">
        <w:rPr>
          <w:b/>
          <w:iCs/>
          <w:sz w:val="20"/>
          <w:szCs w:val="22"/>
          <w:lang w:val="en-AU"/>
        </w:rPr>
        <w:fldChar w:fldCharType="separate"/>
      </w:r>
      <w:r w:rsidR="00874064">
        <w:rPr>
          <w:b/>
          <w:iCs/>
          <w:noProof/>
          <w:sz w:val="20"/>
          <w:szCs w:val="22"/>
          <w:lang w:val="en-AU"/>
        </w:rPr>
        <w:t>3</w:t>
      </w:r>
      <w:r w:rsidRPr="00C13A32">
        <w:rPr>
          <w:b/>
          <w:sz w:val="20"/>
          <w:szCs w:val="22"/>
        </w:rPr>
        <w:fldChar w:fldCharType="end"/>
      </w:r>
      <w:r w:rsidRPr="00C13A32">
        <w:rPr>
          <w:b/>
          <w:iCs/>
          <w:sz w:val="20"/>
          <w:szCs w:val="22"/>
          <w:lang w:val="en-AU"/>
        </w:rPr>
        <w:t xml:space="preserve"> Rating of Impact of Risk</w:t>
      </w:r>
    </w:p>
    <w:p w14:paraId="208834CA" w14:textId="77777777" w:rsidR="00C13A32" w:rsidRPr="00C13A32" w:rsidRDefault="00C13A32" w:rsidP="0038797D">
      <w:pPr>
        <w:jc w:val="both"/>
        <w:rPr>
          <w:b/>
          <w:i/>
          <w:iCs/>
          <w:sz w:val="20"/>
          <w:szCs w:val="22"/>
          <w:lang w:val="en-AU"/>
        </w:rPr>
      </w:pPr>
    </w:p>
    <w:tbl>
      <w:tblPr>
        <w:tblW w:w="9304" w:type="dxa"/>
        <w:tblInd w:w="180" w:type="dxa"/>
        <w:tblLayout w:type="fixed"/>
        <w:tblCellMar>
          <w:left w:w="0" w:type="dxa"/>
          <w:right w:w="0" w:type="dxa"/>
        </w:tblCellMar>
        <w:tblLook w:val="01E0" w:firstRow="1" w:lastRow="1" w:firstColumn="1" w:lastColumn="1" w:noHBand="0" w:noVBand="0"/>
      </w:tblPr>
      <w:tblGrid>
        <w:gridCol w:w="1559"/>
        <w:gridCol w:w="1111"/>
        <w:gridCol w:w="1326"/>
        <w:gridCol w:w="1326"/>
        <w:gridCol w:w="1326"/>
        <w:gridCol w:w="1326"/>
        <w:gridCol w:w="1330"/>
      </w:tblGrid>
      <w:tr w:rsidR="0038797D" w:rsidRPr="0038797D" w14:paraId="11822442" w14:textId="77777777" w:rsidTr="00C13A32">
        <w:trPr>
          <w:trHeight w:hRule="exact" w:val="715"/>
        </w:trPr>
        <w:tc>
          <w:tcPr>
            <w:tcW w:w="1559" w:type="dxa"/>
            <w:vMerge w:val="restart"/>
            <w:tcBorders>
              <w:top w:val="nil"/>
              <w:left w:val="nil"/>
              <w:right w:val="single" w:sz="8" w:space="0" w:color="FFFFFF"/>
            </w:tcBorders>
            <w:shd w:val="clear" w:color="auto" w:fill="ECE8E9"/>
            <w:textDirection w:val="btLr"/>
          </w:tcPr>
          <w:p w14:paraId="262F8AAE" w14:textId="77777777" w:rsidR="0038797D" w:rsidRPr="0038797D" w:rsidRDefault="0038797D" w:rsidP="0038797D">
            <w:pPr>
              <w:jc w:val="both"/>
              <w:rPr>
                <w:sz w:val="22"/>
                <w:szCs w:val="22"/>
                <w:lang w:val="en-AU"/>
              </w:rPr>
            </w:pPr>
            <w:r w:rsidRPr="0038797D">
              <w:rPr>
                <w:b/>
                <w:noProof/>
                <w:sz w:val="22"/>
                <w:szCs w:val="22"/>
              </w:rPr>
              <mc:AlternateContent>
                <mc:Choice Requires="wps">
                  <w:drawing>
                    <wp:anchor distT="0" distB="0" distL="114300" distR="114300" simplePos="0" relativeHeight="251668992" behindDoc="0" locked="0" layoutInCell="1" allowOverlap="1" wp14:anchorId="37781185" wp14:editId="1444FA1B">
                      <wp:simplePos x="0" y="0"/>
                      <wp:positionH relativeFrom="column">
                        <wp:posOffset>72390</wp:posOffset>
                      </wp:positionH>
                      <wp:positionV relativeFrom="paragraph">
                        <wp:posOffset>-4737100</wp:posOffset>
                      </wp:positionV>
                      <wp:extent cx="914400" cy="3019425"/>
                      <wp:effectExtent l="0" t="0" r="0" b="3175"/>
                      <wp:wrapSquare wrapText="bothSides"/>
                      <wp:docPr id="27" name="Text Box 27"/>
                      <wp:cNvGraphicFramePr/>
                      <a:graphic xmlns:a="http://schemas.openxmlformats.org/drawingml/2006/main">
                        <a:graphicData uri="http://schemas.microsoft.com/office/word/2010/wordprocessingShape">
                          <wps:wsp>
                            <wps:cNvSpPr txBox="1"/>
                            <wps:spPr>
                              <a:xfrm rot="10800000" flipH="1">
                                <a:off x="0" y="0"/>
                                <a:ext cx="914400" cy="3019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EAFEA7" w14:textId="77777777" w:rsidR="00DA6B10" w:rsidRPr="007C2F3C" w:rsidRDefault="00DA6B10" w:rsidP="0038797D">
                                  <w:pPr>
                                    <w:rPr>
                                      <w:szCs w:val="20"/>
                                    </w:rPr>
                                  </w:pPr>
                                </w:p>
                                <w:p w14:paraId="0037FC67" w14:textId="77777777" w:rsidR="00DA6B10" w:rsidRPr="007C2F3C" w:rsidRDefault="00DA6B10" w:rsidP="0038797D">
                                  <w:pPr>
                                    <w:rPr>
                                      <w:szCs w:val="20"/>
                                    </w:rPr>
                                  </w:pPr>
                                  <w:r w:rsidRPr="007C2F3C">
                                    <w:rPr>
                                      <w:szCs w:val="20"/>
                                    </w:rPr>
                                    <w:t xml:space="preserve">                                      Impact</w:t>
                                  </w:r>
                                </w:p>
                                <w:p w14:paraId="7EDAA393" w14:textId="77777777" w:rsidR="00DA6B10" w:rsidRPr="007C2F3C" w:rsidRDefault="00DA6B10" w:rsidP="0038797D">
                                  <w:pPr>
                                    <w:rPr>
                                      <w:szCs w:val="2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81185" id="Text Box 27" o:spid="_x0000_s1046" type="#_x0000_t202" style="position:absolute;left:0;text-align:left;margin-left:5.7pt;margin-top:-373pt;width:1in;height:237.75pt;rotation:180;flip:x;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yJvAIAAMgFAAAOAAAAZHJzL2Uyb0RvYy54bWysVEtvEzEQviPxHyzf032woU3UTbVNFUCq&#10;2ooWena8drPC6zG2k2xA/HfG3mwIhUsROTiz42/GM988zi+6VpGNsK4BXdLsJKVEaA51o59K+ulh&#10;MTqjxHmma6ZAi5LuhKMXs9evzrdmKnJYgaqFJehEu+nWlHTlvZkmieMr0TJ3AkZovJRgW+bx0z4l&#10;tWVb9N6qJE/Tt8kWbG0scOEcaq/6SzqL/qUU3N9K6YQnqqQYm4+njecynMnsnE2fLDOrhu/DYP8Q&#10;RcsajY8eXF0xz8jaNn+4ahtuwYH0JxzaBKRsuIg5YDZZ+iyb+xUzIuaC5DhzoMn9P7f8ZnNnSVOX&#10;ND+lRLMWa/QgOk8uoSOoQn62xk0Rdm8Q6DvUY50HvUNlSLuTtiUWkN4sPUvDjxKpGvM+YAMAMyVo&#10;iOrdgfbwDEflJCuKYMDx6k2aTYp8HPwnvdtgbazz7wS0JAgltVjW6JVtrp3voQMkwDUsGqViaZX+&#10;TYE+e42IvdFbsylGgmJAhphi3b7Px6d5dTqejN5W42xUYF6jqkrz0dWiSqu0WMwnxeWPfZyDfRK4&#10;6jmJkt8pEbwq/VFIZDkyEBSxv8VcWbJh2JmMc6F9ZDVGiOiAkpjFSwz3+JhHzO8lxj0jw8ug/cG4&#10;bTTYyPezsOsvQ8iyx2PRjvIOou+WXWyvLB96Zgn1DlspdgtW3Rm+aLCs18z5O2Zx+lCJG8Xf4iEV&#10;bEsKe4mSFdhvf9MHfEkF+4z/lGxxnkvqvq6ZFZSoDxoHJjYZLoD4UWBt8RV7fLM8vtHrdg5YmCzG&#10;F8WA92oQpYX2EVdPFd7FK6Y5xlZSfL0X577fMri6uKiqCMKRN8xf63vDh7kIbfvQPTJr9r3tsZdu&#10;YJh8Nn3W4j02VFhDtfYgm9j/geqe130JcF3ECdqvtrCPjr8j6tcCnv0EAAD//wMAUEsDBBQABgAI&#10;AAAAIQC+ALE23wAAAAwBAAAPAAAAZHJzL2Rvd25yZXYueG1sTI9BT4NAEIXvJv6HzZh4Me1SAsUg&#10;S2OaqGerHrxt2SkQ2FnCLgX7652e9PjefHnzXrFbbC/OOPrWkYLNOgKBVDnTUq3g8+Nl9QjCB01G&#10;945QwQ962JW3N4XOjZvpHc+HUAsOIZ9rBU0IQy6lrxq02q/dgMS3kxutDizHWppRzxxuexlH0VZa&#10;3RJ/aPSA+war7jBZBfb1TV7q8P0VTw/JnDVLd9pfOqXu75bnJxABl/AHw7U+V4eSOx3dRMaLnvUm&#10;YVLBKku2POpKpClbR7biLEpBloX8P6L8BQAA//8DAFBLAQItABQABgAIAAAAIQC2gziS/gAAAOEB&#10;AAATAAAAAAAAAAAAAAAAAAAAAABbQ29udGVudF9UeXBlc10ueG1sUEsBAi0AFAAGAAgAAAAhADj9&#10;If/WAAAAlAEAAAsAAAAAAAAAAAAAAAAALwEAAF9yZWxzLy5yZWxzUEsBAi0AFAAGAAgAAAAhAC55&#10;fIm8AgAAyAUAAA4AAAAAAAAAAAAAAAAALgIAAGRycy9lMm9Eb2MueG1sUEsBAi0AFAAGAAgAAAAh&#10;AL4AsTbfAAAADAEAAA8AAAAAAAAAAAAAAAAAFgUAAGRycy9kb3ducmV2LnhtbFBLBQYAAAAABAAE&#10;APMAAAAiBgAAAAA=&#10;" filled="f" stroked="f">
                      <v:textbox style="layout-flow:vertical-ideographic">
                        <w:txbxContent>
                          <w:p w14:paraId="06EAFEA7" w14:textId="77777777" w:rsidR="00DA6B10" w:rsidRPr="007C2F3C" w:rsidRDefault="00DA6B10" w:rsidP="0038797D">
                            <w:pPr>
                              <w:rPr>
                                <w:szCs w:val="20"/>
                              </w:rPr>
                            </w:pPr>
                          </w:p>
                          <w:p w14:paraId="0037FC67" w14:textId="77777777" w:rsidR="00DA6B10" w:rsidRPr="007C2F3C" w:rsidRDefault="00DA6B10" w:rsidP="0038797D">
                            <w:pPr>
                              <w:rPr>
                                <w:szCs w:val="20"/>
                              </w:rPr>
                            </w:pPr>
                            <w:r w:rsidRPr="007C2F3C">
                              <w:rPr>
                                <w:szCs w:val="20"/>
                              </w:rPr>
                              <w:t xml:space="preserve">                                      Impact</w:t>
                            </w:r>
                          </w:p>
                          <w:p w14:paraId="7EDAA393" w14:textId="77777777" w:rsidR="00DA6B10" w:rsidRPr="007C2F3C" w:rsidRDefault="00DA6B10" w:rsidP="0038797D">
                            <w:pPr>
                              <w:rPr>
                                <w:szCs w:val="20"/>
                              </w:rPr>
                            </w:pPr>
                          </w:p>
                        </w:txbxContent>
                      </v:textbox>
                      <w10:wrap type="square"/>
                    </v:shape>
                  </w:pict>
                </mc:Fallback>
              </mc:AlternateContent>
            </w:r>
          </w:p>
          <w:p w14:paraId="08E7F654" w14:textId="77777777" w:rsidR="0038797D" w:rsidRPr="0038797D" w:rsidRDefault="0038797D" w:rsidP="0038797D">
            <w:pPr>
              <w:jc w:val="both"/>
              <w:rPr>
                <w:sz w:val="22"/>
                <w:szCs w:val="22"/>
                <w:lang w:val="en-AU"/>
              </w:rPr>
            </w:pPr>
            <w:r w:rsidRPr="0038797D">
              <w:rPr>
                <w:b/>
                <w:sz w:val="22"/>
                <w:szCs w:val="22"/>
                <w:lang w:val="en-AU"/>
              </w:rPr>
              <w:t>Impact</w:t>
            </w:r>
            <w:r w:rsidRPr="0038797D">
              <w:rPr>
                <w:b/>
                <w:sz w:val="22"/>
                <w:szCs w:val="22"/>
              </w:rPr>
              <w:t xml:space="preserve"> </w:t>
            </w:r>
          </w:p>
        </w:tc>
        <w:tc>
          <w:tcPr>
            <w:tcW w:w="1111" w:type="dxa"/>
            <w:tcBorders>
              <w:top w:val="nil"/>
              <w:left w:val="single" w:sz="8" w:space="0" w:color="FFFFFF"/>
              <w:bottom w:val="single" w:sz="8" w:space="0" w:color="FFFFFF"/>
              <w:right w:val="single" w:sz="8" w:space="0" w:color="FFFFFF"/>
            </w:tcBorders>
            <w:shd w:val="clear" w:color="auto" w:fill="ECE8E9"/>
          </w:tcPr>
          <w:p w14:paraId="45E1A212" w14:textId="77777777" w:rsidR="0038797D" w:rsidRPr="0038797D" w:rsidRDefault="0038797D" w:rsidP="0038797D">
            <w:pPr>
              <w:jc w:val="both"/>
              <w:rPr>
                <w:sz w:val="22"/>
                <w:szCs w:val="22"/>
                <w:lang w:val="en-AU"/>
              </w:rPr>
            </w:pPr>
            <w:r w:rsidRPr="0038797D">
              <w:rPr>
                <w:sz w:val="22"/>
                <w:szCs w:val="22"/>
                <w:lang w:val="en-AU"/>
              </w:rPr>
              <w:t>5</w:t>
            </w:r>
          </w:p>
        </w:tc>
        <w:tc>
          <w:tcPr>
            <w:tcW w:w="1326" w:type="dxa"/>
            <w:tcBorders>
              <w:top w:val="single" w:sz="8" w:space="0" w:color="FFFFFF"/>
              <w:left w:val="single" w:sz="8" w:space="0" w:color="FFFFFF"/>
              <w:bottom w:val="single" w:sz="8" w:space="0" w:color="FFFFFF"/>
              <w:right w:val="single" w:sz="8" w:space="0" w:color="FFFFFF"/>
            </w:tcBorders>
            <w:shd w:val="clear" w:color="auto" w:fill="B31117"/>
          </w:tcPr>
          <w:p w14:paraId="7C137729"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B31117"/>
          </w:tcPr>
          <w:p w14:paraId="11CF4BF2"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B31117"/>
          </w:tcPr>
          <w:p w14:paraId="58A133B1"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B31117"/>
          </w:tcPr>
          <w:p w14:paraId="3B48F0A8" w14:textId="77777777" w:rsidR="0038797D" w:rsidRPr="0038797D" w:rsidRDefault="0038797D" w:rsidP="0038797D">
            <w:pPr>
              <w:jc w:val="both"/>
              <w:rPr>
                <w:sz w:val="22"/>
                <w:szCs w:val="22"/>
                <w:lang w:val="en-AU"/>
              </w:rPr>
            </w:pPr>
          </w:p>
        </w:tc>
        <w:tc>
          <w:tcPr>
            <w:tcW w:w="1330" w:type="dxa"/>
            <w:tcBorders>
              <w:top w:val="single" w:sz="8" w:space="0" w:color="FFFFFF"/>
              <w:left w:val="single" w:sz="8" w:space="0" w:color="FFFFFF"/>
              <w:bottom w:val="single" w:sz="8" w:space="0" w:color="FFFFFF"/>
              <w:right w:val="single" w:sz="8" w:space="0" w:color="FFFFFF"/>
            </w:tcBorders>
            <w:shd w:val="clear" w:color="auto" w:fill="B31117"/>
          </w:tcPr>
          <w:p w14:paraId="78453153" w14:textId="77777777" w:rsidR="0038797D" w:rsidRPr="0038797D" w:rsidRDefault="0038797D" w:rsidP="0038797D">
            <w:pPr>
              <w:jc w:val="both"/>
              <w:rPr>
                <w:sz w:val="22"/>
                <w:szCs w:val="22"/>
                <w:lang w:val="en-AU"/>
              </w:rPr>
            </w:pPr>
          </w:p>
        </w:tc>
      </w:tr>
      <w:tr w:rsidR="0038797D" w:rsidRPr="0038797D" w14:paraId="56B79407" w14:textId="77777777" w:rsidTr="00C13A32">
        <w:trPr>
          <w:trHeight w:hRule="exact" w:val="686"/>
        </w:trPr>
        <w:tc>
          <w:tcPr>
            <w:tcW w:w="1559" w:type="dxa"/>
            <w:vMerge/>
            <w:tcBorders>
              <w:left w:val="nil"/>
              <w:right w:val="single" w:sz="8" w:space="0" w:color="FFFFFF"/>
            </w:tcBorders>
            <w:shd w:val="clear" w:color="auto" w:fill="ECE8E9"/>
            <w:textDirection w:val="btLr"/>
          </w:tcPr>
          <w:p w14:paraId="48B5A90E" w14:textId="77777777" w:rsidR="0038797D" w:rsidRPr="0038797D" w:rsidRDefault="0038797D" w:rsidP="0038797D">
            <w:pPr>
              <w:jc w:val="both"/>
              <w:rPr>
                <w:sz w:val="22"/>
                <w:szCs w:val="22"/>
                <w:lang w:val="en-AU"/>
              </w:rPr>
            </w:pPr>
          </w:p>
        </w:tc>
        <w:tc>
          <w:tcPr>
            <w:tcW w:w="1111" w:type="dxa"/>
            <w:tcBorders>
              <w:top w:val="single" w:sz="8" w:space="0" w:color="FFFFFF"/>
              <w:left w:val="single" w:sz="8" w:space="0" w:color="FFFFFF"/>
              <w:bottom w:val="single" w:sz="8" w:space="0" w:color="FFFFFF"/>
              <w:right w:val="single" w:sz="8" w:space="0" w:color="FFFFFF"/>
            </w:tcBorders>
            <w:shd w:val="clear" w:color="auto" w:fill="ECE8E9"/>
          </w:tcPr>
          <w:p w14:paraId="7C2356F3" w14:textId="77777777" w:rsidR="0038797D" w:rsidRPr="0038797D" w:rsidRDefault="0038797D" w:rsidP="0038797D">
            <w:pPr>
              <w:jc w:val="both"/>
              <w:rPr>
                <w:sz w:val="22"/>
                <w:szCs w:val="22"/>
                <w:lang w:val="en-AU"/>
              </w:rPr>
            </w:pPr>
            <w:r w:rsidRPr="0038797D">
              <w:rPr>
                <w:sz w:val="22"/>
                <w:szCs w:val="22"/>
                <w:lang w:val="en-AU"/>
              </w:rPr>
              <w:t>4</w:t>
            </w:r>
          </w:p>
        </w:tc>
        <w:tc>
          <w:tcPr>
            <w:tcW w:w="1326" w:type="dxa"/>
            <w:tcBorders>
              <w:top w:val="single" w:sz="8" w:space="0" w:color="FFFFFF"/>
              <w:left w:val="single" w:sz="8" w:space="0" w:color="FFFFFF"/>
              <w:bottom w:val="single" w:sz="8" w:space="0" w:color="FFFFFF"/>
              <w:right w:val="single" w:sz="8" w:space="0" w:color="FFFFFF"/>
            </w:tcBorders>
            <w:shd w:val="clear" w:color="auto" w:fill="EFCD00"/>
          </w:tcPr>
          <w:p w14:paraId="72CB9273"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EFCD00"/>
          </w:tcPr>
          <w:p w14:paraId="06BE2E75"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B31117"/>
          </w:tcPr>
          <w:p w14:paraId="4908E88A"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B31117"/>
          </w:tcPr>
          <w:p w14:paraId="75CDCC26" w14:textId="77777777" w:rsidR="0038797D" w:rsidRPr="0038797D" w:rsidRDefault="0038797D" w:rsidP="0038797D">
            <w:pPr>
              <w:jc w:val="both"/>
              <w:rPr>
                <w:sz w:val="22"/>
                <w:szCs w:val="22"/>
                <w:lang w:val="en-AU"/>
              </w:rPr>
            </w:pPr>
          </w:p>
        </w:tc>
        <w:tc>
          <w:tcPr>
            <w:tcW w:w="1330" w:type="dxa"/>
            <w:tcBorders>
              <w:top w:val="single" w:sz="8" w:space="0" w:color="FFFFFF"/>
              <w:left w:val="single" w:sz="8" w:space="0" w:color="FFFFFF"/>
              <w:bottom w:val="single" w:sz="8" w:space="0" w:color="FFFFFF"/>
              <w:right w:val="single" w:sz="8" w:space="0" w:color="FFFFFF"/>
            </w:tcBorders>
            <w:shd w:val="clear" w:color="auto" w:fill="B31117"/>
          </w:tcPr>
          <w:p w14:paraId="731DBBB9" w14:textId="77777777" w:rsidR="0038797D" w:rsidRPr="0038797D" w:rsidRDefault="0038797D" w:rsidP="0038797D">
            <w:pPr>
              <w:jc w:val="both"/>
              <w:rPr>
                <w:sz w:val="22"/>
                <w:szCs w:val="22"/>
                <w:lang w:val="en-AU"/>
              </w:rPr>
            </w:pPr>
          </w:p>
        </w:tc>
      </w:tr>
      <w:tr w:rsidR="0038797D" w:rsidRPr="0038797D" w14:paraId="1980CA60" w14:textId="77777777" w:rsidTr="00C13A32">
        <w:trPr>
          <w:trHeight w:hRule="exact" w:val="686"/>
        </w:trPr>
        <w:tc>
          <w:tcPr>
            <w:tcW w:w="1559" w:type="dxa"/>
            <w:vMerge/>
            <w:tcBorders>
              <w:left w:val="nil"/>
              <w:right w:val="single" w:sz="8" w:space="0" w:color="FFFFFF"/>
            </w:tcBorders>
            <w:shd w:val="clear" w:color="auto" w:fill="ECE8E9"/>
            <w:textDirection w:val="btLr"/>
          </w:tcPr>
          <w:p w14:paraId="5BB6B911" w14:textId="77777777" w:rsidR="0038797D" w:rsidRPr="0038797D" w:rsidRDefault="0038797D" w:rsidP="0038797D">
            <w:pPr>
              <w:jc w:val="both"/>
              <w:rPr>
                <w:sz w:val="22"/>
                <w:szCs w:val="22"/>
                <w:lang w:val="en-AU"/>
              </w:rPr>
            </w:pPr>
          </w:p>
        </w:tc>
        <w:tc>
          <w:tcPr>
            <w:tcW w:w="1111" w:type="dxa"/>
            <w:tcBorders>
              <w:top w:val="single" w:sz="8" w:space="0" w:color="FFFFFF"/>
              <w:left w:val="single" w:sz="8" w:space="0" w:color="FFFFFF"/>
              <w:bottom w:val="single" w:sz="8" w:space="0" w:color="FFFFFF"/>
              <w:right w:val="single" w:sz="8" w:space="0" w:color="FFFFFF"/>
            </w:tcBorders>
            <w:shd w:val="clear" w:color="auto" w:fill="ECE8E9"/>
          </w:tcPr>
          <w:p w14:paraId="0BE6A9EE" w14:textId="77777777" w:rsidR="0038797D" w:rsidRPr="0038797D" w:rsidRDefault="0038797D" w:rsidP="0038797D">
            <w:pPr>
              <w:jc w:val="both"/>
              <w:rPr>
                <w:sz w:val="22"/>
                <w:szCs w:val="22"/>
                <w:lang w:val="en-AU"/>
              </w:rPr>
            </w:pPr>
            <w:r w:rsidRPr="0038797D">
              <w:rPr>
                <w:sz w:val="22"/>
                <w:szCs w:val="22"/>
                <w:lang w:val="en-AU"/>
              </w:rPr>
              <w:t>3</w:t>
            </w:r>
          </w:p>
        </w:tc>
        <w:tc>
          <w:tcPr>
            <w:tcW w:w="1326" w:type="dxa"/>
            <w:tcBorders>
              <w:top w:val="single" w:sz="8" w:space="0" w:color="FFFFFF"/>
              <w:left w:val="single" w:sz="8" w:space="0" w:color="FFFFFF"/>
              <w:bottom w:val="single" w:sz="8" w:space="0" w:color="FFFFFF"/>
              <w:right w:val="single" w:sz="8" w:space="0" w:color="FFFFFF"/>
            </w:tcBorders>
            <w:shd w:val="clear" w:color="auto" w:fill="007C42"/>
          </w:tcPr>
          <w:p w14:paraId="2B11C064"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EFCD00"/>
          </w:tcPr>
          <w:p w14:paraId="630E8741"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EFCD00"/>
          </w:tcPr>
          <w:p w14:paraId="3F67BB07"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EFCD00"/>
          </w:tcPr>
          <w:p w14:paraId="097EE366" w14:textId="77777777" w:rsidR="0038797D" w:rsidRPr="0038797D" w:rsidRDefault="0038797D" w:rsidP="0038797D">
            <w:pPr>
              <w:jc w:val="both"/>
              <w:rPr>
                <w:sz w:val="22"/>
                <w:szCs w:val="22"/>
                <w:lang w:val="en-AU"/>
              </w:rPr>
            </w:pPr>
          </w:p>
        </w:tc>
        <w:tc>
          <w:tcPr>
            <w:tcW w:w="1330" w:type="dxa"/>
            <w:tcBorders>
              <w:top w:val="single" w:sz="8" w:space="0" w:color="FFFFFF"/>
              <w:left w:val="single" w:sz="8" w:space="0" w:color="FFFFFF"/>
              <w:bottom w:val="single" w:sz="8" w:space="0" w:color="FFFFFF"/>
              <w:right w:val="single" w:sz="8" w:space="0" w:color="FFFFFF"/>
            </w:tcBorders>
            <w:shd w:val="clear" w:color="auto" w:fill="EFCD00"/>
          </w:tcPr>
          <w:p w14:paraId="63E66A16" w14:textId="77777777" w:rsidR="0038797D" w:rsidRPr="0038797D" w:rsidRDefault="0038797D" w:rsidP="0038797D">
            <w:pPr>
              <w:jc w:val="both"/>
              <w:rPr>
                <w:sz w:val="22"/>
                <w:szCs w:val="22"/>
                <w:lang w:val="en-AU"/>
              </w:rPr>
            </w:pPr>
          </w:p>
        </w:tc>
      </w:tr>
      <w:tr w:rsidR="0038797D" w:rsidRPr="0038797D" w14:paraId="1D25D84B" w14:textId="77777777" w:rsidTr="00C13A32">
        <w:trPr>
          <w:trHeight w:hRule="exact" w:val="686"/>
        </w:trPr>
        <w:tc>
          <w:tcPr>
            <w:tcW w:w="1559" w:type="dxa"/>
            <w:vMerge/>
            <w:tcBorders>
              <w:left w:val="nil"/>
              <w:right w:val="single" w:sz="8" w:space="0" w:color="FFFFFF"/>
            </w:tcBorders>
            <w:shd w:val="clear" w:color="auto" w:fill="ECE8E9"/>
            <w:textDirection w:val="btLr"/>
          </w:tcPr>
          <w:p w14:paraId="7CE08C6E" w14:textId="77777777" w:rsidR="0038797D" w:rsidRPr="0038797D" w:rsidRDefault="0038797D" w:rsidP="0038797D">
            <w:pPr>
              <w:jc w:val="both"/>
              <w:rPr>
                <w:sz w:val="22"/>
                <w:szCs w:val="22"/>
                <w:lang w:val="en-AU"/>
              </w:rPr>
            </w:pPr>
          </w:p>
        </w:tc>
        <w:tc>
          <w:tcPr>
            <w:tcW w:w="1111" w:type="dxa"/>
            <w:tcBorders>
              <w:top w:val="single" w:sz="8" w:space="0" w:color="FFFFFF"/>
              <w:left w:val="single" w:sz="8" w:space="0" w:color="FFFFFF"/>
              <w:bottom w:val="single" w:sz="8" w:space="0" w:color="FFFFFF"/>
              <w:right w:val="single" w:sz="8" w:space="0" w:color="FFFFFF"/>
            </w:tcBorders>
            <w:shd w:val="clear" w:color="auto" w:fill="ECE8E9"/>
          </w:tcPr>
          <w:p w14:paraId="4D7843B5" w14:textId="77777777" w:rsidR="0038797D" w:rsidRPr="0038797D" w:rsidRDefault="0038797D" w:rsidP="0038797D">
            <w:pPr>
              <w:jc w:val="both"/>
              <w:rPr>
                <w:sz w:val="22"/>
                <w:szCs w:val="22"/>
                <w:lang w:val="en-AU"/>
              </w:rPr>
            </w:pPr>
            <w:r w:rsidRPr="0038797D">
              <w:rPr>
                <w:sz w:val="22"/>
                <w:szCs w:val="22"/>
                <w:lang w:val="en-AU"/>
              </w:rPr>
              <w:t>2</w:t>
            </w:r>
          </w:p>
        </w:tc>
        <w:tc>
          <w:tcPr>
            <w:tcW w:w="1326" w:type="dxa"/>
            <w:tcBorders>
              <w:top w:val="single" w:sz="8" w:space="0" w:color="FFFFFF"/>
              <w:left w:val="single" w:sz="8" w:space="0" w:color="FFFFFF"/>
              <w:bottom w:val="single" w:sz="8" w:space="0" w:color="FFFFFF"/>
              <w:right w:val="single" w:sz="8" w:space="0" w:color="FFFFFF"/>
            </w:tcBorders>
            <w:shd w:val="clear" w:color="auto" w:fill="007C42"/>
          </w:tcPr>
          <w:p w14:paraId="19CA5863"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007C42"/>
          </w:tcPr>
          <w:p w14:paraId="02AD9B72"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EFCD00"/>
          </w:tcPr>
          <w:p w14:paraId="593110D8"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EFCD00"/>
          </w:tcPr>
          <w:p w14:paraId="4A6023A9" w14:textId="77777777" w:rsidR="0038797D" w:rsidRPr="0038797D" w:rsidRDefault="0038797D" w:rsidP="0038797D">
            <w:pPr>
              <w:jc w:val="both"/>
              <w:rPr>
                <w:sz w:val="22"/>
                <w:szCs w:val="22"/>
                <w:lang w:val="en-AU"/>
              </w:rPr>
            </w:pPr>
          </w:p>
        </w:tc>
        <w:tc>
          <w:tcPr>
            <w:tcW w:w="1330" w:type="dxa"/>
            <w:tcBorders>
              <w:top w:val="single" w:sz="8" w:space="0" w:color="FFFFFF"/>
              <w:left w:val="single" w:sz="8" w:space="0" w:color="FFFFFF"/>
              <w:bottom w:val="single" w:sz="8" w:space="0" w:color="FFFFFF"/>
              <w:right w:val="single" w:sz="8" w:space="0" w:color="FFFFFF"/>
            </w:tcBorders>
            <w:shd w:val="clear" w:color="auto" w:fill="EFCD00"/>
          </w:tcPr>
          <w:p w14:paraId="6544D82B" w14:textId="77777777" w:rsidR="0038797D" w:rsidRPr="0038797D" w:rsidRDefault="0038797D" w:rsidP="0038797D">
            <w:pPr>
              <w:jc w:val="both"/>
              <w:rPr>
                <w:sz w:val="22"/>
                <w:szCs w:val="22"/>
                <w:lang w:val="en-AU"/>
              </w:rPr>
            </w:pPr>
          </w:p>
        </w:tc>
      </w:tr>
      <w:tr w:rsidR="0038797D" w:rsidRPr="0038797D" w14:paraId="5FDF7C2B" w14:textId="77777777" w:rsidTr="00C13A32">
        <w:trPr>
          <w:trHeight w:hRule="exact" w:val="686"/>
        </w:trPr>
        <w:tc>
          <w:tcPr>
            <w:tcW w:w="1559" w:type="dxa"/>
            <w:vMerge/>
            <w:tcBorders>
              <w:left w:val="nil"/>
              <w:right w:val="single" w:sz="8" w:space="0" w:color="FFFFFF"/>
            </w:tcBorders>
            <w:shd w:val="clear" w:color="auto" w:fill="ECE8E9"/>
            <w:textDirection w:val="btLr"/>
          </w:tcPr>
          <w:p w14:paraId="4FE77396" w14:textId="77777777" w:rsidR="0038797D" w:rsidRPr="0038797D" w:rsidRDefault="0038797D" w:rsidP="0038797D">
            <w:pPr>
              <w:jc w:val="both"/>
              <w:rPr>
                <w:sz w:val="22"/>
                <w:szCs w:val="22"/>
                <w:lang w:val="en-AU"/>
              </w:rPr>
            </w:pPr>
          </w:p>
        </w:tc>
        <w:tc>
          <w:tcPr>
            <w:tcW w:w="1111" w:type="dxa"/>
            <w:tcBorders>
              <w:top w:val="single" w:sz="8" w:space="0" w:color="FFFFFF"/>
              <w:left w:val="single" w:sz="8" w:space="0" w:color="FFFFFF"/>
              <w:bottom w:val="single" w:sz="8" w:space="0" w:color="FFFFFF"/>
              <w:right w:val="single" w:sz="8" w:space="0" w:color="FFFFFF"/>
            </w:tcBorders>
            <w:shd w:val="clear" w:color="auto" w:fill="ECE8E9"/>
          </w:tcPr>
          <w:p w14:paraId="7D4A2020" w14:textId="77777777" w:rsidR="0038797D" w:rsidRPr="0038797D" w:rsidRDefault="0038797D" w:rsidP="0038797D">
            <w:pPr>
              <w:jc w:val="both"/>
              <w:rPr>
                <w:sz w:val="22"/>
                <w:szCs w:val="22"/>
                <w:lang w:val="en-AU"/>
              </w:rPr>
            </w:pPr>
            <w:r w:rsidRPr="0038797D">
              <w:rPr>
                <w:sz w:val="22"/>
                <w:szCs w:val="22"/>
                <w:lang w:val="en-AU"/>
              </w:rPr>
              <w:t>1</w:t>
            </w:r>
          </w:p>
        </w:tc>
        <w:tc>
          <w:tcPr>
            <w:tcW w:w="1326" w:type="dxa"/>
            <w:tcBorders>
              <w:top w:val="single" w:sz="8" w:space="0" w:color="FFFFFF"/>
              <w:left w:val="single" w:sz="8" w:space="0" w:color="FFFFFF"/>
              <w:bottom w:val="single" w:sz="8" w:space="0" w:color="FFFFFF"/>
              <w:right w:val="single" w:sz="8" w:space="0" w:color="FFFFFF"/>
            </w:tcBorders>
            <w:shd w:val="clear" w:color="auto" w:fill="007C42"/>
          </w:tcPr>
          <w:p w14:paraId="1FBF5547"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007C42"/>
          </w:tcPr>
          <w:p w14:paraId="0A373CC5"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007C42"/>
          </w:tcPr>
          <w:p w14:paraId="0422F8FC"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007C42"/>
          </w:tcPr>
          <w:p w14:paraId="4CB67D7D" w14:textId="77777777" w:rsidR="0038797D" w:rsidRPr="0038797D" w:rsidRDefault="0038797D" w:rsidP="0038797D">
            <w:pPr>
              <w:jc w:val="both"/>
              <w:rPr>
                <w:sz w:val="22"/>
                <w:szCs w:val="22"/>
                <w:lang w:val="en-AU"/>
              </w:rPr>
            </w:pPr>
          </w:p>
        </w:tc>
        <w:tc>
          <w:tcPr>
            <w:tcW w:w="1330" w:type="dxa"/>
            <w:tcBorders>
              <w:top w:val="single" w:sz="8" w:space="0" w:color="FFFFFF"/>
              <w:left w:val="single" w:sz="8" w:space="0" w:color="FFFFFF"/>
              <w:bottom w:val="single" w:sz="8" w:space="0" w:color="FFFFFF"/>
              <w:right w:val="single" w:sz="8" w:space="0" w:color="FFFFFF"/>
            </w:tcBorders>
            <w:shd w:val="clear" w:color="auto" w:fill="007C42"/>
          </w:tcPr>
          <w:p w14:paraId="0FF9091E" w14:textId="77777777" w:rsidR="0038797D" w:rsidRPr="0038797D" w:rsidRDefault="0038797D" w:rsidP="0038797D">
            <w:pPr>
              <w:jc w:val="both"/>
              <w:rPr>
                <w:sz w:val="22"/>
                <w:szCs w:val="22"/>
                <w:lang w:val="en-AU"/>
              </w:rPr>
            </w:pPr>
          </w:p>
        </w:tc>
      </w:tr>
      <w:tr w:rsidR="0038797D" w:rsidRPr="0038797D" w14:paraId="3C58474B" w14:textId="77777777" w:rsidTr="00C13A32">
        <w:trPr>
          <w:trHeight w:hRule="exact" w:val="686"/>
        </w:trPr>
        <w:tc>
          <w:tcPr>
            <w:tcW w:w="1559" w:type="dxa"/>
            <w:vMerge/>
            <w:tcBorders>
              <w:left w:val="nil"/>
              <w:right w:val="single" w:sz="8" w:space="0" w:color="FFFFFF"/>
            </w:tcBorders>
            <w:shd w:val="clear" w:color="auto" w:fill="ECE8E9"/>
            <w:textDirection w:val="btLr"/>
          </w:tcPr>
          <w:p w14:paraId="1BAB6746" w14:textId="77777777" w:rsidR="0038797D" w:rsidRPr="0038797D" w:rsidRDefault="0038797D" w:rsidP="0038797D">
            <w:pPr>
              <w:jc w:val="both"/>
              <w:rPr>
                <w:sz w:val="22"/>
                <w:szCs w:val="22"/>
                <w:lang w:val="en-AU"/>
              </w:rPr>
            </w:pPr>
          </w:p>
        </w:tc>
        <w:tc>
          <w:tcPr>
            <w:tcW w:w="1111" w:type="dxa"/>
            <w:tcBorders>
              <w:top w:val="single" w:sz="8" w:space="0" w:color="FFFFFF"/>
              <w:left w:val="single" w:sz="8" w:space="0" w:color="FFFFFF"/>
              <w:bottom w:val="single" w:sz="8" w:space="0" w:color="FFFFFF"/>
              <w:right w:val="single" w:sz="8" w:space="0" w:color="FFFFFF"/>
            </w:tcBorders>
            <w:shd w:val="clear" w:color="auto" w:fill="ECE8E9"/>
          </w:tcPr>
          <w:p w14:paraId="19A5A041" w14:textId="77777777" w:rsidR="0038797D" w:rsidRPr="0038797D" w:rsidRDefault="0038797D" w:rsidP="0038797D">
            <w:pPr>
              <w:jc w:val="both"/>
              <w:rPr>
                <w:sz w:val="22"/>
                <w:szCs w:val="22"/>
                <w:lang w:val="en-AU"/>
              </w:rPr>
            </w:pPr>
          </w:p>
        </w:tc>
        <w:tc>
          <w:tcPr>
            <w:tcW w:w="1326" w:type="dxa"/>
            <w:tcBorders>
              <w:top w:val="single" w:sz="8" w:space="0" w:color="FFFFFF"/>
              <w:left w:val="single" w:sz="8" w:space="0" w:color="FFFFFF"/>
              <w:bottom w:val="single" w:sz="8" w:space="0" w:color="FFFFFF"/>
              <w:right w:val="single" w:sz="8" w:space="0" w:color="FFFFFF"/>
            </w:tcBorders>
            <w:shd w:val="clear" w:color="auto" w:fill="ECE8E9"/>
          </w:tcPr>
          <w:p w14:paraId="02019D75" w14:textId="77777777" w:rsidR="0038797D" w:rsidRPr="0038797D" w:rsidRDefault="0038797D" w:rsidP="0038797D">
            <w:pPr>
              <w:jc w:val="both"/>
              <w:rPr>
                <w:sz w:val="22"/>
                <w:szCs w:val="22"/>
                <w:lang w:val="en-AU"/>
              </w:rPr>
            </w:pPr>
            <w:r w:rsidRPr="0038797D">
              <w:rPr>
                <w:sz w:val="22"/>
                <w:szCs w:val="22"/>
                <w:lang w:val="en-AU"/>
              </w:rPr>
              <w:t>1</w:t>
            </w:r>
          </w:p>
        </w:tc>
        <w:tc>
          <w:tcPr>
            <w:tcW w:w="1326" w:type="dxa"/>
            <w:tcBorders>
              <w:top w:val="single" w:sz="8" w:space="0" w:color="FFFFFF"/>
              <w:left w:val="single" w:sz="8" w:space="0" w:color="FFFFFF"/>
              <w:bottom w:val="single" w:sz="8" w:space="0" w:color="FFFFFF"/>
              <w:right w:val="single" w:sz="8" w:space="0" w:color="FFFFFF"/>
            </w:tcBorders>
            <w:shd w:val="clear" w:color="auto" w:fill="ECE8E9"/>
          </w:tcPr>
          <w:p w14:paraId="13023BB1" w14:textId="77777777" w:rsidR="0038797D" w:rsidRPr="0038797D" w:rsidRDefault="0038797D" w:rsidP="0038797D">
            <w:pPr>
              <w:jc w:val="both"/>
              <w:rPr>
                <w:sz w:val="22"/>
                <w:szCs w:val="22"/>
                <w:lang w:val="en-AU"/>
              </w:rPr>
            </w:pPr>
            <w:r w:rsidRPr="0038797D">
              <w:rPr>
                <w:sz w:val="22"/>
                <w:szCs w:val="22"/>
                <w:lang w:val="en-AU"/>
              </w:rPr>
              <w:t>2</w:t>
            </w:r>
          </w:p>
        </w:tc>
        <w:tc>
          <w:tcPr>
            <w:tcW w:w="1326" w:type="dxa"/>
            <w:tcBorders>
              <w:top w:val="single" w:sz="8" w:space="0" w:color="FFFFFF"/>
              <w:left w:val="single" w:sz="8" w:space="0" w:color="FFFFFF"/>
              <w:bottom w:val="single" w:sz="8" w:space="0" w:color="FFFFFF"/>
              <w:right w:val="single" w:sz="8" w:space="0" w:color="FFFFFF"/>
            </w:tcBorders>
            <w:shd w:val="clear" w:color="auto" w:fill="ECE8E9"/>
          </w:tcPr>
          <w:p w14:paraId="57B8B2E5" w14:textId="77777777" w:rsidR="0038797D" w:rsidRPr="0038797D" w:rsidRDefault="0038797D" w:rsidP="0038797D">
            <w:pPr>
              <w:jc w:val="both"/>
              <w:rPr>
                <w:sz w:val="22"/>
                <w:szCs w:val="22"/>
                <w:lang w:val="en-AU"/>
              </w:rPr>
            </w:pPr>
            <w:r w:rsidRPr="0038797D">
              <w:rPr>
                <w:sz w:val="22"/>
                <w:szCs w:val="22"/>
                <w:lang w:val="en-AU"/>
              </w:rPr>
              <w:t>3</w:t>
            </w:r>
          </w:p>
        </w:tc>
        <w:tc>
          <w:tcPr>
            <w:tcW w:w="1326" w:type="dxa"/>
            <w:tcBorders>
              <w:top w:val="single" w:sz="8" w:space="0" w:color="FFFFFF"/>
              <w:left w:val="single" w:sz="8" w:space="0" w:color="FFFFFF"/>
              <w:bottom w:val="single" w:sz="8" w:space="0" w:color="FFFFFF"/>
              <w:right w:val="single" w:sz="8" w:space="0" w:color="FFFFFF"/>
            </w:tcBorders>
            <w:shd w:val="clear" w:color="auto" w:fill="ECE8E9"/>
          </w:tcPr>
          <w:p w14:paraId="63B3D182" w14:textId="77777777" w:rsidR="0038797D" w:rsidRPr="0038797D" w:rsidRDefault="0038797D" w:rsidP="0038797D">
            <w:pPr>
              <w:jc w:val="both"/>
              <w:rPr>
                <w:sz w:val="22"/>
                <w:szCs w:val="22"/>
                <w:lang w:val="en-AU"/>
              </w:rPr>
            </w:pPr>
            <w:r w:rsidRPr="0038797D">
              <w:rPr>
                <w:sz w:val="22"/>
                <w:szCs w:val="22"/>
                <w:lang w:val="en-AU"/>
              </w:rPr>
              <w:t>4</w:t>
            </w:r>
          </w:p>
        </w:tc>
        <w:tc>
          <w:tcPr>
            <w:tcW w:w="1330" w:type="dxa"/>
            <w:tcBorders>
              <w:top w:val="single" w:sz="8" w:space="0" w:color="FFFFFF"/>
              <w:left w:val="single" w:sz="8" w:space="0" w:color="FFFFFF"/>
              <w:bottom w:val="single" w:sz="8" w:space="0" w:color="FFFFFF"/>
              <w:right w:val="single" w:sz="8" w:space="0" w:color="FFFFFF"/>
            </w:tcBorders>
            <w:shd w:val="clear" w:color="auto" w:fill="ECE8E9"/>
          </w:tcPr>
          <w:p w14:paraId="04794BA9" w14:textId="77777777" w:rsidR="0038797D" w:rsidRPr="0038797D" w:rsidRDefault="0038797D" w:rsidP="0038797D">
            <w:pPr>
              <w:jc w:val="both"/>
              <w:rPr>
                <w:sz w:val="22"/>
                <w:szCs w:val="22"/>
                <w:lang w:val="en-AU"/>
              </w:rPr>
            </w:pPr>
            <w:r w:rsidRPr="0038797D">
              <w:rPr>
                <w:sz w:val="22"/>
                <w:szCs w:val="22"/>
                <w:lang w:val="en-AU"/>
              </w:rPr>
              <w:t>5</w:t>
            </w:r>
          </w:p>
        </w:tc>
      </w:tr>
      <w:tr w:rsidR="0038797D" w:rsidRPr="0038797D" w14:paraId="43F3C4CF" w14:textId="77777777" w:rsidTr="00C13A32">
        <w:trPr>
          <w:trHeight w:hRule="exact" w:val="686"/>
        </w:trPr>
        <w:tc>
          <w:tcPr>
            <w:tcW w:w="1559" w:type="dxa"/>
            <w:vMerge/>
            <w:tcBorders>
              <w:left w:val="nil"/>
              <w:bottom w:val="single" w:sz="8" w:space="0" w:color="FFFFFF"/>
              <w:right w:val="single" w:sz="8" w:space="0" w:color="FFFFFF"/>
            </w:tcBorders>
            <w:shd w:val="clear" w:color="auto" w:fill="ECE8E9"/>
            <w:textDirection w:val="btLr"/>
          </w:tcPr>
          <w:p w14:paraId="21B3EB3B" w14:textId="77777777" w:rsidR="0038797D" w:rsidRPr="0038797D" w:rsidRDefault="0038797D" w:rsidP="0038797D">
            <w:pPr>
              <w:jc w:val="both"/>
              <w:rPr>
                <w:sz w:val="22"/>
                <w:szCs w:val="22"/>
                <w:lang w:val="en-AU"/>
              </w:rPr>
            </w:pPr>
          </w:p>
        </w:tc>
        <w:tc>
          <w:tcPr>
            <w:tcW w:w="7745" w:type="dxa"/>
            <w:gridSpan w:val="6"/>
            <w:tcBorders>
              <w:top w:val="single" w:sz="8" w:space="0" w:color="FFFFFF"/>
              <w:left w:val="single" w:sz="8" w:space="0" w:color="FFFFFF"/>
              <w:bottom w:val="single" w:sz="8" w:space="0" w:color="FFFFFF"/>
              <w:right w:val="single" w:sz="8" w:space="0" w:color="FFFFFF"/>
            </w:tcBorders>
            <w:shd w:val="clear" w:color="auto" w:fill="ECE8E9"/>
          </w:tcPr>
          <w:p w14:paraId="0E53E7E4" w14:textId="77777777" w:rsidR="0038797D" w:rsidRPr="0038797D" w:rsidRDefault="0038797D" w:rsidP="0038797D">
            <w:pPr>
              <w:jc w:val="both"/>
              <w:rPr>
                <w:sz w:val="22"/>
                <w:szCs w:val="22"/>
                <w:lang w:val="en-AU"/>
              </w:rPr>
            </w:pPr>
            <w:r w:rsidRPr="0038797D">
              <w:rPr>
                <w:b/>
                <w:sz w:val="22"/>
                <w:szCs w:val="22"/>
                <w:lang w:val="en-AU"/>
              </w:rPr>
              <w:t>Probability</w:t>
            </w:r>
          </w:p>
        </w:tc>
      </w:tr>
      <w:tr w:rsidR="0038797D" w:rsidRPr="0038797D" w14:paraId="0A8D5FAE" w14:textId="77777777" w:rsidTr="00C13A32">
        <w:trPr>
          <w:trHeight w:hRule="exact" w:val="686"/>
        </w:trPr>
        <w:tc>
          <w:tcPr>
            <w:tcW w:w="9304" w:type="dxa"/>
            <w:gridSpan w:val="7"/>
            <w:tcBorders>
              <w:top w:val="single" w:sz="8" w:space="0" w:color="FFFFFF"/>
              <w:left w:val="nil"/>
              <w:bottom w:val="single" w:sz="8" w:space="0" w:color="FFFFFF"/>
              <w:right w:val="single" w:sz="8" w:space="0" w:color="FFFFFF"/>
            </w:tcBorders>
            <w:shd w:val="clear" w:color="auto" w:fill="ECE8E9"/>
          </w:tcPr>
          <w:p w14:paraId="79D20EC4" w14:textId="77777777" w:rsidR="0038797D" w:rsidRPr="0038797D" w:rsidRDefault="0038797D" w:rsidP="0038797D">
            <w:pPr>
              <w:jc w:val="both"/>
              <w:rPr>
                <w:sz w:val="22"/>
                <w:szCs w:val="22"/>
                <w:lang w:val="en-AU"/>
              </w:rPr>
            </w:pPr>
            <w:r w:rsidRPr="0038797D">
              <w:rPr>
                <w:b/>
                <w:sz w:val="22"/>
                <w:szCs w:val="22"/>
                <w:lang w:val="en-AU"/>
              </w:rPr>
              <w:t>Green = Low, Yellow = Moderate, Red = High</w:t>
            </w:r>
          </w:p>
        </w:tc>
      </w:tr>
    </w:tbl>
    <w:p w14:paraId="6C9C4E08" w14:textId="54A87C9D" w:rsidR="0038797D" w:rsidRPr="00C13A32" w:rsidRDefault="0038797D" w:rsidP="00C13A32">
      <w:pPr>
        <w:ind w:firstLine="720"/>
        <w:jc w:val="both"/>
        <w:rPr>
          <w:b/>
          <w:i/>
          <w:iCs/>
          <w:sz w:val="20"/>
          <w:szCs w:val="22"/>
          <w:lang w:val="en-AU"/>
        </w:rPr>
      </w:pPr>
      <w:r w:rsidRPr="00C13A32">
        <w:rPr>
          <w:b/>
          <w:iCs/>
          <w:sz w:val="20"/>
          <w:szCs w:val="22"/>
          <w:lang w:val="en-AU"/>
        </w:rPr>
        <w:t xml:space="preserve">Table </w:t>
      </w:r>
      <w:r w:rsidRPr="00C13A32">
        <w:rPr>
          <w:b/>
          <w:i/>
          <w:iCs/>
          <w:sz w:val="20"/>
          <w:szCs w:val="22"/>
          <w:lang w:val="en-AU"/>
        </w:rPr>
        <w:fldChar w:fldCharType="begin"/>
      </w:r>
      <w:r w:rsidRPr="00C13A32">
        <w:rPr>
          <w:b/>
          <w:iCs/>
          <w:sz w:val="20"/>
          <w:szCs w:val="22"/>
          <w:lang w:val="en-AU"/>
        </w:rPr>
        <w:instrText xml:space="preserve"> SEQ Table \* ARABIC </w:instrText>
      </w:r>
      <w:r w:rsidRPr="00C13A32">
        <w:rPr>
          <w:b/>
          <w:i/>
          <w:iCs/>
          <w:sz w:val="20"/>
          <w:szCs w:val="22"/>
          <w:lang w:val="en-AU"/>
        </w:rPr>
        <w:fldChar w:fldCharType="separate"/>
      </w:r>
      <w:r w:rsidR="00874064">
        <w:rPr>
          <w:b/>
          <w:iCs/>
          <w:noProof/>
          <w:sz w:val="20"/>
          <w:szCs w:val="22"/>
          <w:lang w:val="en-AU"/>
        </w:rPr>
        <w:t>4</w:t>
      </w:r>
      <w:r w:rsidRPr="00C13A32">
        <w:rPr>
          <w:b/>
          <w:sz w:val="20"/>
          <w:szCs w:val="22"/>
        </w:rPr>
        <w:fldChar w:fldCharType="end"/>
      </w:r>
      <w:r w:rsidRPr="00C13A32">
        <w:rPr>
          <w:b/>
          <w:iCs/>
          <w:sz w:val="20"/>
          <w:szCs w:val="22"/>
          <w:lang w:val="en-AU"/>
        </w:rPr>
        <w:t xml:space="preserve"> UNDP Risk matrix</w:t>
      </w:r>
    </w:p>
    <w:p w14:paraId="39A8E013" w14:textId="77777777" w:rsidR="00C13A32" w:rsidRDefault="00C13A32" w:rsidP="0038797D">
      <w:pPr>
        <w:jc w:val="both"/>
        <w:rPr>
          <w:sz w:val="22"/>
          <w:szCs w:val="22"/>
          <w:lang w:val="en-AU"/>
        </w:rPr>
      </w:pPr>
    </w:p>
    <w:p w14:paraId="436A6F1C" w14:textId="631F0FAA" w:rsidR="0038797D" w:rsidRPr="0038797D" w:rsidRDefault="0038797D" w:rsidP="0038797D">
      <w:pPr>
        <w:jc w:val="both"/>
        <w:rPr>
          <w:sz w:val="22"/>
          <w:szCs w:val="22"/>
          <w:lang w:val="en-AU"/>
        </w:rPr>
      </w:pPr>
      <w:r w:rsidRPr="0038797D">
        <w:rPr>
          <w:sz w:val="22"/>
          <w:szCs w:val="22"/>
          <w:lang w:val="en-AU"/>
        </w:rPr>
        <w:t>When undertaking the risk assessment, all activities were assessed, including, hard/soft infrastructure. If further assessment is required due to project activities in the pilot demonstration plots under Component 3 of the project, specific measures for each relevant environmental and social component e.g. water; access and benefit sharing etc. should be discussed along with mitigation measures in the ESMP.</w:t>
      </w:r>
    </w:p>
    <w:p w14:paraId="653555B8" w14:textId="77777777" w:rsidR="0038797D" w:rsidRPr="0038797D" w:rsidRDefault="0038797D" w:rsidP="0038797D">
      <w:pPr>
        <w:jc w:val="both"/>
        <w:rPr>
          <w:sz w:val="22"/>
          <w:szCs w:val="22"/>
        </w:rPr>
      </w:pPr>
      <w:r w:rsidRPr="0038797D">
        <w:rPr>
          <w:sz w:val="22"/>
          <w:szCs w:val="22"/>
        </w:rPr>
        <w:t>(a) Screening of social and environmental issues and impacts and determining applicable social and environmental standards and requirements (including UNDP SES) and the appropriate types of social and environmental assessment needed to address identified impacts.</w:t>
      </w:r>
    </w:p>
    <w:p w14:paraId="4A2657CC" w14:textId="77777777" w:rsidR="0038797D" w:rsidRPr="0038797D" w:rsidRDefault="0038797D" w:rsidP="0038797D">
      <w:pPr>
        <w:pStyle w:val="TOCHeading"/>
        <w:rPr>
          <w:rFonts w:ascii="Arial" w:hAnsi="Arial" w:cs="Arial"/>
          <w:b/>
          <w:bCs/>
          <w:sz w:val="22"/>
          <w:szCs w:val="22"/>
        </w:rPr>
      </w:pPr>
      <w:r w:rsidRPr="0038797D">
        <w:rPr>
          <w:rFonts w:ascii="Arial" w:hAnsi="Arial" w:cs="Arial"/>
          <w:bCs/>
          <w:sz w:val="22"/>
          <w:szCs w:val="22"/>
        </w:rPr>
        <w:t xml:space="preserve"> (5) Institutional arrangements and capacity building: </w:t>
      </w:r>
    </w:p>
    <w:p w14:paraId="3C0312CA" w14:textId="77777777" w:rsidR="0038797D" w:rsidRPr="0038797D" w:rsidRDefault="0038797D" w:rsidP="0038797D">
      <w:pPr>
        <w:jc w:val="both"/>
        <w:rPr>
          <w:bCs/>
          <w:sz w:val="22"/>
          <w:szCs w:val="22"/>
        </w:rPr>
      </w:pPr>
      <w:r w:rsidRPr="0038797D">
        <w:rPr>
          <w:b/>
          <w:bCs/>
          <w:sz w:val="22"/>
          <w:szCs w:val="22"/>
        </w:rPr>
        <w:t>Clear</w:t>
      </w:r>
      <w:r w:rsidRPr="0038797D">
        <w:rPr>
          <w:sz w:val="22"/>
          <w:szCs w:val="22"/>
        </w:rPr>
        <w:t xml:space="preserve"> definition of roles and responsibilities of project staff and associated agencies in implementation of project activities and application of social and environmental procedures (preparation of management plans, monitoring) is required as part of the ESMP. Where necessary, </w:t>
      </w:r>
      <w:r w:rsidRPr="0038797D">
        <w:rPr>
          <w:bCs/>
          <w:sz w:val="22"/>
          <w:szCs w:val="22"/>
        </w:rPr>
        <w:t xml:space="preserve">capacity building and technical assistance activities should be included to enable implementing agencies and involved institutions and stakeholders to implement the ESMP, </w:t>
      </w:r>
      <w:r w:rsidRPr="0038797D">
        <w:rPr>
          <w:bCs/>
          <w:sz w:val="22"/>
          <w:szCs w:val="22"/>
        </w:rPr>
        <w:lastRenderedPageBreak/>
        <w:t xml:space="preserve">including preparation, implementation and monitoring of specific social and environmental management plans/measures. </w:t>
      </w:r>
    </w:p>
    <w:p w14:paraId="5CF49584" w14:textId="77777777" w:rsidR="0038797D" w:rsidRPr="0038797D" w:rsidRDefault="0038797D" w:rsidP="0038797D">
      <w:pPr>
        <w:pStyle w:val="TOCHeading"/>
        <w:rPr>
          <w:rFonts w:ascii="Arial" w:hAnsi="Arial" w:cs="Arial"/>
          <w:sz w:val="22"/>
          <w:szCs w:val="22"/>
        </w:rPr>
      </w:pPr>
      <w:r w:rsidRPr="0038797D">
        <w:rPr>
          <w:rFonts w:ascii="Arial" w:hAnsi="Arial" w:cs="Arial"/>
          <w:sz w:val="22"/>
          <w:szCs w:val="22"/>
        </w:rPr>
        <w:t xml:space="preserve">(6) Stakeholder engagement and information disclosure process: </w:t>
      </w:r>
    </w:p>
    <w:p w14:paraId="2E18C365" w14:textId="77777777" w:rsidR="0038797D" w:rsidRPr="0038797D" w:rsidRDefault="0038797D" w:rsidP="0038797D">
      <w:pPr>
        <w:jc w:val="both"/>
        <w:rPr>
          <w:sz w:val="22"/>
          <w:szCs w:val="22"/>
        </w:rPr>
      </w:pPr>
      <w:r w:rsidRPr="0038797D">
        <w:rPr>
          <w:sz w:val="22"/>
          <w:szCs w:val="22"/>
        </w:rPr>
        <w:t>Describe the procedure for ensuring consultation and stakeholder engagement during assessment, development of action plans, and monitoring of social and environmental impacts associated with specific project activities, including information disclosure requirements as part of the ESMP.</w:t>
      </w:r>
    </w:p>
    <w:p w14:paraId="070CB663" w14:textId="77777777" w:rsidR="0038797D" w:rsidRPr="0038797D" w:rsidRDefault="0038797D" w:rsidP="0038797D">
      <w:pPr>
        <w:pStyle w:val="TOCHeading"/>
        <w:rPr>
          <w:rFonts w:ascii="Arial" w:hAnsi="Arial" w:cs="Arial"/>
          <w:sz w:val="22"/>
          <w:szCs w:val="22"/>
        </w:rPr>
      </w:pPr>
      <w:r w:rsidRPr="0038797D">
        <w:rPr>
          <w:rFonts w:ascii="Arial" w:hAnsi="Arial" w:cs="Arial"/>
          <w:sz w:val="22"/>
          <w:szCs w:val="22"/>
        </w:rPr>
        <w:t xml:space="preserve">(7) Grievance redress mechanism: </w:t>
      </w:r>
    </w:p>
    <w:p w14:paraId="0DBDAC64" w14:textId="77777777" w:rsidR="0038797D" w:rsidRPr="0038797D" w:rsidRDefault="0038797D" w:rsidP="0038797D">
      <w:pPr>
        <w:jc w:val="both"/>
        <w:rPr>
          <w:sz w:val="22"/>
          <w:szCs w:val="22"/>
          <w:lang w:val="en-AU"/>
        </w:rPr>
      </w:pPr>
      <w:r w:rsidRPr="0038797D">
        <w:rPr>
          <w:sz w:val="22"/>
          <w:szCs w:val="22"/>
          <w:lang w:val="en-AU"/>
        </w:rPr>
        <w:t>During the construction and implementation phases of any project, a person or group of people can be adversely affected, directly or indirectly due to the project activities. The grievances that may arise can be related to social issues such as eligibility criteria and entitlements of selected beneficiaries, gender norm changes, access to project benefits by marginalized groups, disruption of services, temporary or permanent loss of livelihoods and other social and cultural issues. Grievances may also be related to environmental issues such as impacts on water quality, damage to infrastructure due to construction or transportation of raw material, noise, decrease in quality or quantity of private/ public surface/ ground or surface water resources during implementation of livelihoods assets or water provision, damage to home gardens and agricultural lands etc.</w:t>
      </w:r>
    </w:p>
    <w:p w14:paraId="408B2330" w14:textId="77777777" w:rsidR="0038797D" w:rsidRPr="0038797D" w:rsidRDefault="0038797D" w:rsidP="0038797D">
      <w:pPr>
        <w:jc w:val="both"/>
        <w:rPr>
          <w:sz w:val="22"/>
          <w:szCs w:val="22"/>
          <w:lang w:val="en-AU"/>
        </w:rPr>
      </w:pPr>
      <w:r w:rsidRPr="0038797D">
        <w:rPr>
          <w:sz w:val="22"/>
          <w:szCs w:val="22"/>
          <w:lang w:val="en-AU"/>
        </w:rPr>
        <w:t>Should such a situation arise, there must be a mechanism through which affected parties can resolve such issues in a cordial manner with the project personnel in an efficient, unbiased, transparent, timely and cost-effective manner. To achieve this objective, a grievance redress mechanism has been included in the ESMF for this project.</w:t>
      </w:r>
    </w:p>
    <w:p w14:paraId="34D1BE62" w14:textId="77777777" w:rsidR="0038797D" w:rsidRPr="0038797D" w:rsidRDefault="0038797D" w:rsidP="0038797D">
      <w:pPr>
        <w:jc w:val="both"/>
        <w:rPr>
          <w:sz w:val="22"/>
          <w:szCs w:val="22"/>
          <w:lang w:val="en-AU"/>
        </w:rPr>
      </w:pPr>
      <w:r w:rsidRPr="0038797D">
        <w:rPr>
          <w:sz w:val="22"/>
          <w:szCs w:val="22"/>
          <w:lang w:val="en-AU"/>
        </w:rPr>
        <w:t>The project allows those that have a complaint and/or grievance to be able to communicate their concerns and/or grievances through an appropriate process. The Complaints Register and Grievance Redress Mechanism set out in this ESMF are to be used as part of the project and will provide an accessible, rapid, fair and effective response to concerned stakeholders, especially any vulnerable group who often lack access to formal legal regimes.</w:t>
      </w:r>
    </w:p>
    <w:p w14:paraId="6D817630" w14:textId="77777777" w:rsidR="0038797D" w:rsidRPr="0038797D" w:rsidRDefault="0038797D" w:rsidP="0038797D">
      <w:pPr>
        <w:jc w:val="both"/>
        <w:rPr>
          <w:sz w:val="22"/>
          <w:szCs w:val="22"/>
          <w:lang w:val="en-AU"/>
        </w:rPr>
      </w:pPr>
      <w:r w:rsidRPr="0038797D">
        <w:rPr>
          <w:sz w:val="22"/>
          <w:szCs w:val="22"/>
          <w:lang w:val="en-AU"/>
        </w:rPr>
        <w:t>While recognising that many complaints and/or grievances may be resolved immediately, the Complaints Register and Grievance Redress Mechanism set out in this ESMF encourages mutually acceptable resolution of issues as they arise. The Complaints Register and Grievance Redress Mechanism set out in this ESMF has been designed to:</w:t>
      </w:r>
    </w:p>
    <w:p w14:paraId="1A9FFF4F"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t>Be a legitimate process that allows for trust to be built between stakeholder groups and assures stakeholders that their concerns will be assessed in a fair and transparent manner</w:t>
      </w:r>
    </w:p>
    <w:p w14:paraId="07123486"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t>Allow simple and streamlined access to the Complaints Register and Grievance Redress Mechanism for all stakeholders and provide adequate assistance for those that may have faced barriers in the past to be able to raise their concerns</w:t>
      </w:r>
    </w:p>
    <w:p w14:paraId="60759C58"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t>Provide clear and known procedures for each stage of the Grievance Redress Mechanism process, and provides clarity on the types of outcomes available to individuals and groups</w:t>
      </w:r>
    </w:p>
    <w:p w14:paraId="1AFBC77E"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t>Ensure equitable treatment to all concerned and aggrieved individuals and groups through a consistent, formal approach that, is fair, informed and respectful to a concern, complaint and/or grievance</w:t>
      </w:r>
    </w:p>
    <w:p w14:paraId="4820F95A"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t>To provide a transparent approach, by keeping any aggrieved individual/group informed of the progress of their complaint and/or grievance, the information that was used when assessing their complaint and/or grievance and information about the mechanisms that will be used to address it, and</w:t>
      </w:r>
    </w:p>
    <w:p w14:paraId="340ABD99"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lastRenderedPageBreak/>
        <w:t>Enable continuous learning and improvements to the Grievance Redress Mechanism. Through continued assessment, the knowledge generated through the process may reduce potential future complaints and grievances.</w:t>
      </w:r>
    </w:p>
    <w:p w14:paraId="1B187080" w14:textId="77777777" w:rsidR="0038797D" w:rsidRPr="0038797D" w:rsidRDefault="0038797D" w:rsidP="0038797D">
      <w:pPr>
        <w:jc w:val="both"/>
        <w:rPr>
          <w:sz w:val="22"/>
          <w:szCs w:val="22"/>
          <w:lang w:val="en-AU"/>
        </w:rPr>
      </w:pPr>
      <w:r w:rsidRPr="0038797D">
        <w:rPr>
          <w:sz w:val="22"/>
          <w:szCs w:val="22"/>
          <w:lang w:val="en-AU"/>
        </w:rPr>
        <w:t>Eligibility criteria for the Grievance Redress Mechanism include:</w:t>
      </w:r>
    </w:p>
    <w:p w14:paraId="13A090C8"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t>Perceived negative economic, social or environmental impact on an individual and/or group, or concern about the potential to cause an impact</w:t>
      </w:r>
    </w:p>
    <w:p w14:paraId="11DEF791"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t>Clearly specified kind of impact that has occurred or has the potential to occur; and explanation of how the project caused or may cause such impact, and</w:t>
      </w:r>
    </w:p>
    <w:p w14:paraId="31CC1DEA" w14:textId="77777777" w:rsidR="0038797D" w:rsidRPr="0038797D" w:rsidRDefault="0038797D" w:rsidP="00E56D0A">
      <w:pPr>
        <w:numPr>
          <w:ilvl w:val="0"/>
          <w:numId w:val="41"/>
        </w:numPr>
        <w:spacing w:before="120" w:line="260" w:lineRule="exact"/>
        <w:jc w:val="both"/>
        <w:rPr>
          <w:sz w:val="22"/>
          <w:szCs w:val="22"/>
          <w:lang w:val="en-AU"/>
        </w:rPr>
      </w:pPr>
      <w:r w:rsidRPr="0038797D">
        <w:rPr>
          <w:sz w:val="22"/>
          <w:szCs w:val="22"/>
          <w:lang w:val="en-AU"/>
        </w:rPr>
        <w:t>Individual and/or group filing of a complaint and/or grievance is impacted, or at risk of being impacted; or the individual and/or group filing a complaint and/or grievance demonstrates that it has authority from an individual and or group that have been or may potentially be impacted on to represent their interest.</w:t>
      </w:r>
    </w:p>
    <w:p w14:paraId="54A312D4" w14:textId="77777777" w:rsidR="00C13A32" w:rsidRDefault="00C13A32" w:rsidP="0038797D">
      <w:pPr>
        <w:jc w:val="both"/>
        <w:rPr>
          <w:bCs/>
          <w:sz w:val="22"/>
          <w:szCs w:val="22"/>
          <w:u w:val="single"/>
          <w:lang w:val="en-AU"/>
        </w:rPr>
      </w:pPr>
    </w:p>
    <w:p w14:paraId="7EA4623C" w14:textId="1EA90149" w:rsidR="0038797D" w:rsidRPr="0038797D" w:rsidRDefault="0038797D" w:rsidP="0038797D">
      <w:pPr>
        <w:jc w:val="both"/>
        <w:rPr>
          <w:sz w:val="22"/>
          <w:szCs w:val="22"/>
          <w:u w:val="single"/>
          <w:lang w:val="en-AU"/>
        </w:rPr>
      </w:pPr>
      <w:r w:rsidRPr="0038797D">
        <w:rPr>
          <w:bCs/>
          <w:sz w:val="22"/>
          <w:szCs w:val="22"/>
          <w:u w:val="single"/>
          <w:lang w:val="en-AU"/>
        </w:rPr>
        <w:t>UNDP Grievance Mechanism</w:t>
      </w:r>
    </w:p>
    <w:p w14:paraId="03599BE6" w14:textId="77777777" w:rsidR="0038797D" w:rsidRPr="0038797D" w:rsidRDefault="0038797D" w:rsidP="0038797D">
      <w:pPr>
        <w:jc w:val="both"/>
        <w:rPr>
          <w:sz w:val="22"/>
          <w:szCs w:val="22"/>
          <w:lang w:val="en-AU"/>
        </w:rPr>
      </w:pPr>
      <w:r w:rsidRPr="0038797D">
        <w:rPr>
          <w:sz w:val="22"/>
          <w:szCs w:val="22"/>
          <w:lang w:val="en-AU"/>
        </w:rPr>
        <w:t xml:space="preserve">Guidance for Submitting a Request to the Social and Environmental Compliance Unit (SECU) and/or the Stakeholder Response Mechanism (SRM) </w:t>
      </w:r>
    </w:p>
    <w:p w14:paraId="1FBE8306" w14:textId="77777777" w:rsidR="0038797D" w:rsidRPr="0038797D" w:rsidRDefault="0038797D" w:rsidP="0038797D">
      <w:pPr>
        <w:jc w:val="both"/>
        <w:rPr>
          <w:b/>
          <w:sz w:val="22"/>
          <w:szCs w:val="22"/>
          <w:u w:val="single"/>
          <w:lang w:val="en-AU"/>
        </w:rPr>
      </w:pPr>
      <w:r w:rsidRPr="0038797D">
        <w:rPr>
          <w:b/>
          <w:sz w:val="22"/>
          <w:szCs w:val="22"/>
          <w:u w:val="single"/>
          <w:lang w:val="en-AU"/>
        </w:rPr>
        <w:t>Purpose of this form</w:t>
      </w:r>
    </w:p>
    <w:p w14:paraId="6AB5470F" w14:textId="77777777" w:rsidR="0038797D" w:rsidRPr="0038797D" w:rsidRDefault="0038797D" w:rsidP="00E56D0A">
      <w:pPr>
        <w:numPr>
          <w:ilvl w:val="0"/>
          <w:numId w:val="44"/>
        </w:numPr>
        <w:spacing w:before="120" w:line="260" w:lineRule="exact"/>
        <w:jc w:val="both"/>
        <w:rPr>
          <w:b/>
          <w:sz w:val="22"/>
          <w:szCs w:val="22"/>
          <w:lang w:val="en-AU"/>
        </w:rPr>
      </w:pPr>
      <w:r w:rsidRPr="0038797D">
        <w:rPr>
          <w:b/>
          <w:sz w:val="22"/>
          <w:szCs w:val="22"/>
          <w:lang w:val="en-AU"/>
        </w:rPr>
        <w:t>If you use this form, please put your answers in bold writing to distinguish text</w:t>
      </w:r>
    </w:p>
    <w:p w14:paraId="4773E809" w14:textId="77777777" w:rsidR="0038797D" w:rsidRPr="0038797D" w:rsidRDefault="0038797D" w:rsidP="00E56D0A">
      <w:pPr>
        <w:numPr>
          <w:ilvl w:val="0"/>
          <w:numId w:val="44"/>
        </w:numPr>
        <w:spacing w:before="120" w:line="260" w:lineRule="exact"/>
        <w:jc w:val="both"/>
        <w:rPr>
          <w:b/>
          <w:sz w:val="22"/>
          <w:szCs w:val="22"/>
          <w:lang w:val="en-AU"/>
        </w:rPr>
      </w:pPr>
      <w:r w:rsidRPr="0038797D">
        <w:rPr>
          <w:b/>
          <w:sz w:val="22"/>
          <w:szCs w:val="22"/>
          <w:lang w:val="en-AU"/>
        </w:rPr>
        <w:t>The use of this form is recommended, but not required. It can also serve as a guide when drafting a request.</w:t>
      </w:r>
    </w:p>
    <w:p w14:paraId="4E541B82" w14:textId="77777777" w:rsidR="0038797D" w:rsidRPr="0038797D" w:rsidRDefault="0038797D" w:rsidP="0038797D">
      <w:pPr>
        <w:jc w:val="both"/>
        <w:rPr>
          <w:sz w:val="22"/>
          <w:szCs w:val="22"/>
          <w:lang w:val="en-AU"/>
        </w:rPr>
      </w:pPr>
      <w:r w:rsidRPr="0038797D">
        <w:rPr>
          <w:sz w:val="22"/>
          <w:szCs w:val="22"/>
          <w:lang w:val="en-AU"/>
        </w:rPr>
        <w:t>This form is intended to assist in:</w:t>
      </w:r>
    </w:p>
    <w:p w14:paraId="0BB02B30" w14:textId="77777777" w:rsidR="0038797D" w:rsidRPr="0038797D" w:rsidRDefault="0038797D" w:rsidP="00E56D0A">
      <w:pPr>
        <w:numPr>
          <w:ilvl w:val="0"/>
          <w:numId w:val="42"/>
        </w:numPr>
        <w:spacing w:before="120" w:line="260" w:lineRule="exact"/>
        <w:jc w:val="both"/>
        <w:rPr>
          <w:sz w:val="22"/>
          <w:szCs w:val="22"/>
          <w:lang w:val="en-AU"/>
        </w:rPr>
      </w:pPr>
      <w:r w:rsidRPr="0038797D">
        <w:rPr>
          <w:sz w:val="22"/>
          <w:szCs w:val="22"/>
          <w:lang w:val="en-AU"/>
        </w:rPr>
        <w:t>Submitting a request when you believe UNDP is not complying with its social or environmental policies or commitments and you are believe you are being harmed as a result. This request could initiate a ‘compliance review’, which is an independent investigation conducted by the Social and Environmental Compliance Unit (SECU), within UNDP’s Office of Audit and Investigations, to determine if UNDP policies or commitments have been violated and to identify measures to address these violations. SECU would interact with you during the compliance review to determine the facts of the situation. You would be kept informed about the results of the compliance review.</w:t>
      </w:r>
    </w:p>
    <w:p w14:paraId="00758591" w14:textId="77777777" w:rsidR="0038797D" w:rsidRPr="0038797D" w:rsidRDefault="0038797D" w:rsidP="0038797D">
      <w:pPr>
        <w:jc w:val="both"/>
        <w:rPr>
          <w:sz w:val="22"/>
          <w:szCs w:val="22"/>
          <w:lang w:val="en-AU"/>
        </w:rPr>
      </w:pPr>
      <w:r w:rsidRPr="0038797D">
        <w:rPr>
          <w:sz w:val="22"/>
          <w:szCs w:val="22"/>
          <w:lang w:val="en-AU"/>
        </w:rPr>
        <w:t xml:space="preserve">and/or </w:t>
      </w:r>
    </w:p>
    <w:p w14:paraId="3791B6D6" w14:textId="77777777" w:rsidR="0038797D" w:rsidRPr="0038797D" w:rsidRDefault="0038797D" w:rsidP="00E56D0A">
      <w:pPr>
        <w:numPr>
          <w:ilvl w:val="0"/>
          <w:numId w:val="42"/>
        </w:numPr>
        <w:spacing w:before="120" w:line="260" w:lineRule="exact"/>
        <w:jc w:val="both"/>
        <w:rPr>
          <w:sz w:val="22"/>
          <w:szCs w:val="22"/>
          <w:lang w:val="en-AU"/>
        </w:rPr>
      </w:pPr>
      <w:r w:rsidRPr="0038797D">
        <w:rPr>
          <w:sz w:val="22"/>
          <w:szCs w:val="22"/>
          <w:lang w:val="en-AU"/>
        </w:rPr>
        <w:t xml:space="preserve">Submitting a request for UNDP “Stakeholder Response” when you believe a UNDP project is having or may have an adverse social or environmental impact on you and you would like to initiate a process that brings together affected communities and other stakeholders (e.g., government representatives, UNDP, etc.) to jointly address your concerns. This Stakeholder Response process would be led by the UNDP Country Office or facilitated through UNDP headquarters. UNDP staff would communicate and interact with you as part of the response, both for fact-finding and for developing solutions. Other project stakeholders may also be involved if needed. </w:t>
      </w:r>
    </w:p>
    <w:p w14:paraId="6C1FFB32" w14:textId="77777777" w:rsidR="0038797D" w:rsidRPr="0038797D" w:rsidRDefault="0038797D" w:rsidP="0038797D">
      <w:pPr>
        <w:jc w:val="both"/>
        <w:rPr>
          <w:sz w:val="22"/>
          <w:szCs w:val="22"/>
          <w:lang w:val="en-AU"/>
        </w:rPr>
      </w:pPr>
      <w:r w:rsidRPr="0038797D">
        <w:rPr>
          <w:sz w:val="22"/>
          <w:szCs w:val="22"/>
          <w:lang w:val="en-AU"/>
        </w:rPr>
        <w:t xml:space="preserve">Please note that if you have not already made an effort to resolve your concern by communicating directly with the government representatives and UNDP staff responsible for this project, you should do so before making a request to UNDP’s Stakeholder Response Mechanism. </w:t>
      </w:r>
    </w:p>
    <w:p w14:paraId="60440A11" w14:textId="77777777" w:rsidR="00C13A32" w:rsidRDefault="0038797D" w:rsidP="0038797D">
      <w:pPr>
        <w:jc w:val="both"/>
        <w:rPr>
          <w:sz w:val="22"/>
          <w:szCs w:val="22"/>
          <w:lang w:val="en-AU"/>
        </w:rPr>
      </w:pPr>
      <w:r w:rsidRPr="0038797D">
        <w:rPr>
          <w:b/>
          <w:sz w:val="22"/>
          <w:szCs w:val="22"/>
          <w:lang w:val="en-AU"/>
        </w:rPr>
        <w:t>Confidentiality</w:t>
      </w:r>
      <w:r w:rsidRPr="0038797D">
        <w:rPr>
          <w:sz w:val="22"/>
          <w:szCs w:val="22"/>
          <w:lang w:val="en-AU"/>
        </w:rPr>
        <w:tab/>
      </w:r>
    </w:p>
    <w:p w14:paraId="21F48F19" w14:textId="0F162988" w:rsidR="0038797D" w:rsidRPr="0038797D" w:rsidRDefault="0038797D" w:rsidP="0038797D">
      <w:pPr>
        <w:jc w:val="both"/>
        <w:rPr>
          <w:sz w:val="22"/>
          <w:szCs w:val="22"/>
          <w:lang w:val="en-AU"/>
        </w:rPr>
      </w:pPr>
      <w:r w:rsidRPr="0038797D">
        <w:rPr>
          <w:sz w:val="22"/>
          <w:szCs w:val="22"/>
          <w:lang w:val="en-AU"/>
        </w:rPr>
        <w:lastRenderedPageBreak/>
        <w:t xml:space="preserve">If you choose the Compliance Review process, you may keep your identity confidential (known only to the Compliance Review team). If you choose the Stakeholder Response Mechanism, you can choose to keep your identity confidential during the initial eligibility screening and assessment of your case. If your request is eligible and the assessment indicates that a response is appropriate, UNDP staff will discuss the proposed response with you, and will also discuss whether and how to maintain confidentiality of your identity. </w:t>
      </w:r>
    </w:p>
    <w:p w14:paraId="3E227525" w14:textId="77777777" w:rsidR="0038797D" w:rsidRPr="0038797D" w:rsidRDefault="0038797D" w:rsidP="0038797D">
      <w:pPr>
        <w:jc w:val="both"/>
        <w:rPr>
          <w:sz w:val="22"/>
          <w:szCs w:val="22"/>
          <w:lang w:val="en-AU"/>
        </w:rPr>
      </w:pPr>
      <w:r w:rsidRPr="0038797D">
        <w:rPr>
          <w:b/>
          <w:sz w:val="22"/>
          <w:szCs w:val="22"/>
          <w:lang w:val="en-AU"/>
        </w:rPr>
        <w:t>Guidance</w:t>
      </w:r>
    </w:p>
    <w:p w14:paraId="4AF4D5B9" w14:textId="77777777" w:rsidR="0038797D" w:rsidRPr="0038797D" w:rsidRDefault="0038797D" w:rsidP="0038797D">
      <w:pPr>
        <w:jc w:val="both"/>
        <w:rPr>
          <w:sz w:val="22"/>
          <w:szCs w:val="22"/>
          <w:lang w:val="en-AU"/>
        </w:rPr>
      </w:pPr>
      <w:r w:rsidRPr="0038797D">
        <w:rPr>
          <w:sz w:val="22"/>
          <w:szCs w:val="22"/>
          <w:lang w:val="en-AU"/>
        </w:rPr>
        <w:t>When submitting a request please provide as much information as possible. If you accidentally email an incomplete form, or have additional information you would like to provide, simply send a follow-up email explaining any changes.</w:t>
      </w:r>
    </w:p>
    <w:p w14:paraId="2DB7E669" w14:textId="77777777" w:rsidR="0038797D" w:rsidRPr="0038797D" w:rsidRDefault="0038797D" w:rsidP="0038797D">
      <w:pPr>
        <w:jc w:val="both"/>
        <w:rPr>
          <w:b/>
          <w:sz w:val="22"/>
          <w:szCs w:val="22"/>
          <w:u w:val="single"/>
          <w:lang w:val="en-AU"/>
        </w:rPr>
      </w:pPr>
      <w:r w:rsidRPr="0038797D">
        <w:rPr>
          <w:b/>
          <w:sz w:val="22"/>
          <w:szCs w:val="22"/>
          <w:u w:val="single"/>
          <w:lang w:val="en-AU"/>
        </w:rPr>
        <w:t xml:space="preserve">Information about You </w:t>
      </w:r>
    </w:p>
    <w:p w14:paraId="030F1993" w14:textId="77777777" w:rsidR="0038797D" w:rsidRPr="0038797D" w:rsidRDefault="0038797D" w:rsidP="0038797D">
      <w:pPr>
        <w:jc w:val="both"/>
        <w:rPr>
          <w:sz w:val="22"/>
          <w:szCs w:val="22"/>
          <w:lang w:val="en-AU"/>
        </w:rPr>
      </w:pPr>
      <w:r w:rsidRPr="0038797D">
        <w:rPr>
          <w:sz w:val="22"/>
          <w:szCs w:val="22"/>
          <w:lang w:val="en-AU"/>
        </w:rPr>
        <w:t>Are you:</w:t>
      </w:r>
    </w:p>
    <w:p w14:paraId="7554BE31"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A person affected by a UNDP-supported project? </w:t>
      </w:r>
    </w:p>
    <w:p w14:paraId="4F115AEF"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r>
      <w:r w:rsidRPr="0038797D">
        <w:rPr>
          <w:sz w:val="22"/>
          <w:szCs w:val="22"/>
          <w:lang w:val="en-AU"/>
        </w:rPr>
        <w:tab/>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67DA5A6A"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An authorized representative of an affected person or group?</w:t>
      </w:r>
    </w:p>
    <w:p w14:paraId="3ECB7B4F"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r>
      <w:r w:rsidRPr="0038797D">
        <w:rPr>
          <w:sz w:val="22"/>
          <w:szCs w:val="22"/>
          <w:lang w:val="en-AU"/>
        </w:rPr>
        <w:tab/>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1F4667A2" w14:textId="77777777" w:rsidR="0038797D" w:rsidRPr="0038797D" w:rsidRDefault="0038797D" w:rsidP="0038797D">
      <w:pPr>
        <w:jc w:val="both"/>
        <w:rPr>
          <w:i/>
          <w:sz w:val="22"/>
          <w:szCs w:val="22"/>
          <w:lang w:val="en-AU"/>
        </w:rPr>
      </w:pPr>
      <w:r w:rsidRPr="0038797D">
        <w:rPr>
          <w:i/>
          <w:sz w:val="22"/>
          <w:szCs w:val="22"/>
          <w:lang w:val="en-AU"/>
        </w:rPr>
        <w:t xml:space="preserve">If you are an authorized representative, please provide the names of all the people whom you are representing, and documentation of their authorization for you to act on their behalf, by </w:t>
      </w:r>
      <w:r w:rsidRPr="0038797D">
        <w:rPr>
          <w:i/>
          <w:sz w:val="22"/>
          <w:szCs w:val="22"/>
          <w:u w:val="single"/>
          <w:lang w:val="en-AU"/>
        </w:rPr>
        <w:t>attaching one or more files to this form</w:t>
      </w:r>
      <w:r w:rsidRPr="0038797D">
        <w:rPr>
          <w:i/>
          <w:sz w:val="22"/>
          <w:szCs w:val="22"/>
          <w:lang w:val="en-AU"/>
        </w:rPr>
        <w:t>.</w:t>
      </w:r>
    </w:p>
    <w:p w14:paraId="6B0274D6"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First name:</w:t>
      </w:r>
    </w:p>
    <w:p w14:paraId="58491E6A"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Last name:</w:t>
      </w:r>
    </w:p>
    <w:p w14:paraId="0820BF46"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Any other identifying information:</w:t>
      </w:r>
    </w:p>
    <w:p w14:paraId="6B569015"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Mailing address: </w:t>
      </w:r>
    </w:p>
    <w:p w14:paraId="72E2638C"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Email address:</w:t>
      </w:r>
    </w:p>
    <w:p w14:paraId="7211DDAE"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Telephone Number (with country code):</w:t>
      </w:r>
    </w:p>
    <w:p w14:paraId="327244BD"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Your address/location: </w:t>
      </w:r>
    </w:p>
    <w:p w14:paraId="64C3C91F"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Nearest city or town: </w:t>
      </w:r>
    </w:p>
    <w:p w14:paraId="46078885"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Any additional instructions on how to contact you: </w:t>
      </w:r>
    </w:p>
    <w:p w14:paraId="2A0D437D"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Country: </w:t>
      </w:r>
    </w:p>
    <w:p w14:paraId="59E2DED6" w14:textId="77777777" w:rsidR="0038797D" w:rsidRPr="0038797D" w:rsidRDefault="0038797D" w:rsidP="0038797D">
      <w:pPr>
        <w:jc w:val="both"/>
        <w:rPr>
          <w:sz w:val="22"/>
          <w:szCs w:val="22"/>
          <w:lang w:val="en-AU"/>
        </w:rPr>
      </w:pPr>
      <w:r w:rsidRPr="0038797D">
        <w:rPr>
          <w:b/>
          <w:sz w:val="22"/>
          <w:szCs w:val="22"/>
          <w:lang w:val="en-AU"/>
        </w:rPr>
        <w:t>What you are seeking from UNDP: Compliance Review and/or Stakeholder Response</w:t>
      </w:r>
    </w:p>
    <w:p w14:paraId="6F8B9C12" w14:textId="77777777" w:rsidR="0038797D" w:rsidRPr="0038797D" w:rsidRDefault="0038797D" w:rsidP="0038797D">
      <w:pPr>
        <w:jc w:val="both"/>
        <w:rPr>
          <w:sz w:val="22"/>
          <w:szCs w:val="22"/>
          <w:lang w:val="en-AU"/>
        </w:rPr>
      </w:pPr>
      <w:r w:rsidRPr="0038797D">
        <w:rPr>
          <w:sz w:val="22"/>
          <w:szCs w:val="22"/>
          <w:lang w:val="en-AU"/>
        </w:rPr>
        <w:t>You have four options:</w:t>
      </w:r>
    </w:p>
    <w:p w14:paraId="59EF40B2" w14:textId="77777777" w:rsidR="0038797D" w:rsidRPr="0038797D" w:rsidRDefault="0038797D" w:rsidP="00E56D0A">
      <w:pPr>
        <w:numPr>
          <w:ilvl w:val="0"/>
          <w:numId w:val="45"/>
        </w:numPr>
        <w:spacing w:before="120" w:line="260" w:lineRule="exact"/>
        <w:jc w:val="both"/>
        <w:rPr>
          <w:sz w:val="22"/>
          <w:szCs w:val="22"/>
          <w:lang w:val="en-AU"/>
        </w:rPr>
      </w:pPr>
      <w:r w:rsidRPr="0038797D">
        <w:rPr>
          <w:sz w:val="22"/>
          <w:szCs w:val="22"/>
          <w:lang w:val="en-AU"/>
        </w:rPr>
        <w:t>Submit a request for a Compliance Review;</w:t>
      </w:r>
    </w:p>
    <w:p w14:paraId="4A91C4B4" w14:textId="77777777" w:rsidR="0038797D" w:rsidRPr="0038797D" w:rsidRDefault="0038797D" w:rsidP="00E56D0A">
      <w:pPr>
        <w:numPr>
          <w:ilvl w:val="0"/>
          <w:numId w:val="45"/>
        </w:numPr>
        <w:spacing w:before="120" w:line="260" w:lineRule="exact"/>
        <w:jc w:val="both"/>
        <w:rPr>
          <w:sz w:val="22"/>
          <w:szCs w:val="22"/>
          <w:lang w:val="en-AU"/>
        </w:rPr>
      </w:pPr>
      <w:r w:rsidRPr="0038797D">
        <w:rPr>
          <w:sz w:val="22"/>
          <w:szCs w:val="22"/>
          <w:lang w:val="en-AU"/>
        </w:rPr>
        <w:t>Submit a request for a Stakeholder Response;</w:t>
      </w:r>
    </w:p>
    <w:p w14:paraId="553417A3" w14:textId="77777777" w:rsidR="0038797D" w:rsidRPr="0038797D" w:rsidRDefault="0038797D" w:rsidP="00E56D0A">
      <w:pPr>
        <w:numPr>
          <w:ilvl w:val="0"/>
          <w:numId w:val="45"/>
        </w:numPr>
        <w:spacing w:before="120" w:line="260" w:lineRule="exact"/>
        <w:jc w:val="both"/>
        <w:rPr>
          <w:sz w:val="22"/>
          <w:szCs w:val="22"/>
          <w:lang w:val="en-AU"/>
        </w:rPr>
      </w:pPr>
      <w:r w:rsidRPr="0038797D">
        <w:rPr>
          <w:sz w:val="22"/>
          <w:szCs w:val="22"/>
          <w:lang w:val="en-AU"/>
        </w:rPr>
        <w:t>Submit a request for both a Compliance Review and a Stakeholder Response;</w:t>
      </w:r>
    </w:p>
    <w:p w14:paraId="4A7BB7C8" w14:textId="77777777" w:rsidR="0038797D" w:rsidRPr="0038797D" w:rsidRDefault="0038797D" w:rsidP="00E56D0A">
      <w:pPr>
        <w:numPr>
          <w:ilvl w:val="0"/>
          <w:numId w:val="45"/>
        </w:numPr>
        <w:spacing w:before="120" w:line="260" w:lineRule="exact"/>
        <w:jc w:val="both"/>
        <w:rPr>
          <w:sz w:val="22"/>
          <w:szCs w:val="22"/>
          <w:lang w:val="en-AU"/>
        </w:rPr>
      </w:pPr>
      <w:r w:rsidRPr="0038797D">
        <w:rPr>
          <w:sz w:val="22"/>
          <w:szCs w:val="22"/>
          <w:lang w:val="en-AU"/>
        </w:rPr>
        <w:t>State that you are unsure whether you would like Compliance Review or Stakeholder Response and that you desire both entities to review your case.</w:t>
      </w:r>
    </w:p>
    <w:p w14:paraId="07465F42"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Are you concerned that UNDP’s failure to meet a UNDP social and/or environmental policy or commitment is harming, or could harm, you or your community? 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31C11429"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lastRenderedPageBreak/>
        <w:t xml:space="preserve">Would you like your name(s) to remain confidential throughout the Compliance Review process? </w:t>
      </w:r>
    </w:p>
    <w:p w14:paraId="572F30AD"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486B3723" w14:textId="77777777" w:rsidR="0038797D" w:rsidRPr="0038797D" w:rsidRDefault="0038797D" w:rsidP="0038797D">
      <w:pPr>
        <w:jc w:val="both"/>
        <w:rPr>
          <w:sz w:val="22"/>
          <w:szCs w:val="22"/>
          <w:lang w:val="en-AU"/>
        </w:rPr>
      </w:pPr>
      <w:r w:rsidRPr="0038797D">
        <w:rPr>
          <w:sz w:val="22"/>
          <w:szCs w:val="22"/>
          <w:lang w:val="en-AU"/>
        </w:rPr>
        <w:t xml:space="preserve">If confidentiality is requested, please state why: </w:t>
      </w:r>
    </w:p>
    <w:p w14:paraId="542F0ED5"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Would you like to work with other stakeholders, e.g., the government, UNDP, etc. to jointly resolve a concern about social or environmental impacts or risks you believe you are experiencing because of a UNDP project? </w:t>
      </w:r>
    </w:p>
    <w:p w14:paraId="2C58E868"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69D8AE41"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Would you like your name(s) to remain confidential during the initial assessment of your request for a response? </w:t>
      </w:r>
    </w:p>
    <w:p w14:paraId="38A1D09A"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32CC6762" w14:textId="77777777" w:rsidR="0038797D" w:rsidRPr="0038797D" w:rsidRDefault="0038797D" w:rsidP="0038797D">
      <w:pPr>
        <w:jc w:val="both"/>
        <w:rPr>
          <w:sz w:val="22"/>
          <w:szCs w:val="22"/>
          <w:lang w:val="en-AU"/>
        </w:rPr>
      </w:pPr>
      <w:r w:rsidRPr="0038797D">
        <w:rPr>
          <w:sz w:val="22"/>
          <w:szCs w:val="22"/>
          <w:lang w:val="en-AU"/>
        </w:rPr>
        <w:t>If confidentiality is requested, please state why:</w:t>
      </w:r>
    </w:p>
    <w:p w14:paraId="66A6E05C"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Requests for Stakeholder Response will be handled through UNDP Country Offices unless you indicate that you would like your request to be handled through UNDP Headquarters. Would you like UNDP Headquarters to handle your request?</w:t>
      </w:r>
    </w:p>
    <w:p w14:paraId="2AFA0762"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54FA0BE6" w14:textId="77777777" w:rsidR="0038797D" w:rsidRPr="0038797D" w:rsidRDefault="0038797D" w:rsidP="0038797D">
      <w:pPr>
        <w:jc w:val="both"/>
        <w:rPr>
          <w:sz w:val="22"/>
          <w:szCs w:val="22"/>
          <w:lang w:val="en-AU"/>
        </w:rPr>
      </w:pPr>
      <w:r w:rsidRPr="0038797D">
        <w:rPr>
          <w:sz w:val="22"/>
          <w:szCs w:val="22"/>
          <w:lang w:val="en-AU"/>
        </w:rPr>
        <w:t>If you have indicated yes, please indicate why your request should be handled through UNDP Headquarters:</w:t>
      </w:r>
    </w:p>
    <w:p w14:paraId="17A75378"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Are you seeking both Compliance Review and Stakeholder Response? </w:t>
      </w:r>
    </w:p>
    <w:p w14:paraId="0939DF11"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0C2F32B2"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Are you </w:t>
      </w:r>
      <w:r w:rsidRPr="0038797D">
        <w:rPr>
          <w:sz w:val="22"/>
          <w:szCs w:val="22"/>
          <w:u w:val="single"/>
          <w:lang w:val="en-AU"/>
        </w:rPr>
        <w:t xml:space="preserve">unsure </w:t>
      </w:r>
      <w:r w:rsidRPr="0038797D">
        <w:rPr>
          <w:sz w:val="22"/>
          <w:szCs w:val="22"/>
          <w:lang w:val="en-AU"/>
        </w:rPr>
        <w:t xml:space="preserve">whether you would like to request a Compliance Review or a Stakeholder Response? 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09B88DE4" w14:textId="77777777" w:rsidR="0038797D" w:rsidRPr="0038797D" w:rsidRDefault="0038797D" w:rsidP="0038797D">
      <w:pPr>
        <w:jc w:val="both"/>
        <w:rPr>
          <w:b/>
          <w:sz w:val="22"/>
          <w:szCs w:val="22"/>
          <w:lang w:val="en-AU"/>
        </w:rPr>
      </w:pPr>
      <w:r w:rsidRPr="0038797D">
        <w:rPr>
          <w:b/>
          <w:sz w:val="22"/>
          <w:szCs w:val="22"/>
          <w:lang w:val="en-AU"/>
        </w:rPr>
        <w:t>Information about the UNDP Project you are concerned about, and the nature of your concern:</w:t>
      </w:r>
    </w:p>
    <w:p w14:paraId="0828124A"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Which UNDP-supported project are you concerned about? (if known):</w:t>
      </w:r>
    </w:p>
    <w:p w14:paraId="045245AD"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Project name (if known):</w:t>
      </w:r>
    </w:p>
    <w:p w14:paraId="6347B871"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Please provide a short description of your concerns about the project. If you have concerns about UNDP’s failure to comply with its social or environmental policies and commitments, and can identify these policies and commitments, please do (not required). Please describe, as well, the types of environmental and social impacts that may occur, or have occurred, as a result. If more space is required, please attach any documents. You may write in any language you choose</w:t>
      </w:r>
    </w:p>
    <w:p w14:paraId="517BA28A"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Have you discussed your concerns with the government representatives and UNDP staff responsible for this project? Non-governmental organisations?</w:t>
      </w:r>
    </w:p>
    <w:p w14:paraId="0F1759A8"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0DD74D7D" w14:textId="77777777" w:rsidR="0038797D" w:rsidRPr="0038797D" w:rsidRDefault="0038797D" w:rsidP="0038797D">
      <w:pPr>
        <w:jc w:val="both"/>
        <w:rPr>
          <w:sz w:val="22"/>
          <w:szCs w:val="22"/>
          <w:lang w:val="en-AU"/>
        </w:rPr>
      </w:pPr>
      <w:r w:rsidRPr="0038797D">
        <w:rPr>
          <w:sz w:val="22"/>
          <w:szCs w:val="22"/>
          <w:lang w:val="en-AU"/>
        </w:rPr>
        <w:t xml:space="preserve">If you answered yes, please provide the name(s) of those you have discussed your concerns with </w:t>
      </w:r>
    </w:p>
    <w:p w14:paraId="17C46484" w14:textId="77777777" w:rsidR="0038797D" w:rsidRPr="0038797D" w:rsidRDefault="0038797D" w:rsidP="0038797D">
      <w:pPr>
        <w:jc w:val="both"/>
        <w:rPr>
          <w:sz w:val="22"/>
          <w:szCs w:val="22"/>
          <w:lang w:val="en-AU"/>
        </w:rPr>
      </w:pPr>
      <w:r w:rsidRPr="0038797D">
        <w:rPr>
          <w:sz w:val="22"/>
          <w:szCs w:val="22"/>
          <w:lang w:val="en-AU"/>
        </w:rPr>
        <w:t>Name of Officials You have Already Contacted Regarding this Issue: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468"/>
        <w:gridCol w:w="2081"/>
        <w:gridCol w:w="1328"/>
        <w:gridCol w:w="2564"/>
      </w:tblGrid>
      <w:tr w:rsidR="0038797D" w:rsidRPr="00C13A32" w14:paraId="4CB89634" w14:textId="77777777" w:rsidTr="00C13A32">
        <w:trPr>
          <w:trHeight w:val="422"/>
        </w:trPr>
        <w:tc>
          <w:tcPr>
            <w:tcW w:w="1585" w:type="dxa"/>
          </w:tcPr>
          <w:p w14:paraId="6450E6F4" w14:textId="77777777" w:rsidR="0038797D" w:rsidRPr="00C13A32" w:rsidRDefault="0038797D" w:rsidP="0038797D">
            <w:pPr>
              <w:jc w:val="both"/>
              <w:rPr>
                <w:sz w:val="18"/>
                <w:szCs w:val="22"/>
                <w:lang w:val="en-AU"/>
              </w:rPr>
            </w:pPr>
            <w:r w:rsidRPr="00C13A32">
              <w:rPr>
                <w:sz w:val="18"/>
                <w:szCs w:val="22"/>
                <w:lang w:val="en-AU"/>
              </w:rPr>
              <w:lastRenderedPageBreak/>
              <w:t>First Name</w:t>
            </w:r>
          </w:p>
        </w:tc>
        <w:tc>
          <w:tcPr>
            <w:tcW w:w="1585" w:type="dxa"/>
          </w:tcPr>
          <w:p w14:paraId="0EB91807" w14:textId="77777777" w:rsidR="0038797D" w:rsidRPr="00C13A32" w:rsidRDefault="0038797D" w:rsidP="0038797D">
            <w:pPr>
              <w:jc w:val="both"/>
              <w:rPr>
                <w:sz w:val="18"/>
                <w:szCs w:val="22"/>
                <w:lang w:val="en-AU"/>
              </w:rPr>
            </w:pPr>
            <w:r w:rsidRPr="00C13A32">
              <w:rPr>
                <w:sz w:val="18"/>
                <w:szCs w:val="22"/>
                <w:lang w:val="en-AU"/>
              </w:rPr>
              <w:t>Last Name</w:t>
            </w:r>
          </w:p>
        </w:tc>
        <w:tc>
          <w:tcPr>
            <w:tcW w:w="2194" w:type="dxa"/>
          </w:tcPr>
          <w:p w14:paraId="6DDB81E8" w14:textId="77777777" w:rsidR="0038797D" w:rsidRPr="00C13A32" w:rsidRDefault="0038797D" w:rsidP="0038797D">
            <w:pPr>
              <w:jc w:val="both"/>
              <w:rPr>
                <w:sz w:val="18"/>
                <w:szCs w:val="22"/>
                <w:lang w:val="en-AU"/>
              </w:rPr>
            </w:pPr>
            <w:r w:rsidRPr="00C13A32">
              <w:rPr>
                <w:sz w:val="18"/>
                <w:szCs w:val="22"/>
                <w:lang w:val="en-AU"/>
              </w:rPr>
              <w:t>Title/Affiliation</w:t>
            </w:r>
          </w:p>
        </w:tc>
        <w:tc>
          <w:tcPr>
            <w:tcW w:w="1375" w:type="dxa"/>
          </w:tcPr>
          <w:p w14:paraId="1913986C" w14:textId="77777777" w:rsidR="0038797D" w:rsidRPr="00C13A32" w:rsidRDefault="0038797D" w:rsidP="0038797D">
            <w:pPr>
              <w:jc w:val="both"/>
              <w:rPr>
                <w:sz w:val="18"/>
                <w:szCs w:val="22"/>
                <w:lang w:val="en-AU"/>
              </w:rPr>
            </w:pPr>
            <w:r w:rsidRPr="00C13A32">
              <w:rPr>
                <w:sz w:val="18"/>
                <w:szCs w:val="22"/>
                <w:lang w:val="en-AU"/>
              </w:rPr>
              <w:t>Estimated Date of Contact</w:t>
            </w:r>
          </w:p>
        </w:tc>
        <w:tc>
          <w:tcPr>
            <w:tcW w:w="2797" w:type="dxa"/>
          </w:tcPr>
          <w:p w14:paraId="1FCB1385" w14:textId="77777777" w:rsidR="0038797D" w:rsidRPr="00C13A32" w:rsidRDefault="0038797D" w:rsidP="0038797D">
            <w:pPr>
              <w:jc w:val="both"/>
              <w:rPr>
                <w:sz w:val="18"/>
                <w:szCs w:val="22"/>
                <w:lang w:val="en-AU"/>
              </w:rPr>
            </w:pPr>
            <w:r w:rsidRPr="00C13A32">
              <w:rPr>
                <w:sz w:val="18"/>
                <w:szCs w:val="22"/>
                <w:lang w:val="en-AU"/>
              </w:rPr>
              <w:t>Response from the Individual</w:t>
            </w:r>
          </w:p>
        </w:tc>
      </w:tr>
      <w:tr w:rsidR="0038797D" w:rsidRPr="0038797D" w14:paraId="6C3D199B" w14:textId="77777777" w:rsidTr="00C13A32">
        <w:trPr>
          <w:trHeight w:val="206"/>
        </w:trPr>
        <w:tc>
          <w:tcPr>
            <w:tcW w:w="1585" w:type="dxa"/>
          </w:tcPr>
          <w:p w14:paraId="60672E44" w14:textId="77777777" w:rsidR="0038797D" w:rsidRPr="0038797D" w:rsidRDefault="0038797D" w:rsidP="0038797D">
            <w:pPr>
              <w:jc w:val="both"/>
              <w:rPr>
                <w:sz w:val="22"/>
                <w:szCs w:val="22"/>
                <w:lang w:val="en-AU"/>
              </w:rPr>
            </w:pPr>
          </w:p>
        </w:tc>
        <w:tc>
          <w:tcPr>
            <w:tcW w:w="1585" w:type="dxa"/>
          </w:tcPr>
          <w:p w14:paraId="7166DDB0" w14:textId="77777777" w:rsidR="0038797D" w:rsidRPr="0038797D" w:rsidRDefault="0038797D" w:rsidP="0038797D">
            <w:pPr>
              <w:jc w:val="both"/>
              <w:rPr>
                <w:sz w:val="22"/>
                <w:szCs w:val="22"/>
                <w:lang w:val="en-AU"/>
              </w:rPr>
            </w:pPr>
          </w:p>
        </w:tc>
        <w:tc>
          <w:tcPr>
            <w:tcW w:w="2194" w:type="dxa"/>
          </w:tcPr>
          <w:p w14:paraId="125393DD" w14:textId="77777777" w:rsidR="0038797D" w:rsidRPr="0038797D" w:rsidRDefault="0038797D" w:rsidP="0038797D">
            <w:pPr>
              <w:jc w:val="both"/>
              <w:rPr>
                <w:sz w:val="22"/>
                <w:szCs w:val="22"/>
                <w:lang w:val="en-AU"/>
              </w:rPr>
            </w:pPr>
          </w:p>
        </w:tc>
        <w:tc>
          <w:tcPr>
            <w:tcW w:w="1375" w:type="dxa"/>
          </w:tcPr>
          <w:p w14:paraId="2B5C408E" w14:textId="77777777" w:rsidR="0038797D" w:rsidRPr="0038797D" w:rsidRDefault="0038797D" w:rsidP="0038797D">
            <w:pPr>
              <w:jc w:val="both"/>
              <w:rPr>
                <w:sz w:val="22"/>
                <w:szCs w:val="22"/>
                <w:lang w:val="en-AU"/>
              </w:rPr>
            </w:pPr>
          </w:p>
        </w:tc>
        <w:tc>
          <w:tcPr>
            <w:tcW w:w="2797" w:type="dxa"/>
          </w:tcPr>
          <w:p w14:paraId="0D255511" w14:textId="77777777" w:rsidR="0038797D" w:rsidRPr="0038797D" w:rsidRDefault="0038797D" w:rsidP="0038797D">
            <w:pPr>
              <w:jc w:val="both"/>
              <w:rPr>
                <w:sz w:val="22"/>
                <w:szCs w:val="22"/>
                <w:lang w:val="en-AU"/>
              </w:rPr>
            </w:pPr>
          </w:p>
        </w:tc>
      </w:tr>
      <w:tr w:rsidR="0038797D" w:rsidRPr="0038797D" w14:paraId="44C3AA3D" w14:textId="77777777" w:rsidTr="00C13A32">
        <w:trPr>
          <w:trHeight w:val="206"/>
        </w:trPr>
        <w:tc>
          <w:tcPr>
            <w:tcW w:w="1585" w:type="dxa"/>
          </w:tcPr>
          <w:p w14:paraId="7F0C447E" w14:textId="77777777" w:rsidR="0038797D" w:rsidRPr="0038797D" w:rsidRDefault="0038797D" w:rsidP="0038797D">
            <w:pPr>
              <w:jc w:val="both"/>
              <w:rPr>
                <w:sz w:val="22"/>
                <w:szCs w:val="22"/>
                <w:lang w:val="en-AU"/>
              </w:rPr>
            </w:pPr>
          </w:p>
        </w:tc>
        <w:tc>
          <w:tcPr>
            <w:tcW w:w="1585" w:type="dxa"/>
          </w:tcPr>
          <w:p w14:paraId="14AC9947" w14:textId="77777777" w:rsidR="0038797D" w:rsidRPr="0038797D" w:rsidRDefault="0038797D" w:rsidP="0038797D">
            <w:pPr>
              <w:jc w:val="both"/>
              <w:rPr>
                <w:sz w:val="22"/>
                <w:szCs w:val="22"/>
                <w:lang w:val="en-AU"/>
              </w:rPr>
            </w:pPr>
          </w:p>
        </w:tc>
        <w:tc>
          <w:tcPr>
            <w:tcW w:w="2194" w:type="dxa"/>
          </w:tcPr>
          <w:p w14:paraId="3C80E3E1" w14:textId="77777777" w:rsidR="0038797D" w:rsidRPr="0038797D" w:rsidRDefault="0038797D" w:rsidP="0038797D">
            <w:pPr>
              <w:jc w:val="both"/>
              <w:rPr>
                <w:sz w:val="22"/>
                <w:szCs w:val="22"/>
                <w:lang w:val="en-AU"/>
              </w:rPr>
            </w:pPr>
          </w:p>
        </w:tc>
        <w:tc>
          <w:tcPr>
            <w:tcW w:w="1375" w:type="dxa"/>
          </w:tcPr>
          <w:p w14:paraId="37B2F339" w14:textId="77777777" w:rsidR="0038797D" w:rsidRPr="0038797D" w:rsidRDefault="0038797D" w:rsidP="0038797D">
            <w:pPr>
              <w:jc w:val="both"/>
              <w:rPr>
                <w:sz w:val="22"/>
                <w:szCs w:val="22"/>
                <w:lang w:val="en-AU"/>
              </w:rPr>
            </w:pPr>
          </w:p>
        </w:tc>
        <w:tc>
          <w:tcPr>
            <w:tcW w:w="2797" w:type="dxa"/>
          </w:tcPr>
          <w:p w14:paraId="6729AC4B" w14:textId="77777777" w:rsidR="0038797D" w:rsidRPr="0038797D" w:rsidRDefault="0038797D" w:rsidP="0038797D">
            <w:pPr>
              <w:jc w:val="both"/>
              <w:rPr>
                <w:sz w:val="22"/>
                <w:szCs w:val="22"/>
                <w:lang w:val="en-AU"/>
              </w:rPr>
            </w:pPr>
          </w:p>
        </w:tc>
      </w:tr>
      <w:tr w:rsidR="0038797D" w:rsidRPr="0038797D" w14:paraId="3B2E9F03" w14:textId="77777777" w:rsidTr="00C13A32">
        <w:trPr>
          <w:trHeight w:val="206"/>
        </w:trPr>
        <w:tc>
          <w:tcPr>
            <w:tcW w:w="1585" w:type="dxa"/>
          </w:tcPr>
          <w:p w14:paraId="2166BCB4" w14:textId="77777777" w:rsidR="0038797D" w:rsidRPr="0038797D" w:rsidRDefault="0038797D" w:rsidP="0038797D">
            <w:pPr>
              <w:jc w:val="both"/>
              <w:rPr>
                <w:sz w:val="22"/>
                <w:szCs w:val="22"/>
                <w:lang w:val="en-AU"/>
              </w:rPr>
            </w:pPr>
          </w:p>
        </w:tc>
        <w:tc>
          <w:tcPr>
            <w:tcW w:w="1585" w:type="dxa"/>
          </w:tcPr>
          <w:p w14:paraId="7D62175C" w14:textId="77777777" w:rsidR="0038797D" w:rsidRPr="0038797D" w:rsidRDefault="0038797D" w:rsidP="0038797D">
            <w:pPr>
              <w:jc w:val="both"/>
              <w:rPr>
                <w:sz w:val="22"/>
                <w:szCs w:val="22"/>
                <w:lang w:val="en-AU"/>
              </w:rPr>
            </w:pPr>
          </w:p>
        </w:tc>
        <w:tc>
          <w:tcPr>
            <w:tcW w:w="2194" w:type="dxa"/>
          </w:tcPr>
          <w:p w14:paraId="372719AF" w14:textId="77777777" w:rsidR="0038797D" w:rsidRPr="0038797D" w:rsidRDefault="0038797D" w:rsidP="0038797D">
            <w:pPr>
              <w:jc w:val="both"/>
              <w:rPr>
                <w:sz w:val="22"/>
                <w:szCs w:val="22"/>
                <w:lang w:val="en-AU"/>
              </w:rPr>
            </w:pPr>
          </w:p>
        </w:tc>
        <w:tc>
          <w:tcPr>
            <w:tcW w:w="1375" w:type="dxa"/>
          </w:tcPr>
          <w:p w14:paraId="721132C0" w14:textId="77777777" w:rsidR="0038797D" w:rsidRPr="0038797D" w:rsidRDefault="0038797D" w:rsidP="0038797D">
            <w:pPr>
              <w:jc w:val="both"/>
              <w:rPr>
                <w:sz w:val="22"/>
                <w:szCs w:val="22"/>
                <w:lang w:val="en-AU"/>
              </w:rPr>
            </w:pPr>
          </w:p>
        </w:tc>
        <w:tc>
          <w:tcPr>
            <w:tcW w:w="2797" w:type="dxa"/>
          </w:tcPr>
          <w:p w14:paraId="18D4EA56" w14:textId="77777777" w:rsidR="0038797D" w:rsidRPr="0038797D" w:rsidRDefault="0038797D" w:rsidP="0038797D">
            <w:pPr>
              <w:jc w:val="both"/>
              <w:rPr>
                <w:sz w:val="22"/>
                <w:szCs w:val="22"/>
                <w:lang w:val="en-AU"/>
              </w:rPr>
            </w:pPr>
          </w:p>
        </w:tc>
      </w:tr>
      <w:tr w:rsidR="0038797D" w:rsidRPr="0038797D" w14:paraId="29DF5F10" w14:textId="77777777" w:rsidTr="00C13A32">
        <w:trPr>
          <w:trHeight w:val="206"/>
        </w:trPr>
        <w:tc>
          <w:tcPr>
            <w:tcW w:w="1585" w:type="dxa"/>
          </w:tcPr>
          <w:p w14:paraId="069711A8" w14:textId="77777777" w:rsidR="0038797D" w:rsidRPr="0038797D" w:rsidRDefault="0038797D" w:rsidP="0038797D">
            <w:pPr>
              <w:jc w:val="both"/>
              <w:rPr>
                <w:sz w:val="22"/>
                <w:szCs w:val="22"/>
                <w:lang w:val="en-AU"/>
              </w:rPr>
            </w:pPr>
          </w:p>
        </w:tc>
        <w:tc>
          <w:tcPr>
            <w:tcW w:w="1585" w:type="dxa"/>
          </w:tcPr>
          <w:p w14:paraId="6C8D0C28" w14:textId="77777777" w:rsidR="0038797D" w:rsidRPr="0038797D" w:rsidRDefault="0038797D" w:rsidP="0038797D">
            <w:pPr>
              <w:jc w:val="both"/>
              <w:rPr>
                <w:sz w:val="22"/>
                <w:szCs w:val="22"/>
                <w:lang w:val="en-AU"/>
              </w:rPr>
            </w:pPr>
          </w:p>
        </w:tc>
        <w:tc>
          <w:tcPr>
            <w:tcW w:w="2194" w:type="dxa"/>
          </w:tcPr>
          <w:p w14:paraId="7A184839" w14:textId="77777777" w:rsidR="0038797D" w:rsidRPr="0038797D" w:rsidRDefault="0038797D" w:rsidP="0038797D">
            <w:pPr>
              <w:jc w:val="both"/>
              <w:rPr>
                <w:sz w:val="22"/>
                <w:szCs w:val="22"/>
                <w:lang w:val="en-AU"/>
              </w:rPr>
            </w:pPr>
          </w:p>
        </w:tc>
        <w:tc>
          <w:tcPr>
            <w:tcW w:w="1375" w:type="dxa"/>
          </w:tcPr>
          <w:p w14:paraId="1097AFEA" w14:textId="77777777" w:rsidR="0038797D" w:rsidRPr="0038797D" w:rsidRDefault="0038797D" w:rsidP="0038797D">
            <w:pPr>
              <w:jc w:val="both"/>
              <w:rPr>
                <w:sz w:val="22"/>
                <w:szCs w:val="22"/>
                <w:lang w:val="en-AU"/>
              </w:rPr>
            </w:pPr>
          </w:p>
        </w:tc>
        <w:tc>
          <w:tcPr>
            <w:tcW w:w="2797" w:type="dxa"/>
          </w:tcPr>
          <w:p w14:paraId="26446B91" w14:textId="77777777" w:rsidR="0038797D" w:rsidRPr="0038797D" w:rsidRDefault="0038797D" w:rsidP="0038797D">
            <w:pPr>
              <w:jc w:val="both"/>
              <w:rPr>
                <w:sz w:val="22"/>
                <w:szCs w:val="22"/>
                <w:lang w:val="en-AU"/>
              </w:rPr>
            </w:pPr>
          </w:p>
        </w:tc>
      </w:tr>
    </w:tbl>
    <w:p w14:paraId="794EA3EE"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 xml:space="preserve">Are there other individuals or groups that are adversely affected by the project? </w:t>
      </w:r>
    </w:p>
    <w:p w14:paraId="58F3C75D" w14:textId="77777777" w:rsidR="0038797D" w:rsidRPr="0038797D" w:rsidRDefault="0038797D" w:rsidP="0038797D">
      <w:pPr>
        <w:jc w:val="both"/>
        <w:rPr>
          <w:sz w:val="22"/>
          <w:szCs w:val="22"/>
          <w:lang w:val="en-AU"/>
        </w:rPr>
      </w:pPr>
      <w:r w:rsidRPr="0038797D">
        <w:rPr>
          <w:sz w:val="22"/>
          <w:szCs w:val="22"/>
          <w:lang w:val="en-AU"/>
        </w:rPr>
        <w:t xml:space="preserve">Mark “X” next to the answer that applies to you: </w:t>
      </w:r>
      <w:r w:rsidRPr="0038797D">
        <w:rPr>
          <w:sz w:val="22"/>
          <w:szCs w:val="22"/>
          <w:lang w:val="en-AU"/>
        </w:rPr>
        <w:tab/>
        <w:t xml:space="preserve">Yes: </w:t>
      </w:r>
      <w:r w:rsidRPr="0038797D">
        <w:rPr>
          <w:sz w:val="22"/>
          <w:szCs w:val="22"/>
          <w:lang w:val="en-AU"/>
        </w:rPr>
        <w:tab/>
      </w:r>
      <w:r w:rsidRPr="0038797D">
        <w:rPr>
          <w:sz w:val="22"/>
          <w:szCs w:val="22"/>
          <w:lang w:val="en-AU"/>
        </w:rPr>
        <w:tab/>
        <w:t>No:</w:t>
      </w:r>
    </w:p>
    <w:p w14:paraId="1B3415D3" w14:textId="77777777" w:rsidR="0038797D" w:rsidRPr="0038797D" w:rsidRDefault="0038797D" w:rsidP="00E56D0A">
      <w:pPr>
        <w:numPr>
          <w:ilvl w:val="0"/>
          <w:numId w:val="43"/>
        </w:numPr>
        <w:spacing w:before="120" w:line="260" w:lineRule="exact"/>
        <w:jc w:val="both"/>
        <w:rPr>
          <w:sz w:val="22"/>
          <w:szCs w:val="22"/>
          <w:lang w:val="en-AU"/>
        </w:rPr>
      </w:pPr>
      <w:r w:rsidRPr="0038797D">
        <w:rPr>
          <w:sz w:val="22"/>
          <w:szCs w:val="22"/>
          <w:lang w:val="en-AU"/>
        </w:rPr>
        <w:t>Please provide the names and/or description of other individuals or groups that support the request: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769"/>
        <w:gridCol w:w="2690"/>
        <w:gridCol w:w="2681"/>
      </w:tblGrid>
      <w:tr w:rsidR="0038797D" w:rsidRPr="00C13A32" w14:paraId="76DCBBA1" w14:textId="77777777" w:rsidTr="00C13A32">
        <w:tc>
          <w:tcPr>
            <w:tcW w:w="1849" w:type="dxa"/>
          </w:tcPr>
          <w:p w14:paraId="38360DBA" w14:textId="77777777" w:rsidR="0038797D" w:rsidRPr="00C13A32" w:rsidRDefault="0038797D" w:rsidP="0038797D">
            <w:pPr>
              <w:jc w:val="both"/>
              <w:rPr>
                <w:sz w:val="18"/>
                <w:szCs w:val="22"/>
                <w:lang w:val="en-AU"/>
              </w:rPr>
            </w:pPr>
            <w:r w:rsidRPr="00C13A32">
              <w:rPr>
                <w:sz w:val="18"/>
                <w:szCs w:val="22"/>
                <w:lang w:val="en-AU"/>
              </w:rPr>
              <w:t>First Name</w:t>
            </w:r>
          </w:p>
        </w:tc>
        <w:tc>
          <w:tcPr>
            <w:tcW w:w="1849" w:type="dxa"/>
          </w:tcPr>
          <w:p w14:paraId="0CB97CC1" w14:textId="77777777" w:rsidR="0038797D" w:rsidRPr="00C13A32" w:rsidRDefault="0038797D" w:rsidP="0038797D">
            <w:pPr>
              <w:jc w:val="both"/>
              <w:rPr>
                <w:sz w:val="18"/>
                <w:szCs w:val="22"/>
                <w:lang w:val="en-AU"/>
              </w:rPr>
            </w:pPr>
            <w:r w:rsidRPr="00C13A32">
              <w:rPr>
                <w:sz w:val="18"/>
                <w:szCs w:val="22"/>
                <w:lang w:val="en-AU"/>
              </w:rPr>
              <w:t>Last Name</w:t>
            </w:r>
          </w:p>
        </w:tc>
        <w:tc>
          <w:tcPr>
            <w:tcW w:w="2792" w:type="dxa"/>
          </w:tcPr>
          <w:p w14:paraId="42F3A5F8" w14:textId="77777777" w:rsidR="0038797D" w:rsidRPr="00C13A32" w:rsidRDefault="0038797D" w:rsidP="0038797D">
            <w:pPr>
              <w:jc w:val="both"/>
              <w:rPr>
                <w:sz w:val="18"/>
                <w:szCs w:val="22"/>
                <w:lang w:val="en-AU"/>
              </w:rPr>
            </w:pPr>
            <w:r w:rsidRPr="00C13A32">
              <w:rPr>
                <w:sz w:val="18"/>
                <w:szCs w:val="22"/>
                <w:lang w:val="en-AU"/>
              </w:rPr>
              <w:t>Title/Affiliation</w:t>
            </w:r>
          </w:p>
        </w:tc>
        <w:tc>
          <w:tcPr>
            <w:tcW w:w="2798" w:type="dxa"/>
          </w:tcPr>
          <w:p w14:paraId="1832FB3B" w14:textId="77777777" w:rsidR="0038797D" w:rsidRPr="00C13A32" w:rsidRDefault="0038797D" w:rsidP="0038797D">
            <w:pPr>
              <w:jc w:val="both"/>
              <w:rPr>
                <w:sz w:val="18"/>
                <w:szCs w:val="22"/>
                <w:lang w:val="en-AU"/>
              </w:rPr>
            </w:pPr>
            <w:r w:rsidRPr="00C13A32">
              <w:rPr>
                <w:sz w:val="18"/>
                <w:szCs w:val="22"/>
                <w:lang w:val="en-AU"/>
              </w:rPr>
              <w:t>Contact Information</w:t>
            </w:r>
          </w:p>
        </w:tc>
      </w:tr>
      <w:tr w:rsidR="0038797D" w:rsidRPr="0038797D" w14:paraId="0A1580C4" w14:textId="77777777" w:rsidTr="00C13A32">
        <w:tc>
          <w:tcPr>
            <w:tcW w:w="1849" w:type="dxa"/>
          </w:tcPr>
          <w:p w14:paraId="0D170E58" w14:textId="77777777" w:rsidR="0038797D" w:rsidRPr="0038797D" w:rsidRDefault="0038797D" w:rsidP="0038797D">
            <w:pPr>
              <w:jc w:val="both"/>
              <w:rPr>
                <w:sz w:val="22"/>
                <w:szCs w:val="22"/>
                <w:lang w:val="en-AU"/>
              </w:rPr>
            </w:pPr>
          </w:p>
        </w:tc>
        <w:tc>
          <w:tcPr>
            <w:tcW w:w="1849" w:type="dxa"/>
          </w:tcPr>
          <w:p w14:paraId="488E0D60" w14:textId="77777777" w:rsidR="0038797D" w:rsidRPr="0038797D" w:rsidRDefault="0038797D" w:rsidP="0038797D">
            <w:pPr>
              <w:jc w:val="both"/>
              <w:rPr>
                <w:sz w:val="22"/>
                <w:szCs w:val="22"/>
                <w:lang w:val="en-AU"/>
              </w:rPr>
            </w:pPr>
          </w:p>
        </w:tc>
        <w:tc>
          <w:tcPr>
            <w:tcW w:w="2792" w:type="dxa"/>
          </w:tcPr>
          <w:p w14:paraId="0CA3F9B0" w14:textId="77777777" w:rsidR="0038797D" w:rsidRPr="0038797D" w:rsidRDefault="0038797D" w:rsidP="0038797D">
            <w:pPr>
              <w:jc w:val="both"/>
              <w:rPr>
                <w:sz w:val="22"/>
                <w:szCs w:val="22"/>
                <w:lang w:val="en-AU"/>
              </w:rPr>
            </w:pPr>
          </w:p>
        </w:tc>
        <w:tc>
          <w:tcPr>
            <w:tcW w:w="2798" w:type="dxa"/>
          </w:tcPr>
          <w:p w14:paraId="09AE984D" w14:textId="77777777" w:rsidR="0038797D" w:rsidRPr="0038797D" w:rsidRDefault="0038797D" w:rsidP="0038797D">
            <w:pPr>
              <w:jc w:val="both"/>
              <w:rPr>
                <w:sz w:val="22"/>
                <w:szCs w:val="22"/>
                <w:lang w:val="en-AU"/>
              </w:rPr>
            </w:pPr>
          </w:p>
        </w:tc>
      </w:tr>
      <w:tr w:rsidR="0038797D" w:rsidRPr="0038797D" w14:paraId="30F59B7E" w14:textId="77777777" w:rsidTr="00C13A32">
        <w:tc>
          <w:tcPr>
            <w:tcW w:w="1849" w:type="dxa"/>
          </w:tcPr>
          <w:p w14:paraId="75F99AEB" w14:textId="77777777" w:rsidR="0038797D" w:rsidRPr="0038797D" w:rsidRDefault="0038797D" w:rsidP="0038797D">
            <w:pPr>
              <w:jc w:val="both"/>
              <w:rPr>
                <w:sz w:val="22"/>
                <w:szCs w:val="22"/>
                <w:lang w:val="en-AU"/>
              </w:rPr>
            </w:pPr>
          </w:p>
        </w:tc>
        <w:tc>
          <w:tcPr>
            <w:tcW w:w="1849" w:type="dxa"/>
          </w:tcPr>
          <w:p w14:paraId="03B920A9" w14:textId="77777777" w:rsidR="0038797D" w:rsidRPr="0038797D" w:rsidRDefault="0038797D" w:rsidP="0038797D">
            <w:pPr>
              <w:jc w:val="both"/>
              <w:rPr>
                <w:sz w:val="22"/>
                <w:szCs w:val="22"/>
                <w:lang w:val="en-AU"/>
              </w:rPr>
            </w:pPr>
          </w:p>
        </w:tc>
        <w:tc>
          <w:tcPr>
            <w:tcW w:w="2792" w:type="dxa"/>
          </w:tcPr>
          <w:p w14:paraId="7026AD76" w14:textId="77777777" w:rsidR="0038797D" w:rsidRPr="0038797D" w:rsidRDefault="0038797D" w:rsidP="0038797D">
            <w:pPr>
              <w:jc w:val="both"/>
              <w:rPr>
                <w:sz w:val="22"/>
                <w:szCs w:val="22"/>
                <w:lang w:val="en-AU"/>
              </w:rPr>
            </w:pPr>
          </w:p>
        </w:tc>
        <w:tc>
          <w:tcPr>
            <w:tcW w:w="2798" w:type="dxa"/>
          </w:tcPr>
          <w:p w14:paraId="16D97F4E" w14:textId="77777777" w:rsidR="0038797D" w:rsidRPr="0038797D" w:rsidRDefault="0038797D" w:rsidP="0038797D">
            <w:pPr>
              <w:jc w:val="both"/>
              <w:rPr>
                <w:sz w:val="22"/>
                <w:szCs w:val="22"/>
                <w:lang w:val="en-AU"/>
              </w:rPr>
            </w:pPr>
          </w:p>
        </w:tc>
      </w:tr>
      <w:tr w:rsidR="0038797D" w:rsidRPr="0038797D" w14:paraId="7F4AA5BE" w14:textId="77777777" w:rsidTr="00C13A32">
        <w:tc>
          <w:tcPr>
            <w:tcW w:w="1849" w:type="dxa"/>
          </w:tcPr>
          <w:p w14:paraId="595B078A" w14:textId="77777777" w:rsidR="0038797D" w:rsidRPr="0038797D" w:rsidRDefault="0038797D" w:rsidP="0038797D">
            <w:pPr>
              <w:jc w:val="both"/>
              <w:rPr>
                <w:sz w:val="22"/>
                <w:szCs w:val="22"/>
                <w:lang w:val="en-AU"/>
              </w:rPr>
            </w:pPr>
          </w:p>
        </w:tc>
        <w:tc>
          <w:tcPr>
            <w:tcW w:w="1849" w:type="dxa"/>
          </w:tcPr>
          <w:p w14:paraId="143D2003" w14:textId="77777777" w:rsidR="0038797D" w:rsidRPr="0038797D" w:rsidRDefault="0038797D" w:rsidP="0038797D">
            <w:pPr>
              <w:jc w:val="both"/>
              <w:rPr>
                <w:sz w:val="22"/>
                <w:szCs w:val="22"/>
                <w:lang w:val="en-AU"/>
              </w:rPr>
            </w:pPr>
          </w:p>
        </w:tc>
        <w:tc>
          <w:tcPr>
            <w:tcW w:w="2792" w:type="dxa"/>
          </w:tcPr>
          <w:p w14:paraId="0801D5A1" w14:textId="77777777" w:rsidR="0038797D" w:rsidRPr="0038797D" w:rsidRDefault="0038797D" w:rsidP="0038797D">
            <w:pPr>
              <w:jc w:val="both"/>
              <w:rPr>
                <w:sz w:val="22"/>
                <w:szCs w:val="22"/>
                <w:lang w:val="en-AU"/>
              </w:rPr>
            </w:pPr>
          </w:p>
        </w:tc>
        <w:tc>
          <w:tcPr>
            <w:tcW w:w="2798" w:type="dxa"/>
          </w:tcPr>
          <w:p w14:paraId="496D405A" w14:textId="77777777" w:rsidR="0038797D" w:rsidRPr="0038797D" w:rsidRDefault="0038797D" w:rsidP="0038797D">
            <w:pPr>
              <w:jc w:val="both"/>
              <w:rPr>
                <w:sz w:val="22"/>
                <w:szCs w:val="22"/>
                <w:lang w:val="en-AU"/>
              </w:rPr>
            </w:pPr>
          </w:p>
        </w:tc>
      </w:tr>
      <w:tr w:rsidR="0038797D" w:rsidRPr="0038797D" w14:paraId="70BDB5EF" w14:textId="77777777" w:rsidTr="00C13A32">
        <w:tc>
          <w:tcPr>
            <w:tcW w:w="1849" w:type="dxa"/>
          </w:tcPr>
          <w:p w14:paraId="6DC55D30" w14:textId="77777777" w:rsidR="0038797D" w:rsidRPr="0038797D" w:rsidRDefault="0038797D" w:rsidP="0038797D">
            <w:pPr>
              <w:jc w:val="both"/>
              <w:rPr>
                <w:sz w:val="22"/>
                <w:szCs w:val="22"/>
                <w:lang w:val="en-AU"/>
              </w:rPr>
            </w:pPr>
          </w:p>
        </w:tc>
        <w:tc>
          <w:tcPr>
            <w:tcW w:w="1849" w:type="dxa"/>
          </w:tcPr>
          <w:p w14:paraId="4794DB52" w14:textId="77777777" w:rsidR="0038797D" w:rsidRPr="0038797D" w:rsidRDefault="0038797D" w:rsidP="0038797D">
            <w:pPr>
              <w:jc w:val="both"/>
              <w:rPr>
                <w:sz w:val="22"/>
                <w:szCs w:val="22"/>
                <w:lang w:val="en-AU"/>
              </w:rPr>
            </w:pPr>
          </w:p>
        </w:tc>
        <w:tc>
          <w:tcPr>
            <w:tcW w:w="2792" w:type="dxa"/>
          </w:tcPr>
          <w:p w14:paraId="34AEAD62" w14:textId="77777777" w:rsidR="0038797D" w:rsidRPr="0038797D" w:rsidRDefault="0038797D" w:rsidP="0038797D">
            <w:pPr>
              <w:jc w:val="both"/>
              <w:rPr>
                <w:sz w:val="22"/>
                <w:szCs w:val="22"/>
                <w:lang w:val="en-AU"/>
              </w:rPr>
            </w:pPr>
          </w:p>
        </w:tc>
        <w:tc>
          <w:tcPr>
            <w:tcW w:w="2798" w:type="dxa"/>
          </w:tcPr>
          <w:p w14:paraId="2C3E6537" w14:textId="77777777" w:rsidR="0038797D" w:rsidRPr="0038797D" w:rsidRDefault="0038797D" w:rsidP="0038797D">
            <w:pPr>
              <w:jc w:val="both"/>
              <w:rPr>
                <w:sz w:val="22"/>
                <w:szCs w:val="22"/>
                <w:lang w:val="en-AU"/>
              </w:rPr>
            </w:pPr>
          </w:p>
        </w:tc>
      </w:tr>
    </w:tbl>
    <w:p w14:paraId="38F9928D" w14:textId="77777777" w:rsidR="0038797D" w:rsidRPr="0038797D" w:rsidRDefault="0038797D" w:rsidP="0038797D">
      <w:pPr>
        <w:jc w:val="both"/>
        <w:rPr>
          <w:sz w:val="22"/>
          <w:szCs w:val="22"/>
          <w:u w:val="single"/>
          <w:lang w:val="en-AU"/>
        </w:rPr>
      </w:pPr>
      <w:r w:rsidRPr="0038797D">
        <w:rPr>
          <w:sz w:val="22"/>
          <w:szCs w:val="22"/>
          <w:lang w:val="en-AU"/>
        </w:rPr>
        <w:t>Please attach to your email any documents you wish to send to SECU and/or the SRM. If all of your attachments do not fit in one email, please feel free to send multiple emails.</w:t>
      </w:r>
    </w:p>
    <w:p w14:paraId="7FB6F1B3" w14:textId="77777777" w:rsidR="00C13A32" w:rsidRDefault="00C13A32" w:rsidP="0038797D">
      <w:pPr>
        <w:jc w:val="both"/>
        <w:rPr>
          <w:sz w:val="22"/>
          <w:szCs w:val="22"/>
          <w:u w:val="single"/>
          <w:lang w:val="en-AU"/>
        </w:rPr>
      </w:pPr>
    </w:p>
    <w:p w14:paraId="59780775" w14:textId="2D4308D7" w:rsidR="0038797D" w:rsidRPr="0038797D" w:rsidRDefault="0038797D" w:rsidP="0038797D">
      <w:pPr>
        <w:jc w:val="both"/>
        <w:rPr>
          <w:sz w:val="22"/>
          <w:szCs w:val="22"/>
          <w:u w:val="single"/>
          <w:lang w:val="en-AU"/>
        </w:rPr>
      </w:pPr>
      <w:r w:rsidRPr="0038797D">
        <w:rPr>
          <w:sz w:val="22"/>
          <w:szCs w:val="22"/>
          <w:u w:val="single"/>
          <w:lang w:val="en-AU"/>
        </w:rPr>
        <w:t>Submission and Support</w:t>
      </w:r>
    </w:p>
    <w:p w14:paraId="6CC30458" w14:textId="77777777" w:rsidR="0038797D" w:rsidRPr="0038797D" w:rsidRDefault="0038797D" w:rsidP="0038797D">
      <w:pPr>
        <w:jc w:val="both"/>
        <w:rPr>
          <w:sz w:val="22"/>
          <w:szCs w:val="22"/>
          <w:lang w:val="en-AU"/>
        </w:rPr>
      </w:pPr>
      <w:r w:rsidRPr="0038797D">
        <w:rPr>
          <w:sz w:val="22"/>
          <w:szCs w:val="22"/>
          <w:lang w:val="en-AU"/>
        </w:rPr>
        <w:t xml:space="preserve">To submit your request, or if you need assistance please email: </w:t>
      </w:r>
      <w:hyperlink r:id="rId59" w:history="1">
        <w:r w:rsidRPr="0038797D">
          <w:rPr>
            <w:rStyle w:val="Hyperlink"/>
            <w:sz w:val="22"/>
            <w:szCs w:val="22"/>
            <w:lang w:val="en-AU"/>
          </w:rPr>
          <w:t>project.concerns@undp.org</w:t>
        </w:r>
      </w:hyperlink>
    </w:p>
    <w:p w14:paraId="0652F5EA" w14:textId="77777777" w:rsidR="00C13A32" w:rsidRDefault="00C13A32" w:rsidP="0038797D">
      <w:pPr>
        <w:jc w:val="both"/>
        <w:rPr>
          <w:sz w:val="22"/>
          <w:szCs w:val="22"/>
          <w:u w:val="single"/>
        </w:rPr>
      </w:pPr>
    </w:p>
    <w:p w14:paraId="108A92F1" w14:textId="286358D0" w:rsidR="0038797D" w:rsidRPr="0038797D" w:rsidRDefault="0038797D" w:rsidP="0038797D">
      <w:pPr>
        <w:jc w:val="both"/>
        <w:rPr>
          <w:sz w:val="22"/>
          <w:szCs w:val="22"/>
          <w:u w:val="single"/>
        </w:rPr>
      </w:pPr>
      <w:r w:rsidRPr="0038797D">
        <w:rPr>
          <w:sz w:val="22"/>
          <w:szCs w:val="22"/>
          <w:u w:val="single"/>
        </w:rPr>
        <w:t>Grievance Mechanism of the Adaptation Fund</w:t>
      </w:r>
    </w:p>
    <w:p w14:paraId="2F33DB7A" w14:textId="77777777" w:rsidR="0038797D" w:rsidRPr="0038797D" w:rsidRDefault="0038797D" w:rsidP="0038797D">
      <w:pPr>
        <w:jc w:val="both"/>
        <w:rPr>
          <w:sz w:val="22"/>
          <w:szCs w:val="22"/>
        </w:rPr>
      </w:pPr>
      <w:r w:rsidRPr="0038797D">
        <w:rPr>
          <w:sz w:val="22"/>
          <w:szCs w:val="22"/>
        </w:rPr>
        <w:t xml:space="preserve">Complaints regarding projects/programmes supported by the Fund can also be filed with the secretariat at the following address: </w:t>
      </w:r>
    </w:p>
    <w:p w14:paraId="7377AC70" w14:textId="77777777" w:rsidR="0038797D" w:rsidRPr="0038797D" w:rsidRDefault="0038797D" w:rsidP="0038797D">
      <w:pPr>
        <w:jc w:val="both"/>
        <w:rPr>
          <w:sz w:val="22"/>
          <w:szCs w:val="22"/>
        </w:rPr>
      </w:pPr>
      <w:r w:rsidRPr="0038797D">
        <w:rPr>
          <w:sz w:val="22"/>
          <w:szCs w:val="22"/>
        </w:rPr>
        <w:t>Adaptation Fund Board secretariat Mail stop: MSN P-4-400</w:t>
      </w:r>
      <w:r w:rsidRPr="0038797D">
        <w:rPr>
          <w:rFonts w:ascii="Tahoma" w:hAnsi="Tahoma" w:cs="Tahoma"/>
          <w:sz w:val="22"/>
          <w:szCs w:val="22"/>
        </w:rPr>
        <w:t> </w:t>
      </w:r>
      <w:r w:rsidRPr="0038797D">
        <w:rPr>
          <w:sz w:val="22"/>
          <w:szCs w:val="22"/>
        </w:rPr>
        <w:t>1818 H Street NW</w:t>
      </w:r>
      <w:r w:rsidRPr="0038797D">
        <w:rPr>
          <w:rFonts w:ascii="Tahoma" w:hAnsi="Tahoma" w:cs="Tahoma"/>
          <w:sz w:val="22"/>
          <w:szCs w:val="22"/>
        </w:rPr>
        <w:t> </w:t>
      </w:r>
      <w:r w:rsidRPr="0038797D">
        <w:rPr>
          <w:sz w:val="22"/>
          <w:szCs w:val="22"/>
        </w:rPr>
        <w:t xml:space="preserve">Washington DC </w:t>
      </w:r>
    </w:p>
    <w:p w14:paraId="511F2BB7" w14:textId="77777777" w:rsidR="0038797D" w:rsidRPr="0038797D" w:rsidRDefault="0038797D" w:rsidP="0038797D">
      <w:pPr>
        <w:jc w:val="both"/>
        <w:rPr>
          <w:sz w:val="22"/>
          <w:szCs w:val="22"/>
        </w:rPr>
      </w:pPr>
      <w:r w:rsidRPr="0038797D">
        <w:rPr>
          <w:sz w:val="22"/>
          <w:szCs w:val="22"/>
        </w:rPr>
        <w:t>20433 USA</w:t>
      </w:r>
      <w:r w:rsidRPr="0038797D">
        <w:rPr>
          <w:rFonts w:ascii="Tahoma" w:hAnsi="Tahoma" w:cs="Tahoma"/>
          <w:sz w:val="22"/>
          <w:szCs w:val="22"/>
        </w:rPr>
        <w:t> </w:t>
      </w:r>
      <w:r w:rsidRPr="0038797D">
        <w:rPr>
          <w:sz w:val="22"/>
          <w:szCs w:val="22"/>
        </w:rPr>
        <w:t xml:space="preserve">Tel: 001-202-478-7347 afbsec@adaptation-fund.org </w:t>
      </w:r>
    </w:p>
    <w:p w14:paraId="33DCDC08" w14:textId="77777777" w:rsidR="0038797D" w:rsidRPr="0038797D" w:rsidRDefault="0038797D" w:rsidP="0038797D">
      <w:pPr>
        <w:pStyle w:val="TOCHeading"/>
        <w:rPr>
          <w:rFonts w:ascii="Arial" w:hAnsi="Arial" w:cs="Arial"/>
          <w:sz w:val="22"/>
          <w:szCs w:val="22"/>
        </w:rPr>
      </w:pPr>
      <w:r w:rsidRPr="0038797D">
        <w:rPr>
          <w:rFonts w:ascii="Arial" w:hAnsi="Arial" w:cs="Arial"/>
          <w:bCs/>
          <w:sz w:val="22"/>
          <w:szCs w:val="22"/>
        </w:rPr>
        <w:t>(9) Monitoring and evaluation arrangements:</w:t>
      </w:r>
      <w:r w:rsidRPr="0038797D">
        <w:rPr>
          <w:rFonts w:ascii="Arial" w:hAnsi="Arial" w:cs="Arial"/>
          <w:sz w:val="22"/>
          <w:szCs w:val="22"/>
        </w:rPr>
        <w:t xml:space="preserve"> </w:t>
      </w:r>
    </w:p>
    <w:p w14:paraId="3AF1DC7F" w14:textId="77777777" w:rsidR="0038797D" w:rsidRPr="0038797D" w:rsidRDefault="0038797D" w:rsidP="0038797D">
      <w:pPr>
        <w:jc w:val="both"/>
        <w:rPr>
          <w:sz w:val="22"/>
          <w:szCs w:val="22"/>
        </w:rPr>
      </w:pPr>
      <w:r w:rsidRPr="0038797D">
        <w:rPr>
          <w:sz w:val="22"/>
          <w:szCs w:val="22"/>
        </w:rPr>
        <w:t xml:space="preserve">Define the monitoring and evaluation arrangements in order to monitor the implementation of the ESMF and specific social and environmental management plans/measures, including the parameters to be measured and arrangements for stakeholder participation in such monitoring. </w:t>
      </w:r>
      <w:r w:rsidRPr="0038797D">
        <w:rPr>
          <w:rFonts w:ascii="Tahoma" w:eastAsia="MS Gothic" w:hAnsi="Tahoma" w:cs="Tahoma"/>
          <w:sz w:val="22"/>
          <w:szCs w:val="22"/>
        </w:rPr>
        <w:t> </w:t>
      </w:r>
    </w:p>
    <w:p w14:paraId="6BA4D9D0" w14:textId="77777777" w:rsidR="0038797D" w:rsidRPr="0038797D" w:rsidRDefault="0038797D" w:rsidP="0038797D">
      <w:pPr>
        <w:jc w:val="both"/>
        <w:rPr>
          <w:sz w:val="22"/>
          <w:szCs w:val="22"/>
          <w:lang w:val="en-AU"/>
        </w:rPr>
      </w:pPr>
      <w:r w:rsidRPr="0038797D">
        <w:rPr>
          <w:sz w:val="22"/>
          <w:szCs w:val="22"/>
          <w:lang w:val="en-AU"/>
        </w:rPr>
        <w:t xml:space="preserve">In addition to the project-level and national grievance redress mechanisms, complainants have the option to access UNDP’s Accountability Mechanism, with both compliance and grievance functions. The Social and Environmental Compliance Unit investigates allegations that UNDP's Standards, screening procedure or other UNDP social and environmental commitments are not being implemented adequately, and that harm may result to people or the environment. The Social and Environmental Compliance Unit is housed in the Office of Audit and Investigations, and managed by a Lead Compliance Officer. A compliance review is available to any community or individual with concerns about the impacts of a UNDP programme or project. The Social and Environmental Compliance Unit is mandated to </w:t>
      </w:r>
      <w:r w:rsidRPr="0038797D">
        <w:rPr>
          <w:sz w:val="22"/>
          <w:szCs w:val="22"/>
          <w:lang w:val="en-AU"/>
        </w:rPr>
        <w:lastRenderedPageBreak/>
        <w:t>independently and impartially investigate valid requests from locally impacted people, and to report its findings and recommendations publicly.</w:t>
      </w:r>
    </w:p>
    <w:p w14:paraId="2E44ED0F" w14:textId="77777777" w:rsidR="0038797D" w:rsidRPr="0038797D" w:rsidRDefault="0038797D" w:rsidP="0038797D">
      <w:pPr>
        <w:jc w:val="both"/>
        <w:rPr>
          <w:sz w:val="22"/>
          <w:szCs w:val="22"/>
          <w:lang w:val="en-AU"/>
        </w:rPr>
      </w:pPr>
      <w:r w:rsidRPr="0038797D">
        <w:rPr>
          <w:sz w:val="22"/>
          <w:szCs w:val="22"/>
          <w:lang w:val="en-AU"/>
        </w:rPr>
        <w:t xml:space="preserve">The Stakeholder Response Mechanism offers locally affected people an opportunity to work with other stakeholders to resolve concerns about the social and environmental impacts of a UNDP project. Stakeholder Response Mechanism is intended to supplement the proactive stakeholder engagement that is required of UNDP and its Implementing Partners throughout the project cycle. Communities and individuals may request a Stakeholder Response Mechanism process when they have used standard channels for project management and quality assurance, and are not satisfied with the response (in this case the project level grievance redress mechanism). When a valid Stakeholder Response Mechanism request is submitted, UNDP focal points at country, regional and headquarters levels will work with concerned stakeholders and Implementing Partners to address and resolve the concerns. Visit </w:t>
      </w:r>
      <w:hyperlink r:id="rId60" w:history="1">
        <w:r w:rsidRPr="0038797D">
          <w:rPr>
            <w:rStyle w:val="Hyperlink"/>
            <w:sz w:val="22"/>
            <w:szCs w:val="22"/>
            <w:lang w:val="en-AU"/>
          </w:rPr>
          <w:t>www.undp.org/secu-srm</w:t>
        </w:r>
      </w:hyperlink>
      <w:r w:rsidRPr="0038797D">
        <w:rPr>
          <w:sz w:val="22"/>
          <w:szCs w:val="22"/>
          <w:lang w:val="en-AU"/>
        </w:rPr>
        <w:t xml:space="preserve"> for more details. The relevant form is attached at the end of the ESMF.</w:t>
      </w:r>
    </w:p>
    <w:p w14:paraId="254732E4" w14:textId="77777777" w:rsidR="0038797D" w:rsidRPr="0038797D" w:rsidRDefault="0038797D" w:rsidP="0038797D">
      <w:pPr>
        <w:jc w:val="both"/>
        <w:rPr>
          <w:sz w:val="22"/>
          <w:szCs w:val="22"/>
        </w:rPr>
      </w:pPr>
    </w:p>
    <w:p w14:paraId="0EB7110C" w14:textId="77777777" w:rsidR="0038797D" w:rsidRDefault="0038797D">
      <w:pPr>
        <w:spacing w:after="0"/>
        <w:rPr>
          <w:b/>
          <w:bCs/>
          <w:iCs/>
          <w:szCs w:val="22"/>
        </w:rPr>
      </w:pPr>
      <w:r w:rsidRPr="0038797D">
        <w:rPr>
          <w:i/>
          <w:sz w:val="22"/>
          <w:szCs w:val="22"/>
        </w:rPr>
        <w:br w:type="page"/>
      </w:r>
    </w:p>
    <w:p w14:paraId="1889C35E" w14:textId="77777777" w:rsidR="0038797D" w:rsidRDefault="0038797D" w:rsidP="00E43E90">
      <w:pPr>
        <w:pStyle w:val="Heading2"/>
        <w:rPr>
          <w:rFonts w:ascii="Arial" w:hAnsi="Arial"/>
          <w:i w:val="0"/>
          <w:sz w:val="24"/>
          <w:szCs w:val="22"/>
        </w:rPr>
      </w:pPr>
      <w:r>
        <w:rPr>
          <w:rFonts w:ascii="Arial" w:hAnsi="Arial"/>
          <w:i w:val="0"/>
          <w:sz w:val="24"/>
          <w:szCs w:val="22"/>
        </w:rPr>
        <w:lastRenderedPageBreak/>
        <w:t>Annex 9.</w:t>
      </w:r>
    </w:p>
    <w:p w14:paraId="39699E00" w14:textId="77777777" w:rsidR="00DB59A3" w:rsidRPr="00DB59A3" w:rsidRDefault="00DB59A3" w:rsidP="00DB59A3">
      <w:pPr>
        <w:jc w:val="center"/>
        <w:rPr>
          <w:b/>
          <w:sz w:val="22"/>
          <w:szCs w:val="20"/>
          <w:lang w:val="en-US"/>
        </w:rPr>
      </w:pPr>
      <w:bookmarkStart w:id="138" w:name="_Hlk499570128"/>
      <w:r w:rsidRPr="00DB59A3">
        <w:rPr>
          <w:b/>
          <w:sz w:val="22"/>
          <w:szCs w:val="20"/>
          <w:lang w:val="en-US"/>
        </w:rPr>
        <w:t>Record of Stakeholder Consultations for Development of Project Proposal to Adaptation Fund</w:t>
      </w:r>
    </w:p>
    <w:bookmarkEnd w:id="138"/>
    <w:p w14:paraId="23DF4709" w14:textId="77777777" w:rsidR="00DB59A3" w:rsidRPr="00DB59A3" w:rsidRDefault="00DB59A3" w:rsidP="00DB59A3">
      <w:pPr>
        <w:jc w:val="center"/>
        <w:rPr>
          <w:b/>
          <w:sz w:val="20"/>
          <w:szCs w:val="20"/>
          <w:lang w:val="en-US"/>
        </w:rPr>
      </w:pPr>
    </w:p>
    <w:p w14:paraId="01101D31" w14:textId="77777777" w:rsidR="00DB59A3" w:rsidRPr="00DB59A3" w:rsidRDefault="00DB59A3" w:rsidP="00DB59A3">
      <w:pPr>
        <w:widowControl w:val="0"/>
        <w:autoSpaceDE w:val="0"/>
        <w:autoSpaceDN w:val="0"/>
        <w:adjustRightInd w:val="0"/>
        <w:jc w:val="both"/>
        <w:rPr>
          <w:rFonts w:eastAsiaTheme="minorHAnsi"/>
          <w:color w:val="1A1A1A"/>
          <w:sz w:val="20"/>
          <w:szCs w:val="20"/>
          <w:lang w:val="en-US"/>
        </w:rPr>
      </w:pPr>
      <w:r w:rsidRPr="00DB59A3">
        <w:rPr>
          <w:rFonts w:eastAsiaTheme="minorHAnsi"/>
          <w:color w:val="1A1A1A"/>
          <w:sz w:val="20"/>
          <w:szCs w:val="20"/>
          <w:lang w:val="en-US"/>
        </w:rPr>
        <w:t>The preparation of the AF proposal “</w:t>
      </w:r>
      <w:r w:rsidRPr="00DB59A3">
        <w:rPr>
          <w:rFonts w:eastAsiaTheme="minorHAnsi"/>
          <w:b/>
          <w:bCs/>
          <w:color w:val="1A1A1A"/>
          <w:sz w:val="20"/>
          <w:szCs w:val="20"/>
          <w:lang w:val="en-US"/>
        </w:rPr>
        <w:t>Scaling climate resilience for farmers in Turkmenistan</w:t>
      </w:r>
      <w:r w:rsidRPr="00DB59A3">
        <w:rPr>
          <w:rFonts w:eastAsiaTheme="minorHAnsi"/>
          <w:color w:val="1A1A1A"/>
          <w:sz w:val="20"/>
          <w:szCs w:val="20"/>
          <w:lang w:val="en-US"/>
        </w:rPr>
        <w:t xml:space="preserve">” was carried out in consultation with stakeholders, drawing on the expertise of International and National experts, National government stakeholders, as well as a variety of other actors including state-level unions, private sector representative and community members in targeted project areas. </w:t>
      </w:r>
    </w:p>
    <w:p w14:paraId="46F7B1A6" w14:textId="77777777" w:rsidR="00DB59A3" w:rsidRPr="00DB59A3" w:rsidRDefault="00DB59A3" w:rsidP="00DB59A3">
      <w:pPr>
        <w:widowControl w:val="0"/>
        <w:autoSpaceDE w:val="0"/>
        <w:autoSpaceDN w:val="0"/>
        <w:adjustRightInd w:val="0"/>
        <w:jc w:val="both"/>
        <w:rPr>
          <w:rFonts w:eastAsiaTheme="minorHAnsi"/>
          <w:color w:val="1A1A1A"/>
          <w:sz w:val="20"/>
          <w:szCs w:val="20"/>
          <w:lang w:val="en-US"/>
        </w:rPr>
      </w:pPr>
      <w:r w:rsidRPr="00DB59A3">
        <w:rPr>
          <w:rFonts w:eastAsiaTheme="minorHAnsi"/>
          <w:color w:val="1A1A1A"/>
          <w:sz w:val="20"/>
          <w:szCs w:val="20"/>
          <w:lang w:val="en-US"/>
        </w:rPr>
        <w:t>Two missions of the international consultant on climate change project development, Matthew Savage, took place to Turkmenistan with the participation of UNDP Regional Technical Advisor, and UNDP Environment Portfolio staff, Rovshen Nurmuhammedov (UNDP Programme Specialist) and Rahman Hanekov (Programme Management Officer) to meet with key stakeholders. A record of the stakeholder consultations, with dates and participants is provided below. During these missions there were intensive consultations with variety of stakeholders to get insights for project activities and outputs. During the second mission a visit was arranged to one of the agricultural regions of the country Mary Province, where in-depth consultations occurred with farmers and agri-entrepreneurs. Furthermore, research sites of agricultural research institutes were visited to see their potential and possibility upgrade their capacity in the framework of the future project.</w:t>
      </w:r>
    </w:p>
    <w:p w14:paraId="38B1CF49" w14:textId="3975A001" w:rsidR="00DB59A3" w:rsidRPr="00DB59A3" w:rsidRDefault="00DB59A3" w:rsidP="00DB59A3">
      <w:pPr>
        <w:widowControl w:val="0"/>
        <w:autoSpaceDE w:val="0"/>
        <w:autoSpaceDN w:val="0"/>
        <w:adjustRightInd w:val="0"/>
        <w:jc w:val="both"/>
        <w:rPr>
          <w:rFonts w:eastAsiaTheme="minorHAnsi"/>
          <w:color w:val="1A1A1A"/>
          <w:sz w:val="20"/>
          <w:szCs w:val="20"/>
          <w:lang w:val="en-US"/>
        </w:rPr>
      </w:pPr>
      <w:r w:rsidRPr="00DB59A3">
        <w:rPr>
          <w:rFonts w:eastAsiaTheme="minorHAnsi"/>
          <w:color w:val="1A1A1A"/>
          <w:sz w:val="20"/>
          <w:szCs w:val="20"/>
          <w:lang w:val="en-US"/>
        </w:rPr>
        <w:t> In addition, in order to maximize synergies, share lessons learned and to avoid consultation fatigue with stakeholders involved in complementarity climate change resilience initiatives, the AF project idea was widely discussed on a local community level during numerous field visits to pilot sites of existing UNDP SCCF project  “Supporting climate resilient livelihoods in agricultural communities in drought-prone areas of Turkmenistan” in Dashoguz and Lebap Provinces and UNDP GEF project “Energy Efficiency and Renewable Energy for Sustainable Water Management in Turkmenistan” in Ahal province.</w:t>
      </w:r>
    </w:p>
    <w:p w14:paraId="31806E41" w14:textId="77777777" w:rsidR="00DB59A3" w:rsidRPr="00DB59A3" w:rsidRDefault="00DB59A3" w:rsidP="00DB59A3">
      <w:pPr>
        <w:widowControl w:val="0"/>
        <w:autoSpaceDE w:val="0"/>
        <w:autoSpaceDN w:val="0"/>
        <w:adjustRightInd w:val="0"/>
        <w:jc w:val="both"/>
        <w:rPr>
          <w:rFonts w:eastAsiaTheme="minorHAnsi"/>
          <w:color w:val="1A1A1A"/>
          <w:sz w:val="20"/>
          <w:szCs w:val="20"/>
          <w:lang w:val="en-US"/>
        </w:rPr>
      </w:pPr>
      <w:r w:rsidRPr="00DB59A3">
        <w:rPr>
          <w:rFonts w:eastAsiaTheme="minorHAnsi"/>
          <w:color w:val="1A1A1A"/>
          <w:sz w:val="20"/>
          <w:szCs w:val="20"/>
          <w:lang w:val="en-US"/>
        </w:rPr>
        <w:t xml:space="preserve">Finally, in order to validate the technical aspects of the project design, hydrological experts undertook a mission to Turkmenistan to: </w:t>
      </w:r>
    </w:p>
    <w:p w14:paraId="27128DC1" w14:textId="77777777" w:rsidR="00DB59A3" w:rsidRPr="00DB59A3" w:rsidRDefault="00DB59A3" w:rsidP="00E56D0A">
      <w:pPr>
        <w:widowControl w:val="0"/>
        <w:numPr>
          <w:ilvl w:val="0"/>
          <w:numId w:val="50"/>
        </w:numPr>
        <w:autoSpaceDE w:val="0"/>
        <w:autoSpaceDN w:val="0"/>
        <w:adjustRightInd w:val="0"/>
        <w:spacing w:after="0"/>
        <w:jc w:val="both"/>
        <w:rPr>
          <w:rFonts w:eastAsiaTheme="minorHAnsi"/>
          <w:color w:val="1A1A1A"/>
          <w:sz w:val="20"/>
          <w:szCs w:val="20"/>
          <w:lang w:val="en-US"/>
        </w:rPr>
      </w:pPr>
      <w:r w:rsidRPr="00DB59A3">
        <w:rPr>
          <w:rFonts w:eastAsiaTheme="minorHAnsi"/>
          <w:color w:val="1A1A1A"/>
          <w:sz w:val="20"/>
          <w:szCs w:val="20"/>
          <w:lang w:val="en-US"/>
        </w:rPr>
        <w:t xml:space="preserve">Carry out field investigations to generate new data in support of the project; </w:t>
      </w:r>
      <w:r w:rsidRPr="00DB59A3">
        <w:rPr>
          <w:rFonts w:ascii="Tahoma" w:eastAsiaTheme="minorHAnsi" w:hAnsi="Tahoma" w:cs="Tahoma"/>
          <w:color w:val="1A1A1A"/>
          <w:sz w:val="20"/>
          <w:szCs w:val="20"/>
          <w:lang w:val="en-US"/>
        </w:rPr>
        <w:t> </w:t>
      </w:r>
    </w:p>
    <w:p w14:paraId="0DD4EC4C" w14:textId="77777777" w:rsidR="00DB59A3" w:rsidRPr="00DB59A3" w:rsidRDefault="00DB59A3" w:rsidP="00E56D0A">
      <w:pPr>
        <w:widowControl w:val="0"/>
        <w:numPr>
          <w:ilvl w:val="0"/>
          <w:numId w:val="50"/>
        </w:numPr>
        <w:autoSpaceDE w:val="0"/>
        <w:autoSpaceDN w:val="0"/>
        <w:adjustRightInd w:val="0"/>
        <w:spacing w:after="0"/>
        <w:jc w:val="both"/>
        <w:rPr>
          <w:rFonts w:eastAsiaTheme="minorHAnsi"/>
          <w:color w:val="1A1A1A"/>
          <w:sz w:val="20"/>
          <w:szCs w:val="20"/>
          <w:lang w:val="en-US"/>
        </w:rPr>
      </w:pPr>
      <w:r w:rsidRPr="00DB59A3">
        <w:rPr>
          <w:rFonts w:eastAsiaTheme="minorHAnsi"/>
          <w:color w:val="1A1A1A"/>
          <w:sz w:val="20"/>
          <w:szCs w:val="20"/>
          <w:lang w:val="en-US"/>
        </w:rPr>
        <w:t xml:space="preserve">Identify and meet with project stakeholders to acquire site specific data; </w:t>
      </w:r>
      <w:r w:rsidRPr="00DB59A3">
        <w:rPr>
          <w:rFonts w:ascii="Tahoma" w:eastAsiaTheme="minorHAnsi" w:hAnsi="Tahoma" w:cs="Tahoma"/>
          <w:color w:val="1A1A1A"/>
          <w:sz w:val="20"/>
          <w:szCs w:val="20"/>
          <w:lang w:val="en-US"/>
        </w:rPr>
        <w:t> </w:t>
      </w:r>
    </w:p>
    <w:p w14:paraId="3C79E884" w14:textId="77777777" w:rsidR="00DB59A3" w:rsidRPr="00DB59A3" w:rsidRDefault="00DB59A3" w:rsidP="00E56D0A">
      <w:pPr>
        <w:widowControl w:val="0"/>
        <w:numPr>
          <w:ilvl w:val="0"/>
          <w:numId w:val="50"/>
        </w:numPr>
        <w:autoSpaceDE w:val="0"/>
        <w:autoSpaceDN w:val="0"/>
        <w:adjustRightInd w:val="0"/>
        <w:spacing w:after="0"/>
        <w:jc w:val="both"/>
        <w:rPr>
          <w:rFonts w:eastAsiaTheme="minorHAnsi"/>
          <w:color w:val="1A1A1A"/>
          <w:sz w:val="20"/>
          <w:szCs w:val="20"/>
          <w:lang w:val="en-US"/>
        </w:rPr>
      </w:pPr>
      <w:r w:rsidRPr="00DB59A3">
        <w:rPr>
          <w:rFonts w:eastAsiaTheme="minorHAnsi"/>
          <w:color w:val="1A1A1A"/>
          <w:sz w:val="20"/>
          <w:szCs w:val="20"/>
          <w:lang w:val="en-US"/>
        </w:rPr>
        <w:t xml:space="preserve">Acquire existing current and historical data from institutions; </w:t>
      </w:r>
      <w:r w:rsidRPr="00DB59A3">
        <w:rPr>
          <w:rFonts w:ascii="Tahoma" w:eastAsiaTheme="minorHAnsi" w:hAnsi="Tahoma" w:cs="Tahoma"/>
          <w:color w:val="1A1A1A"/>
          <w:sz w:val="20"/>
          <w:szCs w:val="20"/>
          <w:lang w:val="en-US"/>
        </w:rPr>
        <w:t> </w:t>
      </w:r>
    </w:p>
    <w:p w14:paraId="2BD9DFAE" w14:textId="77777777" w:rsidR="00DB59A3" w:rsidRPr="00DB59A3" w:rsidRDefault="00DB59A3" w:rsidP="00E56D0A">
      <w:pPr>
        <w:widowControl w:val="0"/>
        <w:numPr>
          <w:ilvl w:val="0"/>
          <w:numId w:val="50"/>
        </w:numPr>
        <w:autoSpaceDE w:val="0"/>
        <w:autoSpaceDN w:val="0"/>
        <w:adjustRightInd w:val="0"/>
        <w:spacing w:after="0"/>
        <w:jc w:val="both"/>
        <w:rPr>
          <w:rFonts w:eastAsiaTheme="minorHAnsi"/>
          <w:color w:val="1A1A1A"/>
          <w:sz w:val="20"/>
          <w:szCs w:val="20"/>
          <w:lang w:val="en-US"/>
        </w:rPr>
      </w:pPr>
      <w:r w:rsidRPr="00DB59A3">
        <w:rPr>
          <w:rFonts w:eastAsiaTheme="minorHAnsi"/>
          <w:color w:val="1A1A1A"/>
          <w:sz w:val="20"/>
          <w:szCs w:val="20"/>
          <w:lang w:val="en-US"/>
        </w:rPr>
        <w:t xml:space="preserve">Identify gaps from local stakeholders in the information required to deliver the project. </w:t>
      </w:r>
    </w:p>
    <w:p w14:paraId="6066D3E0" w14:textId="77777777" w:rsidR="00DB59A3" w:rsidRPr="00DB59A3" w:rsidRDefault="00DB59A3" w:rsidP="00DB59A3">
      <w:pPr>
        <w:widowControl w:val="0"/>
        <w:autoSpaceDE w:val="0"/>
        <w:autoSpaceDN w:val="0"/>
        <w:adjustRightInd w:val="0"/>
        <w:ind w:left="720"/>
        <w:jc w:val="both"/>
        <w:rPr>
          <w:rFonts w:eastAsiaTheme="minorHAnsi"/>
          <w:color w:val="1A1A1A"/>
          <w:sz w:val="20"/>
          <w:szCs w:val="20"/>
          <w:lang w:val="en-US"/>
        </w:rPr>
      </w:pPr>
    </w:p>
    <w:p w14:paraId="63DB2505" w14:textId="77777777" w:rsidR="00DB59A3" w:rsidRPr="00DB59A3" w:rsidRDefault="00DB59A3" w:rsidP="00DB59A3">
      <w:pPr>
        <w:widowControl w:val="0"/>
        <w:autoSpaceDE w:val="0"/>
        <w:autoSpaceDN w:val="0"/>
        <w:adjustRightInd w:val="0"/>
        <w:jc w:val="both"/>
        <w:rPr>
          <w:rFonts w:eastAsiaTheme="minorHAnsi"/>
          <w:color w:val="1A1A1A"/>
          <w:sz w:val="20"/>
          <w:szCs w:val="20"/>
          <w:lang w:val="en-US"/>
        </w:rPr>
      </w:pPr>
      <w:r w:rsidRPr="00DB59A3">
        <w:rPr>
          <w:rFonts w:eastAsiaTheme="minorHAnsi"/>
          <w:color w:val="1A1A1A"/>
          <w:sz w:val="20"/>
          <w:szCs w:val="20"/>
          <w:lang w:val="en-US"/>
        </w:rPr>
        <w:t xml:space="preserve">Towards this purpose a series of workshops were hosted at the UNDP/Energy Efficiency and Renewable Energy for Sustainable Water Management project office, site meetings with stakeholders and site investigations in the catchment of the Layinsuw river and Kaakhka town. </w:t>
      </w:r>
      <w:r w:rsidRPr="00DB59A3">
        <w:rPr>
          <w:rFonts w:ascii="Tahoma" w:eastAsiaTheme="minorHAnsi" w:hAnsi="Tahoma" w:cs="Tahoma"/>
          <w:color w:val="1A1A1A"/>
          <w:sz w:val="20"/>
          <w:szCs w:val="20"/>
          <w:lang w:val="en-US"/>
        </w:rPr>
        <w:t> </w:t>
      </w:r>
      <w:r w:rsidRPr="00DB59A3">
        <w:rPr>
          <w:rFonts w:eastAsiaTheme="minorHAnsi"/>
          <w:color w:val="1A1A1A"/>
          <w:sz w:val="20"/>
          <w:szCs w:val="20"/>
          <w:lang w:val="en-US"/>
        </w:rPr>
        <w:t xml:space="preserve"> </w:t>
      </w:r>
    </w:p>
    <w:p w14:paraId="425B479D" w14:textId="77777777" w:rsidR="00DB59A3" w:rsidRPr="00DB59A3" w:rsidRDefault="00DB59A3" w:rsidP="00DB59A3">
      <w:pPr>
        <w:jc w:val="center"/>
        <w:rPr>
          <w:rFonts w:eastAsia="SimSun"/>
          <w:b/>
          <w:sz w:val="20"/>
          <w:szCs w:val="20"/>
          <w:lang w:val="en-US" w:eastAsia="zh-CN"/>
        </w:rPr>
      </w:pPr>
    </w:p>
    <w:p w14:paraId="42D73192" w14:textId="77777777" w:rsidR="00DB59A3" w:rsidRPr="00DB59A3" w:rsidRDefault="00DB59A3" w:rsidP="00DB59A3">
      <w:pPr>
        <w:spacing w:after="0"/>
        <w:jc w:val="center"/>
        <w:rPr>
          <w:b/>
          <w:sz w:val="20"/>
          <w:szCs w:val="20"/>
          <w:lang w:val="en-US"/>
        </w:rPr>
      </w:pPr>
      <w:r w:rsidRPr="00DB59A3">
        <w:rPr>
          <w:b/>
          <w:sz w:val="20"/>
          <w:szCs w:val="20"/>
          <w:lang w:val="en-US"/>
        </w:rPr>
        <w:t>Stakeholder Consultations during Mission to develop project proposal to Adaptation Fund</w:t>
      </w:r>
    </w:p>
    <w:p w14:paraId="54957838" w14:textId="77777777" w:rsidR="00DB59A3" w:rsidRPr="00DB59A3" w:rsidRDefault="00DB59A3" w:rsidP="00DB59A3">
      <w:pPr>
        <w:spacing w:after="0"/>
        <w:jc w:val="center"/>
        <w:rPr>
          <w:b/>
          <w:sz w:val="20"/>
          <w:szCs w:val="20"/>
          <w:lang w:val="en-US"/>
        </w:rPr>
      </w:pPr>
      <w:r w:rsidRPr="00DB59A3">
        <w:rPr>
          <w:b/>
          <w:sz w:val="20"/>
          <w:szCs w:val="20"/>
          <w:lang w:val="en-US"/>
        </w:rPr>
        <w:t>International Climate Change Project Development Specialist</w:t>
      </w:r>
    </w:p>
    <w:p w14:paraId="0531CF71" w14:textId="77777777" w:rsidR="00DB59A3" w:rsidRPr="00DB59A3" w:rsidRDefault="00DB59A3" w:rsidP="00DB59A3">
      <w:pPr>
        <w:spacing w:after="0"/>
        <w:jc w:val="center"/>
        <w:rPr>
          <w:b/>
          <w:sz w:val="20"/>
          <w:szCs w:val="20"/>
          <w:lang w:val="en-US"/>
        </w:rPr>
      </w:pPr>
      <w:r w:rsidRPr="00DB59A3">
        <w:rPr>
          <w:b/>
          <w:sz w:val="20"/>
          <w:szCs w:val="20"/>
          <w:lang w:val="en-US"/>
        </w:rPr>
        <w:t>And Regional Technical Specialist, UNDP-GEF</w:t>
      </w:r>
    </w:p>
    <w:p w14:paraId="62EFE662" w14:textId="77777777" w:rsidR="00DB59A3" w:rsidRPr="00DB59A3" w:rsidRDefault="00DB59A3" w:rsidP="00DB59A3">
      <w:pPr>
        <w:spacing w:after="0"/>
        <w:jc w:val="center"/>
        <w:rPr>
          <w:b/>
          <w:sz w:val="20"/>
          <w:szCs w:val="20"/>
          <w:lang w:val="en-US"/>
        </w:rPr>
      </w:pPr>
      <w:r w:rsidRPr="00DB59A3">
        <w:rPr>
          <w:b/>
          <w:sz w:val="20"/>
          <w:szCs w:val="20"/>
          <w:lang w:val="en-US"/>
        </w:rPr>
        <w:t>Ashgabat, Turkmenistan, December 04-07, 2017</w:t>
      </w:r>
    </w:p>
    <w:p w14:paraId="2866309E" w14:textId="77777777" w:rsidR="00DB59A3" w:rsidRPr="00DB59A3" w:rsidRDefault="00DB59A3" w:rsidP="00DB59A3">
      <w:pPr>
        <w:spacing w:after="0"/>
        <w:jc w:val="center"/>
        <w:rPr>
          <w:b/>
          <w:sz w:val="20"/>
          <w:szCs w:val="20"/>
          <w:lang w:val="en-US"/>
        </w:rPr>
      </w:pPr>
    </w:p>
    <w:p w14:paraId="7363F044" w14:textId="77777777" w:rsidR="00DB59A3" w:rsidRPr="00DB59A3" w:rsidRDefault="00DB59A3" w:rsidP="00DB59A3">
      <w:pPr>
        <w:spacing w:after="0"/>
        <w:jc w:val="center"/>
        <w:rPr>
          <w:b/>
          <w:i/>
          <w:sz w:val="20"/>
          <w:szCs w:val="20"/>
          <w:lang w:val="en-US"/>
        </w:rPr>
      </w:pPr>
    </w:p>
    <w:p w14:paraId="5C055CDC" w14:textId="77777777" w:rsidR="00DB59A3" w:rsidRPr="00DB59A3" w:rsidRDefault="00DB59A3" w:rsidP="00DB59A3">
      <w:pPr>
        <w:rPr>
          <w:b/>
          <w:i/>
          <w:sz w:val="20"/>
          <w:szCs w:val="20"/>
          <w:lang w:val="en-CA"/>
        </w:rPr>
      </w:pPr>
      <w:r w:rsidRPr="00DB59A3">
        <w:rPr>
          <w:b/>
          <w:i/>
          <w:sz w:val="20"/>
          <w:szCs w:val="20"/>
          <w:lang w:val="en-US"/>
        </w:rPr>
        <w:t>Monday</w:t>
      </w:r>
      <w:r w:rsidRPr="00DB59A3">
        <w:rPr>
          <w:b/>
          <w:i/>
          <w:sz w:val="20"/>
          <w:szCs w:val="20"/>
        </w:rPr>
        <w:t xml:space="preserve">, </w:t>
      </w:r>
      <w:r w:rsidRPr="00DB59A3">
        <w:rPr>
          <w:b/>
          <w:i/>
          <w:sz w:val="20"/>
          <w:szCs w:val="20"/>
          <w:lang w:val="en-US"/>
        </w:rPr>
        <w:t xml:space="preserve">December 04, </w:t>
      </w:r>
      <w:r w:rsidRPr="00DB59A3">
        <w:rPr>
          <w:b/>
          <w:i/>
          <w:sz w:val="20"/>
          <w:szCs w:val="20"/>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34"/>
      </w:tblGrid>
      <w:tr w:rsidR="00DB59A3" w:rsidRPr="00DB59A3" w14:paraId="5162DF12" w14:textId="77777777" w:rsidTr="00DB59A3">
        <w:tc>
          <w:tcPr>
            <w:tcW w:w="1548" w:type="dxa"/>
            <w:tcBorders>
              <w:top w:val="single" w:sz="4" w:space="0" w:color="auto"/>
              <w:left w:val="single" w:sz="4" w:space="0" w:color="auto"/>
              <w:bottom w:val="single" w:sz="4" w:space="0" w:color="auto"/>
              <w:right w:val="single" w:sz="4" w:space="0" w:color="auto"/>
            </w:tcBorders>
            <w:hideMark/>
          </w:tcPr>
          <w:p w14:paraId="54C83D03" w14:textId="77777777" w:rsidR="00DB59A3" w:rsidRPr="00DB59A3" w:rsidRDefault="00DB59A3">
            <w:pPr>
              <w:spacing w:line="256" w:lineRule="auto"/>
              <w:rPr>
                <w:sz w:val="20"/>
                <w:szCs w:val="20"/>
              </w:rPr>
            </w:pPr>
            <w:r w:rsidRPr="00DB59A3">
              <w:rPr>
                <w:sz w:val="20"/>
                <w:szCs w:val="20"/>
              </w:rPr>
              <w:t>10.00 – 12.00</w:t>
            </w:r>
          </w:p>
        </w:tc>
        <w:tc>
          <w:tcPr>
            <w:tcW w:w="8023" w:type="dxa"/>
            <w:tcBorders>
              <w:top w:val="single" w:sz="4" w:space="0" w:color="auto"/>
              <w:left w:val="single" w:sz="4" w:space="0" w:color="auto"/>
              <w:bottom w:val="single" w:sz="4" w:space="0" w:color="auto"/>
              <w:right w:val="single" w:sz="4" w:space="0" w:color="auto"/>
            </w:tcBorders>
            <w:hideMark/>
          </w:tcPr>
          <w:p w14:paraId="20D974CF" w14:textId="77777777" w:rsidR="00DB59A3" w:rsidRPr="00DB59A3" w:rsidRDefault="00DB59A3">
            <w:pPr>
              <w:spacing w:line="256" w:lineRule="auto"/>
              <w:rPr>
                <w:sz w:val="20"/>
                <w:szCs w:val="20"/>
                <w:lang w:val="en-US"/>
              </w:rPr>
            </w:pPr>
            <w:r w:rsidRPr="00DB59A3">
              <w:rPr>
                <w:sz w:val="20"/>
                <w:szCs w:val="20"/>
                <w:lang w:val="en-US"/>
              </w:rPr>
              <w:t>Meeting with UNDP Environment Portfolio staff (Rovshen Nurmuhammedov, UNDP Programme Specialist, Rahman Hanekov, Programme Management Officer)</w:t>
            </w:r>
          </w:p>
        </w:tc>
      </w:tr>
      <w:tr w:rsidR="00DB59A3" w:rsidRPr="00DB59A3" w14:paraId="11A3B979" w14:textId="77777777" w:rsidTr="00DB59A3">
        <w:tc>
          <w:tcPr>
            <w:tcW w:w="1548" w:type="dxa"/>
            <w:tcBorders>
              <w:top w:val="single" w:sz="4" w:space="0" w:color="auto"/>
              <w:left w:val="single" w:sz="4" w:space="0" w:color="auto"/>
              <w:bottom w:val="single" w:sz="4" w:space="0" w:color="auto"/>
              <w:right w:val="single" w:sz="4" w:space="0" w:color="auto"/>
            </w:tcBorders>
            <w:hideMark/>
          </w:tcPr>
          <w:p w14:paraId="5914A661" w14:textId="77777777" w:rsidR="00DB59A3" w:rsidRPr="00DB59A3" w:rsidRDefault="00DB59A3">
            <w:pPr>
              <w:spacing w:line="256" w:lineRule="auto"/>
              <w:rPr>
                <w:sz w:val="20"/>
                <w:szCs w:val="20"/>
                <w:lang w:val="en-US"/>
              </w:rPr>
            </w:pPr>
            <w:r w:rsidRPr="00DB59A3">
              <w:rPr>
                <w:sz w:val="20"/>
                <w:szCs w:val="20"/>
                <w:lang w:val="en-US"/>
              </w:rPr>
              <w:t xml:space="preserve">14.30 – 16.30 </w:t>
            </w:r>
          </w:p>
        </w:tc>
        <w:tc>
          <w:tcPr>
            <w:tcW w:w="8023" w:type="dxa"/>
            <w:tcBorders>
              <w:top w:val="single" w:sz="4" w:space="0" w:color="auto"/>
              <w:left w:val="single" w:sz="4" w:space="0" w:color="auto"/>
              <w:bottom w:val="single" w:sz="4" w:space="0" w:color="auto"/>
              <w:right w:val="single" w:sz="4" w:space="0" w:color="auto"/>
            </w:tcBorders>
            <w:hideMark/>
          </w:tcPr>
          <w:p w14:paraId="083FC636" w14:textId="77777777" w:rsidR="00DB59A3" w:rsidRPr="00DB59A3" w:rsidRDefault="00DB59A3">
            <w:pPr>
              <w:spacing w:line="256" w:lineRule="auto"/>
              <w:rPr>
                <w:sz w:val="20"/>
                <w:szCs w:val="20"/>
                <w:lang w:val="en-US"/>
              </w:rPr>
            </w:pPr>
            <w:r w:rsidRPr="00DB59A3">
              <w:rPr>
                <w:sz w:val="20"/>
                <w:szCs w:val="20"/>
                <w:lang w:val="en-US"/>
              </w:rPr>
              <w:t>Meeting with representatives of the State Committee of Turkmenistan on Environment Protection and Land Resources and National Institute of Deserts, Flora and Fauna</w:t>
            </w:r>
          </w:p>
        </w:tc>
      </w:tr>
      <w:tr w:rsidR="00DB59A3" w:rsidRPr="00DB59A3" w14:paraId="56402A15" w14:textId="77777777" w:rsidTr="00DB59A3">
        <w:trPr>
          <w:trHeight w:val="661"/>
        </w:trPr>
        <w:tc>
          <w:tcPr>
            <w:tcW w:w="1548" w:type="dxa"/>
            <w:tcBorders>
              <w:top w:val="single" w:sz="4" w:space="0" w:color="auto"/>
              <w:left w:val="single" w:sz="4" w:space="0" w:color="auto"/>
              <w:bottom w:val="single" w:sz="4" w:space="0" w:color="auto"/>
              <w:right w:val="single" w:sz="4" w:space="0" w:color="auto"/>
            </w:tcBorders>
            <w:hideMark/>
          </w:tcPr>
          <w:p w14:paraId="510EFEBE" w14:textId="77777777" w:rsidR="00DB59A3" w:rsidRPr="00DB59A3" w:rsidRDefault="00DB59A3">
            <w:pPr>
              <w:spacing w:line="256" w:lineRule="auto"/>
              <w:rPr>
                <w:sz w:val="20"/>
                <w:szCs w:val="20"/>
                <w:lang w:val="en-US"/>
              </w:rPr>
            </w:pPr>
            <w:r w:rsidRPr="00DB59A3">
              <w:rPr>
                <w:sz w:val="20"/>
                <w:szCs w:val="20"/>
                <w:lang w:val="en-US"/>
              </w:rPr>
              <w:lastRenderedPageBreak/>
              <w:t>17.00 – 18.00</w:t>
            </w:r>
          </w:p>
        </w:tc>
        <w:tc>
          <w:tcPr>
            <w:tcW w:w="8023" w:type="dxa"/>
            <w:tcBorders>
              <w:top w:val="single" w:sz="4" w:space="0" w:color="auto"/>
              <w:left w:val="single" w:sz="4" w:space="0" w:color="auto"/>
              <w:bottom w:val="single" w:sz="4" w:space="0" w:color="auto"/>
              <w:right w:val="single" w:sz="4" w:space="0" w:color="auto"/>
            </w:tcBorders>
            <w:hideMark/>
          </w:tcPr>
          <w:p w14:paraId="474FAA2C" w14:textId="77777777" w:rsidR="00DB59A3" w:rsidRPr="00DB59A3" w:rsidRDefault="00DB59A3">
            <w:pPr>
              <w:spacing w:line="256" w:lineRule="auto"/>
              <w:rPr>
                <w:sz w:val="20"/>
                <w:szCs w:val="20"/>
                <w:lang w:val="en-US"/>
              </w:rPr>
            </w:pPr>
            <w:r w:rsidRPr="00DB59A3">
              <w:rPr>
                <w:sz w:val="20"/>
                <w:szCs w:val="20"/>
                <w:lang w:val="en-US"/>
              </w:rPr>
              <w:t>Meeting with UNDP Management (Vitalie Vremis, UNDP Deputy Resident Representative in Turkmenistan)</w:t>
            </w:r>
          </w:p>
        </w:tc>
      </w:tr>
    </w:tbl>
    <w:p w14:paraId="769B4822" w14:textId="77777777" w:rsidR="00DB59A3" w:rsidRPr="00DB59A3" w:rsidRDefault="00DB59A3" w:rsidP="00DB59A3">
      <w:pPr>
        <w:jc w:val="center"/>
        <w:rPr>
          <w:rFonts w:eastAsia="SimSun"/>
          <w:b/>
          <w:i/>
          <w:sz w:val="20"/>
          <w:szCs w:val="20"/>
          <w:lang w:val="en-US" w:eastAsia="zh-CN"/>
        </w:rPr>
      </w:pPr>
    </w:p>
    <w:p w14:paraId="3E2B3EC2" w14:textId="77777777" w:rsidR="00DB59A3" w:rsidRPr="00DB59A3" w:rsidRDefault="00DB59A3" w:rsidP="00DB59A3">
      <w:pPr>
        <w:rPr>
          <w:b/>
          <w:i/>
          <w:sz w:val="20"/>
          <w:szCs w:val="20"/>
          <w:lang w:val="en-CA"/>
        </w:rPr>
      </w:pPr>
      <w:r w:rsidRPr="00DB59A3">
        <w:rPr>
          <w:b/>
          <w:i/>
          <w:sz w:val="20"/>
          <w:szCs w:val="20"/>
          <w:lang w:val="en-US"/>
        </w:rPr>
        <w:t>Tuesday</w:t>
      </w:r>
      <w:r w:rsidRPr="00DB59A3">
        <w:rPr>
          <w:b/>
          <w:i/>
          <w:sz w:val="20"/>
          <w:szCs w:val="20"/>
        </w:rPr>
        <w:t>, December 05,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1"/>
      </w:tblGrid>
      <w:tr w:rsidR="00DB59A3" w:rsidRPr="00DB59A3" w14:paraId="539D5366" w14:textId="77777777" w:rsidTr="00DB59A3">
        <w:tc>
          <w:tcPr>
            <w:tcW w:w="1548" w:type="dxa"/>
            <w:tcBorders>
              <w:top w:val="single" w:sz="4" w:space="0" w:color="auto"/>
              <w:left w:val="single" w:sz="4" w:space="0" w:color="auto"/>
              <w:bottom w:val="single" w:sz="4" w:space="0" w:color="auto"/>
              <w:right w:val="single" w:sz="4" w:space="0" w:color="auto"/>
            </w:tcBorders>
            <w:hideMark/>
          </w:tcPr>
          <w:p w14:paraId="1C135C70" w14:textId="77777777" w:rsidR="00DB59A3" w:rsidRPr="00DB59A3" w:rsidRDefault="00DB59A3">
            <w:pPr>
              <w:spacing w:line="256" w:lineRule="auto"/>
              <w:rPr>
                <w:sz w:val="20"/>
                <w:szCs w:val="20"/>
                <w:lang w:val="en-US"/>
              </w:rPr>
            </w:pPr>
            <w:r w:rsidRPr="00DB59A3">
              <w:rPr>
                <w:sz w:val="20"/>
                <w:szCs w:val="20"/>
              </w:rPr>
              <w:t>09.00 – 10.30</w:t>
            </w:r>
          </w:p>
        </w:tc>
        <w:tc>
          <w:tcPr>
            <w:tcW w:w="8023" w:type="dxa"/>
            <w:tcBorders>
              <w:top w:val="single" w:sz="4" w:space="0" w:color="auto"/>
              <w:left w:val="single" w:sz="4" w:space="0" w:color="auto"/>
              <w:bottom w:val="single" w:sz="4" w:space="0" w:color="auto"/>
              <w:right w:val="single" w:sz="4" w:space="0" w:color="auto"/>
            </w:tcBorders>
            <w:hideMark/>
          </w:tcPr>
          <w:p w14:paraId="2DCE04DD" w14:textId="77777777" w:rsidR="00DB59A3" w:rsidRPr="00DB59A3" w:rsidRDefault="00DB59A3">
            <w:pPr>
              <w:spacing w:line="256" w:lineRule="auto"/>
              <w:rPr>
                <w:sz w:val="20"/>
                <w:szCs w:val="20"/>
                <w:lang w:val="en-US"/>
              </w:rPr>
            </w:pPr>
            <w:r w:rsidRPr="00DB59A3">
              <w:rPr>
                <w:sz w:val="20"/>
                <w:szCs w:val="20"/>
                <w:lang w:val="en-US"/>
              </w:rPr>
              <w:t>Meeting with representatives of the Ministry of Agriculture and Water Economy</w:t>
            </w:r>
          </w:p>
        </w:tc>
      </w:tr>
      <w:tr w:rsidR="00DB59A3" w:rsidRPr="00DB59A3" w14:paraId="52B9F550" w14:textId="77777777" w:rsidTr="00DB59A3">
        <w:tc>
          <w:tcPr>
            <w:tcW w:w="1548" w:type="dxa"/>
            <w:tcBorders>
              <w:top w:val="single" w:sz="4" w:space="0" w:color="auto"/>
              <w:left w:val="single" w:sz="4" w:space="0" w:color="auto"/>
              <w:bottom w:val="single" w:sz="4" w:space="0" w:color="auto"/>
              <w:right w:val="single" w:sz="4" w:space="0" w:color="auto"/>
            </w:tcBorders>
            <w:hideMark/>
          </w:tcPr>
          <w:p w14:paraId="559543F9" w14:textId="77777777" w:rsidR="00DB59A3" w:rsidRPr="00DB59A3" w:rsidRDefault="00DB59A3">
            <w:pPr>
              <w:spacing w:line="256" w:lineRule="auto"/>
              <w:rPr>
                <w:sz w:val="20"/>
                <w:szCs w:val="20"/>
                <w:lang w:val="en-CA"/>
              </w:rPr>
            </w:pPr>
            <w:r w:rsidRPr="00DB59A3">
              <w:rPr>
                <w:sz w:val="20"/>
                <w:szCs w:val="20"/>
              </w:rPr>
              <w:t>11.00 – 13.00</w:t>
            </w:r>
          </w:p>
        </w:tc>
        <w:tc>
          <w:tcPr>
            <w:tcW w:w="8023" w:type="dxa"/>
            <w:tcBorders>
              <w:top w:val="single" w:sz="4" w:space="0" w:color="auto"/>
              <w:left w:val="single" w:sz="4" w:space="0" w:color="auto"/>
              <w:bottom w:val="single" w:sz="4" w:space="0" w:color="auto"/>
              <w:right w:val="single" w:sz="4" w:space="0" w:color="auto"/>
            </w:tcBorders>
            <w:hideMark/>
          </w:tcPr>
          <w:p w14:paraId="5A5D9214" w14:textId="77777777" w:rsidR="00DB59A3" w:rsidRPr="00DB59A3" w:rsidRDefault="00DB59A3">
            <w:pPr>
              <w:spacing w:line="256" w:lineRule="auto"/>
              <w:rPr>
                <w:sz w:val="20"/>
                <w:szCs w:val="20"/>
                <w:lang w:val="tk-TM"/>
              </w:rPr>
            </w:pPr>
            <w:r w:rsidRPr="00DB59A3">
              <w:rPr>
                <w:sz w:val="20"/>
                <w:szCs w:val="20"/>
                <w:lang w:val="en-US"/>
              </w:rPr>
              <w:t xml:space="preserve">Meeting with project staff and local experts of the UNDP project </w:t>
            </w:r>
            <w:r w:rsidRPr="00DB59A3">
              <w:rPr>
                <w:bCs/>
                <w:sz w:val="20"/>
                <w:szCs w:val="20"/>
                <w:lang w:val="tk-TM"/>
              </w:rPr>
              <w:t>“</w:t>
            </w:r>
            <w:r w:rsidRPr="00DB59A3">
              <w:rPr>
                <w:bCs/>
                <w:sz w:val="20"/>
                <w:szCs w:val="20"/>
              </w:rPr>
              <w:t>Supporting climate resilient livelihoods in agricultural communities in drought-prone areas of Turkmenistan</w:t>
            </w:r>
            <w:r w:rsidRPr="00DB59A3">
              <w:rPr>
                <w:bCs/>
                <w:sz w:val="20"/>
                <w:szCs w:val="20"/>
                <w:lang w:val="tk-TM"/>
              </w:rPr>
              <w:t>”</w:t>
            </w:r>
          </w:p>
        </w:tc>
      </w:tr>
      <w:tr w:rsidR="00DB59A3" w:rsidRPr="00DB59A3" w14:paraId="41ECE466" w14:textId="77777777" w:rsidTr="00DB59A3">
        <w:trPr>
          <w:trHeight w:val="359"/>
        </w:trPr>
        <w:tc>
          <w:tcPr>
            <w:tcW w:w="1548" w:type="dxa"/>
            <w:tcBorders>
              <w:top w:val="single" w:sz="4" w:space="0" w:color="auto"/>
              <w:left w:val="single" w:sz="4" w:space="0" w:color="auto"/>
              <w:bottom w:val="single" w:sz="4" w:space="0" w:color="auto"/>
              <w:right w:val="single" w:sz="4" w:space="0" w:color="auto"/>
            </w:tcBorders>
            <w:hideMark/>
          </w:tcPr>
          <w:p w14:paraId="4304D50E" w14:textId="77777777" w:rsidR="00DB59A3" w:rsidRPr="00DB59A3" w:rsidRDefault="00DB59A3">
            <w:pPr>
              <w:spacing w:line="256" w:lineRule="auto"/>
              <w:rPr>
                <w:sz w:val="20"/>
                <w:szCs w:val="20"/>
                <w:lang w:val="en-US"/>
              </w:rPr>
            </w:pPr>
            <w:r w:rsidRPr="00DB59A3">
              <w:rPr>
                <w:sz w:val="20"/>
                <w:szCs w:val="20"/>
                <w:lang w:val="en-US"/>
              </w:rPr>
              <w:t>14.30 – 16.30</w:t>
            </w:r>
          </w:p>
        </w:tc>
        <w:tc>
          <w:tcPr>
            <w:tcW w:w="8023" w:type="dxa"/>
            <w:tcBorders>
              <w:top w:val="single" w:sz="4" w:space="0" w:color="auto"/>
              <w:left w:val="single" w:sz="4" w:space="0" w:color="auto"/>
              <w:bottom w:val="single" w:sz="4" w:space="0" w:color="auto"/>
              <w:right w:val="single" w:sz="4" w:space="0" w:color="auto"/>
            </w:tcBorders>
            <w:hideMark/>
          </w:tcPr>
          <w:p w14:paraId="2B6E4F81" w14:textId="77777777" w:rsidR="00DB59A3" w:rsidRPr="00DB59A3" w:rsidRDefault="00DB59A3">
            <w:pPr>
              <w:spacing w:line="256" w:lineRule="auto"/>
              <w:rPr>
                <w:sz w:val="20"/>
                <w:szCs w:val="20"/>
                <w:lang w:val="en-US"/>
              </w:rPr>
            </w:pPr>
            <w:r w:rsidRPr="00DB59A3">
              <w:rPr>
                <w:sz w:val="20"/>
                <w:szCs w:val="20"/>
                <w:lang w:val="en-US"/>
              </w:rPr>
              <w:t>Meeting with representatives of the Union of Industrialists and Entrepreneurs of Turkmenistan and Bank “Rysgal”</w:t>
            </w:r>
          </w:p>
        </w:tc>
      </w:tr>
      <w:tr w:rsidR="00DB59A3" w:rsidRPr="00DB59A3" w14:paraId="1E398B6B" w14:textId="77777777" w:rsidTr="00DB59A3">
        <w:trPr>
          <w:trHeight w:val="359"/>
        </w:trPr>
        <w:tc>
          <w:tcPr>
            <w:tcW w:w="1548" w:type="dxa"/>
            <w:tcBorders>
              <w:top w:val="single" w:sz="4" w:space="0" w:color="auto"/>
              <w:left w:val="single" w:sz="4" w:space="0" w:color="auto"/>
              <w:bottom w:val="single" w:sz="4" w:space="0" w:color="auto"/>
              <w:right w:val="single" w:sz="4" w:space="0" w:color="auto"/>
            </w:tcBorders>
            <w:hideMark/>
          </w:tcPr>
          <w:p w14:paraId="38030368" w14:textId="77777777" w:rsidR="00DB59A3" w:rsidRPr="00DB59A3" w:rsidRDefault="00DB59A3">
            <w:pPr>
              <w:spacing w:line="256" w:lineRule="auto"/>
              <w:rPr>
                <w:sz w:val="20"/>
                <w:szCs w:val="20"/>
                <w:lang w:val="en-US"/>
              </w:rPr>
            </w:pPr>
            <w:r w:rsidRPr="00DB59A3">
              <w:rPr>
                <w:sz w:val="20"/>
                <w:szCs w:val="20"/>
                <w:lang w:val="en-US"/>
              </w:rPr>
              <w:t xml:space="preserve">16.30 – 17.30 </w:t>
            </w:r>
          </w:p>
        </w:tc>
        <w:tc>
          <w:tcPr>
            <w:tcW w:w="8023" w:type="dxa"/>
            <w:tcBorders>
              <w:top w:val="single" w:sz="4" w:space="0" w:color="auto"/>
              <w:left w:val="single" w:sz="4" w:space="0" w:color="auto"/>
              <w:bottom w:val="single" w:sz="4" w:space="0" w:color="auto"/>
              <w:right w:val="single" w:sz="4" w:space="0" w:color="auto"/>
            </w:tcBorders>
            <w:hideMark/>
          </w:tcPr>
          <w:p w14:paraId="66A68B44" w14:textId="77777777" w:rsidR="00DB59A3" w:rsidRPr="00DB59A3" w:rsidRDefault="00DB59A3">
            <w:pPr>
              <w:spacing w:line="256" w:lineRule="auto"/>
              <w:rPr>
                <w:sz w:val="20"/>
                <w:szCs w:val="20"/>
                <w:lang w:val="en-US"/>
              </w:rPr>
            </w:pPr>
            <w:r w:rsidRPr="00DB59A3">
              <w:rPr>
                <w:sz w:val="20"/>
                <w:szCs w:val="20"/>
                <w:lang w:val="en-US"/>
              </w:rPr>
              <w:t>Meeting with GIZ Regional Project “Sustainable and Climate Sensitive Land Use for Economic Development in Central Asia”</w:t>
            </w:r>
          </w:p>
        </w:tc>
      </w:tr>
    </w:tbl>
    <w:p w14:paraId="26228147" w14:textId="77777777" w:rsidR="00DB59A3" w:rsidRPr="00DB59A3" w:rsidRDefault="00DB59A3" w:rsidP="00DB59A3">
      <w:pPr>
        <w:rPr>
          <w:b/>
          <w:i/>
          <w:sz w:val="20"/>
          <w:szCs w:val="20"/>
          <w:lang w:val="en-CA"/>
        </w:rPr>
      </w:pPr>
      <w:r w:rsidRPr="00DB59A3">
        <w:rPr>
          <w:b/>
          <w:i/>
          <w:sz w:val="20"/>
          <w:szCs w:val="20"/>
          <w:lang w:val="en-US"/>
        </w:rPr>
        <w:t xml:space="preserve">Wednesday, </w:t>
      </w:r>
      <w:bookmarkStart w:id="139" w:name="_Hlk499331999"/>
      <w:r w:rsidRPr="00DB59A3">
        <w:rPr>
          <w:b/>
          <w:i/>
          <w:sz w:val="20"/>
          <w:szCs w:val="20"/>
          <w:lang w:val="en-US"/>
        </w:rPr>
        <w:t>December 06, 2017</w:t>
      </w:r>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26"/>
      </w:tblGrid>
      <w:tr w:rsidR="00DB59A3" w:rsidRPr="00DB59A3" w14:paraId="7318E759" w14:textId="77777777" w:rsidTr="00DB59A3">
        <w:tc>
          <w:tcPr>
            <w:tcW w:w="1548" w:type="dxa"/>
            <w:tcBorders>
              <w:top w:val="single" w:sz="4" w:space="0" w:color="auto"/>
              <w:left w:val="single" w:sz="4" w:space="0" w:color="auto"/>
              <w:bottom w:val="single" w:sz="4" w:space="0" w:color="auto"/>
              <w:right w:val="single" w:sz="4" w:space="0" w:color="auto"/>
            </w:tcBorders>
            <w:hideMark/>
          </w:tcPr>
          <w:p w14:paraId="14C65863" w14:textId="77777777" w:rsidR="00DB59A3" w:rsidRPr="00DB59A3" w:rsidRDefault="00DB59A3">
            <w:pPr>
              <w:spacing w:line="256" w:lineRule="auto"/>
              <w:rPr>
                <w:sz w:val="20"/>
                <w:szCs w:val="20"/>
                <w:lang w:val="en-US"/>
              </w:rPr>
            </w:pPr>
            <w:r w:rsidRPr="00DB59A3">
              <w:rPr>
                <w:sz w:val="20"/>
                <w:szCs w:val="20"/>
                <w:lang w:val="en-US"/>
              </w:rPr>
              <w:t>10</w:t>
            </w:r>
            <w:r w:rsidRPr="00DB59A3">
              <w:rPr>
                <w:sz w:val="20"/>
                <w:szCs w:val="20"/>
                <w:lang w:val="tk-TM"/>
              </w:rPr>
              <w:t>.</w:t>
            </w:r>
            <w:r w:rsidRPr="00DB59A3">
              <w:rPr>
                <w:sz w:val="20"/>
                <w:szCs w:val="20"/>
                <w:lang w:val="en-US"/>
              </w:rPr>
              <w:t>0</w:t>
            </w:r>
            <w:r w:rsidRPr="00DB59A3">
              <w:rPr>
                <w:sz w:val="20"/>
                <w:szCs w:val="20"/>
                <w:lang w:val="tk-TM"/>
              </w:rPr>
              <w:t>0 –</w:t>
            </w:r>
            <w:r w:rsidRPr="00DB59A3">
              <w:rPr>
                <w:sz w:val="20"/>
                <w:szCs w:val="20"/>
                <w:lang w:val="en-US"/>
              </w:rPr>
              <w:t>11:00</w:t>
            </w:r>
          </w:p>
        </w:tc>
        <w:tc>
          <w:tcPr>
            <w:tcW w:w="7955" w:type="dxa"/>
            <w:tcBorders>
              <w:top w:val="single" w:sz="4" w:space="0" w:color="auto"/>
              <w:left w:val="single" w:sz="4" w:space="0" w:color="auto"/>
              <w:bottom w:val="single" w:sz="4" w:space="0" w:color="auto"/>
              <w:right w:val="single" w:sz="4" w:space="0" w:color="auto"/>
            </w:tcBorders>
            <w:hideMark/>
          </w:tcPr>
          <w:p w14:paraId="18398E68" w14:textId="77777777" w:rsidR="00DB59A3" w:rsidRPr="00DB59A3" w:rsidRDefault="00DB59A3">
            <w:pPr>
              <w:spacing w:line="256" w:lineRule="auto"/>
              <w:rPr>
                <w:sz w:val="20"/>
                <w:szCs w:val="20"/>
                <w:lang w:val="en-US"/>
              </w:rPr>
            </w:pPr>
            <w:r w:rsidRPr="00DB59A3">
              <w:rPr>
                <w:sz w:val="20"/>
                <w:szCs w:val="20"/>
                <w:lang w:val="en-US"/>
              </w:rPr>
              <w:t>Meeting with Kepbanov Y., Legal expert</w:t>
            </w:r>
          </w:p>
        </w:tc>
      </w:tr>
      <w:tr w:rsidR="00DB59A3" w:rsidRPr="00DB59A3" w14:paraId="7B1DD15C" w14:textId="77777777" w:rsidTr="00DB59A3">
        <w:tc>
          <w:tcPr>
            <w:tcW w:w="1548" w:type="dxa"/>
            <w:tcBorders>
              <w:top w:val="single" w:sz="4" w:space="0" w:color="auto"/>
              <w:left w:val="single" w:sz="4" w:space="0" w:color="auto"/>
              <w:bottom w:val="single" w:sz="4" w:space="0" w:color="auto"/>
              <w:right w:val="single" w:sz="4" w:space="0" w:color="auto"/>
            </w:tcBorders>
          </w:tcPr>
          <w:p w14:paraId="1D702AAF" w14:textId="77777777" w:rsidR="00DB59A3" w:rsidRPr="00DB59A3" w:rsidRDefault="00DB59A3">
            <w:pPr>
              <w:spacing w:line="256" w:lineRule="auto"/>
              <w:rPr>
                <w:sz w:val="20"/>
                <w:szCs w:val="20"/>
                <w:lang w:val="en-CA"/>
              </w:rPr>
            </w:pPr>
            <w:r w:rsidRPr="00DB59A3">
              <w:rPr>
                <w:sz w:val="20"/>
                <w:szCs w:val="20"/>
              </w:rPr>
              <w:t>11.00 –12.30</w:t>
            </w:r>
          </w:p>
          <w:p w14:paraId="73223E08" w14:textId="77777777" w:rsidR="00DB59A3" w:rsidRPr="00DB59A3" w:rsidRDefault="00DB59A3">
            <w:pPr>
              <w:spacing w:line="256" w:lineRule="auto"/>
              <w:rPr>
                <w:sz w:val="20"/>
                <w:szCs w:val="20"/>
                <w:lang w:val="en-US"/>
              </w:rPr>
            </w:pPr>
          </w:p>
        </w:tc>
        <w:tc>
          <w:tcPr>
            <w:tcW w:w="7955" w:type="dxa"/>
            <w:tcBorders>
              <w:top w:val="single" w:sz="4" w:space="0" w:color="auto"/>
              <w:left w:val="single" w:sz="4" w:space="0" w:color="auto"/>
              <w:bottom w:val="single" w:sz="4" w:space="0" w:color="auto"/>
              <w:right w:val="single" w:sz="4" w:space="0" w:color="auto"/>
            </w:tcBorders>
            <w:hideMark/>
          </w:tcPr>
          <w:p w14:paraId="03B2BD89" w14:textId="77777777" w:rsidR="00DB59A3" w:rsidRPr="00DB59A3" w:rsidRDefault="00DB59A3">
            <w:pPr>
              <w:spacing w:line="256" w:lineRule="auto"/>
              <w:rPr>
                <w:sz w:val="20"/>
                <w:szCs w:val="20"/>
                <w:lang w:val="en-US"/>
              </w:rPr>
            </w:pPr>
            <w:r w:rsidRPr="00DB59A3">
              <w:rPr>
                <w:sz w:val="20"/>
                <w:szCs w:val="20"/>
                <w:lang w:val="en-US"/>
              </w:rPr>
              <w:t>Meeting with project staff and local experts of the UNDP GEF project “Energy Efficiency and Renewable Energy for Sustainable Water Management in Turkmenistan”</w:t>
            </w:r>
          </w:p>
        </w:tc>
      </w:tr>
      <w:tr w:rsidR="00DB59A3" w:rsidRPr="00DB59A3" w14:paraId="6CE7B579" w14:textId="77777777" w:rsidTr="00DB59A3">
        <w:tc>
          <w:tcPr>
            <w:tcW w:w="1548" w:type="dxa"/>
            <w:tcBorders>
              <w:top w:val="single" w:sz="4" w:space="0" w:color="auto"/>
              <w:left w:val="single" w:sz="4" w:space="0" w:color="auto"/>
              <w:bottom w:val="single" w:sz="4" w:space="0" w:color="auto"/>
              <w:right w:val="single" w:sz="4" w:space="0" w:color="auto"/>
            </w:tcBorders>
            <w:hideMark/>
          </w:tcPr>
          <w:p w14:paraId="41F5B726" w14:textId="77777777" w:rsidR="00DB59A3" w:rsidRPr="00DB59A3" w:rsidRDefault="00DB59A3">
            <w:pPr>
              <w:spacing w:line="256" w:lineRule="auto"/>
              <w:rPr>
                <w:sz w:val="20"/>
                <w:szCs w:val="20"/>
                <w:lang w:val="en-US"/>
              </w:rPr>
            </w:pPr>
            <w:r w:rsidRPr="00DB59A3">
              <w:rPr>
                <w:sz w:val="20"/>
                <w:szCs w:val="20"/>
                <w:lang w:val="en-US"/>
              </w:rPr>
              <w:t>14.30 –16.</w:t>
            </w:r>
            <w:r w:rsidRPr="00DB59A3">
              <w:rPr>
                <w:sz w:val="20"/>
                <w:szCs w:val="20"/>
                <w:lang w:val="ru-RU"/>
              </w:rPr>
              <w:t>0</w:t>
            </w:r>
            <w:r w:rsidRPr="00DB59A3">
              <w:rPr>
                <w:sz w:val="20"/>
                <w:szCs w:val="20"/>
                <w:lang w:val="en-US"/>
              </w:rPr>
              <w:t>0</w:t>
            </w:r>
          </w:p>
        </w:tc>
        <w:tc>
          <w:tcPr>
            <w:tcW w:w="7955" w:type="dxa"/>
            <w:tcBorders>
              <w:top w:val="single" w:sz="4" w:space="0" w:color="auto"/>
              <w:left w:val="single" w:sz="4" w:space="0" w:color="auto"/>
              <w:bottom w:val="single" w:sz="4" w:space="0" w:color="auto"/>
              <w:right w:val="single" w:sz="4" w:space="0" w:color="auto"/>
            </w:tcBorders>
            <w:hideMark/>
          </w:tcPr>
          <w:p w14:paraId="0A80090C" w14:textId="77777777" w:rsidR="00DB59A3" w:rsidRPr="00DB59A3" w:rsidRDefault="00DB59A3">
            <w:pPr>
              <w:spacing w:line="256" w:lineRule="auto"/>
              <w:rPr>
                <w:sz w:val="20"/>
                <w:szCs w:val="20"/>
                <w:lang w:val="en-US"/>
              </w:rPr>
            </w:pPr>
            <w:r w:rsidRPr="00DB59A3">
              <w:rPr>
                <w:sz w:val="20"/>
                <w:szCs w:val="20"/>
                <w:lang w:val="en-US"/>
              </w:rPr>
              <w:t>Meeting with representatives of the National Committee for Hydrometeorology</w:t>
            </w:r>
          </w:p>
        </w:tc>
      </w:tr>
      <w:tr w:rsidR="00DB59A3" w:rsidRPr="00DB59A3" w14:paraId="28C3EA16" w14:textId="77777777" w:rsidTr="00DB59A3">
        <w:tc>
          <w:tcPr>
            <w:tcW w:w="1548" w:type="dxa"/>
            <w:tcBorders>
              <w:top w:val="single" w:sz="4" w:space="0" w:color="auto"/>
              <w:left w:val="single" w:sz="4" w:space="0" w:color="auto"/>
              <w:bottom w:val="single" w:sz="4" w:space="0" w:color="auto"/>
              <w:right w:val="single" w:sz="4" w:space="0" w:color="auto"/>
            </w:tcBorders>
            <w:hideMark/>
          </w:tcPr>
          <w:p w14:paraId="1029D1EE" w14:textId="77777777" w:rsidR="00DB59A3" w:rsidRPr="00DB59A3" w:rsidRDefault="00DB59A3">
            <w:pPr>
              <w:spacing w:line="256" w:lineRule="auto"/>
              <w:rPr>
                <w:sz w:val="20"/>
                <w:szCs w:val="20"/>
                <w:lang w:val="en-US"/>
              </w:rPr>
            </w:pPr>
            <w:r w:rsidRPr="00DB59A3">
              <w:rPr>
                <w:sz w:val="20"/>
                <w:szCs w:val="20"/>
                <w:lang w:val="en-US"/>
              </w:rPr>
              <w:t>16.30 – 17.30</w:t>
            </w:r>
          </w:p>
        </w:tc>
        <w:tc>
          <w:tcPr>
            <w:tcW w:w="7955" w:type="dxa"/>
            <w:tcBorders>
              <w:top w:val="single" w:sz="4" w:space="0" w:color="auto"/>
              <w:left w:val="single" w:sz="4" w:space="0" w:color="auto"/>
              <w:bottom w:val="single" w:sz="4" w:space="0" w:color="auto"/>
              <w:right w:val="single" w:sz="4" w:space="0" w:color="auto"/>
            </w:tcBorders>
            <w:hideMark/>
          </w:tcPr>
          <w:p w14:paraId="2F674B63" w14:textId="77777777" w:rsidR="00DB59A3" w:rsidRPr="00DB59A3" w:rsidRDefault="00DB59A3">
            <w:pPr>
              <w:spacing w:line="256" w:lineRule="auto"/>
              <w:rPr>
                <w:sz w:val="20"/>
                <w:szCs w:val="20"/>
                <w:lang w:val="en-US"/>
              </w:rPr>
            </w:pPr>
            <w:r w:rsidRPr="00DB59A3">
              <w:rPr>
                <w:sz w:val="20"/>
                <w:szCs w:val="20"/>
                <w:lang w:val="en-US"/>
              </w:rPr>
              <w:t>Meeting with EuropeAid Project “Support to further sustainable agriculture and rural development in Turkmenistan - III Phase”</w:t>
            </w:r>
          </w:p>
        </w:tc>
      </w:tr>
    </w:tbl>
    <w:p w14:paraId="0D571382" w14:textId="77777777" w:rsidR="00DB59A3" w:rsidRPr="00DB59A3" w:rsidRDefault="00DB59A3" w:rsidP="00DB59A3">
      <w:pPr>
        <w:rPr>
          <w:b/>
          <w:i/>
          <w:sz w:val="20"/>
          <w:szCs w:val="20"/>
          <w:lang w:val="en-CA"/>
        </w:rPr>
      </w:pPr>
      <w:r w:rsidRPr="00DB59A3">
        <w:rPr>
          <w:b/>
          <w:i/>
          <w:sz w:val="20"/>
          <w:szCs w:val="20"/>
          <w:lang w:val="en-US"/>
        </w:rPr>
        <w:t>Thursday</w:t>
      </w:r>
      <w:r w:rsidRPr="00DB59A3">
        <w:rPr>
          <w:b/>
          <w:i/>
          <w:sz w:val="20"/>
          <w:szCs w:val="20"/>
        </w:rPr>
        <w:t xml:space="preserve">, </w:t>
      </w:r>
      <w:r w:rsidRPr="00DB59A3">
        <w:rPr>
          <w:b/>
          <w:i/>
          <w:sz w:val="20"/>
          <w:szCs w:val="20"/>
          <w:lang w:val="en-US"/>
        </w:rPr>
        <w:t>December 07,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34"/>
      </w:tblGrid>
      <w:tr w:rsidR="00DB59A3" w:rsidRPr="00DB59A3" w14:paraId="2785AE65" w14:textId="77777777" w:rsidTr="00DB59A3">
        <w:tc>
          <w:tcPr>
            <w:tcW w:w="1548" w:type="dxa"/>
            <w:tcBorders>
              <w:top w:val="single" w:sz="4" w:space="0" w:color="auto"/>
              <w:left w:val="single" w:sz="4" w:space="0" w:color="auto"/>
              <w:bottom w:val="single" w:sz="4" w:space="0" w:color="auto"/>
              <w:right w:val="single" w:sz="4" w:space="0" w:color="auto"/>
            </w:tcBorders>
            <w:hideMark/>
          </w:tcPr>
          <w:p w14:paraId="609418FF" w14:textId="77777777" w:rsidR="00DB59A3" w:rsidRPr="00DB59A3" w:rsidRDefault="00DB59A3">
            <w:pPr>
              <w:spacing w:line="256" w:lineRule="auto"/>
              <w:rPr>
                <w:sz w:val="20"/>
                <w:szCs w:val="20"/>
                <w:lang w:val="en-US"/>
              </w:rPr>
            </w:pPr>
            <w:r w:rsidRPr="00DB59A3">
              <w:rPr>
                <w:sz w:val="20"/>
                <w:szCs w:val="20"/>
                <w:lang w:val="en-US"/>
              </w:rPr>
              <w:t>1</w:t>
            </w:r>
            <w:r w:rsidRPr="00DB59A3">
              <w:rPr>
                <w:sz w:val="20"/>
                <w:szCs w:val="20"/>
                <w:lang w:val="ru-RU"/>
              </w:rPr>
              <w:t>6</w:t>
            </w:r>
            <w:r w:rsidRPr="00DB59A3">
              <w:rPr>
                <w:sz w:val="20"/>
                <w:szCs w:val="20"/>
                <w:lang w:val="en-US"/>
              </w:rPr>
              <w:t>.00 – 1</w:t>
            </w:r>
            <w:r w:rsidRPr="00DB59A3">
              <w:rPr>
                <w:sz w:val="20"/>
                <w:szCs w:val="20"/>
                <w:lang w:val="ru-RU"/>
              </w:rPr>
              <w:t>8</w:t>
            </w:r>
            <w:r w:rsidRPr="00DB59A3">
              <w:rPr>
                <w:sz w:val="20"/>
                <w:szCs w:val="20"/>
                <w:lang w:val="en-US"/>
              </w:rPr>
              <w:t>.00</w:t>
            </w:r>
          </w:p>
        </w:tc>
        <w:tc>
          <w:tcPr>
            <w:tcW w:w="8023" w:type="dxa"/>
            <w:tcBorders>
              <w:top w:val="single" w:sz="4" w:space="0" w:color="auto"/>
              <w:left w:val="single" w:sz="4" w:space="0" w:color="auto"/>
              <w:bottom w:val="single" w:sz="4" w:space="0" w:color="auto"/>
              <w:right w:val="single" w:sz="4" w:space="0" w:color="auto"/>
            </w:tcBorders>
            <w:hideMark/>
          </w:tcPr>
          <w:p w14:paraId="2C8FE660" w14:textId="77777777" w:rsidR="00DB59A3" w:rsidRPr="00DB59A3" w:rsidRDefault="00DB59A3">
            <w:pPr>
              <w:spacing w:line="256" w:lineRule="auto"/>
              <w:rPr>
                <w:sz w:val="20"/>
                <w:szCs w:val="20"/>
                <w:lang w:val="tk-TM"/>
              </w:rPr>
            </w:pPr>
            <w:r w:rsidRPr="00DB59A3">
              <w:rPr>
                <w:sz w:val="20"/>
                <w:szCs w:val="20"/>
                <w:lang w:val="en-US"/>
              </w:rPr>
              <w:t>Debriefing UNDP Management regarding the mission results (Elena Panova, UNDP Resident Representative in Turkmenistan and Vitalie Vremis, UNDP Deputy Resident Representative in Turkmenistan, Rovshen Nurmuhammedov, UNDP Programme Specialist)</w:t>
            </w:r>
          </w:p>
        </w:tc>
      </w:tr>
    </w:tbl>
    <w:p w14:paraId="4E801109" w14:textId="77777777" w:rsidR="00DB59A3" w:rsidRPr="00DB59A3" w:rsidRDefault="00DB59A3" w:rsidP="00DB59A3">
      <w:pPr>
        <w:rPr>
          <w:rFonts w:eastAsia="SimSun"/>
          <w:b/>
          <w:sz w:val="20"/>
          <w:szCs w:val="20"/>
          <w:lang w:val="en-US" w:eastAsia="zh-CN"/>
        </w:rPr>
      </w:pPr>
    </w:p>
    <w:p w14:paraId="221A76E4" w14:textId="77777777" w:rsidR="00DB59A3" w:rsidRPr="00DB59A3" w:rsidRDefault="00DB59A3" w:rsidP="00DB59A3">
      <w:pPr>
        <w:jc w:val="center"/>
        <w:rPr>
          <w:b/>
          <w:sz w:val="20"/>
          <w:szCs w:val="20"/>
          <w:lang w:val="en-US"/>
        </w:rPr>
      </w:pPr>
    </w:p>
    <w:p w14:paraId="6C4FBC87" w14:textId="77777777" w:rsidR="00DB59A3" w:rsidRPr="00DB59A3" w:rsidRDefault="00DB59A3" w:rsidP="00DB59A3">
      <w:pPr>
        <w:jc w:val="center"/>
        <w:rPr>
          <w:b/>
          <w:sz w:val="20"/>
          <w:szCs w:val="20"/>
          <w:lang w:val="en-US"/>
        </w:rPr>
      </w:pPr>
      <w:r w:rsidRPr="00DB59A3">
        <w:rPr>
          <w:b/>
          <w:sz w:val="20"/>
          <w:szCs w:val="20"/>
          <w:lang w:val="en-US"/>
        </w:rPr>
        <w:t>Stakeholder Consultations during Mission of International Climate Change Project Development Specialist</w:t>
      </w:r>
    </w:p>
    <w:p w14:paraId="4A006D9F" w14:textId="77777777" w:rsidR="00DB59A3" w:rsidRPr="00DB59A3" w:rsidRDefault="00DB59A3" w:rsidP="00DB59A3">
      <w:pPr>
        <w:jc w:val="center"/>
        <w:rPr>
          <w:b/>
          <w:sz w:val="20"/>
          <w:szCs w:val="20"/>
          <w:lang w:val="en-US"/>
        </w:rPr>
      </w:pPr>
      <w:r w:rsidRPr="00DB59A3">
        <w:rPr>
          <w:b/>
          <w:sz w:val="20"/>
          <w:szCs w:val="20"/>
          <w:lang w:val="en-US"/>
        </w:rPr>
        <w:t>Ashgabat, Turkmenistan April 16-20, 2018</w:t>
      </w:r>
    </w:p>
    <w:p w14:paraId="250AA99B" w14:textId="77777777" w:rsidR="00DB59A3" w:rsidRPr="00DB59A3" w:rsidRDefault="00DB59A3" w:rsidP="00DB59A3">
      <w:pPr>
        <w:rPr>
          <w:b/>
          <w:i/>
          <w:sz w:val="20"/>
          <w:szCs w:val="20"/>
          <w:lang w:val="en-US"/>
        </w:rPr>
      </w:pPr>
    </w:p>
    <w:p w14:paraId="25195C61" w14:textId="77777777" w:rsidR="00DB59A3" w:rsidRPr="00DB59A3" w:rsidRDefault="00DB59A3" w:rsidP="00DB59A3">
      <w:pPr>
        <w:rPr>
          <w:b/>
          <w:i/>
          <w:sz w:val="20"/>
          <w:szCs w:val="20"/>
          <w:lang w:val="en-CA"/>
        </w:rPr>
      </w:pPr>
      <w:r w:rsidRPr="00DB59A3">
        <w:rPr>
          <w:b/>
          <w:i/>
          <w:sz w:val="20"/>
          <w:szCs w:val="20"/>
          <w:lang w:val="en-US"/>
        </w:rPr>
        <w:t>Monday</w:t>
      </w:r>
      <w:r w:rsidRPr="00DB59A3">
        <w:rPr>
          <w:b/>
          <w:i/>
          <w:sz w:val="20"/>
          <w:szCs w:val="20"/>
        </w:rPr>
        <w:t xml:space="preserve">, </w:t>
      </w:r>
      <w:bookmarkStart w:id="140" w:name="_Hlk499331798"/>
      <w:r w:rsidRPr="00DB59A3">
        <w:rPr>
          <w:b/>
          <w:i/>
          <w:sz w:val="20"/>
          <w:szCs w:val="20"/>
          <w:lang w:val="en-US"/>
        </w:rPr>
        <w:t xml:space="preserve">April 16, </w:t>
      </w:r>
      <w:r w:rsidRPr="00DB59A3">
        <w:rPr>
          <w:b/>
          <w:i/>
          <w:sz w:val="20"/>
          <w:szCs w:val="20"/>
        </w:rPr>
        <w:t>201</w:t>
      </w:r>
      <w:bookmarkEnd w:id="140"/>
      <w:r w:rsidRPr="00DB59A3">
        <w:rPr>
          <w:b/>
          <w:i/>
          <w:sz w:val="20"/>
          <w:szCs w:val="20"/>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34"/>
      </w:tblGrid>
      <w:tr w:rsidR="00DB59A3" w:rsidRPr="00DB59A3" w14:paraId="005B7308" w14:textId="77777777" w:rsidTr="00DB59A3">
        <w:tc>
          <w:tcPr>
            <w:tcW w:w="1482" w:type="dxa"/>
            <w:tcBorders>
              <w:top w:val="single" w:sz="4" w:space="0" w:color="auto"/>
              <w:left w:val="single" w:sz="4" w:space="0" w:color="auto"/>
              <w:bottom w:val="single" w:sz="4" w:space="0" w:color="auto"/>
              <w:right w:val="single" w:sz="4" w:space="0" w:color="auto"/>
            </w:tcBorders>
            <w:hideMark/>
          </w:tcPr>
          <w:p w14:paraId="7D00E3B1" w14:textId="77777777" w:rsidR="00DB59A3" w:rsidRPr="00DB59A3" w:rsidRDefault="00DB59A3">
            <w:pPr>
              <w:spacing w:line="256" w:lineRule="auto"/>
              <w:rPr>
                <w:sz w:val="20"/>
                <w:szCs w:val="20"/>
              </w:rPr>
            </w:pPr>
            <w:r w:rsidRPr="00DB59A3">
              <w:rPr>
                <w:sz w:val="20"/>
                <w:szCs w:val="20"/>
              </w:rPr>
              <w:t>10.</w:t>
            </w:r>
            <w:r w:rsidRPr="00DB59A3">
              <w:rPr>
                <w:sz w:val="20"/>
                <w:szCs w:val="20"/>
                <w:lang w:val="ru-RU"/>
              </w:rPr>
              <w:t>3</w:t>
            </w:r>
            <w:r w:rsidRPr="00DB59A3">
              <w:rPr>
                <w:sz w:val="20"/>
                <w:szCs w:val="20"/>
              </w:rPr>
              <w:t>0 – 1</w:t>
            </w:r>
            <w:r w:rsidRPr="00DB59A3">
              <w:rPr>
                <w:sz w:val="20"/>
                <w:szCs w:val="20"/>
                <w:lang w:val="ru-RU"/>
              </w:rPr>
              <w:t>1</w:t>
            </w:r>
            <w:r w:rsidRPr="00DB59A3">
              <w:rPr>
                <w:sz w:val="20"/>
                <w:szCs w:val="20"/>
              </w:rPr>
              <w:t>.00</w:t>
            </w:r>
          </w:p>
        </w:tc>
        <w:tc>
          <w:tcPr>
            <w:tcW w:w="7534" w:type="dxa"/>
            <w:tcBorders>
              <w:top w:val="single" w:sz="4" w:space="0" w:color="auto"/>
              <w:left w:val="single" w:sz="4" w:space="0" w:color="auto"/>
              <w:bottom w:val="single" w:sz="4" w:space="0" w:color="auto"/>
              <w:right w:val="single" w:sz="4" w:space="0" w:color="auto"/>
            </w:tcBorders>
            <w:hideMark/>
          </w:tcPr>
          <w:p w14:paraId="262BFB7B" w14:textId="77777777" w:rsidR="00DB59A3" w:rsidRPr="00DB59A3" w:rsidRDefault="00DB59A3">
            <w:pPr>
              <w:spacing w:line="256" w:lineRule="auto"/>
              <w:rPr>
                <w:sz w:val="20"/>
                <w:szCs w:val="20"/>
                <w:highlight w:val="yellow"/>
                <w:lang w:val="en-US"/>
              </w:rPr>
            </w:pPr>
            <w:r w:rsidRPr="00DB59A3">
              <w:rPr>
                <w:sz w:val="20"/>
                <w:szCs w:val="20"/>
                <w:lang w:val="en-US"/>
              </w:rPr>
              <w:t>Meeting with UNDP Environment Portfolio staff (Rovshen Nurmuhammedov, UNDP Programme Specialist, Rahman Hanekov, Programme Management Officer) and International Climate Change Project Development Specialist</w:t>
            </w:r>
          </w:p>
        </w:tc>
      </w:tr>
      <w:tr w:rsidR="00DB59A3" w:rsidRPr="00DB59A3" w14:paraId="52E68370" w14:textId="77777777" w:rsidTr="00DB59A3">
        <w:trPr>
          <w:trHeight w:val="171"/>
        </w:trPr>
        <w:tc>
          <w:tcPr>
            <w:tcW w:w="1482" w:type="dxa"/>
            <w:tcBorders>
              <w:top w:val="single" w:sz="4" w:space="0" w:color="auto"/>
              <w:left w:val="single" w:sz="4" w:space="0" w:color="auto"/>
              <w:bottom w:val="single" w:sz="4" w:space="0" w:color="auto"/>
              <w:right w:val="single" w:sz="4" w:space="0" w:color="auto"/>
            </w:tcBorders>
            <w:hideMark/>
          </w:tcPr>
          <w:p w14:paraId="4F58A91C" w14:textId="77777777" w:rsidR="00DB59A3" w:rsidRPr="00DB59A3" w:rsidRDefault="00DB59A3">
            <w:pPr>
              <w:spacing w:line="256" w:lineRule="auto"/>
              <w:rPr>
                <w:sz w:val="20"/>
                <w:szCs w:val="20"/>
                <w:lang w:val="en-US"/>
              </w:rPr>
            </w:pPr>
            <w:r w:rsidRPr="00DB59A3">
              <w:rPr>
                <w:sz w:val="20"/>
                <w:szCs w:val="20"/>
              </w:rPr>
              <w:t>1</w:t>
            </w:r>
            <w:r w:rsidRPr="00DB59A3">
              <w:rPr>
                <w:sz w:val="20"/>
                <w:szCs w:val="20"/>
                <w:lang w:val="ru-RU"/>
              </w:rPr>
              <w:t>1</w:t>
            </w:r>
            <w:r w:rsidRPr="00DB59A3">
              <w:rPr>
                <w:sz w:val="20"/>
                <w:szCs w:val="20"/>
              </w:rPr>
              <w:t>.00 – 12.00</w:t>
            </w:r>
          </w:p>
        </w:tc>
        <w:tc>
          <w:tcPr>
            <w:tcW w:w="7534" w:type="dxa"/>
            <w:tcBorders>
              <w:top w:val="single" w:sz="4" w:space="0" w:color="auto"/>
              <w:left w:val="single" w:sz="4" w:space="0" w:color="auto"/>
              <w:bottom w:val="single" w:sz="4" w:space="0" w:color="auto"/>
              <w:right w:val="single" w:sz="4" w:space="0" w:color="auto"/>
            </w:tcBorders>
            <w:hideMark/>
          </w:tcPr>
          <w:p w14:paraId="175C81A6" w14:textId="77777777" w:rsidR="00DB59A3" w:rsidRPr="00DB59A3" w:rsidRDefault="00DB59A3">
            <w:pPr>
              <w:spacing w:line="256" w:lineRule="auto"/>
              <w:rPr>
                <w:sz w:val="20"/>
                <w:szCs w:val="20"/>
                <w:highlight w:val="yellow"/>
                <w:lang w:val="en-US"/>
              </w:rPr>
            </w:pPr>
            <w:r w:rsidRPr="00DB59A3">
              <w:rPr>
                <w:sz w:val="20"/>
                <w:szCs w:val="20"/>
                <w:lang w:val="en-US"/>
              </w:rPr>
              <w:t>Meeting with UNDP Management (Elena Panova, UNDP Resident Representative in Turkmenistan and Vitalie Vremis, UNDP Deputy Resident Representative in Turkmenistan, Rovshen Nurmuhammedov, UNDP Programme Specialist) and International Climate Change Project Development Specialist</w:t>
            </w:r>
          </w:p>
        </w:tc>
      </w:tr>
    </w:tbl>
    <w:p w14:paraId="5DBBC0AE" w14:textId="77777777" w:rsidR="00DB59A3" w:rsidRPr="00DB59A3" w:rsidRDefault="00DB59A3" w:rsidP="00DB59A3">
      <w:pPr>
        <w:rPr>
          <w:b/>
          <w:i/>
          <w:sz w:val="20"/>
          <w:szCs w:val="20"/>
          <w:lang w:val="en-CA"/>
        </w:rPr>
      </w:pPr>
      <w:r w:rsidRPr="00DB59A3">
        <w:rPr>
          <w:b/>
          <w:i/>
          <w:sz w:val="20"/>
          <w:szCs w:val="20"/>
          <w:lang w:val="en-US"/>
        </w:rPr>
        <w:t>Tuesday</w:t>
      </w:r>
      <w:r w:rsidRPr="00DB59A3">
        <w:rPr>
          <w:b/>
          <w:i/>
          <w:sz w:val="20"/>
          <w:szCs w:val="20"/>
        </w:rPr>
        <w:t>, April 17,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1"/>
      </w:tblGrid>
      <w:tr w:rsidR="00DB59A3" w:rsidRPr="00DB59A3" w14:paraId="35A612A5" w14:textId="77777777" w:rsidTr="00DB59A3">
        <w:tc>
          <w:tcPr>
            <w:tcW w:w="1485" w:type="dxa"/>
            <w:tcBorders>
              <w:top w:val="single" w:sz="4" w:space="0" w:color="auto"/>
              <w:left w:val="single" w:sz="4" w:space="0" w:color="auto"/>
              <w:bottom w:val="single" w:sz="4" w:space="0" w:color="auto"/>
              <w:right w:val="single" w:sz="4" w:space="0" w:color="auto"/>
            </w:tcBorders>
            <w:hideMark/>
          </w:tcPr>
          <w:p w14:paraId="354E149A" w14:textId="77777777" w:rsidR="00DB59A3" w:rsidRPr="00DB59A3" w:rsidRDefault="00DB59A3">
            <w:pPr>
              <w:spacing w:line="256" w:lineRule="auto"/>
              <w:rPr>
                <w:sz w:val="20"/>
                <w:szCs w:val="20"/>
                <w:lang w:val="en-US"/>
              </w:rPr>
            </w:pPr>
            <w:r w:rsidRPr="00DB59A3">
              <w:rPr>
                <w:sz w:val="20"/>
                <w:szCs w:val="20"/>
              </w:rPr>
              <w:t>09.</w:t>
            </w:r>
            <w:r w:rsidRPr="00DB59A3">
              <w:rPr>
                <w:sz w:val="20"/>
                <w:szCs w:val="20"/>
                <w:lang w:val="ru-RU"/>
              </w:rPr>
              <w:t>3</w:t>
            </w:r>
            <w:r w:rsidRPr="00DB59A3">
              <w:rPr>
                <w:sz w:val="20"/>
                <w:szCs w:val="20"/>
              </w:rPr>
              <w:t>0 – 1</w:t>
            </w:r>
            <w:r w:rsidRPr="00DB59A3">
              <w:rPr>
                <w:sz w:val="20"/>
                <w:szCs w:val="20"/>
                <w:lang w:val="en-US"/>
              </w:rPr>
              <w:t>0</w:t>
            </w:r>
            <w:r w:rsidRPr="00DB59A3">
              <w:rPr>
                <w:sz w:val="20"/>
                <w:szCs w:val="20"/>
              </w:rPr>
              <w:t>.</w:t>
            </w:r>
            <w:r w:rsidRPr="00DB59A3">
              <w:rPr>
                <w:sz w:val="20"/>
                <w:szCs w:val="20"/>
                <w:lang w:val="en-US"/>
              </w:rPr>
              <w:t>3</w:t>
            </w:r>
            <w:r w:rsidRPr="00DB59A3">
              <w:rPr>
                <w:sz w:val="20"/>
                <w:szCs w:val="20"/>
              </w:rPr>
              <w:t>0</w:t>
            </w:r>
          </w:p>
        </w:tc>
        <w:tc>
          <w:tcPr>
            <w:tcW w:w="7531" w:type="dxa"/>
            <w:tcBorders>
              <w:top w:val="single" w:sz="4" w:space="0" w:color="auto"/>
              <w:left w:val="single" w:sz="4" w:space="0" w:color="auto"/>
              <w:bottom w:val="single" w:sz="4" w:space="0" w:color="auto"/>
              <w:right w:val="single" w:sz="4" w:space="0" w:color="auto"/>
            </w:tcBorders>
            <w:hideMark/>
          </w:tcPr>
          <w:p w14:paraId="0F7925A6" w14:textId="77777777" w:rsidR="00DB59A3" w:rsidRPr="00DB59A3" w:rsidRDefault="00DB59A3">
            <w:pPr>
              <w:spacing w:line="256" w:lineRule="auto"/>
              <w:rPr>
                <w:sz w:val="20"/>
                <w:szCs w:val="20"/>
                <w:highlight w:val="yellow"/>
                <w:lang w:val="en-US"/>
              </w:rPr>
            </w:pPr>
            <w:r w:rsidRPr="00DB59A3">
              <w:rPr>
                <w:sz w:val="20"/>
                <w:szCs w:val="20"/>
                <w:lang w:val="en-US"/>
              </w:rPr>
              <w:t xml:space="preserve">Meeting with project staff and local experts of the UNDP project </w:t>
            </w:r>
            <w:r w:rsidRPr="00DB59A3">
              <w:rPr>
                <w:bCs/>
                <w:sz w:val="20"/>
                <w:szCs w:val="20"/>
                <w:lang w:val="tk-TM"/>
              </w:rPr>
              <w:t>“</w:t>
            </w:r>
            <w:r w:rsidRPr="00DB59A3">
              <w:rPr>
                <w:bCs/>
                <w:sz w:val="20"/>
                <w:szCs w:val="20"/>
              </w:rPr>
              <w:t>Supporting climate resilient livelihoods in agricultural communities in drought-prone areas of Turkmenistan</w:t>
            </w:r>
            <w:r w:rsidRPr="00DB59A3">
              <w:rPr>
                <w:bCs/>
                <w:sz w:val="20"/>
                <w:szCs w:val="20"/>
                <w:lang w:val="tk-TM"/>
              </w:rPr>
              <w:t>”</w:t>
            </w:r>
          </w:p>
        </w:tc>
      </w:tr>
      <w:tr w:rsidR="00DB59A3" w:rsidRPr="00DB59A3" w14:paraId="49258905" w14:textId="77777777" w:rsidTr="00DB59A3">
        <w:tc>
          <w:tcPr>
            <w:tcW w:w="1485" w:type="dxa"/>
            <w:tcBorders>
              <w:top w:val="single" w:sz="4" w:space="0" w:color="auto"/>
              <w:left w:val="single" w:sz="4" w:space="0" w:color="auto"/>
              <w:bottom w:val="single" w:sz="4" w:space="0" w:color="auto"/>
              <w:right w:val="single" w:sz="4" w:space="0" w:color="auto"/>
            </w:tcBorders>
            <w:hideMark/>
          </w:tcPr>
          <w:p w14:paraId="3F260667" w14:textId="77777777" w:rsidR="00DB59A3" w:rsidRPr="00DB59A3" w:rsidRDefault="00DB59A3">
            <w:pPr>
              <w:spacing w:line="256" w:lineRule="auto"/>
              <w:rPr>
                <w:sz w:val="20"/>
                <w:szCs w:val="20"/>
                <w:lang w:val="en-CA"/>
              </w:rPr>
            </w:pPr>
            <w:r w:rsidRPr="00DB59A3">
              <w:rPr>
                <w:sz w:val="20"/>
                <w:szCs w:val="20"/>
              </w:rPr>
              <w:lastRenderedPageBreak/>
              <w:t>11.00 – 12.00</w:t>
            </w:r>
          </w:p>
        </w:tc>
        <w:tc>
          <w:tcPr>
            <w:tcW w:w="7531" w:type="dxa"/>
            <w:tcBorders>
              <w:top w:val="single" w:sz="4" w:space="0" w:color="auto"/>
              <w:left w:val="single" w:sz="4" w:space="0" w:color="auto"/>
              <w:bottom w:val="single" w:sz="4" w:space="0" w:color="auto"/>
              <w:right w:val="single" w:sz="4" w:space="0" w:color="auto"/>
            </w:tcBorders>
            <w:hideMark/>
          </w:tcPr>
          <w:p w14:paraId="30D07BAE" w14:textId="77777777" w:rsidR="00DB59A3" w:rsidRPr="00DB59A3" w:rsidRDefault="00DB59A3">
            <w:pPr>
              <w:spacing w:line="256" w:lineRule="auto"/>
              <w:rPr>
                <w:sz w:val="20"/>
                <w:szCs w:val="20"/>
                <w:lang w:val="tk-TM"/>
              </w:rPr>
            </w:pPr>
            <w:r w:rsidRPr="00DB59A3">
              <w:rPr>
                <w:sz w:val="20"/>
                <w:szCs w:val="20"/>
                <w:lang w:val="tk-TM"/>
              </w:rPr>
              <w:t>Meeting with representatives of the State Committee of Turkmenistan on Environment Protection and Land Resources</w:t>
            </w:r>
          </w:p>
        </w:tc>
      </w:tr>
      <w:tr w:rsidR="00DB59A3" w:rsidRPr="00DB59A3" w14:paraId="1AD2DC5B" w14:textId="77777777" w:rsidTr="00DB59A3">
        <w:tc>
          <w:tcPr>
            <w:tcW w:w="1485" w:type="dxa"/>
            <w:tcBorders>
              <w:top w:val="single" w:sz="4" w:space="0" w:color="auto"/>
              <w:left w:val="single" w:sz="4" w:space="0" w:color="auto"/>
              <w:bottom w:val="single" w:sz="4" w:space="0" w:color="auto"/>
              <w:right w:val="single" w:sz="4" w:space="0" w:color="auto"/>
            </w:tcBorders>
            <w:hideMark/>
          </w:tcPr>
          <w:p w14:paraId="4006513E" w14:textId="77777777" w:rsidR="00DB59A3" w:rsidRPr="00DB59A3" w:rsidRDefault="00DB59A3">
            <w:pPr>
              <w:spacing w:line="256" w:lineRule="auto"/>
              <w:rPr>
                <w:sz w:val="20"/>
                <w:szCs w:val="20"/>
                <w:lang w:val="en-CA"/>
              </w:rPr>
            </w:pPr>
            <w:r w:rsidRPr="00DB59A3">
              <w:rPr>
                <w:sz w:val="20"/>
                <w:szCs w:val="20"/>
              </w:rPr>
              <w:t>12.00 – 13.00</w:t>
            </w:r>
          </w:p>
        </w:tc>
        <w:tc>
          <w:tcPr>
            <w:tcW w:w="7531" w:type="dxa"/>
            <w:tcBorders>
              <w:top w:val="single" w:sz="4" w:space="0" w:color="auto"/>
              <w:left w:val="single" w:sz="4" w:space="0" w:color="auto"/>
              <w:bottom w:val="single" w:sz="4" w:space="0" w:color="auto"/>
              <w:right w:val="single" w:sz="4" w:space="0" w:color="auto"/>
            </w:tcBorders>
            <w:hideMark/>
          </w:tcPr>
          <w:p w14:paraId="4D679BDA" w14:textId="77777777" w:rsidR="00DB59A3" w:rsidRPr="00DB59A3" w:rsidRDefault="00DB59A3">
            <w:pPr>
              <w:spacing w:line="256" w:lineRule="auto"/>
              <w:rPr>
                <w:sz w:val="20"/>
                <w:szCs w:val="20"/>
                <w:highlight w:val="yellow"/>
                <w:lang w:val="tk-TM"/>
              </w:rPr>
            </w:pPr>
            <w:r w:rsidRPr="00DB59A3">
              <w:rPr>
                <w:sz w:val="20"/>
                <w:szCs w:val="20"/>
                <w:lang w:val="tk-TM"/>
              </w:rPr>
              <w:t>Meeting with representatives of the Ministry of Agriculture and Water Economy</w:t>
            </w:r>
          </w:p>
        </w:tc>
      </w:tr>
      <w:tr w:rsidR="00DB59A3" w:rsidRPr="00DB59A3" w14:paraId="2F742E49" w14:textId="77777777" w:rsidTr="00DB59A3">
        <w:trPr>
          <w:trHeight w:val="359"/>
        </w:trPr>
        <w:tc>
          <w:tcPr>
            <w:tcW w:w="1485" w:type="dxa"/>
            <w:tcBorders>
              <w:top w:val="single" w:sz="4" w:space="0" w:color="auto"/>
              <w:left w:val="single" w:sz="4" w:space="0" w:color="auto"/>
              <w:bottom w:val="single" w:sz="4" w:space="0" w:color="auto"/>
              <w:right w:val="single" w:sz="4" w:space="0" w:color="auto"/>
            </w:tcBorders>
            <w:hideMark/>
          </w:tcPr>
          <w:p w14:paraId="265C4097" w14:textId="77777777" w:rsidR="00DB59A3" w:rsidRPr="00DB59A3" w:rsidRDefault="00DB59A3">
            <w:pPr>
              <w:spacing w:line="256" w:lineRule="auto"/>
              <w:rPr>
                <w:sz w:val="20"/>
                <w:szCs w:val="20"/>
                <w:lang w:val="en-US"/>
              </w:rPr>
            </w:pPr>
            <w:r w:rsidRPr="00DB59A3">
              <w:rPr>
                <w:sz w:val="20"/>
                <w:szCs w:val="20"/>
                <w:lang w:val="en-US"/>
              </w:rPr>
              <w:t>15.00 – 1</w:t>
            </w:r>
            <w:r w:rsidRPr="00DB59A3">
              <w:rPr>
                <w:sz w:val="20"/>
                <w:szCs w:val="20"/>
                <w:lang w:val="ru-RU"/>
              </w:rPr>
              <w:t>7</w:t>
            </w:r>
            <w:r w:rsidRPr="00DB59A3">
              <w:rPr>
                <w:sz w:val="20"/>
                <w:szCs w:val="20"/>
                <w:lang w:val="en-US"/>
              </w:rPr>
              <w:t>.</w:t>
            </w:r>
            <w:r w:rsidRPr="00DB59A3">
              <w:rPr>
                <w:sz w:val="20"/>
                <w:szCs w:val="20"/>
                <w:lang w:val="ru-RU"/>
              </w:rPr>
              <w:t>0</w:t>
            </w:r>
            <w:r w:rsidRPr="00DB59A3">
              <w:rPr>
                <w:sz w:val="20"/>
                <w:szCs w:val="20"/>
                <w:lang w:val="en-US"/>
              </w:rPr>
              <w:t>0</w:t>
            </w:r>
          </w:p>
        </w:tc>
        <w:tc>
          <w:tcPr>
            <w:tcW w:w="7531" w:type="dxa"/>
            <w:tcBorders>
              <w:top w:val="single" w:sz="4" w:space="0" w:color="auto"/>
              <w:left w:val="single" w:sz="4" w:space="0" w:color="auto"/>
              <w:bottom w:val="single" w:sz="4" w:space="0" w:color="auto"/>
              <w:right w:val="single" w:sz="4" w:space="0" w:color="auto"/>
            </w:tcBorders>
            <w:hideMark/>
          </w:tcPr>
          <w:p w14:paraId="3C2696CE" w14:textId="77777777" w:rsidR="00DB59A3" w:rsidRPr="00DB59A3" w:rsidRDefault="00DB59A3">
            <w:pPr>
              <w:spacing w:line="256" w:lineRule="auto"/>
              <w:rPr>
                <w:sz w:val="20"/>
                <w:szCs w:val="20"/>
                <w:highlight w:val="yellow"/>
                <w:lang w:val="en-US"/>
              </w:rPr>
            </w:pPr>
            <w:r w:rsidRPr="00DB59A3">
              <w:rPr>
                <w:sz w:val="20"/>
                <w:szCs w:val="20"/>
                <w:lang w:val="en-US"/>
              </w:rPr>
              <w:t>Meeting with representatives of the Union of Industrialists and Entrepreneurs of Turkmenistan and Bank “Rysgal”</w:t>
            </w:r>
          </w:p>
        </w:tc>
      </w:tr>
    </w:tbl>
    <w:p w14:paraId="51B5DFF3" w14:textId="77777777" w:rsidR="00DB59A3" w:rsidRPr="00DB59A3" w:rsidRDefault="00DB59A3" w:rsidP="00DB59A3">
      <w:pPr>
        <w:rPr>
          <w:b/>
          <w:i/>
          <w:sz w:val="20"/>
          <w:szCs w:val="20"/>
          <w:lang w:val="en-US"/>
        </w:rPr>
      </w:pPr>
      <w:r w:rsidRPr="00DB59A3">
        <w:rPr>
          <w:b/>
          <w:i/>
          <w:sz w:val="20"/>
          <w:szCs w:val="20"/>
          <w:lang w:val="en-US"/>
        </w:rPr>
        <w:t>Wednesday, April 18, 2018 - Field visit to Mary Velayat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24"/>
      </w:tblGrid>
      <w:tr w:rsidR="00DB59A3" w:rsidRPr="00DB59A3" w14:paraId="4FFC6536" w14:textId="77777777" w:rsidTr="00DB59A3">
        <w:tc>
          <w:tcPr>
            <w:tcW w:w="1492" w:type="dxa"/>
            <w:tcBorders>
              <w:top w:val="single" w:sz="4" w:space="0" w:color="auto"/>
              <w:left w:val="single" w:sz="4" w:space="0" w:color="auto"/>
              <w:bottom w:val="single" w:sz="4" w:space="0" w:color="auto"/>
              <w:right w:val="single" w:sz="4" w:space="0" w:color="auto"/>
            </w:tcBorders>
          </w:tcPr>
          <w:p w14:paraId="1DF6539C" w14:textId="77777777" w:rsidR="00DB59A3" w:rsidRPr="00DB59A3" w:rsidRDefault="00DB59A3">
            <w:pPr>
              <w:spacing w:line="256" w:lineRule="auto"/>
              <w:rPr>
                <w:sz w:val="20"/>
                <w:szCs w:val="20"/>
                <w:lang w:val="en-US"/>
              </w:rPr>
            </w:pPr>
            <w:r w:rsidRPr="00DB59A3">
              <w:rPr>
                <w:sz w:val="20"/>
                <w:szCs w:val="20"/>
                <w:lang w:val="en-US"/>
              </w:rPr>
              <w:t>09.00 –10.00</w:t>
            </w:r>
          </w:p>
          <w:p w14:paraId="0DF259A6" w14:textId="77777777" w:rsidR="00DB59A3" w:rsidRPr="00DB59A3" w:rsidRDefault="00DB59A3">
            <w:pPr>
              <w:spacing w:line="256" w:lineRule="auto"/>
              <w:rPr>
                <w:sz w:val="20"/>
                <w:szCs w:val="20"/>
                <w:lang w:val="en-US"/>
              </w:rPr>
            </w:pPr>
          </w:p>
        </w:tc>
        <w:tc>
          <w:tcPr>
            <w:tcW w:w="7524" w:type="dxa"/>
            <w:tcBorders>
              <w:top w:val="single" w:sz="4" w:space="0" w:color="auto"/>
              <w:left w:val="single" w:sz="4" w:space="0" w:color="auto"/>
              <w:bottom w:val="single" w:sz="4" w:space="0" w:color="auto"/>
              <w:right w:val="single" w:sz="4" w:space="0" w:color="auto"/>
            </w:tcBorders>
            <w:hideMark/>
          </w:tcPr>
          <w:p w14:paraId="2565DDD8" w14:textId="77777777" w:rsidR="00DB59A3" w:rsidRPr="00DB59A3" w:rsidRDefault="00DB59A3">
            <w:pPr>
              <w:spacing w:line="256" w:lineRule="auto"/>
              <w:rPr>
                <w:sz w:val="20"/>
                <w:szCs w:val="20"/>
                <w:lang w:val="en-US"/>
              </w:rPr>
            </w:pPr>
            <w:r w:rsidRPr="00DB59A3">
              <w:rPr>
                <w:sz w:val="20"/>
                <w:szCs w:val="20"/>
                <w:lang w:val="en-US"/>
              </w:rPr>
              <w:t xml:space="preserve">Meeting with representative office of the Union of Industrialists and Entrepreneurs of Turkmenistan in Mary velayat </w:t>
            </w:r>
          </w:p>
        </w:tc>
      </w:tr>
      <w:tr w:rsidR="00DB59A3" w:rsidRPr="00DB59A3" w14:paraId="1E74FE1C" w14:textId="77777777" w:rsidTr="00DB59A3">
        <w:tc>
          <w:tcPr>
            <w:tcW w:w="1492" w:type="dxa"/>
            <w:tcBorders>
              <w:top w:val="single" w:sz="4" w:space="0" w:color="auto"/>
              <w:left w:val="single" w:sz="4" w:space="0" w:color="auto"/>
              <w:bottom w:val="single" w:sz="4" w:space="0" w:color="auto"/>
              <w:right w:val="single" w:sz="4" w:space="0" w:color="auto"/>
            </w:tcBorders>
            <w:hideMark/>
          </w:tcPr>
          <w:p w14:paraId="20C395DF" w14:textId="77777777" w:rsidR="00DB59A3" w:rsidRPr="00DB59A3" w:rsidRDefault="00DB59A3">
            <w:pPr>
              <w:spacing w:line="256" w:lineRule="auto"/>
              <w:rPr>
                <w:sz w:val="20"/>
                <w:szCs w:val="20"/>
                <w:lang w:val="en-US"/>
              </w:rPr>
            </w:pPr>
            <w:r w:rsidRPr="00DB59A3">
              <w:rPr>
                <w:sz w:val="20"/>
                <w:szCs w:val="20"/>
                <w:lang w:val="en-US"/>
              </w:rPr>
              <w:t>11.00 –13.00</w:t>
            </w:r>
          </w:p>
        </w:tc>
        <w:tc>
          <w:tcPr>
            <w:tcW w:w="7524" w:type="dxa"/>
            <w:tcBorders>
              <w:top w:val="single" w:sz="4" w:space="0" w:color="auto"/>
              <w:left w:val="single" w:sz="4" w:space="0" w:color="auto"/>
              <w:bottom w:val="single" w:sz="4" w:space="0" w:color="auto"/>
              <w:right w:val="single" w:sz="4" w:space="0" w:color="auto"/>
            </w:tcBorders>
            <w:hideMark/>
          </w:tcPr>
          <w:p w14:paraId="0A5949E8" w14:textId="77777777" w:rsidR="00DB59A3" w:rsidRPr="00DB59A3" w:rsidRDefault="00DB59A3">
            <w:pPr>
              <w:spacing w:line="256" w:lineRule="auto"/>
              <w:rPr>
                <w:sz w:val="20"/>
                <w:szCs w:val="20"/>
                <w:lang w:val="en-US"/>
              </w:rPr>
            </w:pPr>
            <w:r w:rsidRPr="00DB59A3">
              <w:rPr>
                <w:sz w:val="20"/>
                <w:szCs w:val="20"/>
                <w:lang w:val="en-US"/>
              </w:rPr>
              <w:t xml:space="preserve">Visit and meeting with representatives of the Iolotan research-production pilot center of the agricultural research institute </w:t>
            </w:r>
          </w:p>
        </w:tc>
      </w:tr>
      <w:tr w:rsidR="00DB59A3" w:rsidRPr="00DB59A3" w14:paraId="7B315F09" w14:textId="77777777" w:rsidTr="00DB59A3">
        <w:tc>
          <w:tcPr>
            <w:tcW w:w="1492" w:type="dxa"/>
            <w:tcBorders>
              <w:top w:val="single" w:sz="4" w:space="0" w:color="auto"/>
              <w:left w:val="single" w:sz="4" w:space="0" w:color="auto"/>
              <w:bottom w:val="single" w:sz="4" w:space="0" w:color="auto"/>
              <w:right w:val="single" w:sz="4" w:space="0" w:color="auto"/>
            </w:tcBorders>
            <w:hideMark/>
          </w:tcPr>
          <w:p w14:paraId="09452DD3" w14:textId="77777777" w:rsidR="00DB59A3" w:rsidRPr="00DB59A3" w:rsidRDefault="00DB59A3">
            <w:pPr>
              <w:spacing w:line="256" w:lineRule="auto"/>
              <w:rPr>
                <w:sz w:val="20"/>
                <w:szCs w:val="20"/>
                <w:lang w:val="en-US"/>
              </w:rPr>
            </w:pPr>
            <w:r w:rsidRPr="00DB59A3">
              <w:rPr>
                <w:sz w:val="20"/>
                <w:szCs w:val="20"/>
                <w:lang w:val="en-US"/>
              </w:rPr>
              <w:t>15.00 –16.00</w:t>
            </w:r>
          </w:p>
        </w:tc>
        <w:tc>
          <w:tcPr>
            <w:tcW w:w="7524" w:type="dxa"/>
            <w:tcBorders>
              <w:top w:val="single" w:sz="4" w:space="0" w:color="auto"/>
              <w:left w:val="single" w:sz="4" w:space="0" w:color="auto"/>
              <w:bottom w:val="single" w:sz="4" w:space="0" w:color="auto"/>
              <w:right w:val="single" w:sz="4" w:space="0" w:color="auto"/>
            </w:tcBorders>
            <w:hideMark/>
          </w:tcPr>
          <w:p w14:paraId="3DFBAD3A" w14:textId="77777777" w:rsidR="00DB59A3" w:rsidRPr="00DB59A3" w:rsidRDefault="00DB59A3">
            <w:pPr>
              <w:spacing w:line="256" w:lineRule="auto"/>
              <w:rPr>
                <w:sz w:val="20"/>
                <w:szCs w:val="20"/>
                <w:lang w:val="en-US"/>
              </w:rPr>
            </w:pPr>
            <w:r w:rsidRPr="00DB59A3">
              <w:rPr>
                <w:sz w:val="20"/>
                <w:szCs w:val="20"/>
                <w:lang w:val="en-US"/>
              </w:rPr>
              <w:t>Visit and meeting with representatives of the Mary research-production pilot center of the agricultural research institute (in Bayramali)</w:t>
            </w:r>
          </w:p>
        </w:tc>
      </w:tr>
    </w:tbl>
    <w:p w14:paraId="42DFB9D8" w14:textId="77777777" w:rsidR="00DB59A3" w:rsidRPr="00DB59A3" w:rsidRDefault="00DB59A3" w:rsidP="00DB59A3">
      <w:pPr>
        <w:rPr>
          <w:b/>
          <w:i/>
          <w:sz w:val="20"/>
          <w:szCs w:val="20"/>
          <w:lang w:val="en-US"/>
        </w:rPr>
      </w:pPr>
      <w:bookmarkStart w:id="141" w:name="_Hlk510779363"/>
      <w:r w:rsidRPr="00DB59A3">
        <w:rPr>
          <w:b/>
          <w:i/>
          <w:sz w:val="20"/>
          <w:szCs w:val="20"/>
          <w:lang w:val="en-US"/>
        </w:rPr>
        <w:t>Thursday</w:t>
      </w:r>
      <w:r w:rsidRPr="00DB59A3">
        <w:rPr>
          <w:b/>
          <w:i/>
          <w:sz w:val="20"/>
          <w:szCs w:val="20"/>
        </w:rPr>
        <w:t xml:space="preserve">, </w:t>
      </w:r>
      <w:bookmarkEnd w:id="141"/>
      <w:r w:rsidRPr="00DB59A3">
        <w:rPr>
          <w:b/>
          <w:i/>
          <w:sz w:val="20"/>
          <w:szCs w:val="20"/>
          <w:lang w:val="en-US"/>
        </w:rPr>
        <w:t>April 19,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26"/>
      </w:tblGrid>
      <w:tr w:rsidR="00DB59A3" w:rsidRPr="00DB59A3" w14:paraId="31BDA16D" w14:textId="77777777" w:rsidTr="00DB59A3">
        <w:tc>
          <w:tcPr>
            <w:tcW w:w="1490" w:type="dxa"/>
            <w:tcBorders>
              <w:top w:val="single" w:sz="4" w:space="0" w:color="auto"/>
              <w:left w:val="single" w:sz="4" w:space="0" w:color="auto"/>
              <w:bottom w:val="single" w:sz="4" w:space="0" w:color="auto"/>
              <w:right w:val="single" w:sz="4" w:space="0" w:color="auto"/>
            </w:tcBorders>
            <w:hideMark/>
          </w:tcPr>
          <w:p w14:paraId="6227E2FE" w14:textId="77777777" w:rsidR="00DB59A3" w:rsidRPr="00DB59A3" w:rsidRDefault="00DB59A3">
            <w:pPr>
              <w:spacing w:line="256" w:lineRule="auto"/>
              <w:rPr>
                <w:sz w:val="20"/>
                <w:szCs w:val="20"/>
                <w:lang w:val="en-US"/>
              </w:rPr>
            </w:pPr>
            <w:r w:rsidRPr="00DB59A3">
              <w:rPr>
                <w:sz w:val="20"/>
                <w:szCs w:val="20"/>
                <w:lang w:val="en-US"/>
              </w:rPr>
              <w:t>09</w:t>
            </w:r>
            <w:r w:rsidRPr="00DB59A3">
              <w:rPr>
                <w:sz w:val="20"/>
                <w:szCs w:val="20"/>
                <w:lang w:val="tk-TM"/>
              </w:rPr>
              <w:t>.</w:t>
            </w:r>
            <w:r w:rsidRPr="00DB59A3">
              <w:rPr>
                <w:sz w:val="20"/>
                <w:szCs w:val="20"/>
                <w:lang w:val="en-US"/>
              </w:rPr>
              <w:t>3</w:t>
            </w:r>
            <w:r w:rsidRPr="00DB59A3">
              <w:rPr>
                <w:sz w:val="20"/>
                <w:szCs w:val="20"/>
                <w:lang w:val="tk-TM"/>
              </w:rPr>
              <w:t>0 –</w:t>
            </w:r>
            <w:r w:rsidRPr="00DB59A3">
              <w:rPr>
                <w:sz w:val="20"/>
                <w:szCs w:val="20"/>
                <w:lang w:val="en-US"/>
              </w:rPr>
              <w:t>11:00</w:t>
            </w:r>
          </w:p>
        </w:tc>
        <w:tc>
          <w:tcPr>
            <w:tcW w:w="7526" w:type="dxa"/>
            <w:tcBorders>
              <w:top w:val="single" w:sz="4" w:space="0" w:color="auto"/>
              <w:left w:val="single" w:sz="4" w:space="0" w:color="auto"/>
              <w:bottom w:val="single" w:sz="4" w:space="0" w:color="auto"/>
              <w:right w:val="single" w:sz="4" w:space="0" w:color="auto"/>
            </w:tcBorders>
            <w:hideMark/>
          </w:tcPr>
          <w:p w14:paraId="2F3C2755" w14:textId="77777777" w:rsidR="00DB59A3" w:rsidRPr="00DB59A3" w:rsidRDefault="00DB59A3">
            <w:pPr>
              <w:spacing w:line="256" w:lineRule="auto"/>
              <w:rPr>
                <w:sz w:val="20"/>
                <w:szCs w:val="20"/>
                <w:lang w:val="en-US"/>
              </w:rPr>
            </w:pPr>
            <w:r w:rsidRPr="00DB59A3">
              <w:rPr>
                <w:sz w:val="20"/>
                <w:szCs w:val="20"/>
                <w:lang w:val="en-US"/>
              </w:rPr>
              <w:t>Meeting with representatives of the State commercial bank “Daihanbank”</w:t>
            </w:r>
          </w:p>
        </w:tc>
      </w:tr>
      <w:tr w:rsidR="00DB59A3" w:rsidRPr="00DB59A3" w14:paraId="4B66BCCD" w14:textId="77777777" w:rsidTr="00DB59A3">
        <w:tc>
          <w:tcPr>
            <w:tcW w:w="1490" w:type="dxa"/>
            <w:tcBorders>
              <w:top w:val="single" w:sz="4" w:space="0" w:color="auto"/>
              <w:left w:val="single" w:sz="4" w:space="0" w:color="auto"/>
              <w:bottom w:val="single" w:sz="4" w:space="0" w:color="auto"/>
              <w:right w:val="single" w:sz="4" w:space="0" w:color="auto"/>
            </w:tcBorders>
            <w:hideMark/>
          </w:tcPr>
          <w:p w14:paraId="52E69941" w14:textId="77777777" w:rsidR="00DB59A3" w:rsidRPr="00DB59A3" w:rsidRDefault="00DB59A3">
            <w:pPr>
              <w:spacing w:line="256" w:lineRule="auto"/>
              <w:rPr>
                <w:sz w:val="20"/>
                <w:szCs w:val="20"/>
                <w:lang w:val="en-CA"/>
              </w:rPr>
            </w:pPr>
            <w:r w:rsidRPr="00DB59A3">
              <w:rPr>
                <w:sz w:val="20"/>
                <w:szCs w:val="20"/>
              </w:rPr>
              <w:t>11.00 –12.30</w:t>
            </w:r>
          </w:p>
        </w:tc>
        <w:tc>
          <w:tcPr>
            <w:tcW w:w="7526" w:type="dxa"/>
            <w:tcBorders>
              <w:top w:val="single" w:sz="4" w:space="0" w:color="auto"/>
              <w:left w:val="single" w:sz="4" w:space="0" w:color="auto"/>
              <w:bottom w:val="single" w:sz="4" w:space="0" w:color="auto"/>
              <w:right w:val="single" w:sz="4" w:space="0" w:color="auto"/>
            </w:tcBorders>
            <w:hideMark/>
          </w:tcPr>
          <w:p w14:paraId="73923777" w14:textId="77777777" w:rsidR="00DB59A3" w:rsidRPr="00DB59A3" w:rsidRDefault="00DB59A3">
            <w:pPr>
              <w:spacing w:line="256" w:lineRule="auto"/>
              <w:rPr>
                <w:sz w:val="20"/>
                <w:szCs w:val="20"/>
                <w:lang w:val="en-US"/>
              </w:rPr>
            </w:pPr>
            <w:r w:rsidRPr="00DB59A3">
              <w:rPr>
                <w:sz w:val="20"/>
                <w:szCs w:val="20"/>
                <w:lang w:val="en-US"/>
              </w:rPr>
              <w:t>Meeting with representatives of the National Committee for Hydrometeorology</w:t>
            </w:r>
          </w:p>
        </w:tc>
      </w:tr>
      <w:tr w:rsidR="00DB59A3" w:rsidRPr="00DB59A3" w14:paraId="2FAF5A89" w14:textId="77777777" w:rsidTr="00DB59A3">
        <w:tc>
          <w:tcPr>
            <w:tcW w:w="1490" w:type="dxa"/>
            <w:tcBorders>
              <w:top w:val="single" w:sz="4" w:space="0" w:color="auto"/>
              <w:left w:val="single" w:sz="4" w:space="0" w:color="auto"/>
              <w:bottom w:val="single" w:sz="4" w:space="0" w:color="auto"/>
              <w:right w:val="single" w:sz="4" w:space="0" w:color="auto"/>
            </w:tcBorders>
            <w:hideMark/>
          </w:tcPr>
          <w:p w14:paraId="3F65E5F4" w14:textId="77777777" w:rsidR="00DB59A3" w:rsidRPr="00DB59A3" w:rsidRDefault="00DB59A3">
            <w:pPr>
              <w:spacing w:line="256" w:lineRule="auto"/>
              <w:rPr>
                <w:sz w:val="20"/>
                <w:szCs w:val="20"/>
                <w:lang w:val="en-US"/>
              </w:rPr>
            </w:pPr>
            <w:r w:rsidRPr="00DB59A3">
              <w:rPr>
                <w:sz w:val="20"/>
                <w:szCs w:val="20"/>
                <w:lang w:val="en-US"/>
              </w:rPr>
              <w:t>14.30 –1</w:t>
            </w:r>
            <w:r w:rsidRPr="00DB59A3">
              <w:rPr>
                <w:sz w:val="20"/>
                <w:szCs w:val="20"/>
                <w:lang w:val="ru-RU"/>
              </w:rPr>
              <w:t>6</w:t>
            </w:r>
            <w:r w:rsidRPr="00DB59A3">
              <w:rPr>
                <w:sz w:val="20"/>
                <w:szCs w:val="20"/>
                <w:lang w:val="en-US"/>
              </w:rPr>
              <w:t>.</w:t>
            </w:r>
            <w:r w:rsidRPr="00DB59A3">
              <w:rPr>
                <w:sz w:val="20"/>
                <w:szCs w:val="20"/>
                <w:lang w:val="ru-RU"/>
              </w:rPr>
              <w:t>3</w:t>
            </w:r>
            <w:r w:rsidRPr="00DB59A3">
              <w:rPr>
                <w:sz w:val="20"/>
                <w:szCs w:val="20"/>
                <w:lang w:val="en-US"/>
              </w:rPr>
              <w:t>0</w:t>
            </w:r>
          </w:p>
        </w:tc>
        <w:tc>
          <w:tcPr>
            <w:tcW w:w="7526" w:type="dxa"/>
            <w:tcBorders>
              <w:top w:val="single" w:sz="4" w:space="0" w:color="auto"/>
              <w:left w:val="single" w:sz="4" w:space="0" w:color="auto"/>
              <w:bottom w:val="single" w:sz="4" w:space="0" w:color="auto"/>
              <w:right w:val="single" w:sz="4" w:space="0" w:color="auto"/>
            </w:tcBorders>
            <w:hideMark/>
          </w:tcPr>
          <w:p w14:paraId="4333A78B" w14:textId="77777777" w:rsidR="00DB59A3" w:rsidRPr="00DB59A3" w:rsidRDefault="00DB59A3">
            <w:pPr>
              <w:spacing w:line="256" w:lineRule="auto"/>
              <w:rPr>
                <w:sz w:val="20"/>
                <w:szCs w:val="20"/>
                <w:highlight w:val="yellow"/>
                <w:lang w:val="en-US"/>
              </w:rPr>
            </w:pPr>
            <w:r w:rsidRPr="00DB59A3">
              <w:rPr>
                <w:sz w:val="20"/>
                <w:szCs w:val="20"/>
                <w:lang w:val="en-US"/>
              </w:rPr>
              <w:t>Meeting with representatives of the Institute of Desert, Flora and Fauna</w:t>
            </w:r>
          </w:p>
        </w:tc>
      </w:tr>
    </w:tbl>
    <w:p w14:paraId="7506CDA5" w14:textId="77777777" w:rsidR="00DB59A3" w:rsidRPr="00DB59A3" w:rsidRDefault="00DB59A3" w:rsidP="00DB59A3">
      <w:pPr>
        <w:rPr>
          <w:b/>
          <w:i/>
          <w:sz w:val="20"/>
          <w:szCs w:val="20"/>
        </w:rPr>
      </w:pPr>
      <w:r w:rsidRPr="00DB59A3">
        <w:rPr>
          <w:b/>
          <w:i/>
          <w:sz w:val="20"/>
          <w:szCs w:val="20"/>
        </w:rPr>
        <w:t>Friday, April 20,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34"/>
      </w:tblGrid>
      <w:tr w:rsidR="00DB59A3" w:rsidRPr="00DB59A3" w14:paraId="61155E35" w14:textId="77777777" w:rsidTr="00DB59A3">
        <w:tc>
          <w:tcPr>
            <w:tcW w:w="1482" w:type="dxa"/>
            <w:tcBorders>
              <w:top w:val="single" w:sz="4" w:space="0" w:color="auto"/>
              <w:left w:val="single" w:sz="4" w:space="0" w:color="auto"/>
              <w:bottom w:val="single" w:sz="4" w:space="0" w:color="auto"/>
              <w:right w:val="single" w:sz="4" w:space="0" w:color="auto"/>
            </w:tcBorders>
            <w:hideMark/>
          </w:tcPr>
          <w:p w14:paraId="6B3E2DC2" w14:textId="77777777" w:rsidR="00DB59A3" w:rsidRPr="00DB59A3" w:rsidRDefault="00DB59A3">
            <w:pPr>
              <w:spacing w:line="256" w:lineRule="auto"/>
              <w:rPr>
                <w:sz w:val="20"/>
                <w:szCs w:val="20"/>
              </w:rPr>
            </w:pPr>
            <w:r w:rsidRPr="00DB59A3">
              <w:rPr>
                <w:sz w:val="20"/>
                <w:szCs w:val="20"/>
              </w:rPr>
              <w:t>09.30 – 12.30</w:t>
            </w:r>
          </w:p>
        </w:tc>
        <w:tc>
          <w:tcPr>
            <w:tcW w:w="7534" w:type="dxa"/>
            <w:tcBorders>
              <w:top w:val="single" w:sz="4" w:space="0" w:color="auto"/>
              <w:left w:val="single" w:sz="4" w:space="0" w:color="auto"/>
              <w:bottom w:val="single" w:sz="4" w:space="0" w:color="auto"/>
              <w:right w:val="single" w:sz="4" w:space="0" w:color="auto"/>
            </w:tcBorders>
            <w:hideMark/>
          </w:tcPr>
          <w:p w14:paraId="4B6E49E3" w14:textId="77777777" w:rsidR="00DB59A3" w:rsidRPr="00DB59A3" w:rsidRDefault="00DB59A3">
            <w:pPr>
              <w:spacing w:line="256" w:lineRule="auto"/>
              <w:rPr>
                <w:sz w:val="20"/>
                <w:szCs w:val="20"/>
                <w:lang w:val="en-US"/>
              </w:rPr>
            </w:pPr>
            <w:r w:rsidRPr="00DB59A3">
              <w:rPr>
                <w:sz w:val="20"/>
                <w:szCs w:val="20"/>
                <w:lang w:val="en-US"/>
              </w:rPr>
              <w:t>Meeting with project staff and local experts of the UNDP GEF project “Energy Efficiency and Renewable Energy for Sustainable Water Management in Turkmenistan” and visiting Geokdepe poligon</w:t>
            </w:r>
          </w:p>
        </w:tc>
      </w:tr>
      <w:tr w:rsidR="00DB59A3" w:rsidRPr="00DB59A3" w14:paraId="1231CE57" w14:textId="77777777" w:rsidTr="00DB59A3">
        <w:tc>
          <w:tcPr>
            <w:tcW w:w="1482" w:type="dxa"/>
            <w:tcBorders>
              <w:top w:val="single" w:sz="4" w:space="0" w:color="auto"/>
              <w:left w:val="single" w:sz="4" w:space="0" w:color="auto"/>
              <w:bottom w:val="single" w:sz="4" w:space="0" w:color="auto"/>
              <w:right w:val="single" w:sz="4" w:space="0" w:color="auto"/>
            </w:tcBorders>
            <w:hideMark/>
          </w:tcPr>
          <w:p w14:paraId="0BCC01CE" w14:textId="77777777" w:rsidR="00DB59A3" w:rsidRPr="00DB59A3" w:rsidRDefault="00DB59A3">
            <w:pPr>
              <w:spacing w:line="256" w:lineRule="auto"/>
              <w:rPr>
                <w:sz w:val="20"/>
                <w:szCs w:val="20"/>
                <w:lang w:val="en-US"/>
              </w:rPr>
            </w:pPr>
            <w:r w:rsidRPr="00DB59A3">
              <w:rPr>
                <w:sz w:val="20"/>
                <w:szCs w:val="20"/>
                <w:lang w:val="en-US"/>
              </w:rPr>
              <w:t>1</w:t>
            </w:r>
            <w:r w:rsidRPr="00DB59A3">
              <w:rPr>
                <w:sz w:val="20"/>
                <w:szCs w:val="20"/>
                <w:lang w:val="ru-RU"/>
              </w:rPr>
              <w:t>4</w:t>
            </w:r>
            <w:r w:rsidRPr="00DB59A3">
              <w:rPr>
                <w:sz w:val="20"/>
                <w:szCs w:val="20"/>
                <w:lang w:val="en-US"/>
              </w:rPr>
              <w:t>.00 – 1</w:t>
            </w:r>
            <w:r w:rsidRPr="00DB59A3">
              <w:rPr>
                <w:sz w:val="20"/>
                <w:szCs w:val="20"/>
                <w:lang w:val="ru-RU"/>
              </w:rPr>
              <w:t>5</w:t>
            </w:r>
            <w:r w:rsidRPr="00DB59A3">
              <w:rPr>
                <w:sz w:val="20"/>
                <w:szCs w:val="20"/>
                <w:lang w:val="en-US"/>
              </w:rPr>
              <w:t>.00</w:t>
            </w:r>
          </w:p>
        </w:tc>
        <w:tc>
          <w:tcPr>
            <w:tcW w:w="7534" w:type="dxa"/>
            <w:tcBorders>
              <w:top w:val="single" w:sz="4" w:space="0" w:color="auto"/>
              <w:left w:val="single" w:sz="4" w:space="0" w:color="auto"/>
              <w:bottom w:val="single" w:sz="4" w:space="0" w:color="auto"/>
              <w:right w:val="single" w:sz="4" w:space="0" w:color="auto"/>
            </w:tcBorders>
            <w:hideMark/>
          </w:tcPr>
          <w:p w14:paraId="2C6DFA8D" w14:textId="77777777" w:rsidR="00DB59A3" w:rsidRPr="00DB59A3" w:rsidRDefault="00DB59A3">
            <w:pPr>
              <w:spacing w:line="256" w:lineRule="auto"/>
              <w:rPr>
                <w:sz w:val="20"/>
                <w:szCs w:val="20"/>
                <w:highlight w:val="yellow"/>
                <w:lang w:val="tk-TM"/>
              </w:rPr>
            </w:pPr>
            <w:r w:rsidRPr="00DB59A3">
              <w:rPr>
                <w:sz w:val="20"/>
                <w:szCs w:val="20"/>
                <w:lang w:val="en-US"/>
              </w:rPr>
              <w:t>Debriefing UNDP Management regarding stakeholder consultation results (Elena Panova, UNDP Resident Representative in Turkmenistan and Vitalie Vremis, UNDP Deputy Resident Representative in Turkmenistan, Rovshen Nurmuhammedov, UNDP Programme Specialist)</w:t>
            </w:r>
          </w:p>
        </w:tc>
      </w:tr>
    </w:tbl>
    <w:p w14:paraId="1BC58E4A" w14:textId="77777777" w:rsidR="00DB59A3" w:rsidRPr="00DB59A3" w:rsidRDefault="00DB59A3" w:rsidP="00DB59A3">
      <w:pPr>
        <w:keepNext/>
        <w:keepLines/>
        <w:widowControl w:val="0"/>
        <w:spacing w:after="281" w:line="317" w:lineRule="exact"/>
        <w:ind w:right="20"/>
        <w:outlineLvl w:val="0"/>
        <w:rPr>
          <w:b/>
          <w:bCs/>
          <w:color w:val="000000"/>
          <w:sz w:val="20"/>
          <w:szCs w:val="20"/>
          <w:lang w:val="en-CA" w:eastAsia="zh-CN"/>
        </w:rPr>
      </w:pPr>
    </w:p>
    <w:p w14:paraId="04F06695" w14:textId="77777777" w:rsidR="00DB59A3" w:rsidRPr="00DB59A3" w:rsidRDefault="00DB59A3" w:rsidP="00DB59A3">
      <w:pPr>
        <w:keepNext/>
        <w:keepLines/>
        <w:widowControl w:val="0"/>
        <w:spacing w:after="0" w:line="317" w:lineRule="exact"/>
        <w:ind w:right="23"/>
        <w:jc w:val="center"/>
        <w:outlineLvl w:val="0"/>
        <w:rPr>
          <w:rFonts w:eastAsia="SimSun"/>
          <w:b/>
          <w:sz w:val="20"/>
          <w:szCs w:val="20"/>
          <w:lang w:val="en-US"/>
        </w:rPr>
      </w:pPr>
      <w:r w:rsidRPr="00DB59A3">
        <w:rPr>
          <w:b/>
          <w:bCs/>
          <w:color w:val="000000"/>
          <w:sz w:val="20"/>
          <w:szCs w:val="20"/>
        </w:rPr>
        <w:t>Minutes of the Round table to discuss project proposal to Adaptation Fund</w:t>
      </w:r>
      <w:r w:rsidRPr="00DB59A3">
        <w:rPr>
          <w:b/>
          <w:sz w:val="20"/>
          <w:szCs w:val="20"/>
          <w:lang w:val="en-US"/>
        </w:rPr>
        <w:t xml:space="preserve"> Project</w:t>
      </w:r>
      <w:r w:rsidRPr="00DB59A3">
        <w:rPr>
          <w:i/>
          <w:color w:val="000000"/>
          <w:sz w:val="20"/>
          <w:szCs w:val="20"/>
        </w:rPr>
        <w:t xml:space="preserve"> </w:t>
      </w:r>
      <w:r w:rsidRPr="00DB59A3">
        <w:rPr>
          <w:b/>
          <w:bCs/>
          <w:color w:val="000000"/>
          <w:sz w:val="20"/>
          <w:szCs w:val="20"/>
          <w:lang w:val="en-US"/>
        </w:rPr>
        <w:t>Scaling climate resilience for farmers in Turkmenistan</w:t>
      </w:r>
    </w:p>
    <w:p w14:paraId="159C105D" w14:textId="77777777" w:rsidR="00DB59A3" w:rsidRPr="00DB59A3" w:rsidRDefault="00DB59A3" w:rsidP="00DB59A3">
      <w:pPr>
        <w:keepNext/>
        <w:keepLines/>
        <w:widowControl w:val="0"/>
        <w:spacing w:after="0" w:line="317" w:lineRule="exact"/>
        <w:ind w:right="23"/>
        <w:jc w:val="center"/>
        <w:outlineLvl w:val="0"/>
        <w:rPr>
          <w:b/>
          <w:bCs/>
          <w:color w:val="000000"/>
          <w:sz w:val="20"/>
          <w:szCs w:val="20"/>
          <w:lang w:val="en-US"/>
        </w:rPr>
      </w:pPr>
      <w:r w:rsidRPr="00DB59A3">
        <w:rPr>
          <w:b/>
          <w:bCs/>
          <w:color w:val="000000"/>
          <w:sz w:val="20"/>
          <w:szCs w:val="20"/>
          <w:lang w:val="en-US"/>
        </w:rPr>
        <w:t>Ashgabat, Turkmenistan April 16-20, 2018</w:t>
      </w:r>
    </w:p>
    <w:p w14:paraId="07B8FE3B" w14:textId="77777777" w:rsidR="00DB59A3" w:rsidRPr="00DB59A3" w:rsidRDefault="00DB59A3" w:rsidP="00DB59A3">
      <w:pPr>
        <w:widowControl w:val="0"/>
        <w:spacing w:line="266" w:lineRule="exact"/>
        <w:ind w:right="20"/>
        <w:rPr>
          <w:b/>
          <w:sz w:val="20"/>
          <w:szCs w:val="20"/>
          <w:lang w:val="ru-RU"/>
        </w:rPr>
      </w:pPr>
      <w:r w:rsidRPr="00DB59A3">
        <w:rPr>
          <w:b/>
          <w:sz w:val="20"/>
          <w:szCs w:val="20"/>
        </w:rPr>
        <w:t>Participants</w:t>
      </w:r>
      <w:r w:rsidRPr="00DB59A3">
        <w:rPr>
          <w:b/>
          <w:sz w:val="20"/>
          <w:szCs w:val="20"/>
          <w:lang w:val="ru-RU"/>
        </w:rPr>
        <w:t>:</w:t>
      </w:r>
    </w:p>
    <w:p w14:paraId="5EFDD16F"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lang w:val="en-US"/>
        </w:rPr>
      </w:pPr>
      <w:r w:rsidRPr="00DB59A3">
        <w:rPr>
          <w:sz w:val="20"/>
          <w:szCs w:val="20"/>
        </w:rPr>
        <w:t>State Committee for Environmental Protection and Land Resources of Turkmenistan (2 people)</w:t>
      </w:r>
    </w:p>
    <w:p w14:paraId="4A586B69"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rPr>
      </w:pPr>
      <w:r w:rsidRPr="00DB59A3">
        <w:rPr>
          <w:sz w:val="20"/>
          <w:szCs w:val="20"/>
        </w:rPr>
        <w:t>Ministry of agriculture and water resources (3 people)</w:t>
      </w:r>
    </w:p>
    <w:p w14:paraId="3D1D7E0D"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lang w:val="ru-RU"/>
        </w:rPr>
      </w:pPr>
      <w:bookmarkStart w:id="142" w:name="_Hlk496558540"/>
      <w:r w:rsidRPr="00DB59A3">
        <w:rPr>
          <w:sz w:val="20"/>
          <w:szCs w:val="20"/>
        </w:rPr>
        <w:t>Parliament</w:t>
      </w:r>
      <w:r w:rsidRPr="00DB59A3">
        <w:rPr>
          <w:sz w:val="20"/>
          <w:szCs w:val="20"/>
          <w:lang w:val="ru-RU"/>
        </w:rPr>
        <w:t xml:space="preserve"> (</w:t>
      </w:r>
      <w:r w:rsidRPr="00DB59A3">
        <w:rPr>
          <w:sz w:val="20"/>
          <w:szCs w:val="20"/>
        </w:rPr>
        <w:t>Mejlis</w:t>
      </w:r>
      <w:r w:rsidRPr="00DB59A3">
        <w:rPr>
          <w:sz w:val="20"/>
          <w:szCs w:val="20"/>
          <w:lang w:val="ru-RU"/>
        </w:rPr>
        <w:t xml:space="preserve">) </w:t>
      </w:r>
      <w:r w:rsidRPr="00DB59A3">
        <w:rPr>
          <w:sz w:val="20"/>
          <w:szCs w:val="20"/>
        </w:rPr>
        <w:t>of</w:t>
      </w:r>
      <w:r w:rsidRPr="00DB59A3">
        <w:rPr>
          <w:sz w:val="20"/>
          <w:szCs w:val="20"/>
          <w:lang w:val="ru-RU"/>
        </w:rPr>
        <w:t xml:space="preserve"> </w:t>
      </w:r>
      <w:r w:rsidRPr="00DB59A3">
        <w:rPr>
          <w:sz w:val="20"/>
          <w:szCs w:val="20"/>
        </w:rPr>
        <w:t>Turkmenistan</w:t>
      </w:r>
      <w:r w:rsidRPr="00DB59A3">
        <w:rPr>
          <w:sz w:val="20"/>
          <w:szCs w:val="20"/>
          <w:lang w:val="ru-RU"/>
        </w:rPr>
        <w:t xml:space="preserve"> </w:t>
      </w:r>
    </w:p>
    <w:p w14:paraId="2F798992"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lang w:val="en-US"/>
        </w:rPr>
      </w:pPr>
      <w:r w:rsidRPr="00DB59A3">
        <w:rPr>
          <w:sz w:val="20"/>
          <w:szCs w:val="20"/>
        </w:rPr>
        <w:t>Union of Entrepreneurs and Industrialist of Turkmenistan</w:t>
      </w:r>
    </w:p>
    <w:p w14:paraId="649F7F80"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rPr>
      </w:pPr>
      <w:r w:rsidRPr="00DB59A3">
        <w:rPr>
          <w:sz w:val="20"/>
          <w:szCs w:val="20"/>
        </w:rPr>
        <w:t xml:space="preserve">State Committee on hydrometeorology under Cabinet of Ministers of Turkmenistan (2 people) </w:t>
      </w:r>
    </w:p>
    <w:p w14:paraId="55EB4D0E"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lang w:val="ru-RU"/>
        </w:rPr>
      </w:pPr>
      <w:r w:rsidRPr="00DB59A3">
        <w:rPr>
          <w:sz w:val="20"/>
          <w:szCs w:val="20"/>
        </w:rPr>
        <w:t>State</w:t>
      </w:r>
      <w:r w:rsidRPr="00DB59A3">
        <w:rPr>
          <w:sz w:val="20"/>
          <w:szCs w:val="20"/>
          <w:lang w:val="ru-RU"/>
        </w:rPr>
        <w:t xml:space="preserve"> </w:t>
      </w:r>
      <w:r w:rsidRPr="00DB59A3">
        <w:rPr>
          <w:sz w:val="20"/>
          <w:szCs w:val="20"/>
        </w:rPr>
        <w:t>Commercial</w:t>
      </w:r>
      <w:r w:rsidRPr="00DB59A3">
        <w:rPr>
          <w:sz w:val="20"/>
          <w:szCs w:val="20"/>
          <w:lang w:val="ru-RU"/>
        </w:rPr>
        <w:t xml:space="preserve"> </w:t>
      </w:r>
      <w:r w:rsidRPr="00DB59A3">
        <w:rPr>
          <w:sz w:val="20"/>
          <w:szCs w:val="20"/>
        </w:rPr>
        <w:t>Bank</w:t>
      </w:r>
      <w:r w:rsidRPr="00DB59A3">
        <w:rPr>
          <w:sz w:val="20"/>
          <w:szCs w:val="20"/>
          <w:lang w:val="ru-RU"/>
        </w:rPr>
        <w:t xml:space="preserve"> “</w:t>
      </w:r>
      <w:r w:rsidRPr="00DB59A3">
        <w:rPr>
          <w:sz w:val="20"/>
          <w:szCs w:val="20"/>
        </w:rPr>
        <w:t>Daikhanbank”</w:t>
      </w:r>
    </w:p>
    <w:p w14:paraId="3EF80015"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lang w:val="ru-RU"/>
        </w:rPr>
      </w:pPr>
      <w:r w:rsidRPr="00DB59A3">
        <w:rPr>
          <w:sz w:val="20"/>
          <w:szCs w:val="20"/>
        </w:rPr>
        <w:t>Commercial Bank “Rysgal”</w:t>
      </w:r>
    </w:p>
    <w:p w14:paraId="4B27F1FB"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lang w:val="en-US"/>
        </w:rPr>
      </w:pPr>
      <w:r w:rsidRPr="00DB59A3">
        <w:rPr>
          <w:sz w:val="20"/>
          <w:szCs w:val="20"/>
        </w:rPr>
        <w:t>Livestock Institute of the Academy of Sciences of Turkmenistan</w:t>
      </w:r>
    </w:p>
    <w:p w14:paraId="567B078B"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rPr>
      </w:pPr>
      <w:r w:rsidRPr="00DB59A3">
        <w:rPr>
          <w:sz w:val="20"/>
          <w:szCs w:val="20"/>
        </w:rPr>
        <w:t>Turkmen State agricultural University named after S.Niyazov</w:t>
      </w:r>
    </w:p>
    <w:p w14:paraId="48DD45C6"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rPr>
      </w:pPr>
      <w:r w:rsidRPr="00DB59A3">
        <w:rPr>
          <w:sz w:val="20"/>
          <w:szCs w:val="20"/>
        </w:rPr>
        <w:t>Turkmen agricultural Institute in Dashoguz city</w:t>
      </w:r>
    </w:p>
    <w:bookmarkEnd w:id="142"/>
    <w:p w14:paraId="6BCA9472"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lang w:val="ru-RU"/>
        </w:rPr>
      </w:pPr>
      <w:r w:rsidRPr="00DB59A3">
        <w:rPr>
          <w:sz w:val="20"/>
          <w:szCs w:val="20"/>
        </w:rPr>
        <w:t>UNDP (6 people)</w:t>
      </w:r>
    </w:p>
    <w:p w14:paraId="04A88C05" w14:textId="77777777" w:rsidR="00DB59A3" w:rsidRPr="00DB59A3" w:rsidRDefault="00DB59A3" w:rsidP="00DB59A3">
      <w:pPr>
        <w:widowControl w:val="0"/>
        <w:spacing w:line="266" w:lineRule="exact"/>
        <w:ind w:right="20"/>
        <w:rPr>
          <w:b/>
          <w:sz w:val="20"/>
          <w:szCs w:val="20"/>
          <w:lang w:val="ru-RU"/>
        </w:rPr>
      </w:pPr>
      <w:r w:rsidRPr="00DB59A3">
        <w:rPr>
          <w:b/>
          <w:sz w:val="20"/>
          <w:szCs w:val="20"/>
        </w:rPr>
        <w:t>Agenda</w:t>
      </w:r>
      <w:r w:rsidRPr="00DB59A3">
        <w:rPr>
          <w:b/>
          <w:sz w:val="20"/>
          <w:szCs w:val="20"/>
          <w:lang w:val="ru-RU"/>
        </w:rPr>
        <w:t>:</w:t>
      </w:r>
    </w:p>
    <w:p w14:paraId="51103F08" w14:textId="77777777" w:rsidR="00DB59A3" w:rsidRPr="00DB59A3" w:rsidRDefault="00DB59A3" w:rsidP="00E56D0A">
      <w:pPr>
        <w:pStyle w:val="ListParagraph"/>
        <w:widowControl w:val="0"/>
        <w:numPr>
          <w:ilvl w:val="0"/>
          <w:numId w:val="52"/>
        </w:numPr>
        <w:spacing w:after="0" w:line="266" w:lineRule="exact"/>
        <w:ind w:right="20"/>
        <w:contextualSpacing/>
        <w:jc w:val="left"/>
        <w:rPr>
          <w:sz w:val="20"/>
          <w:szCs w:val="20"/>
          <w:lang w:val="en-US"/>
        </w:rPr>
      </w:pPr>
      <w:r w:rsidRPr="00DB59A3">
        <w:rPr>
          <w:sz w:val="20"/>
          <w:szCs w:val="20"/>
        </w:rPr>
        <w:t>Presentation of the goals and objectives of the project proposal to the Adaptation Fund</w:t>
      </w:r>
    </w:p>
    <w:p w14:paraId="774EFDFB" w14:textId="77777777" w:rsidR="00DB59A3" w:rsidRPr="00DB59A3" w:rsidRDefault="00DB59A3" w:rsidP="00E56D0A">
      <w:pPr>
        <w:pStyle w:val="ListParagraph"/>
        <w:widowControl w:val="0"/>
        <w:numPr>
          <w:ilvl w:val="0"/>
          <w:numId w:val="52"/>
        </w:numPr>
        <w:spacing w:after="0" w:line="266" w:lineRule="exact"/>
        <w:ind w:right="20"/>
        <w:contextualSpacing/>
        <w:jc w:val="left"/>
        <w:rPr>
          <w:sz w:val="20"/>
          <w:szCs w:val="20"/>
        </w:rPr>
      </w:pPr>
      <w:r w:rsidRPr="00DB59A3">
        <w:rPr>
          <w:sz w:val="20"/>
          <w:szCs w:val="20"/>
        </w:rPr>
        <w:t xml:space="preserve">Discussion of inputs/suggestions/remarks of representatives of ministries and departments to </w:t>
      </w:r>
      <w:r w:rsidRPr="00DB59A3">
        <w:rPr>
          <w:sz w:val="20"/>
          <w:szCs w:val="20"/>
        </w:rPr>
        <w:lastRenderedPageBreak/>
        <w:t xml:space="preserve">the project proposal </w:t>
      </w:r>
    </w:p>
    <w:p w14:paraId="2C726B7D" w14:textId="77777777" w:rsidR="00DB59A3" w:rsidRPr="00DB59A3" w:rsidRDefault="00DB59A3" w:rsidP="00E56D0A">
      <w:pPr>
        <w:pStyle w:val="ListParagraph"/>
        <w:widowControl w:val="0"/>
        <w:numPr>
          <w:ilvl w:val="0"/>
          <w:numId w:val="52"/>
        </w:numPr>
        <w:spacing w:after="0" w:line="266" w:lineRule="exact"/>
        <w:ind w:right="20"/>
        <w:contextualSpacing/>
        <w:jc w:val="left"/>
        <w:rPr>
          <w:sz w:val="20"/>
          <w:szCs w:val="20"/>
        </w:rPr>
      </w:pPr>
      <w:r w:rsidRPr="00DB59A3">
        <w:rPr>
          <w:sz w:val="20"/>
          <w:szCs w:val="20"/>
        </w:rPr>
        <w:t>Discussion of the procedure and deadlines for submitting a project proposal to the Adaptation Fund</w:t>
      </w:r>
    </w:p>
    <w:p w14:paraId="3C926411" w14:textId="77777777" w:rsidR="00DB59A3" w:rsidRPr="00DB59A3" w:rsidRDefault="00DB59A3" w:rsidP="00DB59A3">
      <w:pPr>
        <w:pStyle w:val="ListParagraph"/>
        <w:widowControl w:val="0"/>
        <w:spacing w:after="0" w:line="266" w:lineRule="exact"/>
        <w:ind w:right="20"/>
        <w:rPr>
          <w:sz w:val="20"/>
          <w:szCs w:val="20"/>
        </w:rPr>
      </w:pPr>
    </w:p>
    <w:p w14:paraId="5715A8DB" w14:textId="77777777" w:rsidR="00DB59A3" w:rsidRPr="00DB59A3" w:rsidRDefault="00DB59A3" w:rsidP="00DB59A3">
      <w:pPr>
        <w:widowControl w:val="0"/>
        <w:spacing w:line="266" w:lineRule="exact"/>
        <w:ind w:right="20"/>
        <w:rPr>
          <w:b/>
          <w:sz w:val="20"/>
          <w:szCs w:val="20"/>
        </w:rPr>
      </w:pPr>
      <w:r w:rsidRPr="00DB59A3">
        <w:rPr>
          <w:b/>
          <w:sz w:val="20"/>
          <w:szCs w:val="20"/>
        </w:rPr>
        <w:t>Summary of Discussion:</w:t>
      </w:r>
    </w:p>
    <w:p w14:paraId="74FBBABD"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rPr>
      </w:pPr>
      <w:r w:rsidRPr="00DB59A3">
        <w:rPr>
          <w:sz w:val="20"/>
          <w:szCs w:val="20"/>
        </w:rPr>
        <w:t>UNDP presented the goals and objectives of the project proposal to the Adaptation Fund. Also, all 3 components of the project proposal developed as a result of consultations with national partners were described.</w:t>
      </w:r>
    </w:p>
    <w:p w14:paraId="7837D50D" w14:textId="77777777" w:rsidR="00DB59A3" w:rsidRPr="00DB59A3" w:rsidRDefault="00DB59A3" w:rsidP="00DB59A3">
      <w:pPr>
        <w:pStyle w:val="ListParagraph"/>
        <w:widowControl w:val="0"/>
        <w:spacing w:after="0" w:line="266" w:lineRule="exact"/>
        <w:ind w:right="20"/>
        <w:rPr>
          <w:sz w:val="20"/>
          <w:szCs w:val="20"/>
        </w:rPr>
      </w:pPr>
    </w:p>
    <w:p w14:paraId="10F53F3F" w14:textId="77777777" w:rsidR="00DB59A3" w:rsidRPr="00DB59A3" w:rsidRDefault="00DB59A3" w:rsidP="00E56D0A">
      <w:pPr>
        <w:pStyle w:val="ListParagraph"/>
        <w:numPr>
          <w:ilvl w:val="0"/>
          <w:numId w:val="51"/>
        </w:numPr>
        <w:spacing w:after="160" w:line="256" w:lineRule="auto"/>
        <w:contextualSpacing/>
        <w:jc w:val="left"/>
        <w:rPr>
          <w:sz w:val="20"/>
          <w:szCs w:val="20"/>
          <w:lang w:val="en-CA"/>
        </w:rPr>
      </w:pPr>
      <w:r w:rsidRPr="00DB59A3">
        <w:rPr>
          <w:sz w:val="20"/>
          <w:szCs w:val="20"/>
        </w:rPr>
        <w:t xml:space="preserve">Participating representatives of government agencies, after listening to the presentation, noted the feasibility and timeliness of this project. </w:t>
      </w:r>
      <w:r w:rsidRPr="00DB59A3">
        <w:rPr>
          <w:sz w:val="20"/>
          <w:szCs w:val="20"/>
          <w:lang w:val="en-CA"/>
        </w:rPr>
        <w:t>Recommendations from key stakeholders were as follows:</w:t>
      </w:r>
    </w:p>
    <w:p w14:paraId="20552101" w14:textId="77777777" w:rsidR="00DB59A3" w:rsidRPr="00DB59A3" w:rsidRDefault="00DB59A3" w:rsidP="00E56D0A">
      <w:pPr>
        <w:pStyle w:val="ListParagraph"/>
        <w:numPr>
          <w:ilvl w:val="0"/>
          <w:numId w:val="53"/>
        </w:numPr>
        <w:spacing w:after="160" w:line="256" w:lineRule="auto"/>
        <w:contextualSpacing/>
        <w:jc w:val="left"/>
        <w:rPr>
          <w:sz w:val="20"/>
          <w:szCs w:val="20"/>
          <w:lang w:val="tk-TM"/>
        </w:rPr>
      </w:pPr>
      <w:r w:rsidRPr="00DB59A3">
        <w:rPr>
          <w:sz w:val="20"/>
          <w:szCs w:val="20"/>
        </w:rPr>
        <w:t>On the 2nd component, to maintain continuity in the ongoing UNDP project "</w:t>
      </w:r>
      <w:r w:rsidRPr="00DB59A3">
        <w:rPr>
          <w:bCs/>
          <w:sz w:val="20"/>
          <w:szCs w:val="20"/>
        </w:rPr>
        <w:t>Supporting climate resilient livelihoods in agricultural communities in drought-prone areas of Turkmenistan</w:t>
      </w:r>
      <w:r w:rsidRPr="00DB59A3">
        <w:rPr>
          <w:sz w:val="20"/>
          <w:szCs w:val="20"/>
        </w:rPr>
        <w:t>", and to include the issue of the introduction of international experience in curricula and scientific topics for agricultural institutions and research institutes of the country;</w:t>
      </w:r>
    </w:p>
    <w:p w14:paraId="7CDFF927" w14:textId="77777777" w:rsidR="00DB59A3" w:rsidRPr="00DB59A3" w:rsidRDefault="00DB59A3" w:rsidP="00E56D0A">
      <w:pPr>
        <w:pStyle w:val="ListParagraph"/>
        <w:numPr>
          <w:ilvl w:val="0"/>
          <w:numId w:val="53"/>
        </w:numPr>
        <w:spacing w:after="160" w:line="256" w:lineRule="auto"/>
        <w:contextualSpacing/>
        <w:jc w:val="left"/>
        <w:rPr>
          <w:sz w:val="20"/>
          <w:szCs w:val="20"/>
          <w:lang w:val="en-US"/>
        </w:rPr>
      </w:pPr>
      <w:r w:rsidRPr="00DB59A3">
        <w:rPr>
          <w:sz w:val="20"/>
          <w:szCs w:val="20"/>
        </w:rPr>
        <w:t>Along with the crop sector, include the development of the livestock sector;</w:t>
      </w:r>
    </w:p>
    <w:p w14:paraId="37664C8C" w14:textId="77777777" w:rsidR="00DB59A3" w:rsidRPr="00DB59A3" w:rsidRDefault="00DB59A3" w:rsidP="00E56D0A">
      <w:pPr>
        <w:pStyle w:val="ListParagraph"/>
        <w:numPr>
          <w:ilvl w:val="0"/>
          <w:numId w:val="53"/>
        </w:numPr>
        <w:spacing w:after="160" w:line="256" w:lineRule="auto"/>
        <w:contextualSpacing/>
        <w:jc w:val="left"/>
        <w:rPr>
          <w:sz w:val="20"/>
          <w:szCs w:val="20"/>
        </w:rPr>
      </w:pPr>
      <w:r w:rsidRPr="00DB59A3">
        <w:rPr>
          <w:sz w:val="20"/>
          <w:szCs w:val="20"/>
        </w:rPr>
        <w:t>Pay attention to the organizational structure of the extension services for the sustainability of the results of this project;</w:t>
      </w:r>
    </w:p>
    <w:p w14:paraId="6A93689B" w14:textId="77777777" w:rsidR="00DB59A3" w:rsidRPr="00DB59A3" w:rsidRDefault="00DB59A3" w:rsidP="00E56D0A">
      <w:pPr>
        <w:pStyle w:val="ListParagraph"/>
        <w:numPr>
          <w:ilvl w:val="0"/>
          <w:numId w:val="53"/>
        </w:numPr>
        <w:spacing w:after="160" w:line="256" w:lineRule="auto"/>
        <w:contextualSpacing/>
        <w:jc w:val="left"/>
        <w:rPr>
          <w:sz w:val="20"/>
          <w:szCs w:val="20"/>
        </w:rPr>
      </w:pPr>
      <w:r w:rsidRPr="00DB59A3">
        <w:rPr>
          <w:sz w:val="20"/>
          <w:szCs w:val="20"/>
        </w:rPr>
        <w:t>Demonstration plots in the velayats should be oriented towards the search and implementation of practical solutions to the Aral Sea basin problems;</w:t>
      </w:r>
    </w:p>
    <w:p w14:paraId="3420E2AB" w14:textId="77777777" w:rsidR="00DB59A3" w:rsidRPr="00DB59A3" w:rsidRDefault="00DB59A3" w:rsidP="00E56D0A">
      <w:pPr>
        <w:pStyle w:val="ListParagraph"/>
        <w:numPr>
          <w:ilvl w:val="0"/>
          <w:numId w:val="53"/>
        </w:numPr>
        <w:spacing w:after="160" w:line="256" w:lineRule="auto"/>
        <w:contextualSpacing/>
        <w:jc w:val="left"/>
        <w:rPr>
          <w:sz w:val="20"/>
          <w:szCs w:val="20"/>
        </w:rPr>
      </w:pPr>
      <w:r w:rsidRPr="00DB59A3">
        <w:rPr>
          <w:sz w:val="20"/>
          <w:szCs w:val="20"/>
        </w:rPr>
        <w:t>Co-financing is not required.</w:t>
      </w:r>
    </w:p>
    <w:p w14:paraId="6CA48439" w14:textId="77777777" w:rsidR="00DB59A3" w:rsidRPr="00DB59A3" w:rsidRDefault="00DB59A3" w:rsidP="00E56D0A">
      <w:pPr>
        <w:pStyle w:val="ListParagraph"/>
        <w:widowControl w:val="0"/>
        <w:numPr>
          <w:ilvl w:val="0"/>
          <w:numId w:val="51"/>
        </w:numPr>
        <w:spacing w:after="0" w:line="266" w:lineRule="exact"/>
        <w:ind w:right="20"/>
        <w:contextualSpacing/>
        <w:jc w:val="left"/>
        <w:rPr>
          <w:sz w:val="20"/>
          <w:szCs w:val="20"/>
        </w:rPr>
      </w:pPr>
      <w:r w:rsidRPr="00DB59A3">
        <w:rPr>
          <w:sz w:val="20"/>
          <w:szCs w:val="20"/>
        </w:rPr>
        <w:t>The participants of the meeting confirmed their willingness to cooperate and support the project at all levels if the project proposal was approved by the Adaptation Fund and also agreed that the main national partner and coordinating body should be the State Committee for Environmental Protection and Land Resources with the operational and administrative support of the UNDP office in Turkmenistan</w:t>
      </w:r>
    </w:p>
    <w:p w14:paraId="611079FB" w14:textId="77777777" w:rsidR="00DB59A3" w:rsidRPr="00DB59A3" w:rsidRDefault="00DB59A3" w:rsidP="00DB59A3">
      <w:pPr>
        <w:pStyle w:val="ListParagraph"/>
        <w:widowControl w:val="0"/>
        <w:spacing w:after="0" w:line="266" w:lineRule="exact"/>
        <w:ind w:right="20"/>
        <w:rPr>
          <w:sz w:val="20"/>
          <w:szCs w:val="20"/>
          <w:lang w:val="en-US"/>
        </w:rPr>
      </w:pPr>
    </w:p>
    <w:p w14:paraId="502484E6" w14:textId="77777777" w:rsidR="00DB59A3" w:rsidRPr="00DB59A3" w:rsidRDefault="00DB59A3" w:rsidP="00DB59A3">
      <w:pPr>
        <w:widowControl w:val="0"/>
        <w:spacing w:line="266" w:lineRule="exact"/>
        <w:ind w:right="20"/>
        <w:rPr>
          <w:b/>
          <w:sz w:val="20"/>
          <w:szCs w:val="20"/>
          <w:lang w:val="ru-RU"/>
        </w:rPr>
      </w:pPr>
      <w:r w:rsidRPr="00DB59A3">
        <w:rPr>
          <w:b/>
          <w:sz w:val="20"/>
          <w:szCs w:val="20"/>
        </w:rPr>
        <w:t>Conclusions</w:t>
      </w:r>
      <w:r w:rsidRPr="00DB59A3">
        <w:rPr>
          <w:b/>
          <w:sz w:val="20"/>
          <w:szCs w:val="20"/>
          <w:lang w:val="ru-RU"/>
        </w:rPr>
        <w:t>:</w:t>
      </w:r>
    </w:p>
    <w:p w14:paraId="240B48EB" w14:textId="77777777" w:rsidR="00DB59A3" w:rsidRPr="00DB59A3" w:rsidRDefault="00DB59A3" w:rsidP="00E56D0A">
      <w:pPr>
        <w:pStyle w:val="ListParagraph"/>
        <w:widowControl w:val="0"/>
        <w:numPr>
          <w:ilvl w:val="0"/>
          <w:numId w:val="54"/>
        </w:numPr>
        <w:spacing w:after="0" w:line="266" w:lineRule="exact"/>
        <w:ind w:right="20"/>
        <w:contextualSpacing/>
        <w:rPr>
          <w:sz w:val="20"/>
          <w:szCs w:val="20"/>
          <w:lang w:val="en-US"/>
        </w:rPr>
      </w:pPr>
      <w:r w:rsidRPr="00DB59A3">
        <w:rPr>
          <w:sz w:val="20"/>
          <w:szCs w:val="20"/>
        </w:rPr>
        <w:t>To recommend starting the procedure for submitting a project proposal to the Adaptation Fund after incorporating comments and suggestions from representatives of ministries and departments to the project proposal;</w:t>
      </w:r>
    </w:p>
    <w:p w14:paraId="5FF91F49" w14:textId="77777777" w:rsidR="00DB59A3" w:rsidRPr="00DB59A3" w:rsidRDefault="00DB59A3" w:rsidP="00E56D0A">
      <w:pPr>
        <w:pStyle w:val="ListParagraph"/>
        <w:widowControl w:val="0"/>
        <w:numPr>
          <w:ilvl w:val="0"/>
          <w:numId w:val="54"/>
        </w:numPr>
        <w:spacing w:after="0" w:line="266" w:lineRule="exact"/>
        <w:ind w:right="20"/>
        <w:contextualSpacing/>
        <w:rPr>
          <w:sz w:val="20"/>
          <w:szCs w:val="20"/>
        </w:rPr>
      </w:pPr>
      <w:r w:rsidRPr="00DB59A3">
        <w:rPr>
          <w:sz w:val="20"/>
          <w:szCs w:val="20"/>
        </w:rPr>
        <w:t>To recommend the appointment of the State Committee for Environmental Protection and Land Resources of Turkmenistan as the main national partner and coordinating body for this project proposal.</w:t>
      </w:r>
    </w:p>
    <w:p w14:paraId="666EEDEC" w14:textId="77777777" w:rsidR="0038797D" w:rsidRPr="00DB59A3" w:rsidRDefault="0038797D">
      <w:pPr>
        <w:spacing w:after="0"/>
        <w:rPr>
          <w:b/>
          <w:bCs/>
          <w:iCs/>
          <w:sz w:val="20"/>
          <w:szCs w:val="20"/>
        </w:rPr>
      </w:pPr>
      <w:r w:rsidRPr="00DB59A3">
        <w:rPr>
          <w:i/>
          <w:sz w:val="20"/>
          <w:szCs w:val="20"/>
        </w:rPr>
        <w:br w:type="page"/>
      </w:r>
    </w:p>
    <w:p w14:paraId="330B2F08" w14:textId="03FB96FC" w:rsidR="007160AE" w:rsidRPr="000707A5" w:rsidRDefault="0038797D" w:rsidP="00E43E90">
      <w:pPr>
        <w:pStyle w:val="Heading2"/>
        <w:rPr>
          <w:rFonts w:ascii="Arial" w:hAnsi="Arial"/>
          <w:i w:val="0"/>
          <w:sz w:val="24"/>
          <w:szCs w:val="22"/>
        </w:rPr>
      </w:pPr>
      <w:r>
        <w:rPr>
          <w:rFonts w:ascii="Arial" w:hAnsi="Arial"/>
          <w:i w:val="0"/>
          <w:sz w:val="24"/>
          <w:szCs w:val="22"/>
        </w:rPr>
        <w:lastRenderedPageBreak/>
        <w:t xml:space="preserve">Annex 10. </w:t>
      </w:r>
      <w:r w:rsidR="007160AE" w:rsidRPr="000707A5">
        <w:rPr>
          <w:rFonts w:ascii="Arial" w:hAnsi="Arial"/>
          <w:i w:val="0"/>
          <w:sz w:val="24"/>
          <w:szCs w:val="22"/>
        </w:rPr>
        <w:t>Acronyms</w:t>
      </w:r>
    </w:p>
    <w:p w14:paraId="4F1801EC" w14:textId="77777777" w:rsidR="007160AE" w:rsidRPr="000707A5" w:rsidRDefault="007160AE" w:rsidP="007160AE">
      <w:pPr>
        <w:rPr>
          <w:sz w:val="22"/>
          <w:szCs w:val="22"/>
        </w:rPr>
      </w:pPr>
    </w:p>
    <w:p w14:paraId="670EA787" w14:textId="77777777" w:rsidR="007160AE" w:rsidRPr="000707A5" w:rsidRDefault="007160AE" w:rsidP="007160AE">
      <w:pPr>
        <w:rPr>
          <w:sz w:val="22"/>
          <w:szCs w:val="22"/>
        </w:rPr>
      </w:pPr>
      <w:r w:rsidRPr="000707A5">
        <w:rPr>
          <w:sz w:val="22"/>
          <w:szCs w:val="22"/>
        </w:rPr>
        <w:t>ADB</w:t>
      </w:r>
      <w:r w:rsidRPr="000707A5">
        <w:rPr>
          <w:sz w:val="22"/>
          <w:szCs w:val="22"/>
        </w:rPr>
        <w:tab/>
      </w:r>
      <w:r w:rsidRPr="000707A5">
        <w:rPr>
          <w:sz w:val="22"/>
          <w:szCs w:val="22"/>
        </w:rPr>
        <w:tab/>
        <w:t>Asian Development Bank</w:t>
      </w:r>
    </w:p>
    <w:p w14:paraId="383DDC5B" w14:textId="77777777" w:rsidR="007160AE" w:rsidRPr="000707A5" w:rsidRDefault="007160AE" w:rsidP="007160AE">
      <w:pPr>
        <w:rPr>
          <w:sz w:val="22"/>
          <w:szCs w:val="22"/>
        </w:rPr>
      </w:pPr>
      <w:r w:rsidRPr="000707A5">
        <w:rPr>
          <w:sz w:val="22"/>
          <w:szCs w:val="22"/>
        </w:rPr>
        <w:t>AF</w:t>
      </w:r>
      <w:r w:rsidRPr="000707A5">
        <w:rPr>
          <w:sz w:val="22"/>
          <w:szCs w:val="22"/>
        </w:rPr>
        <w:tab/>
      </w:r>
      <w:r w:rsidRPr="000707A5">
        <w:rPr>
          <w:sz w:val="22"/>
          <w:szCs w:val="22"/>
        </w:rPr>
        <w:tab/>
        <w:t>Adaptation Fund</w:t>
      </w:r>
    </w:p>
    <w:p w14:paraId="383B61A1" w14:textId="77777777" w:rsidR="007160AE" w:rsidRPr="000707A5" w:rsidRDefault="007160AE" w:rsidP="007160AE">
      <w:pPr>
        <w:rPr>
          <w:sz w:val="22"/>
          <w:szCs w:val="22"/>
        </w:rPr>
      </w:pPr>
      <w:r w:rsidRPr="000707A5">
        <w:rPr>
          <w:sz w:val="22"/>
          <w:szCs w:val="22"/>
        </w:rPr>
        <w:t>BCR</w:t>
      </w:r>
      <w:r w:rsidRPr="000707A5">
        <w:rPr>
          <w:sz w:val="22"/>
          <w:szCs w:val="22"/>
        </w:rPr>
        <w:tab/>
      </w:r>
      <w:r w:rsidRPr="000707A5">
        <w:rPr>
          <w:sz w:val="22"/>
          <w:szCs w:val="22"/>
        </w:rPr>
        <w:tab/>
        <w:t>Benefit Cost Ratio</w:t>
      </w:r>
    </w:p>
    <w:p w14:paraId="591D3DC5" w14:textId="77777777" w:rsidR="007160AE" w:rsidRPr="000707A5" w:rsidRDefault="007160AE" w:rsidP="007160AE">
      <w:pPr>
        <w:rPr>
          <w:sz w:val="22"/>
          <w:szCs w:val="22"/>
        </w:rPr>
      </w:pPr>
      <w:r w:rsidRPr="000707A5">
        <w:rPr>
          <w:sz w:val="22"/>
          <w:szCs w:val="22"/>
        </w:rPr>
        <w:t>CO</w:t>
      </w:r>
      <w:r w:rsidRPr="000707A5">
        <w:rPr>
          <w:sz w:val="22"/>
          <w:szCs w:val="22"/>
        </w:rPr>
        <w:tab/>
      </w:r>
      <w:r w:rsidRPr="000707A5">
        <w:rPr>
          <w:sz w:val="22"/>
          <w:szCs w:val="22"/>
        </w:rPr>
        <w:tab/>
        <w:t>Country Office</w:t>
      </w:r>
    </w:p>
    <w:p w14:paraId="51D79811" w14:textId="77777777" w:rsidR="007160AE" w:rsidRPr="000707A5" w:rsidRDefault="007160AE" w:rsidP="007160AE">
      <w:pPr>
        <w:rPr>
          <w:sz w:val="22"/>
          <w:szCs w:val="22"/>
        </w:rPr>
      </w:pPr>
      <w:r w:rsidRPr="000707A5">
        <w:rPr>
          <w:sz w:val="22"/>
          <w:szCs w:val="22"/>
        </w:rPr>
        <w:t>COP</w:t>
      </w:r>
      <w:r w:rsidRPr="000707A5">
        <w:rPr>
          <w:sz w:val="22"/>
          <w:szCs w:val="22"/>
        </w:rPr>
        <w:tab/>
      </w:r>
      <w:r w:rsidRPr="000707A5">
        <w:rPr>
          <w:sz w:val="22"/>
          <w:szCs w:val="22"/>
        </w:rPr>
        <w:tab/>
        <w:t>Conference of the Parties</w:t>
      </w:r>
    </w:p>
    <w:p w14:paraId="56F1946C" w14:textId="77777777" w:rsidR="007160AE" w:rsidRPr="00E43E90" w:rsidRDefault="007160AE" w:rsidP="007160AE">
      <w:pPr>
        <w:rPr>
          <w:sz w:val="22"/>
          <w:szCs w:val="22"/>
        </w:rPr>
      </w:pPr>
      <w:r w:rsidRPr="00E43E90">
        <w:rPr>
          <w:sz w:val="22"/>
          <w:szCs w:val="22"/>
        </w:rPr>
        <w:t>DRR</w:t>
      </w:r>
      <w:r w:rsidRPr="00E43E90">
        <w:rPr>
          <w:sz w:val="22"/>
          <w:szCs w:val="22"/>
        </w:rPr>
        <w:tab/>
      </w:r>
      <w:r w:rsidRPr="00E43E90">
        <w:rPr>
          <w:sz w:val="22"/>
          <w:szCs w:val="22"/>
        </w:rPr>
        <w:tab/>
        <w:t>Disaster risk reduction</w:t>
      </w:r>
    </w:p>
    <w:p w14:paraId="0CD7E1AF" w14:textId="77777777" w:rsidR="007160AE" w:rsidRPr="000707A5" w:rsidRDefault="007160AE" w:rsidP="007160AE">
      <w:pPr>
        <w:rPr>
          <w:sz w:val="22"/>
          <w:szCs w:val="22"/>
        </w:rPr>
      </w:pPr>
      <w:r w:rsidRPr="000707A5">
        <w:rPr>
          <w:sz w:val="22"/>
          <w:szCs w:val="22"/>
        </w:rPr>
        <w:t>EBRD</w:t>
      </w:r>
      <w:r w:rsidRPr="000707A5">
        <w:rPr>
          <w:sz w:val="22"/>
          <w:szCs w:val="22"/>
        </w:rPr>
        <w:tab/>
      </w:r>
      <w:r w:rsidRPr="000707A5">
        <w:rPr>
          <w:sz w:val="22"/>
          <w:szCs w:val="22"/>
        </w:rPr>
        <w:tab/>
        <w:t>European Bank for Reconstruction and Development</w:t>
      </w:r>
    </w:p>
    <w:p w14:paraId="50F9A002" w14:textId="389EEDD7" w:rsidR="007160AE" w:rsidRPr="000707A5" w:rsidRDefault="007160AE" w:rsidP="007160AE">
      <w:pPr>
        <w:rPr>
          <w:sz w:val="22"/>
          <w:szCs w:val="22"/>
        </w:rPr>
      </w:pPr>
      <w:r w:rsidRPr="000707A5">
        <w:rPr>
          <w:sz w:val="22"/>
          <w:szCs w:val="22"/>
        </w:rPr>
        <w:t>EECCA</w:t>
      </w:r>
      <w:r w:rsidRPr="000707A5">
        <w:rPr>
          <w:sz w:val="22"/>
          <w:szCs w:val="22"/>
        </w:rPr>
        <w:tab/>
        <w:t>Eastern Europe, the Caucasus and Central Asia</w:t>
      </w:r>
    </w:p>
    <w:p w14:paraId="137C57BA" w14:textId="77777777" w:rsidR="007160AE" w:rsidRPr="000707A5" w:rsidRDefault="007160AE" w:rsidP="007160AE">
      <w:pPr>
        <w:rPr>
          <w:sz w:val="22"/>
          <w:szCs w:val="22"/>
        </w:rPr>
      </w:pPr>
      <w:r w:rsidRPr="000707A5">
        <w:rPr>
          <w:sz w:val="22"/>
          <w:szCs w:val="22"/>
        </w:rPr>
        <w:t>ESP</w:t>
      </w:r>
      <w:r w:rsidRPr="000707A5">
        <w:rPr>
          <w:sz w:val="22"/>
          <w:szCs w:val="22"/>
        </w:rPr>
        <w:tab/>
      </w:r>
      <w:r w:rsidRPr="000707A5">
        <w:rPr>
          <w:sz w:val="22"/>
          <w:szCs w:val="22"/>
        </w:rPr>
        <w:tab/>
        <w:t>Environmental and Social Principles</w:t>
      </w:r>
    </w:p>
    <w:p w14:paraId="243E3CBC" w14:textId="77777777" w:rsidR="007160AE" w:rsidRPr="000707A5" w:rsidRDefault="007160AE" w:rsidP="007160AE">
      <w:pPr>
        <w:rPr>
          <w:sz w:val="22"/>
          <w:szCs w:val="22"/>
        </w:rPr>
      </w:pPr>
      <w:r w:rsidRPr="000707A5">
        <w:rPr>
          <w:sz w:val="22"/>
          <w:szCs w:val="22"/>
        </w:rPr>
        <w:t>EU</w:t>
      </w:r>
      <w:r w:rsidRPr="000707A5">
        <w:rPr>
          <w:sz w:val="22"/>
          <w:szCs w:val="22"/>
        </w:rPr>
        <w:tab/>
      </w:r>
      <w:r w:rsidRPr="000707A5">
        <w:rPr>
          <w:sz w:val="22"/>
          <w:szCs w:val="22"/>
        </w:rPr>
        <w:tab/>
        <w:t>European Union</w:t>
      </w:r>
    </w:p>
    <w:p w14:paraId="02ACBAB0" w14:textId="77777777" w:rsidR="007160AE" w:rsidRPr="000707A5" w:rsidRDefault="007160AE" w:rsidP="007160AE">
      <w:pPr>
        <w:rPr>
          <w:sz w:val="22"/>
          <w:szCs w:val="22"/>
        </w:rPr>
      </w:pPr>
      <w:r w:rsidRPr="000707A5">
        <w:rPr>
          <w:sz w:val="22"/>
          <w:szCs w:val="22"/>
        </w:rPr>
        <w:t>FAO</w:t>
      </w:r>
      <w:r w:rsidRPr="000707A5">
        <w:rPr>
          <w:sz w:val="22"/>
          <w:szCs w:val="22"/>
        </w:rPr>
        <w:tab/>
      </w:r>
      <w:r w:rsidRPr="000707A5">
        <w:rPr>
          <w:sz w:val="22"/>
          <w:szCs w:val="22"/>
        </w:rPr>
        <w:tab/>
        <w:t>Food and Agriculture Organisation</w:t>
      </w:r>
    </w:p>
    <w:p w14:paraId="3782A2DE" w14:textId="77777777" w:rsidR="007160AE" w:rsidRPr="000707A5" w:rsidRDefault="007160AE" w:rsidP="007160AE">
      <w:pPr>
        <w:rPr>
          <w:sz w:val="22"/>
          <w:szCs w:val="22"/>
        </w:rPr>
      </w:pPr>
      <w:r w:rsidRPr="000707A5">
        <w:rPr>
          <w:sz w:val="22"/>
          <w:szCs w:val="22"/>
        </w:rPr>
        <w:t>GCF</w:t>
      </w:r>
      <w:r w:rsidRPr="000707A5">
        <w:rPr>
          <w:sz w:val="22"/>
          <w:szCs w:val="22"/>
        </w:rPr>
        <w:tab/>
      </w:r>
      <w:r w:rsidRPr="000707A5">
        <w:rPr>
          <w:sz w:val="22"/>
          <w:szCs w:val="22"/>
        </w:rPr>
        <w:tab/>
        <w:t>Green Climate Fund</w:t>
      </w:r>
    </w:p>
    <w:p w14:paraId="29AEE995" w14:textId="77777777" w:rsidR="007160AE" w:rsidRPr="000707A5" w:rsidRDefault="007160AE" w:rsidP="007160AE">
      <w:pPr>
        <w:rPr>
          <w:sz w:val="22"/>
          <w:szCs w:val="22"/>
        </w:rPr>
      </w:pPr>
      <w:r w:rsidRPr="000707A5">
        <w:rPr>
          <w:sz w:val="22"/>
          <w:szCs w:val="22"/>
        </w:rPr>
        <w:t>GDP</w:t>
      </w:r>
      <w:r w:rsidRPr="000707A5">
        <w:rPr>
          <w:sz w:val="22"/>
          <w:szCs w:val="22"/>
        </w:rPr>
        <w:tab/>
      </w:r>
      <w:r w:rsidRPr="000707A5">
        <w:rPr>
          <w:sz w:val="22"/>
          <w:szCs w:val="22"/>
        </w:rPr>
        <w:tab/>
        <w:t>Gross Domestic Product</w:t>
      </w:r>
    </w:p>
    <w:p w14:paraId="3643B5D2" w14:textId="77777777" w:rsidR="007160AE" w:rsidRPr="000707A5" w:rsidRDefault="007160AE" w:rsidP="007160AE">
      <w:pPr>
        <w:rPr>
          <w:sz w:val="22"/>
          <w:szCs w:val="22"/>
        </w:rPr>
      </w:pPr>
      <w:r w:rsidRPr="000707A5">
        <w:rPr>
          <w:sz w:val="22"/>
          <w:szCs w:val="22"/>
        </w:rPr>
        <w:t>GEF</w:t>
      </w:r>
      <w:r w:rsidRPr="000707A5">
        <w:rPr>
          <w:sz w:val="22"/>
          <w:szCs w:val="22"/>
        </w:rPr>
        <w:tab/>
      </w:r>
      <w:r w:rsidRPr="000707A5">
        <w:rPr>
          <w:sz w:val="22"/>
          <w:szCs w:val="22"/>
        </w:rPr>
        <w:tab/>
        <w:t>Global Environment Facility</w:t>
      </w:r>
    </w:p>
    <w:p w14:paraId="5EA31812" w14:textId="77777777" w:rsidR="007160AE" w:rsidRPr="000707A5" w:rsidRDefault="007160AE" w:rsidP="007160AE">
      <w:pPr>
        <w:rPr>
          <w:sz w:val="22"/>
          <w:szCs w:val="22"/>
        </w:rPr>
      </w:pPr>
      <w:r w:rsidRPr="000707A5">
        <w:rPr>
          <w:sz w:val="22"/>
          <w:szCs w:val="22"/>
        </w:rPr>
        <w:t>GIZ</w:t>
      </w:r>
      <w:r w:rsidRPr="000707A5">
        <w:rPr>
          <w:sz w:val="22"/>
          <w:szCs w:val="22"/>
        </w:rPr>
        <w:tab/>
      </w:r>
      <w:r w:rsidRPr="000707A5">
        <w:rPr>
          <w:sz w:val="22"/>
          <w:szCs w:val="22"/>
        </w:rPr>
        <w:tab/>
        <w:t>Deutsche Gesellschaft für Internationale Zusammenarbeit GmbH</w:t>
      </w:r>
    </w:p>
    <w:p w14:paraId="31DF6220" w14:textId="77777777" w:rsidR="007160AE" w:rsidRPr="000707A5" w:rsidRDefault="007160AE" w:rsidP="007160AE">
      <w:pPr>
        <w:rPr>
          <w:sz w:val="22"/>
          <w:szCs w:val="22"/>
        </w:rPr>
      </w:pPr>
      <w:r w:rsidRPr="000707A5">
        <w:rPr>
          <w:sz w:val="22"/>
          <w:szCs w:val="22"/>
        </w:rPr>
        <w:t>GoT</w:t>
      </w:r>
      <w:r w:rsidRPr="000707A5">
        <w:rPr>
          <w:sz w:val="22"/>
          <w:szCs w:val="22"/>
        </w:rPr>
        <w:tab/>
      </w:r>
      <w:r w:rsidRPr="000707A5">
        <w:rPr>
          <w:sz w:val="22"/>
          <w:szCs w:val="22"/>
        </w:rPr>
        <w:tab/>
        <w:t>Government of Turkmenistan</w:t>
      </w:r>
    </w:p>
    <w:p w14:paraId="61C43B91" w14:textId="77777777" w:rsidR="007160AE" w:rsidRPr="000707A5" w:rsidRDefault="007160AE" w:rsidP="007160AE">
      <w:pPr>
        <w:rPr>
          <w:sz w:val="22"/>
          <w:szCs w:val="22"/>
        </w:rPr>
      </w:pPr>
      <w:r w:rsidRPr="000707A5">
        <w:rPr>
          <w:sz w:val="22"/>
          <w:szCs w:val="22"/>
        </w:rPr>
        <w:t>Ha</w:t>
      </w:r>
      <w:r w:rsidRPr="000707A5">
        <w:rPr>
          <w:sz w:val="22"/>
          <w:szCs w:val="22"/>
        </w:rPr>
        <w:tab/>
      </w:r>
      <w:r w:rsidRPr="000707A5">
        <w:rPr>
          <w:sz w:val="22"/>
          <w:szCs w:val="22"/>
        </w:rPr>
        <w:tab/>
        <w:t>Hectare</w:t>
      </w:r>
    </w:p>
    <w:p w14:paraId="402E10A1" w14:textId="77777777" w:rsidR="007160AE" w:rsidRPr="000707A5" w:rsidRDefault="007160AE" w:rsidP="007160AE">
      <w:pPr>
        <w:rPr>
          <w:sz w:val="22"/>
          <w:szCs w:val="22"/>
        </w:rPr>
      </w:pPr>
      <w:r w:rsidRPr="000707A5">
        <w:rPr>
          <w:sz w:val="22"/>
          <w:szCs w:val="22"/>
        </w:rPr>
        <w:t>IRR</w:t>
      </w:r>
      <w:r w:rsidRPr="000707A5">
        <w:rPr>
          <w:sz w:val="22"/>
          <w:szCs w:val="22"/>
        </w:rPr>
        <w:tab/>
      </w:r>
      <w:r w:rsidRPr="000707A5">
        <w:rPr>
          <w:sz w:val="22"/>
          <w:szCs w:val="22"/>
        </w:rPr>
        <w:tab/>
        <w:t>Internal Rate of Return</w:t>
      </w:r>
    </w:p>
    <w:p w14:paraId="4240B9FE" w14:textId="77777777" w:rsidR="007160AE" w:rsidRPr="000707A5" w:rsidRDefault="007160AE" w:rsidP="007160AE">
      <w:pPr>
        <w:rPr>
          <w:sz w:val="22"/>
          <w:szCs w:val="22"/>
        </w:rPr>
      </w:pPr>
      <w:r w:rsidRPr="000707A5">
        <w:rPr>
          <w:sz w:val="22"/>
          <w:szCs w:val="22"/>
        </w:rPr>
        <w:t>M&amp;E</w:t>
      </w:r>
      <w:r w:rsidRPr="000707A5">
        <w:rPr>
          <w:sz w:val="22"/>
          <w:szCs w:val="22"/>
        </w:rPr>
        <w:tab/>
      </w:r>
      <w:r w:rsidRPr="000707A5">
        <w:rPr>
          <w:sz w:val="22"/>
          <w:szCs w:val="22"/>
        </w:rPr>
        <w:tab/>
        <w:t>Monitoring and Evaluation</w:t>
      </w:r>
    </w:p>
    <w:p w14:paraId="482C2661" w14:textId="77777777" w:rsidR="007160AE" w:rsidRPr="000707A5" w:rsidRDefault="007160AE" w:rsidP="007160AE">
      <w:pPr>
        <w:rPr>
          <w:sz w:val="22"/>
          <w:szCs w:val="22"/>
        </w:rPr>
      </w:pPr>
      <w:r w:rsidRPr="000707A5">
        <w:rPr>
          <w:sz w:val="22"/>
          <w:szCs w:val="22"/>
        </w:rPr>
        <w:t>MOAWR</w:t>
      </w:r>
      <w:r w:rsidRPr="000707A5">
        <w:rPr>
          <w:sz w:val="22"/>
          <w:szCs w:val="22"/>
        </w:rPr>
        <w:tab/>
        <w:t>Ministry of Agriculture and Water Resources</w:t>
      </w:r>
    </w:p>
    <w:p w14:paraId="60C940A9" w14:textId="77777777" w:rsidR="007160AE" w:rsidRPr="000707A5" w:rsidRDefault="007160AE" w:rsidP="007160AE">
      <w:pPr>
        <w:rPr>
          <w:sz w:val="22"/>
          <w:szCs w:val="22"/>
        </w:rPr>
      </w:pPr>
      <w:r w:rsidRPr="000707A5">
        <w:rPr>
          <w:sz w:val="22"/>
          <w:szCs w:val="22"/>
        </w:rPr>
        <w:t>MTE</w:t>
      </w:r>
      <w:r w:rsidRPr="000707A5">
        <w:rPr>
          <w:sz w:val="22"/>
          <w:szCs w:val="22"/>
        </w:rPr>
        <w:tab/>
      </w:r>
      <w:r w:rsidRPr="000707A5">
        <w:rPr>
          <w:sz w:val="22"/>
          <w:szCs w:val="22"/>
        </w:rPr>
        <w:tab/>
        <w:t>Mid-term evaluation</w:t>
      </w:r>
    </w:p>
    <w:p w14:paraId="23C2830A" w14:textId="5CD44D51" w:rsidR="007160AE" w:rsidRPr="000707A5" w:rsidRDefault="007160AE" w:rsidP="007160AE">
      <w:pPr>
        <w:rPr>
          <w:sz w:val="22"/>
          <w:szCs w:val="22"/>
        </w:rPr>
      </w:pPr>
      <w:r w:rsidRPr="000707A5">
        <w:rPr>
          <w:sz w:val="22"/>
          <w:szCs w:val="22"/>
        </w:rPr>
        <w:t>NAP</w:t>
      </w:r>
      <w:r w:rsidRPr="000707A5">
        <w:rPr>
          <w:sz w:val="22"/>
          <w:szCs w:val="22"/>
        </w:rPr>
        <w:tab/>
      </w:r>
      <w:r w:rsidRPr="000707A5">
        <w:rPr>
          <w:sz w:val="22"/>
          <w:szCs w:val="22"/>
        </w:rPr>
        <w:tab/>
        <w:t>National Adaptation Plan</w:t>
      </w:r>
    </w:p>
    <w:p w14:paraId="7829E2D5" w14:textId="77777777" w:rsidR="007160AE" w:rsidRPr="000707A5" w:rsidRDefault="007160AE" w:rsidP="007160AE">
      <w:pPr>
        <w:rPr>
          <w:sz w:val="22"/>
          <w:szCs w:val="22"/>
        </w:rPr>
      </w:pPr>
      <w:r w:rsidRPr="000707A5">
        <w:rPr>
          <w:sz w:val="22"/>
          <w:szCs w:val="22"/>
        </w:rPr>
        <w:t>NCCS</w:t>
      </w:r>
      <w:r w:rsidRPr="000707A5">
        <w:rPr>
          <w:sz w:val="22"/>
          <w:szCs w:val="22"/>
        </w:rPr>
        <w:tab/>
      </w:r>
      <w:r w:rsidRPr="000707A5">
        <w:rPr>
          <w:sz w:val="22"/>
          <w:szCs w:val="22"/>
        </w:rPr>
        <w:tab/>
        <w:t>National Climate Change Strategy</w:t>
      </w:r>
    </w:p>
    <w:p w14:paraId="79EFFB2A" w14:textId="77777777" w:rsidR="007160AE" w:rsidRPr="000707A5" w:rsidRDefault="007160AE" w:rsidP="007160AE">
      <w:pPr>
        <w:rPr>
          <w:sz w:val="22"/>
          <w:szCs w:val="22"/>
        </w:rPr>
      </w:pPr>
      <w:r w:rsidRPr="000707A5">
        <w:rPr>
          <w:sz w:val="22"/>
          <w:szCs w:val="22"/>
        </w:rPr>
        <w:t>NDC</w:t>
      </w:r>
      <w:r w:rsidRPr="000707A5">
        <w:rPr>
          <w:sz w:val="22"/>
          <w:szCs w:val="22"/>
        </w:rPr>
        <w:tab/>
      </w:r>
      <w:r w:rsidRPr="000707A5">
        <w:rPr>
          <w:sz w:val="22"/>
          <w:szCs w:val="22"/>
        </w:rPr>
        <w:tab/>
        <w:t>Nationally Determined Contribution</w:t>
      </w:r>
    </w:p>
    <w:p w14:paraId="068368C8" w14:textId="77777777" w:rsidR="007160AE" w:rsidRPr="000707A5" w:rsidRDefault="007160AE" w:rsidP="007160AE">
      <w:pPr>
        <w:rPr>
          <w:sz w:val="22"/>
          <w:szCs w:val="22"/>
        </w:rPr>
      </w:pPr>
      <w:r w:rsidRPr="000707A5">
        <w:rPr>
          <w:sz w:val="22"/>
          <w:szCs w:val="22"/>
        </w:rPr>
        <w:t>NEPAAM</w:t>
      </w:r>
      <w:r w:rsidRPr="000707A5">
        <w:rPr>
          <w:sz w:val="22"/>
          <w:szCs w:val="22"/>
        </w:rPr>
        <w:tab/>
        <w:t>National Economic Program of Action on Adaptation and Mitigation</w:t>
      </w:r>
    </w:p>
    <w:p w14:paraId="7A577122" w14:textId="77777777" w:rsidR="007160AE" w:rsidRPr="000707A5" w:rsidRDefault="007160AE" w:rsidP="007160AE">
      <w:pPr>
        <w:rPr>
          <w:sz w:val="22"/>
          <w:szCs w:val="22"/>
        </w:rPr>
      </w:pPr>
      <w:r w:rsidRPr="000707A5">
        <w:rPr>
          <w:sz w:val="22"/>
          <w:szCs w:val="22"/>
        </w:rPr>
        <w:t>NPD</w:t>
      </w:r>
      <w:r w:rsidRPr="000707A5">
        <w:rPr>
          <w:sz w:val="22"/>
          <w:szCs w:val="22"/>
        </w:rPr>
        <w:tab/>
      </w:r>
      <w:r w:rsidRPr="000707A5">
        <w:rPr>
          <w:sz w:val="22"/>
          <w:szCs w:val="22"/>
        </w:rPr>
        <w:tab/>
        <w:t>National Project Director</w:t>
      </w:r>
    </w:p>
    <w:p w14:paraId="079C1333" w14:textId="77777777" w:rsidR="007160AE" w:rsidRPr="000707A5" w:rsidRDefault="007160AE" w:rsidP="007160AE">
      <w:pPr>
        <w:rPr>
          <w:sz w:val="22"/>
          <w:szCs w:val="22"/>
        </w:rPr>
      </w:pPr>
      <w:r w:rsidRPr="000707A5">
        <w:rPr>
          <w:sz w:val="22"/>
          <w:szCs w:val="22"/>
        </w:rPr>
        <w:t>OECD</w:t>
      </w:r>
      <w:r w:rsidRPr="000707A5">
        <w:rPr>
          <w:sz w:val="22"/>
          <w:szCs w:val="22"/>
        </w:rPr>
        <w:tab/>
      </w:r>
      <w:r w:rsidRPr="000707A5">
        <w:rPr>
          <w:sz w:val="22"/>
          <w:szCs w:val="22"/>
        </w:rPr>
        <w:tab/>
        <w:t>Organisation for Economic Cooperation and Development</w:t>
      </w:r>
    </w:p>
    <w:p w14:paraId="09994A19" w14:textId="77777777" w:rsidR="007160AE" w:rsidRPr="000707A5" w:rsidRDefault="007160AE" w:rsidP="007160AE">
      <w:pPr>
        <w:rPr>
          <w:sz w:val="22"/>
          <w:szCs w:val="22"/>
        </w:rPr>
      </w:pPr>
      <w:r w:rsidRPr="000707A5">
        <w:rPr>
          <w:sz w:val="22"/>
          <w:szCs w:val="22"/>
        </w:rPr>
        <w:t>PA</w:t>
      </w:r>
      <w:r w:rsidRPr="000707A5">
        <w:rPr>
          <w:sz w:val="22"/>
          <w:szCs w:val="22"/>
        </w:rPr>
        <w:tab/>
      </w:r>
      <w:r w:rsidRPr="000707A5">
        <w:rPr>
          <w:sz w:val="22"/>
          <w:szCs w:val="22"/>
        </w:rPr>
        <w:tab/>
        <w:t>Project Assistant</w:t>
      </w:r>
    </w:p>
    <w:p w14:paraId="58BC47E5" w14:textId="77777777" w:rsidR="007160AE" w:rsidRPr="000707A5" w:rsidRDefault="007160AE" w:rsidP="007160AE">
      <w:pPr>
        <w:rPr>
          <w:sz w:val="22"/>
          <w:szCs w:val="22"/>
        </w:rPr>
      </w:pPr>
      <w:r w:rsidRPr="000707A5">
        <w:rPr>
          <w:sz w:val="22"/>
          <w:szCs w:val="22"/>
        </w:rPr>
        <w:t>PAC</w:t>
      </w:r>
      <w:r w:rsidRPr="000707A5">
        <w:rPr>
          <w:sz w:val="22"/>
          <w:szCs w:val="22"/>
        </w:rPr>
        <w:tab/>
      </w:r>
      <w:r w:rsidRPr="000707A5">
        <w:rPr>
          <w:sz w:val="22"/>
          <w:szCs w:val="22"/>
        </w:rPr>
        <w:tab/>
        <w:t>Project Appraisal Committee</w:t>
      </w:r>
    </w:p>
    <w:p w14:paraId="4A1EF97A" w14:textId="77777777" w:rsidR="007160AE" w:rsidRPr="000707A5" w:rsidRDefault="007160AE" w:rsidP="007160AE">
      <w:pPr>
        <w:rPr>
          <w:sz w:val="22"/>
          <w:szCs w:val="22"/>
        </w:rPr>
      </w:pPr>
      <w:r w:rsidRPr="000707A5">
        <w:rPr>
          <w:sz w:val="22"/>
          <w:szCs w:val="22"/>
        </w:rPr>
        <w:t>PB</w:t>
      </w:r>
      <w:r w:rsidRPr="000707A5">
        <w:rPr>
          <w:sz w:val="22"/>
          <w:szCs w:val="22"/>
        </w:rPr>
        <w:tab/>
      </w:r>
      <w:r w:rsidRPr="000707A5">
        <w:rPr>
          <w:sz w:val="22"/>
          <w:szCs w:val="22"/>
        </w:rPr>
        <w:tab/>
        <w:t>Project Board</w:t>
      </w:r>
    </w:p>
    <w:p w14:paraId="21559CA2" w14:textId="77777777" w:rsidR="007160AE" w:rsidRPr="000707A5" w:rsidRDefault="007160AE" w:rsidP="007160AE">
      <w:pPr>
        <w:rPr>
          <w:sz w:val="22"/>
          <w:szCs w:val="22"/>
        </w:rPr>
      </w:pPr>
      <w:r w:rsidRPr="000707A5">
        <w:rPr>
          <w:sz w:val="22"/>
          <w:szCs w:val="22"/>
        </w:rPr>
        <w:t>PM</w:t>
      </w:r>
      <w:r w:rsidRPr="000707A5">
        <w:rPr>
          <w:sz w:val="22"/>
          <w:szCs w:val="22"/>
        </w:rPr>
        <w:tab/>
      </w:r>
      <w:r w:rsidRPr="000707A5">
        <w:rPr>
          <w:sz w:val="22"/>
          <w:szCs w:val="22"/>
        </w:rPr>
        <w:tab/>
        <w:t>Project Manager</w:t>
      </w:r>
    </w:p>
    <w:p w14:paraId="6C66A820" w14:textId="2BC90681" w:rsidR="007160AE" w:rsidRPr="000707A5" w:rsidRDefault="007160AE" w:rsidP="007160AE">
      <w:pPr>
        <w:rPr>
          <w:sz w:val="22"/>
          <w:szCs w:val="22"/>
        </w:rPr>
      </w:pPr>
      <w:r w:rsidRPr="000707A5">
        <w:rPr>
          <w:sz w:val="22"/>
          <w:szCs w:val="22"/>
        </w:rPr>
        <w:t xml:space="preserve">POPP </w:t>
      </w:r>
      <w:r w:rsidRPr="000707A5">
        <w:rPr>
          <w:sz w:val="22"/>
          <w:szCs w:val="22"/>
        </w:rPr>
        <w:tab/>
      </w:r>
      <w:r w:rsidR="000707A5">
        <w:rPr>
          <w:sz w:val="22"/>
          <w:szCs w:val="22"/>
        </w:rPr>
        <w:tab/>
      </w:r>
      <w:r w:rsidRPr="000707A5">
        <w:rPr>
          <w:sz w:val="22"/>
          <w:szCs w:val="22"/>
        </w:rPr>
        <w:t>Programme and Operational Policies and Procedures</w:t>
      </w:r>
    </w:p>
    <w:p w14:paraId="394CB316" w14:textId="77777777" w:rsidR="007160AE" w:rsidRPr="000707A5" w:rsidRDefault="007160AE" w:rsidP="007160AE">
      <w:pPr>
        <w:rPr>
          <w:sz w:val="22"/>
          <w:szCs w:val="22"/>
        </w:rPr>
      </w:pPr>
      <w:r w:rsidRPr="000707A5">
        <w:rPr>
          <w:sz w:val="22"/>
          <w:szCs w:val="22"/>
        </w:rPr>
        <w:t>PPR</w:t>
      </w:r>
      <w:r w:rsidRPr="000707A5">
        <w:rPr>
          <w:sz w:val="22"/>
          <w:szCs w:val="22"/>
        </w:rPr>
        <w:tab/>
      </w:r>
      <w:r w:rsidRPr="000707A5">
        <w:rPr>
          <w:sz w:val="22"/>
          <w:szCs w:val="22"/>
        </w:rPr>
        <w:tab/>
        <w:t>Project Performance Reports</w:t>
      </w:r>
    </w:p>
    <w:p w14:paraId="4E7F165A" w14:textId="77777777" w:rsidR="007160AE" w:rsidRPr="000707A5" w:rsidRDefault="007160AE" w:rsidP="007160AE">
      <w:pPr>
        <w:rPr>
          <w:sz w:val="22"/>
          <w:szCs w:val="22"/>
        </w:rPr>
      </w:pPr>
      <w:r w:rsidRPr="000707A5">
        <w:rPr>
          <w:sz w:val="22"/>
          <w:szCs w:val="22"/>
        </w:rPr>
        <w:t>PSC</w:t>
      </w:r>
      <w:r w:rsidRPr="000707A5">
        <w:rPr>
          <w:sz w:val="22"/>
          <w:szCs w:val="22"/>
        </w:rPr>
        <w:tab/>
      </w:r>
      <w:r w:rsidRPr="000707A5">
        <w:rPr>
          <w:sz w:val="22"/>
          <w:szCs w:val="22"/>
        </w:rPr>
        <w:tab/>
        <w:t>Project Steering Committee</w:t>
      </w:r>
    </w:p>
    <w:p w14:paraId="7C895FD8" w14:textId="77777777" w:rsidR="007160AE" w:rsidRPr="000707A5" w:rsidRDefault="007160AE" w:rsidP="007160AE">
      <w:pPr>
        <w:rPr>
          <w:sz w:val="22"/>
          <w:szCs w:val="22"/>
        </w:rPr>
      </w:pPr>
      <w:r w:rsidRPr="000707A5">
        <w:rPr>
          <w:sz w:val="22"/>
          <w:szCs w:val="22"/>
        </w:rPr>
        <w:t>SCCF</w:t>
      </w:r>
      <w:r w:rsidRPr="000707A5">
        <w:rPr>
          <w:sz w:val="22"/>
          <w:szCs w:val="22"/>
        </w:rPr>
        <w:tab/>
      </w:r>
      <w:r w:rsidRPr="000707A5">
        <w:rPr>
          <w:sz w:val="22"/>
          <w:szCs w:val="22"/>
        </w:rPr>
        <w:tab/>
        <w:t>Special Climate Change Fund</w:t>
      </w:r>
    </w:p>
    <w:p w14:paraId="3D2EE9EA" w14:textId="77777777" w:rsidR="007160AE" w:rsidRPr="000707A5" w:rsidRDefault="007160AE" w:rsidP="007160AE">
      <w:pPr>
        <w:rPr>
          <w:sz w:val="22"/>
          <w:szCs w:val="22"/>
        </w:rPr>
      </w:pPr>
      <w:r w:rsidRPr="000707A5">
        <w:rPr>
          <w:sz w:val="22"/>
          <w:szCs w:val="22"/>
        </w:rPr>
        <w:lastRenderedPageBreak/>
        <w:t>SES</w:t>
      </w:r>
      <w:r w:rsidRPr="000707A5">
        <w:rPr>
          <w:sz w:val="22"/>
          <w:szCs w:val="22"/>
        </w:rPr>
        <w:tab/>
      </w:r>
      <w:r w:rsidRPr="000707A5">
        <w:rPr>
          <w:sz w:val="22"/>
          <w:szCs w:val="22"/>
        </w:rPr>
        <w:tab/>
        <w:t>Social and Environmental Standards</w:t>
      </w:r>
    </w:p>
    <w:p w14:paraId="4BD08701" w14:textId="77777777" w:rsidR="007160AE" w:rsidRPr="000707A5" w:rsidRDefault="007160AE" w:rsidP="007160AE">
      <w:pPr>
        <w:rPr>
          <w:sz w:val="22"/>
          <w:szCs w:val="22"/>
        </w:rPr>
      </w:pPr>
      <w:r w:rsidRPr="000707A5">
        <w:rPr>
          <w:sz w:val="22"/>
          <w:szCs w:val="22"/>
        </w:rPr>
        <w:t>SME</w:t>
      </w:r>
      <w:r w:rsidRPr="000707A5">
        <w:rPr>
          <w:sz w:val="22"/>
          <w:szCs w:val="22"/>
        </w:rPr>
        <w:tab/>
      </w:r>
      <w:r w:rsidRPr="000707A5">
        <w:rPr>
          <w:sz w:val="22"/>
          <w:szCs w:val="22"/>
        </w:rPr>
        <w:tab/>
        <w:t>Small and Medium Enterprise</w:t>
      </w:r>
    </w:p>
    <w:p w14:paraId="19D818C4" w14:textId="77777777" w:rsidR="007160AE" w:rsidRPr="000707A5" w:rsidRDefault="007160AE" w:rsidP="007160AE">
      <w:pPr>
        <w:rPr>
          <w:sz w:val="22"/>
          <w:szCs w:val="22"/>
        </w:rPr>
      </w:pPr>
      <w:r w:rsidRPr="000707A5">
        <w:rPr>
          <w:sz w:val="22"/>
          <w:szCs w:val="22"/>
        </w:rPr>
        <w:t>UNDP</w:t>
      </w:r>
      <w:r w:rsidRPr="000707A5">
        <w:rPr>
          <w:sz w:val="22"/>
          <w:szCs w:val="22"/>
        </w:rPr>
        <w:tab/>
      </w:r>
      <w:r w:rsidRPr="000707A5">
        <w:rPr>
          <w:sz w:val="22"/>
          <w:szCs w:val="22"/>
        </w:rPr>
        <w:tab/>
        <w:t>United Nations Development Programme</w:t>
      </w:r>
    </w:p>
    <w:p w14:paraId="123AE428" w14:textId="77777777" w:rsidR="007160AE" w:rsidRPr="000707A5" w:rsidRDefault="007160AE" w:rsidP="007160AE">
      <w:pPr>
        <w:rPr>
          <w:sz w:val="22"/>
          <w:szCs w:val="22"/>
        </w:rPr>
      </w:pPr>
      <w:r w:rsidRPr="000707A5">
        <w:rPr>
          <w:sz w:val="22"/>
          <w:szCs w:val="22"/>
        </w:rPr>
        <w:t>UNFCCC</w:t>
      </w:r>
      <w:r w:rsidRPr="000707A5">
        <w:rPr>
          <w:sz w:val="22"/>
          <w:szCs w:val="22"/>
        </w:rPr>
        <w:tab/>
        <w:t>United Nations Framework Convention on Climate Change</w:t>
      </w:r>
    </w:p>
    <w:p w14:paraId="784F9AE9" w14:textId="5F087E01" w:rsidR="007160AE" w:rsidRPr="000707A5" w:rsidRDefault="007160AE" w:rsidP="00E43E90">
      <w:pPr>
        <w:ind w:left="1440" w:hanging="1440"/>
        <w:rPr>
          <w:sz w:val="22"/>
          <w:szCs w:val="22"/>
        </w:rPr>
      </w:pPr>
      <w:r w:rsidRPr="000707A5">
        <w:rPr>
          <w:sz w:val="22"/>
          <w:szCs w:val="22"/>
        </w:rPr>
        <w:t xml:space="preserve">SCEPLR </w:t>
      </w:r>
      <w:r w:rsidRPr="000707A5">
        <w:rPr>
          <w:sz w:val="22"/>
          <w:szCs w:val="22"/>
        </w:rPr>
        <w:tab/>
        <w:t>State Committee for Environmental Protection and Land Resources of Turkmenistan</w:t>
      </w:r>
    </w:p>
    <w:p w14:paraId="20F6C852" w14:textId="77777777" w:rsidR="007160AE" w:rsidRPr="000707A5" w:rsidRDefault="007160AE" w:rsidP="007160AE">
      <w:pPr>
        <w:rPr>
          <w:sz w:val="22"/>
          <w:szCs w:val="22"/>
        </w:rPr>
      </w:pPr>
      <w:r w:rsidRPr="000707A5">
        <w:rPr>
          <w:sz w:val="22"/>
          <w:szCs w:val="22"/>
        </w:rPr>
        <w:t>VCA</w:t>
      </w:r>
      <w:r w:rsidRPr="000707A5">
        <w:rPr>
          <w:sz w:val="22"/>
          <w:szCs w:val="22"/>
        </w:rPr>
        <w:tab/>
      </w:r>
      <w:r w:rsidRPr="000707A5">
        <w:rPr>
          <w:sz w:val="22"/>
          <w:szCs w:val="22"/>
        </w:rPr>
        <w:tab/>
        <w:t>Vulnerability and Capacity Assessment</w:t>
      </w:r>
    </w:p>
    <w:p w14:paraId="366FA604" w14:textId="77777777" w:rsidR="007160AE" w:rsidRPr="000707A5" w:rsidRDefault="007160AE" w:rsidP="007160AE">
      <w:pPr>
        <w:rPr>
          <w:sz w:val="22"/>
          <w:szCs w:val="22"/>
        </w:rPr>
      </w:pPr>
      <w:r w:rsidRPr="000707A5">
        <w:rPr>
          <w:sz w:val="22"/>
          <w:szCs w:val="22"/>
        </w:rPr>
        <w:t>WUG</w:t>
      </w:r>
      <w:r w:rsidRPr="000707A5">
        <w:rPr>
          <w:sz w:val="22"/>
          <w:szCs w:val="22"/>
        </w:rPr>
        <w:tab/>
      </w:r>
      <w:r w:rsidRPr="000707A5">
        <w:rPr>
          <w:sz w:val="22"/>
          <w:szCs w:val="22"/>
        </w:rPr>
        <w:tab/>
        <w:t>Water User Group</w:t>
      </w:r>
    </w:p>
    <w:p w14:paraId="7440B214" w14:textId="77777777" w:rsidR="007160AE" w:rsidRPr="000707A5" w:rsidRDefault="007160AE" w:rsidP="007160AE">
      <w:pPr>
        <w:rPr>
          <w:sz w:val="22"/>
          <w:szCs w:val="22"/>
        </w:rPr>
      </w:pPr>
      <w:r w:rsidRPr="000707A5">
        <w:rPr>
          <w:sz w:val="22"/>
          <w:szCs w:val="22"/>
        </w:rPr>
        <w:t>WUA</w:t>
      </w:r>
      <w:r w:rsidRPr="000707A5">
        <w:rPr>
          <w:sz w:val="22"/>
          <w:szCs w:val="22"/>
        </w:rPr>
        <w:tab/>
      </w:r>
      <w:r w:rsidRPr="000707A5">
        <w:rPr>
          <w:sz w:val="22"/>
          <w:szCs w:val="22"/>
        </w:rPr>
        <w:tab/>
        <w:t>Water Users Association</w:t>
      </w:r>
    </w:p>
    <w:p w14:paraId="70FCA62B" w14:textId="77777777" w:rsidR="007160AE" w:rsidRPr="000707A5" w:rsidRDefault="007160AE" w:rsidP="007160AE">
      <w:pPr>
        <w:rPr>
          <w:sz w:val="22"/>
          <w:szCs w:val="22"/>
        </w:rPr>
      </w:pPr>
      <w:r w:rsidRPr="000707A5">
        <w:rPr>
          <w:sz w:val="22"/>
          <w:szCs w:val="22"/>
        </w:rPr>
        <w:t>IMC</w:t>
      </w:r>
      <w:r w:rsidRPr="000707A5">
        <w:rPr>
          <w:sz w:val="22"/>
          <w:szCs w:val="22"/>
        </w:rPr>
        <w:tab/>
      </w:r>
      <w:r w:rsidRPr="000707A5">
        <w:rPr>
          <w:sz w:val="22"/>
          <w:szCs w:val="22"/>
        </w:rPr>
        <w:tab/>
        <w:t>Inter-Ministerial Climate Change Council</w:t>
      </w:r>
    </w:p>
    <w:p w14:paraId="277FB808" w14:textId="22E36144" w:rsidR="007160AE" w:rsidRPr="000707A5" w:rsidRDefault="007160AE" w:rsidP="007160AE">
      <w:pPr>
        <w:rPr>
          <w:sz w:val="22"/>
          <w:szCs w:val="22"/>
        </w:rPr>
      </w:pPr>
      <w:r w:rsidRPr="000707A5">
        <w:rPr>
          <w:sz w:val="22"/>
          <w:szCs w:val="22"/>
        </w:rPr>
        <w:t>UNECE</w:t>
      </w:r>
      <w:r w:rsidRPr="000707A5">
        <w:rPr>
          <w:sz w:val="22"/>
          <w:szCs w:val="22"/>
        </w:rPr>
        <w:tab/>
        <w:t>United Nations Economic Commission for Europe</w:t>
      </w:r>
    </w:p>
    <w:p w14:paraId="594326D9" w14:textId="49D73EBE" w:rsidR="00000BAA" w:rsidRPr="00E43E90" w:rsidRDefault="00000BAA" w:rsidP="00E43E90">
      <w:pPr>
        <w:spacing w:after="200" w:line="276" w:lineRule="auto"/>
        <w:jc w:val="both"/>
        <w:rPr>
          <w:color w:val="24634F"/>
          <w:sz w:val="22"/>
          <w:szCs w:val="22"/>
        </w:rPr>
      </w:pPr>
    </w:p>
    <w:sectPr w:rsidR="00000BAA" w:rsidRPr="00E43E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8A383" w14:textId="77777777" w:rsidR="00F76806" w:rsidRDefault="00F76806" w:rsidP="00B46145">
      <w:r>
        <w:separator/>
      </w:r>
    </w:p>
  </w:endnote>
  <w:endnote w:type="continuationSeparator" w:id="0">
    <w:p w14:paraId="56C3BC9A" w14:textId="77777777" w:rsidR="00F76806" w:rsidRDefault="00F76806" w:rsidP="00B46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Pro-Regular">
    <w:altName w:val="Arial Unicode MS"/>
    <w:panose1 w:val="00000000000000000000"/>
    <w:charset w:val="88"/>
    <w:family w:val="swiss"/>
    <w:notTrueType/>
    <w:pitch w:val="default"/>
    <w:sig w:usb0="00000001" w:usb1="08080000" w:usb2="00000010" w:usb3="00000000" w:csb0="00100000" w:csb1="00000000"/>
  </w:font>
  <w:font w:name="Minion Pro">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enlo Bold">
    <w:altName w:val="DokChampa"/>
    <w:charset w:val="00"/>
    <w:family w:val="auto"/>
    <w:pitch w:val="variable"/>
    <w:sig w:usb0="E60022FF" w:usb1="D000F1FB" w:usb2="00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4CCE4" w14:textId="2A0FD5CB" w:rsidR="00DA6B10" w:rsidRPr="004B7277" w:rsidRDefault="00DA6B10" w:rsidP="00DD6BBB">
    <w:pPr>
      <w:pStyle w:val="Footer"/>
    </w:pPr>
    <w:r w:rsidRPr="004B7277">
      <w:fldChar w:fldCharType="begin"/>
    </w:r>
    <w:r w:rsidRPr="004B7277">
      <w:instrText xml:space="preserve"> PAGE   \* MERGEFORMAT </w:instrText>
    </w:r>
    <w:r w:rsidRPr="004B7277">
      <w:fldChar w:fldCharType="separate"/>
    </w:r>
    <w:r>
      <w:rPr>
        <w:noProof/>
      </w:rPr>
      <w:t>65</w:t>
    </w:r>
    <w:r w:rsidRPr="004B7277">
      <w:fldChar w:fldCharType="end"/>
    </w:r>
  </w:p>
  <w:p w14:paraId="16C53906" w14:textId="77777777" w:rsidR="00DA6B10" w:rsidRDefault="00DA6B10" w:rsidP="00B46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324D" w14:textId="77777777" w:rsidR="00DA6B10" w:rsidRDefault="00DA6B10" w:rsidP="00DD6BB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EE897C7" w14:textId="77777777" w:rsidR="00DA6B10" w:rsidRDefault="00DA6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378A6" w14:textId="1EC1E05E" w:rsidR="00DA6B10" w:rsidRPr="004B7277" w:rsidRDefault="00DA6B10" w:rsidP="00DD6BBB">
    <w:pPr>
      <w:pStyle w:val="Footer"/>
      <w:rPr>
        <w:rStyle w:val="PageNumber"/>
        <w:sz w:val="20"/>
      </w:rPr>
    </w:pPr>
    <w:r w:rsidRPr="004B7277">
      <w:rPr>
        <w:rStyle w:val="PageNumber"/>
        <w:sz w:val="20"/>
      </w:rPr>
      <w:fldChar w:fldCharType="begin"/>
    </w:r>
    <w:r w:rsidRPr="004B7277">
      <w:rPr>
        <w:rStyle w:val="PageNumber"/>
        <w:sz w:val="20"/>
      </w:rPr>
      <w:instrText xml:space="preserve">PAGE  </w:instrText>
    </w:r>
    <w:r w:rsidRPr="004B7277">
      <w:rPr>
        <w:rStyle w:val="PageNumber"/>
        <w:sz w:val="20"/>
      </w:rPr>
      <w:fldChar w:fldCharType="separate"/>
    </w:r>
    <w:r>
      <w:rPr>
        <w:rStyle w:val="PageNumber"/>
        <w:noProof/>
        <w:sz w:val="20"/>
      </w:rPr>
      <w:t>67</w:t>
    </w:r>
    <w:r w:rsidRPr="004B7277">
      <w:rPr>
        <w:rStyle w:val="PageNumber"/>
        <w:sz w:val="20"/>
      </w:rPr>
      <w:fldChar w:fldCharType="end"/>
    </w:r>
  </w:p>
  <w:p w14:paraId="18982BC8" w14:textId="77777777" w:rsidR="00DA6B10" w:rsidRDefault="00DA6B10" w:rsidP="00B46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1994A" w14:textId="77777777" w:rsidR="00F76806" w:rsidRDefault="00F76806" w:rsidP="00B46145">
      <w:r>
        <w:separator/>
      </w:r>
    </w:p>
  </w:footnote>
  <w:footnote w:type="continuationSeparator" w:id="0">
    <w:p w14:paraId="54B81B29" w14:textId="77777777" w:rsidR="00F76806" w:rsidRDefault="00F76806" w:rsidP="00B46145">
      <w:r>
        <w:continuationSeparator/>
      </w:r>
    </w:p>
  </w:footnote>
  <w:footnote w:id="1">
    <w:p w14:paraId="044211AB" w14:textId="748FE33F" w:rsidR="00DA6B10" w:rsidRPr="005A69A8" w:rsidRDefault="00DA6B10">
      <w:pPr>
        <w:pStyle w:val="FootnoteText"/>
      </w:pPr>
      <w:r>
        <w:rPr>
          <w:rStyle w:val="FootnoteReference"/>
        </w:rPr>
        <w:footnoteRef/>
      </w:r>
      <w:r>
        <w:t xml:space="preserve"> </w:t>
      </w:r>
      <w:r w:rsidRPr="00E43E90">
        <w:rPr>
          <w:sz w:val="18"/>
          <w:szCs w:val="22"/>
        </w:rPr>
        <w:t xml:space="preserve"> An average family size in Turkmenistan is 5 people.</w:t>
      </w:r>
    </w:p>
  </w:footnote>
  <w:footnote w:id="2">
    <w:p w14:paraId="1E42CA22" w14:textId="77777777" w:rsidR="00DA6B10" w:rsidRPr="00E43E90" w:rsidRDefault="00DA6B10" w:rsidP="00CE0F1B">
      <w:pPr>
        <w:rPr>
          <w:sz w:val="16"/>
          <w:szCs w:val="16"/>
        </w:rPr>
      </w:pPr>
      <w:r w:rsidRPr="00E43E90">
        <w:rPr>
          <w:rStyle w:val="FootnoteReference"/>
          <w:sz w:val="16"/>
          <w:szCs w:val="16"/>
        </w:rPr>
        <w:footnoteRef/>
      </w:r>
      <w:r w:rsidRPr="00E43E90">
        <w:rPr>
          <w:sz w:val="16"/>
          <w:szCs w:val="16"/>
        </w:rPr>
        <w:t xml:space="preserve"> Loss of biodiversity is a cause of degradation of habitats due to deforestation, soil erosion and water pollution.</w:t>
      </w:r>
    </w:p>
  </w:footnote>
  <w:footnote w:id="3">
    <w:p w14:paraId="03512E81" w14:textId="1DA5CC95" w:rsidR="00DA6B10" w:rsidRPr="00E43E90" w:rsidRDefault="00DA6B10" w:rsidP="00CE0F1B">
      <w:pPr>
        <w:rPr>
          <w:sz w:val="16"/>
          <w:szCs w:val="16"/>
        </w:rPr>
      </w:pPr>
      <w:r w:rsidRPr="00E43E90">
        <w:rPr>
          <w:rStyle w:val="FootnoteReference"/>
          <w:sz w:val="16"/>
          <w:szCs w:val="16"/>
        </w:rPr>
        <w:footnoteRef/>
      </w:r>
      <w:r w:rsidRPr="00E43E90">
        <w:rPr>
          <w:sz w:val="16"/>
          <w:szCs w:val="16"/>
        </w:rPr>
        <w:t xml:space="preserve"> Sheep breeding will be adversely affected by frequent heat waves and longer hot periods due to its dependence on the productivity of natural grasslands.</w:t>
      </w:r>
    </w:p>
  </w:footnote>
  <w:footnote w:id="4">
    <w:p w14:paraId="5C71CE86" w14:textId="77777777" w:rsidR="00DA6B10" w:rsidRPr="0033496D" w:rsidRDefault="00DA6B10" w:rsidP="00CE0F1B">
      <w:r w:rsidRPr="00E43E90">
        <w:rPr>
          <w:rStyle w:val="FootnoteReference"/>
          <w:sz w:val="16"/>
          <w:szCs w:val="16"/>
        </w:rPr>
        <w:footnoteRef/>
      </w:r>
      <w:r w:rsidRPr="00E43E90">
        <w:rPr>
          <w:sz w:val="16"/>
          <w:szCs w:val="16"/>
        </w:rPr>
        <w:t xml:space="preserve"> Turkmenistan Country Analysis. United Nations, 2008.</w:t>
      </w:r>
    </w:p>
  </w:footnote>
  <w:footnote w:id="5">
    <w:p w14:paraId="150CC559" w14:textId="77777777" w:rsidR="00DA6B10" w:rsidRPr="00E43E90" w:rsidRDefault="00DA6B10" w:rsidP="00CE0F1B">
      <w:pPr>
        <w:rPr>
          <w:sz w:val="16"/>
          <w:szCs w:val="16"/>
        </w:rPr>
      </w:pPr>
      <w:r w:rsidRPr="00E43E90">
        <w:rPr>
          <w:rStyle w:val="FootnoteReference"/>
          <w:sz w:val="16"/>
          <w:szCs w:val="16"/>
        </w:rPr>
        <w:footnoteRef/>
      </w:r>
      <w:r w:rsidRPr="00E43E90">
        <w:rPr>
          <w:sz w:val="16"/>
          <w:szCs w:val="16"/>
        </w:rPr>
        <w:t xml:space="preserve"> The First National Communication to UNFCCC, Turkmenistan, 1998</w:t>
      </w:r>
    </w:p>
  </w:footnote>
  <w:footnote w:id="6">
    <w:p w14:paraId="25FBA992" w14:textId="77777777" w:rsidR="00DA6B10" w:rsidRPr="00E43E90" w:rsidRDefault="00DA6B10" w:rsidP="00CE0F1B">
      <w:pPr>
        <w:rPr>
          <w:sz w:val="16"/>
          <w:szCs w:val="16"/>
          <w:lang w:val="en-ZA"/>
        </w:rPr>
      </w:pPr>
      <w:r w:rsidRPr="00E43E90">
        <w:rPr>
          <w:rStyle w:val="FootnoteReference"/>
          <w:sz w:val="16"/>
          <w:szCs w:val="16"/>
        </w:rPr>
        <w:footnoteRef/>
      </w:r>
      <w:r w:rsidRPr="00E43E90">
        <w:rPr>
          <w:sz w:val="16"/>
          <w:szCs w:val="16"/>
        </w:rPr>
        <w:t xml:space="preserve"> Initial National Communication of Turkmenistan under the United Nations Framework Convention on Climate Change. Phase 2: Capacity building in priority areas of the economy in response to climate change. 2006. </w:t>
      </w:r>
    </w:p>
  </w:footnote>
  <w:footnote w:id="7">
    <w:p w14:paraId="42A50F65" w14:textId="77777777" w:rsidR="00DA6B10" w:rsidRPr="00E43E90" w:rsidRDefault="00DA6B10" w:rsidP="00CE0F1B">
      <w:pPr>
        <w:rPr>
          <w:sz w:val="16"/>
          <w:szCs w:val="16"/>
          <w:lang w:val="en-ZA"/>
        </w:rPr>
      </w:pPr>
      <w:r w:rsidRPr="00E43E90">
        <w:rPr>
          <w:rStyle w:val="FootnoteReference"/>
          <w:sz w:val="16"/>
          <w:szCs w:val="16"/>
        </w:rPr>
        <w:footnoteRef/>
      </w:r>
      <w:r w:rsidRPr="00E43E90">
        <w:rPr>
          <w:sz w:val="16"/>
          <w:szCs w:val="16"/>
        </w:rPr>
        <w:t xml:space="preserve"> Initial National Communication of Turkmenistan under the United Nations Framework Convention on Climate Change. Phase 2: Capacity building in priority areas of the economy in response to climate change. 2006.</w:t>
      </w:r>
    </w:p>
  </w:footnote>
  <w:footnote w:id="8">
    <w:p w14:paraId="514C68DC" w14:textId="77777777" w:rsidR="00DA6B10" w:rsidRPr="00E43E90" w:rsidRDefault="00DA6B10" w:rsidP="00CE0F1B">
      <w:pPr>
        <w:rPr>
          <w:sz w:val="16"/>
          <w:szCs w:val="16"/>
        </w:rPr>
      </w:pPr>
      <w:r w:rsidRPr="000C682F">
        <w:rPr>
          <w:rStyle w:val="FootnoteReference"/>
          <w:sz w:val="16"/>
          <w:szCs w:val="16"/>
        </w:rPr>
        <w:footnoteRef/>
      </w:r>
      <w:r w:rsidRPr="00E43E90">
        <w:rPr>
          <w:sz w:val="16"/>
          <w:szCs w:val="16"/>
        </w:rPr>
        <w:t xml:space="preserve"> UK89 GCM (Turkmenistan’s Initial National Communication, 1998). </w:t>
      </w:r>
    </w:p>
  </w:footnote>
  <w:footnote w:id="9">
    <w:p w14:paraId="7B5FB196" w14:textId="77777777" w:rsidR="00DA6B10" w:rsidRPr="00E43E90" w:rsidRDefault="00DA6B10" w:rsidP="00CE0F1B">
      <w:pPr>
        <w:rPr>
          <w:sz w:val="16"/>
          <w:szCs w:val="16"/>
        </w:rPr>
      </w:pPr>
      <w:r w:rsidRPr="00E43E90">
        <w:rPr>
          <w:rStyle w:val="FootnoteReference"/>
          <w:sz w:val="16"/>
          <w:szCs w:val="16"/>
        </w:rPr>
        <w:footnoteRef/>
      </w:r>
      <w:r w:rsidRPr="00E43E90">
        <w:rPr>
          <w:sz w:val="16"/>
          <w:szCs w:val="16"/>
        </w:rPr>
        <w:t xml:space="preserve"> Turkmenistan: Initial National Communication on Climate Change, 1998.</w:t>
      </w:r>
    </w:p>
  </w:footnote>
  <w:footnote w:id="10">
    <w:p w14:paraId="212CB663" w14:textId="77777777" w:rsidR="00DA6B10" w:rsidRPr="00E43E90" w:rsidRDefault="00DA6B10" w:rsidP="00CE0F1B">
      <w:pPr>
        <w:pStyle w:val="FootnoteText"/>
        <w:rPr>
          <w:sz w:val="16"/>
          <w:szCs w:val="16"/>
        </w:rPr>
      </w:pPr>
      <w:r w:rsidRPr="00E43E90">
        <w:rPr>
          <w:rStyle w:val="FootnoteReference"/>
          <w:sz w:val="16"/>
          <w:szCs w:val="16"/>
        </w:rPr>
        <w:footnoteRef/>
      </w:r>
      <w:r w:rsidRPr="00E43E90">
        <w:rPr>
          <w:sz w:val="16"/>
          <w:szCs w:val="16"/>
        </w:rPr>
        <w:t xml:space="preserve"> UNDP (2016).  Socio-economic analysis of climate change impacts in the agricultural sector</w:t>
      </w:r>
    </w:p>
  </w:footnote>
  <w:footnote w:id="11">
    <w:p w14:paraId="0A543669" w14:textId="77777777" w:rsidR="00DA6B10" w:rsidRDefault="00DA6B10" w:rsidP="007B7F78">
      <w:pPr>
        <w:pStyle w:val="FootnoteText"/>
      </w:pPr>
      <w:r>
        <w:rPr>
          <w:rStyle w:val="FootnoteReference"/>
        </w:rPr>
        <w:footnoteRef/>
      </w:r>
      <w:r>
        <w:t xml:space="preserve"> </w:t>
      </w:r>
      <w:r w:rsidRPr="00702A76">
        <w:t>https://www.oecd.org/environment/outreach/Turkmenistan_Financing_Climate_Action.Nov2016.pdf</w:t>
      </w:r>
    </w:p>
  </w:footnote>
  <w:footnote w:id="12">
    <w:p w14:paraId="1C99AEC5" w14:textId="77777777" w:rsidR="00DA6B10" w:rsidRPr="00E43E90" w:rsidRDefault="00DA6B10" w:rsidP="003A13FD">
      <w:pPr>
        <w:rPr>
          <w:sz w:val="16"/>
          <w:szCs w:val="16"/>
        </w:rPr>
      </w:pPr>
      <w:r w:rsidRPr="00E43E90">
        <w:rPr>
          <w:rStyle w:val="FootnoteReference"/>
          <w:sz w:val="16"/>
          <w:szCs w:val="16"/>
        </w:rPr>
        <w:footnoteRef/>
      </w:r>
      <w:r w:rsidRPr="00E43E90">
        <w:rPr>
          <w:sz w:val="16"/>
          <w:szCs w:val="16"/>
        </w:rPr>
        <w:t xml:space="preserve"> FAO, Turkmenistan agricultural sector review, 2012.</w:t>
      </w:r>
    </w:p>
  </w:footnote>
  <w:footnote w:id="13">
    <w:p w14:paraId="31E7B904" w14:textId="77777777" w:rsidR="00DA6B10" w:rsidRDefault="00DA6B10" w:rsidP="00CB04FB">
      <w:pPr>
        <w:pStyle w:val="FootnoteText"/>
      </w:pPr>
      <w:r>
        <w:rPr>
          <w:rStyle w:val="FootnoteReference"/>
        </w:rPr>
        <w:footnoteRef/>
      </w:r>
      <w:r>
        <w:t xml:space="preserve"> </w:t>
      </w:r>
      <w:hyperlink r:id="rId1" w:history="1">
        <w:r>
          <w:rPr>
            <w:rStyle w:val="Hyperlink"/>
          </w:rPr>
          <w:t>http://www.dw.com/en/turkmenistan-leader-wants-to-end-free-power-gas-and-water/a-39152012</w:t>
        </w:r>
      </w:hyperlink>
      <w:r>
        <w:t xml:space="preserve"> </w:t>
      </w:r>
    </w:p>
  </w:footnote>
  <w:footnote w:id="14">
    <w:p w14:paraId="27EBB0BF" w14:textId="77777777" w:rsidR="00DA6B10" w:rsidRPr="00E43E90" w:rsidRDefault="00DA6B10" w:rsidP="00E43E90">
      <w:pPr>
        <w:pStyle w:val="FootnoteText"/>
        <w:rPr>
          <w:rStyle w:val="FootnoteReference"/>
        </w:rPr>
      </w:pPr>
      <w:r>
        <w:rPr>
          <w:rStyle w:val="FootnoteReference"/>
        </w:rPr>
        <w:footnoteRef/>
      </w:r>
      <w:r w:rsidRPr="00E43E90">
        <w:rPr>
          <w:rStyle w:val="FootnoteReference"/>
        </w:rPr>
        <w:t xml:space="preserve"> </w:t>
      </w:r>
      <w:r w:rsidRPr="00E43E90">
        <w:rPr>
          <w:rStyle w:val="FootnoteReference"/>
        </w:rPr>
        <w:tab/>
        <w:t>Replaced the Ministry of Environment</w:t>
      </w:r>
    </w:p>
  </w:footnote>
  <w:footnote w:id="15">
    <w:p w14:paraId="2B8584A0" w14:textId="77777777" w:rsidR="00DA6B10" w:rsidRPr="005A69A8" w:rsidRDefault="00DA6B10" w:rsidP="00EB6129">
      <w:pPr>
        <w:pStyle w:val="FootnoteText"/>
      </w:pPr>
      <w:r>
        <w:rPr>
          <w:rStyle w:val="FootnoteReference"/>
        </w:rPr>
        <w:footnoteRef/>
      </w:r>
      <w:r>
        <w:t xml:space="preserve"> </w:t>
      </w:r>
      <w:r w:rsidRPr="00E43E90">
        <w:rPr>
          <w:sz w:val="18"/>
          <w:szCs w:val="22"/>
        </w:rPr>
        <w:t xml:space="preserve"> An average family size in Turkmenistan is 5 people.</w:t>
      </w:r>
    </w:p>
  </w:footnote>
  <w:footnote w:id="16">
    <w:p w14:paraId="70EA0D19" w14:textId="77777777" w:rsidR="00DA6B10" w:rsidRPr="00B42830" w:rsidRDefault="00DA6B10" w:rsidP="000B49E6">
      <w:pPr>
        <w:pStyle w:val="FootnoteText"/>
        <w:rPr>
          <w:sz w:val="16"/>
          <w:szCs w:val="16"/>
          <w:lang w:val="en-US"/>
        </w:rPr>
      </w:pPr>
      <w:r w:rsidRPr="00C50D93">
        <w:rPr>
          <w:rStyle w:val="FootnoteReference"/>
          <w:sz w:val="16"/>
          <w:szCs w:val="16"/>
        </w:rPr>
        <w:footnoteRef/>
      </w:r>
      <w:r w:rsidRPr="00B42830">
        <w:rPr>
          <w:sz w:val="16"/>
          <w:szCs w:val="16"/>
          <w:lang w:val="en-US"/>
        </w:rPr>
        <w:t xml:space="preserve"> The AF utilized OECD/DAC terminology for its results framework. Project proponents may use different terminology but the overall principle should still apply</w:t>
      </w:r>
    </w:p>
  </w:footnote>
  <w:footnote w:id="17">
    <w:p w14:paraId="134555D5" w14:textId="77777777" w:rsidR="00DA6B10" w:rsidRPr="00C50D93" w:rsidRDefault="00DA6B10" w:rsidP="00DD6BBB">
      <w:pPr>
        <w:pStyle w:val="MainParanoChapter"/>
      </w:pPr>
      <w:r w:rsidRPr="00E43E90">
        <w:rPr>
          <w:sz w:val="20"/>
          <w:vertAlign w:val="superscript"/>
        </w:rPr>
        <w:t>6.</w:t>
      </w:r>
      <w:r w:rsidRPr="00E43E90">
        <w:rPr>
          <w:sz w:val="20"/>
        </w:rPr>
        <w:t xml:space="preserve">  Each Party shall designate and communicate to the secretariat the authority that will endorse on behalf of the national government the projects and programmes proposed by the implementing entities.</w:t>
      </w:r>
    </w:p>
  </w:footnote>
  <w:footnote w:id="18">
    <w:p w14:paraId="1CABB389" w14:textId="77777777" w:rsidR="00DA6B10" w:rsidRPr="006C764E" w:rsidRDefault="00DA6B10" w:rsidP="00E43E90">
      <w:pPr>
        <w:pStyle w:val="NormalWeb"/>
        <w:spacing w:before="0" w:beforeAutospacing="0" w:after="0" w:afterAutospacing="0"/>
        <w:contextualSpacing/>
        <w:rPr>
          <w:sz w:val="16"/>
          <w:szCs w:val="16"/>
        </w:rPr>
      </w:pPr>
      <w:r w:rsidRPr="00E43E90">
        <w:rPr>
          <w:rStyle w:val="FootnoteReference"/>
          <w:sz w:val="16"/>
          <w:szCs w:val="16"/>
        </w:rPr>
        <w:footnoteRef/>
      </w:r>
      <w:r w:rsidRPr="006C764E">
        <w:rPr>
          <w:sz w:val="16"/>
          <w:szCs w:val="16"/>
        </w:rPr>
        <w:t xml:space="preserve"> Second National Communication of Turkmenistan to the United Nations Framework Convention on Climate Change (UNFCCC), 2010.</w:t>
      </w:r>
    </w:p>
  </w:footnote>
  <w:footnote w:id="19">
    <w:p w14:paraId="02135069" w14:textId="77777777" w:rsidR="00DA6B10" w:rsidRPr="006C764E" w:rsidRDefault="00DA6B10" w:rsidP="00E43E90">
      <w:pPr>
        <w:pStyle w:val="NormalWeb"/>
        <w:spacing w:before="0" w:beforeAutospacing="0" w:after="0" w:afterAutospacing="0"/>
        <w:contextualSpacing/>
        <w:rPr>
          <w:sz w:val="16"/>
          <w:szCs w:val="16"/>
        </w:rPr>
      </w:pPr>
      <w:r w:rsidRPr="00E43E90">
        <w:rPr>
          <w:rStyle w:val="FootnoteReference"/>
          <w:sz w:val="16"/>
          <w:szCs w:val="16"/>
        </w:rPr>
        <w:footnoteRef/>
      </w:r>
      <w:r w:rsidRPr="006C764E">
        <w:rPr>
          <w:sz w:val="16"/>
          <w:szCs w:val="16"/>
        </w:rPr>
        <w:t xml:space="preserve"> Ibid.</w:t>
      </w:r>
    </w:p>
  </w:footnote>
  <w:footnote w:id="20">
    <w:p w14:paraId="3A00841E" w14:textId="77777777" w:rsidR="00DA6B10" w:rsidRPr="00E43E90" w:rsidRDefault="00DA6B10" w:rsidP="00E43E90">
      <w:pPr>
        <w:pStyle w:val="FootnoteText"/>
        <w:spacing w:after="0"/>
        <w:contextualSpacing/>
        <w:rPr>
          <w:rFonts w:cs="Times New Roman"/>
          <w:sz w:val="16"/>
          <w:szCs w:val="16"/>
        </w:rPr>
      </w:pPr>
      <w:r w:rsidRPr="00E43E90">
        <w:rPr>
          <w:rStyle w:val="FootnoteReference"/>
          <w:sz w:val="16"/>
          <w:szCs w:val="16"/>
        </w:rPr>
        <w:footnoteRef/>
      </w:r>
      <w:r w:rsidRPr="00E43E90">
        <w:rPr>
          <w:sz w:val="16"/>
          <w:szCs w:val="16"/>
        </w:rPr>
        <w:t xml:space="preserve"> </w:t>
      </w:r>
      <w:r w:rsidRPr="006C764E">
        <w:rPr>
          <w:rFonts w:ascii="Times New Roman" w:hAnsi="Times New Roman"/>
          <w:sz w:val="16"/>
          <w:szCs w:val="16"/>
        </w:rPr>
        <w:t>Ibid</w:t>
      </w:r>
    </w:p>
  </w:footnote>
  <w:footnote w:id="21">
    <w:p w14:paraId="40D940AD" w14:textId="77777777" w:rsidR="00DA6B10" w:rsidRPr="006C764E" w:rsidRDefault="00DA6B10" w:rsidP="00E43E90">
      <w:pPr>
        <w:pStyle w:val="NormalWeb"/>
        <w:spacing w:before="0" w:beforeAutospacing="0" w:after="0" w:afterAutospacing="0"/>
        <w:contextualSpacing/>
        <w:rPr>
          <w:sz w:val="16"/>
          <w:szCs w:val="16"/>
        </w:rPr>
      </w:pPr>
      <w:r w:rsidRPr="00E43E90">
        <w:rPr>
          <w:rStyle w:val="FootnoteReference"/>
          <w:sz w:val="16"/>
          <w:szCs w:val="16"/>
        </w:rPr>
        <w:footnoteRef/>
      </w:r>
      <w:r w:rsidRPr="006C764E">
        <w:rPr>
          <w:sz w:val="16"/>
          <w:szCs w:val="16"/>
        </w:rPr>
        <w:t xml:space="preserve"> velayat refers to province.</w:t>
      </w:r>
    </w:p>
  </w:footnote>
  <w:footnote w:id="22">
    <w:p w14:paraId="69930C27" w14:textId="77777777" w:rsidR="00DA6B10" w:rsidRPr="006C764E" w:rsidRDefault="00DA6B10" w:rsidP="00E43E90">
      <w:pPr>
        <w:pStyle w:val="NormalWeb"/>
        <w:spacing w:before="0" w:beforeAutospacing="0" w:after="0" w:afterAutospacing="0"/>
        <w:contextualSpacing/>
        <w:rPr>
          <w:sz w:val="16"/>
          <w:szCs w:val="16"/>
        </w:rPr>
      </w:pPr>
      <w:r w:rsidRPr="00E43E90">
        <w:rPr>
          <w:rStyle w:val="FootnoteReference"/>
          <w:sz w:val="16"/>
          <w:szCs w:val="16"/>
        </w:rPr>
        <w:footnoteRef/>
      </w:r>
      <w:r w:rsidRPr="006C764E">
        <w:rPr>
          <w:sz w:val="16"/>
          <w:szCs w:val="16"/>
        </w:rPr>
        <w:t xml:space="preserve"> Turkmenistan Climate Adaptation Profile, Climate Change Knowledge Portal. http://sdwebx.worldbank.org/climateportalb/home.cfm?page=country_profile&amp;CCode=TKM.</w:t>
      </w:r>
    </w:p>
  </w:footnote>
  <w:footnote w:id="23">
    <w:p w14:paraId="4946362B" w14:textId="77777777" w:rsidR="00DA6B10" w:rsidRPr="00E43E90" w:rsidRDefault="00DA6B10" w:rsidP="00E43E90">
      <w:pPr>
        <w:pStyle w:val="NormalWeb"/>
        <w:spacing w:before="0" w:beforeAutospacing="0" w:after="0" w:afterAutospacing="0"/>
        <w:contextualSpacing/>
        <w:rPr>
          <w:sz w:val="16"/>
          <w:szCs w:val="16"/>
        </w:rPr>
      </w:pPr>
      <w:r w:rsidRPr="00E43E90">
        <w:rPr>
          <w:rStyle w:val="FootnoteReference"/>
          <w:sz w:val="16"/>
          <w:szCs w:val="16"/>
        </w:rPr>
        <w:footnoteRef/>
      </w:r>
      <w:r w:rsidRPr="006C764E">
        <w:rPr>
          <w:sz w:val="16"/>
          <w:szCs w:val="16"/>
        </w:rPr>
        <w:t xml:space="preserve"> Second National Communication of Turkmenistan to the UNFCCC.</w:t>
      </w:r>
    </w:p>
  </w:footnote>
  <w:footnote w:id="24">
    <w:p w14:paraId="2598EF15" w14:textId="77777777" w:rsidR="00DA6B10" w:rsidRPr="006C764E" w:rsidRDefault="00DA6B10" w:rsidP="00E43E90">
      <w:pPr>
        <w:pStyle w:val="NormalWeb"/>
        <w:spacing w:before="0" w:beforeAutospacing="0" w:after="0" w:afterAutospacing="0"/>
        <w:contextualSpacing/>
        <w:rPr>
          <w:sz w:val="16"/>
          <w:szCs w:val="16"/>
        </w:rPr>
      </w:pPr>
      <w:r w:rsidRPr="00E43E90">
        <w:rPr>
          <w:rStyle w:val="FootnoteReference"/>
          <w:sz w:val="16"/>
          <w:szCs w:val="16"/>
        </w:rPr>
        <w:footnoteRef/>
      </w:r>
      <w:r w:rsidRPr="006C764E">
        <w:rPr>
          <w:sz w:val="16"/>
          <w:szCs w:val="16"/>
        </w:rPr>
        <w:t xml:space="preserve"> Ibid.</w:t>
      </w:r>
    </w:p>
  </w:footnote>
  <w:footnote w:id="25">
    <w:p w14:paraId="7718BBD6" w14:textId="77777777" w:rsidR="00DA6B10" w:rsidRPr="006C764E" w:rsidRDefault="00DA6B10" w:rsidP="00E43E90">
      <w:pPr>
        <w:pStyle w:val="NormalWeb"/>
        <w:spacing w:before="0" w:beforeAutospacing="0" w:after="0" w:afterAutospacing="0"/>
        <w:contextualSpacing/>
        <w:rPr>
          <w:rFonts w:asciiTheme="minorHAnsi" w:hAnsiTheme="minorHAnsi" w:cstheme="minorBidi"/>
          <w:sz w:val="16"/>
          <w:szCs w:val="16"/>
        </w:rPr>
      </w:pPr>
      <w:r w:rsidRPr="00E43E90">
        <w:rPr>
          <w:rStyle w:val="FootnoteReference"/>
          <w:sz w:val="16"/>
          <w:szCs w:val="16"/>
        </w:rPr>
        <w:footnoteRef/>
      </w:r>
      <w:r w:rsidRPr="006C764E">
        <w:rPr>
          <w:sz w:val="16"/>
          <w:szCs w:val="16"/>
        </w:rPr>
        <w:t xml:space="preserve"> Turkmenistan Climate Adaptation Profile. Climate Change Knowledge Portal. http://sdwebx.worldbank.org/climateportalb/home.cfm?page=country_profile&amp;CCode=TKM.</w:t>
      </w:r>
    </w:p>
  </w:footnote>
  <w:footnote w:id="26">
    <w:p w14:paraId="0AEAFE53" w14:textId="77777777" w:rsidR="00DA6B10" w:rsidRDefault="00DA6B10" w:rsidP="00DD3043">
      <w:pPr>
        <w:pStyle w:val="FootnoteText"/>
        <w:rPr>
          <w:szCs w:val="20"/>
        </w:rPr>
      </w:pPr>
      <w:r>
        <w:rPr>
          <w:rStyle w:val="FootnoteReference"/>
        </w:rPr>
        <w:footnoteRef/>
      </w:r>
      <w:r>
        <w:t xml:space="preserve"> </w:t>
      </w:r>
      <w:r>
        <w:rPr>
          <w:rFonts w:ascii="Times New Roman" w:hAnsi="Times New Roman"/>
          <w:sz w:val="16"/>
          <w:szCs w:val="16"/>
        </w:rPr>
        <w:t>TNC, 2016</w:t>
      </w:r>
    </w:p>
  </w:footnote>
  <w:footnote w:id="27">
    <w:p w14:paraId="742B7A1C" w14:textId="77777777" w:rsidR="00DA6B10" w:rsidRDefault="00DA6B10" w:rsidP="000707A5">
      <w:pPr>
        <w:pStyle w:val="FootnoteText"/>
        <w:spacing w:after="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6"/>
          <w:szCs w:val="16"/>
          <w:lang w:val="en-ZA"/>
        </w:rPr>
        <w:t xml:space="preserve">These estimates are based on the findings of five general atmosphere and ocean circulation models (GCM) reported in Turkmenistan’s Initial Communication on Climate Change (1998). The GCM with the most plausible results on temperature predictions was the UK89 model </w:t>
      </w:r>
      <w:r>
        <w:rPr>
          <w:rFonts w:ascii="Times New Roman" w:hAnsi="Times New Roman"/>
          <w:sz w:val="16"/>
          <w:szCs w:val="16"/>
        </w:rPr>
        <w:t>(</w:t>
      </w:r>
      <w:r>
        <w:rPr>
          <w:rFonts w:ascii="Times New Roman" w:eastAsia="SimSun" w:hAnsi="Times New Roman"/>
          <w:sz w:val="16"/>
          <w:szCs w:val="16"/>
          <w:lang w:val="en-ZA" w:eastAsia="zh-CN"/>
        </w:rPr>
        <w:t>equilibrium model of the United Kingdom Meteorological Agency). According to this scenario, temperature is predicted to increase by 5.5</w:t>
      </w:r>
      <w:r>
        <w:rPr>
          <w:rFonts w:ascii="Times New Roman" w:hAnsi="Times New Roman"/>
          <w:sz w:val="16"/>
          <w:szCs w:val="16"/>
        </w:rPr>
        <w:t>°C</w:t>
      </w:r>
      <w:r>
        <w:rPr>
          <w:rFonts w:ascii="Times New Roman" w:eastAsia="SimSun" w:hAnsi="Times New Roman"/>
          <w:sz w:val="16"/>
          <w:szCs w:val="16"/>
          <w:lang w:val="en-ZA" w:eastAsia="zh-CN"/>
        </w:rPr>
        <w:t xml:space="preserve"> by 2050.</w:t>
      </w:r>
    </w:p>
  </w:footnote>
  <w:footnote w:id="28">
    <w:p w14:paraId="42F87AB5" w14:textId="77777777" w:rsidR="00DA6B10" w:rsidRDefault="00DA6B10" w:rsidP="000707A5">
      <w:pPr>
        <w:pStyle w:val="FootnoteText"/>
        <w:spacing w:after="0"/>
      </w:pPr>
      <w:r>
        <w:rPr>
          <w:rStyle w:val="FootnoteReference"/>
        </w:rPr>
        <w:footnoteRef/>
      </w:r>
      <w:r>
        <w:t xml:space="preserve"> </w:t>
      </w:r>
      <w:r>
        <w:rPr>
          <w:rFonts w:ascii="Times New Roman" w:hAnsi="Times New Roman"/>
          <w:sz w:val="16"/>
          <w:szCs w:val="16"/>
        </w:rPr>
        <w:t>Second National Communication of Turkmenistan to the UNFCCC (2010)</w:t>
      </w:r>
    </w:p>
  </w:footnote>
  <w:footnote w:id="29">
    <w:p w14:paraId="51885961" w14:textId="77777777" w:rsidR="00DA6B10" w:rsidRDefault="00DA6B10" w:rsidP="000707A5">
      <w:pPr>
        <w:pStyle w:val="NormalWeb"/>
        <w:spacing w:after="0" w:afterAutospacing="0"/>
      </w:pPr>
      <w:r>
        <w:rPr>
          <w:rStyle w:val="FootnoteReference"/>
        </w:rPr>
        <w:footnoteRef/>
      </w:r>
      <w:r>
        <w:t xml:space="preserve"> </w:t>
      </w:r>
      <w:r>
        <w:rPr>
          <w:sz w:val="16"/>
          <w:szCs w:val="16"/>
        </w:rPr>
        <w:t>TNC</w:t>
      </w:r>
    </w:p>
  </w:footnote>
  <w:footnote w:id="30">
    <w:p w14:paraId="76D9C017" w14:textId="77777777" w:rsidR="00DA6B10" w:rsidRDefault="00DA6B10" w:rsidP="000707A5">
      <w:pPr>
        <w:pStyle w:val="FootnoteText"/>
        <w:spacing w:after="0"/>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CAREC, Gap Analysis on Adaptation to Climate Change in Central Asia</w:t>
      </w:r>
    </w:p>
  </w:footnote>
  <w:footnote w:id="31">
    <w:p w14:paraId="1AAB3B1A" w14:textId="77777777" w:rsidR="00DA6B10" w:rsidRDefault="00DA6B10" w:rsidP="000707A5">
      <w:pPr>
        <w:pStyle w:val="FootnoteText"/>
        <w:spacing w:after="0"/>
        <w:rPr>
          <w:szCs w:val="20"/>
        </w:rPr>
      </w:pPr>
      <w:r>
        <w:rPr>
          <w:rStyle w:val="FootnoteReference"/>
        </w:rPr>
        <w:footnoteRef/>
      </w:r>
      <w:r>
        <w:t xml:space="preserve"> </w:t>
      </w:r>
      <w:r>
        <w:rPr>
          <w:rFonts w:ascii="Times New Roman" w:hAnsi="Times New Roman"/>
          <w:sz w:val="16"/>
          <w:szCs w:val="16"/>
        </w:rPr>
        <w:t xml:space="preserve">CAREC, </w:t>
      </w:r>
      <w:r>
        <w:rPr>
          <w:rFonts w:ascii="Times New Roman" w:hAnsi="Times New Roman"/>
          <w:i/>
          <w:sz w:val="16"/>
          <w:szCs w:val="16"/>
        </w:rPr>
        <w:t>ibid</w:t>
      </w:r>
    </w:p>
  </w:footnote>
  <w:footnote w:id="32">
    <w:p w14:paraId="36071AF4" w14:textId="77777777" w:rsidR="00DA6B10" w:rsidRDefault="00DA6B10" w:rsidP="000707A5">
      <w:pPr>
        <w:pStyle w:val="FootnoteText"/>
        <w:spacing w:after="0"/>
        <w:rPr>
          <w:rFonts w:ascii="Times New Roman" w:hAnsi="Times New Roman"/>
          <w:sz w:val="16"/>
          <w:szCs w:val="16"/>
        </w:rPr>
      </w:pPr>
      <w:r>
        <w:rPr>
          <w:rStyle w:val="FootnoteReference"/>
        </w:rPr>
        <w:footnoteRef/>
      </w:r>
      <w:r>
        <w:t xml:space="preserve"> </w:t>
      </w:r>
      <w:r>
        <w:rPr>
          <w:rFonts w:ascii="Times New Roman" w:hAnsi="Times New Roman"/>
          <w:sz w:val="16"/>
          <w:szCs w:val="16"/>
        </w:rPr>
        <w:t>World Bank, data.worldbank.org&gt;indicators</w:t>
      </w:r>
    </w:p>
  </w:footnote>
  <w:footnote w:id="33">
    <w:p w14:paraId="49A1D98F" w14:textId="77777777" w:rsidR="00DA6B10" w:rsidRDefault="00DA6B10" w:rsidP="000707A5">
      <w:pPr>
        <w:pStyle w:val="FootnoteText"/>
        <w:spacing w:after="0"/>
        <w:rPr>
          <w:rFonts w:ascii="Times New Roman" w:hAnsi="Times New Roman"/>
          <w:sz w:val="16"/>
          <w:szCs w:val="16"/>
        </w:rPr>
      </w:pPr>
      <w:r>
        <w:rPr>
          <w:rStyle w:val="FootnoteReference"/>
        </w:rPr>
        <w:footnoteRef/>
      </w:r>
      <w:r>
        <w:t xml:space="preserve"> </w:t>
      </w:r>
      <w:r>
        <w:rPr>
          <w:rFonts w:ascii="Times New Roman" w:hAnsi="Times New Roman"/>
          <w:sz w:val="16"/>
          <w:szCs w:val="16"/>
        </w:rPr>
        <w:t>FAO, Turkmenistan Agriculture Sector Review (2012)</w:t>
      </w:r>
    </w:p>
  </w:footnote>
  <w:footnote w:id="34">
    <w:p w14:paraId="61241166" w14:textId="77777777" w:rsidR="00DA6B10" w:rsidRDefault="00DA6B10" w:rsidP="00DD3043">
      <w:pPr>
        <w:pStyle w:val="FootnoteText"/>
        <w:rPr>
          <w:szCs w:val="20"/>
        </w:rPr>
      </w:pPr>
      <w:r>
        <w:rPr>
          <w:rStyle w:val="FootnoteReference"/>
        </w:rPr>
        <w:footnoteRef/>
      </w:r>
      <w:r>
        <w:rPr>
          <w:rFonts w:ascii="Times New Roman" w:hAnsi="Times New Roman"/>
          <w:sz w:val="16"/>
          <w:szCs w:val="16"/>
        </w:rPr>
        <w:t>Second national communication of Turkmenistan to the UNFCCC</w:t>
      </w:r>
      <w:r>
        <w:t xml:space="preserve"> </w:t>
      </w:r>
    </w:p>
  </w:footnote>
  <w:footnote w:id="35">
    <w:p w14:paraId="3FBC56B6" w14:textId="77777777" w:rsidR="00DA6B10" w:rsidRDefault="00DA6B10" w:rsidP="00DD3043">
      <w:pPr>
        <w:pStyle w:val="FootnoteText"/>
      </w:pPr>
      <w:r>
        <w:rPr>
          <w:rStyle w:val="FootnoteReference"/>
        </w:rPr>
        <w:footnoteRef/>
      </w:r>
      <w:r>
        <w:t xml:space="preserve"> </w:t>
      </w:r>
      <w:r>
        <w:rPr>
          <w:rFonts w:ascii="Times New Roman" w:hAnsi="Times New Roman"/>
          <w:sz w:val="16"/>
          <w:szCs w:val="16"/>
        </w:rPr>
        <w:t>Second National Communication of Turkmenistan under UNFCCC, 2010</w:t>
      </w:r>
    </w:p>
  </w:footnote>
  <w:footnote w:id="36">
    <w:p w14:paraId="37576A18" w14:textId="77777777" w:rsidR="00DA6B10" w:rsidRDefault="00DA6B10" w:rsidP="00DD3043">
      <w:pPr>
        <w:pStyle w:val="FootnoteText"/>
      </w:pPr>
      <w:r>
        <w:rPr>
          <w:rStyle w:val="FootnoteReference"/>
        </w:rPr>
        <w:footnoteRef/>
      </w:r>
      <w:r>
        <w:t xml:space="preserve"> </w:t>
      </w:r>
      <w:r>
        <w:rPr>
          <w:rFonts w:ascii="Times New Roman" w:hAnsi="Times New Roman"/>
          <w:sz w:val="16"/>
          <w:szCs w:val="16"/>
        </w:rPr>
        <w:t>Second National Communication of Turkmenistan under UNFCCC, 2010</w:t>
      </w:r>
    </w:p>
  </w:footnote>
  <w:footnote w:id="37">
    <w:p w14:paraId="237D6265" w14:textId="4CD915ED" w:rsidR="00DA6B10" w:rsidRPr="009A1788" w:rsidRDefault="00DA6B10">
      <w:pPr>
        <w:pStyle w:val="FootnoteText"/>
      </w:pPr>
      <w:r>
        <w:rPr>
          <w:rStyle w:val="FootnoteReference"/>
        </w:rPr>
        <w:footnoteRef/>
      </w:r>
      <w:r>
        <w:t xml:space="preserve"> </w:t>
      </w:r>
      <w:r w:rsidRPr="009A1788">
        <w:rPr>
          <w:sz w:val="18"/>
          <w:szCs w:val="18"/>
        </w:rPr>
        <w:t>Based on the final report by the Adaptation Fund/UNDP project “Addressing climate change risks to farming systems in Turkmenistan at national and community level” (2012-2017)</w:t>
      </w:r>
    </w:p>
  </w:footnote>
  <w:footnote w:id="38">
    <w:p w14:paraId="72B03A13" w14:textId="77777777" w:rsidR="00DA6B10" w:rsidRPr="00E43E90" w:rsidRDefault="00DA6B10" w:rsidP="00000BAA">
      <w:pPr>
        <w:pStyle w:val="FootnoteText"/>
        <w:rPr>
          <w:sz w:val="16"/>
          <w:szCs w:val="16"/>
        </w:rPr>
      </w:pPr>
      <w:r w:rsidRPr="00E43E90">
        <w:rPr>
          <w:rStyle w:val="FootnoteReference"/>
          <w:sz w:val="16"/>
          <w:szCs w:val="16"/>
        </w:rPr>
        <w:footnoteRef/>
      </w:r>
      <w:r w:rsidRPr="00E43E90">
        <w:rPr>
          <w:sz w:val="16"/>
          <w:szCs w:val="16"/>
        </w:rPr>
        <w:t xml:space="preserve"> Loss of biodiversity is a cause of degradation of habitats due to deforestation, soil erosion and water pollution.</w:t>
      </w:r>
    </w:p>
  </w:footnote>
  <w:footnote w:id="39">
    <w:p w14:paraId="6DB0EF99" w14:textId="77777777" w:rsidR="00DA6B10" w:rsidRPr="00E43E90" w:rsidRDefault="00DA6B10" w:rsidP="00000BAA">
      <w:pPr>
        <w:pStyle w:val="FootnoteText"/>
        <w:rPr>
          <w:sz w:val="16"/>
          <w:szCs w:val="16"/>
        </w:rPr>
      </w:pPr>
      <w:r w:rsidRPr="00E43E90">
        <w:rPr>
          <w:rStyle w:val="FootnoteReference"/>
          <w:sz w:val="16"/>
          <w:szCs w:val="16"/>
        </w:rPr>
        <w:footnoteRef/>
      </w:r>
      <w:r w:rsidRPr="00E43E90">
        <w:rPr>
          <w:sz w:val="16"/>
          <w:szCs w:val="16"/>
        </w:rPr>
        <w:t xml:space="preserve"> Sheep breeding will be adversely affected by frequent heat waves and longer hot periods due to its dependence on  the productivity of natural grasslands.</w:t>
      </w:r>
    </w:p>
  </w:footnote>
  <w:footnote w:id="40">
    <w:p w14:paraId="37E4B4CC" w14:textId="77777777" w:rsidR="00DA6B10" w:rsidRPr="00E43E90" w:rsidRDefault="00DA6B10" w:rsidP="00000BAA">
      <w:pPr>
        <w:pStyle w:val="FootnoteText"/>
        <w:rPr>
          <w:sz w:val="16"/>
          <w:szCs w:val="16"/>
          <w:lang w:val="en-ZA"/>
        </w:rPr>
      </w:pPr>
      <w:r w:rsidRPr="00E43E90">
        <w:rPr>
          <w:rStyle w:val="FootnoteReference"/>
          <w:sz w:val="16"/>
          <w:szCs w:val="16"/>
        </w:rPr>
        <w:footnoteRef/>
      </w:r>
      <w:r w:rsidRPr="00E43E90">
        <w:rPr>
          <w:sz w:val="16"/>
          <w:szCs w:val="16"/>
        </w:rPr>
        <w:t xml:space="preserve"> Initial National Communication of Turkmenistan under the United Nations Framework Convention on Climate Change. Phase 2: Capacity building in priority areas of the economy in response to climate change. 2006. </w:t>
      </w:r>
    </w:p>
  </w:footnote>
  <w:footnote w:id="41">
    <w:p w14:paraId="5BF8C575" w14:textId="77777777" w:rsidR="00DA6B10" w:rsidRPr="00E43E90" w:rsidRDefault="00DA6B10" w:rsidP="00000BAA">
      <w:pPr>
        <w:pStyle w:val="FootnoteText"/>
        <w:rPr>
          <w:sz w:val="16"/>
          <w:szCs w:val="16"/>
          <w:lang w:val="en-ZA"/>
        </w:rPr>
      </w:pPr>
      <w:r w:rsidRPr="00E43E90">
        <w:rPr>
          <w:rStyle w:val="FootnoteReference"/>
          <w:sz w:val="16"/>
          <w:szCs w:val="16"/>
        </w:rPr>
        <w:footnoteRef/>
      </w:r>
      <w:r w:rsidRPr="00E43E90">
        <w:rPr>
          <w:sz w:val="16"/>
          <w:szCs w:val="16"/>
        </w:rPr>
        <w:t xml:space="preserve"> </w:t>
      </w:r>
      <w:r w:rsidRPr="00E43E90">
        <w:rPr>
          <w:sz w:val="16"/>
          <w:szCs w:val="16"/>
          <w:lang w:val="en-ZA"/>
        </w:rPr>
        <w:t>Turkmenistan Country Analysis. United Nations, 2008.</w:t>
      </w:r>
    </w:p>
  </w:footnote>
  <w:footnote w:id="42">
    <w:p w14:paraId="71BC010D" w14:textId="77777777" w:rsidR="00DA6B10" w:rsidRPr="00E43E90" w:rsidRDefault="00DA6B10" w:rsidP="00000BAA">
      <w:pPr>
        <w:pStyle w:val="FootnoteText"/>
        <w:rPr>
          <w:sz w:val="16"/>
          <w:szCs w:val="16"/>
          <w:lang w:val="en-ZA"/>
        </w:rPr>
      </w:pPr>
      <w:r w:rsidRPr="00E43E90">
        <w:rPr>
          <w:rStyle w:val="FootnoteReference"/>
          <w:sz w:val="16"/>
          <w:szCs w:val="16"/>
        </w:rPr>
        <w:footnoteRef/>
      </w:r>
      <w:r w:rsidRPr="00E43E90">
        <w:rPr>
          <w:sz w:val="16"/>
          <w:szCs w:val="16"/>
        </w:rPr>
        <w:t xml:space="preserve"> Initial National Communication of Turkmenistan under the United Nations Framework Convention on Climate Change. Phase 2: Capacity building in priority areas of the economy in response to climate change. 2006.</w:t>
      </w:r>
    </w:p>
  </w:footnote>
  <w:footnote w:id="43">
    <w:p w14:paraId="548150F9" w14:textId="77777777" w:rsidR="00DA6B10" w:rsidRPr="00E43E90" w:rsidRDefault="00DA6B10" w:rsidP="00000BAA">
      <w:pPr>
        <w:pStyle w:val="FootnoteText"/>
        <w:rPr>
          <w:sz w:val="16"/>
          <w:szCs w:val="16"/>
        </w:rPr>
      </w:pPr>
      <w:r w:rsidRPr="00D821A9">
        <w:rPr>
          <w:rStyle w:val="FootnoteReference"/>
          <w:sz w:val="16"/>
          <w:szCs w:val="16"/>
        </w:rPr>
        <w:footnoteRef/>
      </w:r>
      <w:r w:rsidRPr="00E43E90">
        <w:rPr>
          <w:sz w:val="16"/>
          <w:szCs w:val="16"/>
        </w:rPr>
        <w:t xml:space="preserve"> This is the prediction under the scenario of the UK89 GCM (Turkmenistan’s Initial National Communication, 1998). </w:t>
      </w:r>
    </w:p>
  </w:footnote>
  <w:footnote w:id="44">
    <w:p w14:paraId="000C470A" w14:textId="77777777" w:rsidR="00DA6B10" w:rsidRPr="00E43E90" w:rsidRDefault="00DA6B10" w:rsidP="00000BAA">
      <w:pPr>
        <w:pStyle w:val="FootnoteText"/>
        <w:rPr>
          <w:sz w:val="16"/>
          <w:szCs w:val="16"/>
        </w:rPr>
      </w:pPr>
      <w:r w:rsidRPr="00E43E90">
        <w:rPr>
          <w:rStyle w:val="FootnoteReference"/>
          <w:sz w:val="16"/>
          <w:szCs w:val="16"/>
        </w:rPr>
        <w:footnoteRef/>
      </w:r>
      <w:r w:rsidRPr="00E43E90">
        <w:rPr>
          <w:sz w:val="16"/>
          <w:szCs w:val="16"/>
        </w:rPr>
        <w:t xml:space="preserve"> Note recent work by the World Bank in Uzbekistan indicated a net benefit to the productivity of grasslands by 12-43% by 2050 under climate change scenarios</w:t>
      </w:r>
    </w:p>
  </w:footnote>
  <w:footnote w:id="45">
    <w:p w14:paraId="720DF14B" w14:textId="77777777" w:rsidR="00DA6B10" w:rsidRPr="00E43E90" w:rsidRDefault="00DA6B10" w:rsidP="00000BAA">
      <w:pPr>
        <w:pStyle w:val="FootnoteText"/>
        <w:rPr>
          <w:sz w:val="16"/>
          <w:szCs w:val="16"/>
          <w:lang w:val="en-ZA"/>
        </w:rPr>
      </w:pPr>
      <w:r w:rsidRPr="00E43E90">
        <w:rPr>
          <w:rStyle w:val="FootnoteReference"/>
          <w:sz w:val="16"/>
          <w:szCs w:val="16"/>
        </w:rPr>
        <w:footnoteRef/>
      </w:r>
      <w:r w:rsidRPr="00E43E90">
        <w:rPr>
          <w:sz w:val="16"/>
          <w:szCs w:val="16"/>
        </w:rPr>
        <w:t xml:space="preserve"> </w:t>
      </w:r>
      <w:r w:rsidRPr="00E43E90">
        <w:rPr>
          <w:sz w:val="16"/>
          <w:szCs w:val="16"/>
          <w:lang w:val="en-ZA"/>
        </w:rPr>
        <w:t>Turkmenistan: Initial National Communication on Climate Change, 1998.</w:t>
      </w:r>
    </w:p>
  </w:footnote>
  <w:footnote w:id="46">
    <w:p w14:paraId="1BEEBFF6" w14:textId="77777777" w:rsidR="00DA6B10" w:rsidRPr="0033496D" w:rsidRDefault="00DA6B10" w:rsidP="00000BAA">
      <w:pPr>
        <w:pStyle w:val="FootnoteText"/>
        <w:rPr>
          <w:lang w:val="en-ZA"/>
        </w:rPr>
      </w:pPr>
      <w:r w:rsidRPr="0033496D">
        <w:rPr>
          <w:rStyle w:val="FootnoteReference"/>
          <w:szCs w:val="16"/>
        </w:rPr>
        <w:footnoteRef/>
      </w:r>
      <w:r w:rsidRPr="0033496D">
        <w:t xml:space="preserve"> </w:t>
      </w:r>
      <w:r w:rsidRPr="0033496D">
        <w:rPr>
          <w:lang w:val="en-ZA"/>
        </w:rPr>
        <w:t>Turkmenistan Country Analysis. United Nations, 2008.</w:t>
      </w:r>
    </w:p>
  </w:footnote>
  <w:footnote w:id="47">
    <w:p w14:paraId="31470F45" w14:textId="77777777" w:rsidR="00DA6B10" w:rsidRPr="00E43E90" w:rsidRDefault="00DA6B10" w:rsidP="00000BAA">
      <w:pPr>
        <w:pStyle w:val="FootnoteText"/>
        <w:rPr>
          <w:sz w:val="16"/>
          <w:szCs w:val="16"/>
        </w:rPr>
      </w:pPr>
      <w:r w:rsidRPr="00E43E90">
        <w:rPr>
          <w:rStyle w:val="FootnoteReference"/>
          <w:sz w:val="16"/>
          <w:szCs w:val="16"/>
        </w:rPr>
        <w:footnoteRef/>
      </w:r>
      <w:r w:rsidRPr="00E43E90">
        <w:rPr>
          <w:sz w:val="16"/>
          <w:szCs w:val="16"/>
        </w:rPr>
        <w:t xml:space="preserve"> The First National Communication to UNFCCC, Turkmenistan, 1998</w:t>
      </w:r>
    </w:p>
  </w:footnote>
  <w:footnote w:id="48">
    <w:p w14:paraId="49C4523B" w14:textId="77777777" w:rsidR="00DA6B10" w:rsidRPr="00E43E90" w:rsidRDefault="00DA6B10" w:rsidP="0076155D">
      <w:pPr>
        <w:pStyle w:val="FootnoteText"/>
        <w:rPr>
          <w:sz w:val="16"/>
          <w:szCs w:val="16"/>
        </w:rPr>
      </w:pPr>
      <w:r w:rsidRPr="00E43E90">
        <w:rPr>
          <w:rStyle w:val="FootnoteReference"/>
          <w:sz w:val="16"/>
          <w:szCs w:val="16"/>
        </w:rPr>
        <w:footnoteRef/>
      </w:r>
      <w:r w:rsidRPr="00E43E90">
        <w:rPr>
          <w:sz w:val="16"/>
          <w:szCs w:val="16"/>
        </w:rPr>
        <w:t xml:space="preserve"> The term “water charges” is not defined and could be interpreted either as an ISF or as payment for the intrinsic value of water.  The authors believe that the term was intended to be an ISF. </w:t>
      </w:r>
    </w:p>
  </w:footnote>
  <w:footnote w:id="49">
    <w:p w14:paraId="0B936E17" w14:textId="77777777" w:rsidR="00DA6B10" w:rsidRPr="00E43E90" w:rsidRDefault="00DA6B10" w:rsidP="0076155D">
      <w:pPr>
        <w:pStyle w:val="FootnoteText"/>
        <w:rPr>
          <w:sz w:val="16"/>
          <w:szCs w:val="16"/>
        </w:rPr>
      </w:pPr>
      <w:r w:rsidRPr="00E43E90">
        <w:rPr>
          <w:rStyle w:val="FootnoteReference"/>
          <w:sz w:val="16"/>
          <w:szCs w:val="16"/>
        </w:rPr>
        <w:footnoteRef/>
      </w:r>
      <w:r w:rsidRPr="00E43E90">
        <w:rPr>
          <w:sz w:val="16"/>
          <w:szCs w:val="16"/>
        </w:rPr>
        <w:t xml:space="preserve"> Data from Kyrgyz Republic Proposal for Funding for Agriculture Productivity and Nutrition Improvements under the Global Agriculture and Food Security Program (GAFSP), March 2012</w:t>
      </w:r>
    </w:p>
  </w:footnote>
  <w:footnote w:id="50">
    <w:p w14:paraId="31F314DD" w14:textId="77777777" w:rsidR="00DA6B10" w:rsidRPr="00E43E90" w:rsidRDefault="00DA6B10" w:rsidP="0076155D">
      <w:pPr>
        <w:pStyle w:val="FootnoteText"/>
        <w:rPr>
          <w:sz w:val="16"/>
          <w:szCs w:val="16"/>
        </w:rPr>
      </w:pPr>
      <w:r w:rsidRPr="00E43E90">
        <w:rPr>
          <w:rStyle w:val="FootnoteReference"/>
          <w:sz w:val="16"/>
          <w:szCs w:val="16"/>
        </w:rPr>
        <w:footnoteRef/>
      </w:r>
      <w:r w:rsidRPr="00E43E90">
        <w:rPr>
          <w:sz w:val="16"/>
          <w:szCs w:val="16"/>
        </w:rPr>
        <w:t xml:space="preserve"> Tajik Water Code, 2000, Article 31</w:t>
      </w:r>
    </w:p>
  </w:footnote>
  <w:footnote w:id="51">
    <w:p w14:paraId="55743814" w14:textId="77777777" w:rsidR="00DA6B10" w:rsidRPr="00E43E90" w:rsidRDefault="00DA6B10" w:rsidP="0076155D">
      <w:pPr>
        <w:pStyle w:val="FootnoteText"/>
        <w:rPr>
          <w:sz w:val="16"/>
          <w:szCs w:val="16"/>
        </w:rPr>
      </w:pPr>
      <w:r w:rsidRPr="00E43E90">
        <w:rPr>
          <w:rStyle w:val="FootnoteReference"/>
          <w:sz w:val="16"/>
          <w:szCs w:val="16"/>
        </w:rPr>
        <w:footnoteRef/>
      </w:r>
      <w:r w:rsidRPr="00E43E90">
        <w:rPr>
          <w:sz w:val="16"/>
          <w:szCs w:val="16"/>
        </w:rPr>
        <w:t xml:space="preserve"> Tajik Water Code, 2000, Article 23.</w:t>
      </w:r>
    </w:p>
  </w:footnote>
  <w:footnote w:id="52">
    <w:p w14:paraId="66983047" w14:textId="77777777" w:rsidR="00DA6B10" w:rsidRPr="00E43E90" w:rsidRDefault="00DA6B10" w:rsidP="0076155D">
      <w:pPr>
        <w:pStyle w:val="FootnoteText"/>
        <w:rPr>
          <w:sz w:val="16"/>
          <w:szCs w:val="16"/>
        </w:rPr>
      </w:pPr>
      <w:r w:rsidRPr="00E43E90">
        <w:rPr>
          <w:rStyle w:val="FootnoteReference"/>
          <w:sz w:val="16"/>
          <w:szCs w:val="16"/>
        </w:rPr>
        <w:footnoteRef/>
      </w:r>
      <w:r w:rsidRPr="00E43E90">
        <w:rPr>
          <w:sz w:val="16"/>
          <w:szCs w:val="16"/>
        </w:rPr>
        <w:t xml:space="preserve"> Water Code, Article 31  </w:t>
      </w:r>
    </w:p>
  </w:footnote>
  <w:footnote w:id="53">
    <w:p w14:paraId="21BE1796" w14:textId="77777777" w:rsidR="00DA6B10" w:rsidRPr="00CA0CA5" w:rsidRDefault="00DA6B10" w:rsidP="0076155D">
      <w:pPr>
        <w:pStyle w:val="FootnoteText"/>
        <w:rPr>
          <w:lang w:val="en-US"/>
        </w:rPr>
      </w:pPr>
      <w:r>
        <w:rPr>
          <w:rStyle w:val="FootnoteReference"/>
        </w:rPr>
        <w:footnoteRef/>
      </w:r>
      <w:r w:rsidRPr="00CA0CA5">
        <w:rPr>
          <w:lang w:val="en-US"/>
        </w:rPr>
        <w:t xml:space="preserve"> </w:t>
      </w:r>
      <w:hyperlink r:id="rId2" w:history="1">
        <w:r w:rsidRPr="00CA0CA5">
          <w:rPr>
            <w:rStyle w:val="Hyperlink"/>
            <w:lang w:val="en-US" w:eastAsia="ru-RU"/>
          </w:rPr>
          <w:t>http://www.watermap.ru/articles/sutochnaja-norma-vody-dlja-cheloveka</w:t>
        </w:r>
      </w:hyperlink>
    </w:p>
  </w:footnote>
  <w:footnote w:id="54">
    <w:p w14:paraId="3A1E45F4" w14:textId="77777777" w:rsidR="00DA6B10" w:rsidRDefault="00DA6B10" w:rsidP="006821E2">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55">
    <w:p w14:paraId="366E6AD9" w14:textId="77777777" w:rsidR="00DA6B10" w:rsidRPr="000319DF" w:rsidRDefault="00DA6B10" w:rsidP="006821E2">
      <w:pPr>
        <w:spacing w:before="60" w:after="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56">
    <w:p w14:paraId="4505CC11" w14:textId="77777777" w:rsidR="00DA6B10" w:rsidRDefault="00DA6B10" w:rsidP="006821E2">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32F96" w14:textId="77777777" w:rsidR="00DA6B10" w:rsidRPr="00E43E90" w:rsidRDefault="00DA6B10" w:rsidP="00DD6BBB">
    <w:pPr>
      <w:pStyle w:val="Header"/>
      <w:jc w:val="right"/>
      <w:rPr>
        <w:sz w:val="20"/>
      </w:rPr>
    </w:pPr>
    <w:r w:rsidRPr="00E43E90">
      <w:rPr>
        <w:sz w:val="20"/>
      </w:rPr>
      <w:t xml:space="preserve">Amended in November 2013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E099" w14:textId="77777777" w:rsidR="00DA6B10" w:rsidRPr="00FE1F2A" w:rsidRDefault="00DA6B10" w:rsidP="00DD6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126F45"/>
    <w:multiLevelType w:val="hybridMultilevel"/>
    <w:tmpl w:val="039A68C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2287234"/>
    <w:multiLevelType w:val="hybridMultilevel"/>
    <w:tmpl w:val="70106D84"/>
    <w:lvl w:ilvl="0" w:tplc="3ED0F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630D0A"/>
    <w:multiLevelType w:val="hybridMultilevel"/>
    <w:tmpl w:val="BF42EB5E"/>
    <w:lvl w:ilvl="0" w:tplc="177EBAD2">
      <w:start w:val="1"/>
      <w:numFmt w:val="bullet"/>
      <w:lvlText w:val="•"/>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81B2954"/>
    <w:multiLevelType w:val="hybridMultilevel"/>
    <w:tmpl w:val="7B80525C"/>
    <w:lvl w:ilvl="0" w:tplc="9AB0E1F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0B031CB7"/>
    <w:multiLevelType w:val="hybridMultilevel"/>
    <w:tmpl w:val="6650A660"/>
    <w:lvl w:ilvl="0" w:tplc="5BC04B6A">
      <w:start w:val="1"/>
      <w:numFmt w:val="upperLetter"/>
      <w:lvlText w:val="%1."/>
      <w:lvlJc w:val="left"/>
      <w:pPr>
        <w:tabs>
          <w:tab w:val="num" w:pos="720"/>
        </w:tabs>
        <w:ind w:left="720" w:hanging="360"/>
      </w:pPr>
      <w:rPr>
        <w:rFonts w:ascii="Arial" w:hAnsi="Arial" w:cs="Arial" w:hint="default"/>
        <w:b/>
        <w:sz w:val="22"/>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2A7EF4"/>
    <w:multiLevelType w:val="hybridMultilevel"/>
    <w:tmpl w:val="D5628DB2"/>
    <w:lvl w:ilvl="0" w:tplc="78C478D4">
      <w:start w:val="1"/>
      <w:numFmt w:val="upp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04527B"/>
    <w:multiLevelType w:val="hybridMultilevel"/>
    <w:tmpl w:val="9F109CD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2A5708A"/>
    <w:multiLevelType w:val="singleLevel"/>
    <w:tmpl w:val="18004020"/>
    <w:lvl w:ilvl="0">
      <w:start w:val="1"/>
      <w:numFmt w:val="lowerLetter"/>
      <w:lvlText w:val="(%1)"/>
      <w:lvlJc w:val="left"/>
      <w:pPr>
        <w:tabs>
          <w:tab w:val="num" w:pos="795"/>
        </w:tabs>
        <w:ind w:left="795" w:hanging="435"/>
      </w:pPr>
      <w:rPr>
        <w:rFonts w:ascii="Arial" w:hAnsi="Arial" w:hint="default"/>
        <w:b w:val="0"/>
        <w:i w:val="0"/>
        <w:sz w:val="22"/>
      </w:rPr>
    </w:lvl>
  </w:abstractNum>
  <w:abstractNum w:abstractNumId="11" w15:restartNumberingAfterBreak="0">
    <w:nsid w:val="14E95729"/>
    <w:multiLevelType w:val="hybridMultilevel"/>
    <w:tmpl w:val="8DF4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922B69"/>
    <w:multiLevelType w:val="hybridMultilevel"/>
    <w:tmpl w:val="3124B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7463BC"/>
    <w:multiLevelType w:val="hybridMultilevel"/>
    <w:tmpl w:val="0AE689D0"/>
    <w:lvl w:ilvl="0" w:tplc="0A34BCC4">
      <w:start w:val="1"/>
      <w:numFmt w:val="decimal"/>
      <w:pStyle w:val="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99E750F"/>
    <w:multiLevelType w:val="hybridMultilevel"/>
    <w:tmpl w:val="3780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7E4727"/>
    <w:multiLevelType w:val="hybridMultilevel"/>
    <w:tmpl w:val="1AEAF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CE950FB"/>
    <w:multiLevelType w:val="hybridMultilevel"/>
    <w:tmpl w:val="F19A2E7C"/>
    <w:lvl w:ilvl="0" w:tplc="BD62DEC6">
      <w:start w:val="1"/>
      <w:numFmt w:val="decimal"/>
      <w:pStyle w:val="Para"/>
      <w:lvlText w:val="%1."/>
      <w:lvlJc w:val="left"/>
      <w:pPr>
        <w:ind w:left="450" w:hanging="360"/>
      </w:pPr>
      <w:rPr>
        <w:rFonts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075E64"/>
    <w:multiLevelType w:val="hybridMultilevel"/>
    <w:tmpl w:val="F4D402AC"/>
    <w:lvl w:ilvl="0" w:tplc="177EBAD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0E2430"/>
    <w:multiLevelType w:val="hybridMultilevel"/>
    <w:tmpl w:val="0C569326"/>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B7792E"/>
    <w:multiLevelType w:val="hybridMultilevel"/>
    <w:tmpl w:val="3596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BC172D"/>
    <w:multiLevelType w:val="hybridMultilevel"/>
    <w:tmpl w:val="FA288F2E"/>
    <w:lvl w:ilvl="0" w:tplc="76DEAA8A">
      <w:numFmt w:val="bullet"/>
      <w:lvlText w:val="-"/>
      <w:lvlJc w:val="left"/>
      <w:pPr>
        <w:ind w:left="1065" w:hanging="360"/>
      </w:pPr>
      <w:rPr>
        <w:rFonts w:ascii="Times New Roman" w:eastAsia="Times New Roman"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start w:val="1"/>
      <w:numFmt w:val="bullet"/>
      <w:lvlText w:val="o"/>
      <w:lvlJc w:val="left"/>
      <w:pPr>
        <w:ind w:left="3945" w:hanging="360"/>
      </w:pPr>
      <w:rPr>
        <w:rFonts w:ascii="Courier New" w:hAnsi="Courier New" w:cs="Courier New" w:hint="default"/>
      </w:rPr>
    </w:lvl>
    <w:lvl w:ilvl="5" w:tplc="04090005">
      <w:start w:val="1"/>
      <w:numFmt w:val="bullet"/>
      <w:lvlText w:val=""/>
      <w:lvlJc w:val="left"/>
      <w:pPr>
        <w:ind w:left="4665" w:hanging="360"/>
      </w:pPr>
      <w:rPr>
        <w:rFonts w:ascii="Wingdings" w:hAnsi="Wingdings" w:hint="default"/>
      </w:rPr>
    </w:lvl>
    <w:lvl w:ilvl="6" w:tplc="04090001">
      <w:start w:val="1"/>
      <w:numFmt w:val="bullet"/>
      <w:lvlText w:val=""/>
      <w:lvlJc w:val="left"/>
      <w:pPr>
        <w:ind w:left="5385" w:hanging="360"/>
      </w:pPr>
      <w:rPr>
        <w:rFonts w:ascii="Symbol" w:hAnsi="Symbol" w:hint="default"/>
      </w:rPr>
    </w:lvl>
    <w:lvl w:ilvl="7" w:tplc="04090003">
      <w:start w:val="1"/>
      <w:numFmt w:val="bullet"/>
      <w:lvlText w:val="o"/>
      <w:lvlJc w:val="left"/>
      <w:pPr>
        <w:ind w:left="6105" w:hanging="360"/>
      </w:pPr>
      <w:rPr>
        <w:rFonts w:ascii="Courier New" w:hAnsi="Courier New" w:cs="Courier New" w:hint="default"/>
      </w:rPr>
    </w:lvl>
    <w:lvl w:ilvl="8" w:tplc="04090005">
      <w:start w:val="1"/>
      <w:numFmt w:val="bullet"/>
      <w:lvlText w:val=""/>
      <w:lvlJc w:val="left"/>
      <w:pPr>
        <w:ind w:left="6825" w:hanging="360"/>
      </w:pPr>
      <w:rPr>
        <w:rFonts w:ascii="Wingdings" w:hAnsi="Wingdings" w:hint="default"/>
      </w:rPr>
    </w:lvl>
  </w:abstractNum>
  <w:abstractNum w:abstractNumId="21" w15:restartNumberingAfterBreak="0">
    <w:nsid w:val="24A87D20"/>
    <w:multiLevelType w:val="hybridMultilevel"/>
    <w:tmpl w:val="FC1EB0BE"/>
    <w:lvl w:ilvl="0" w:tplc="177EBAD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BA1F3C"/>
    <w:multiLevelType w:val="hybridMultilevel"/>
    <w:tmpl w:val="2FE4C948"/>
    <w:lvl w:ilvl="0" w:tplc="5992D31C">
      <w:start w:val="1"/>
      <w:numFmt w:val="upperLetter"/>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25416958"/>
    <w:multiLevelType w:val="hybridMultilevel"/>
    <w:tmpl w:val="076047DE"/>
    <w:lvl w:ilvl="0" w:tplc="18DE857C">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5C8833AC">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AD6460"/>
    <w:multiLevelType w:val="hybridMultilevel"/>
    <w:tmpl w:val="94948F36"/>
    <w:lvl w:ilvl="0" w:tplc="04090001">
      <w:start w:val="1"/>
      <w:numFmt w:val="decimal"/>
      <w:pStyle w:val="StyleNumberedParagraph11pt"/>
      <w:lvlText w:val="%1)"/>
      <w:lvlJc w:val="left"/>
      <w:pPr>
        <w:tabs>
          <w:tab w:val="num" w:pos="284"/>
        </w:tabs>
        <w:ind w:left="0" w:firstLine="0"/>
      </w:pPr>
      <w:rPr>
        <w:rFonts w:ascii="Times New Roman" w:hAnsi="Times New Roman" w:hint="default"/>
        <w:b w:val="0"/>
        <w:i w:val="0"/>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2B744934"/>
    <w:multiLevelType w:val="hybridMultilevel"/>
    <w:tmpl w:val="F4C4A6F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15:restartNumberingAfterBreak="0">
    <w:nsid w:val="2BCB5204"/>
    <w:multiLevelType w:val="hybridMultilevel"/>
    <w:tmpl w:val="61E2A75E"/>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271D71"/>
    <w:multiLevelType w:val="hybridMultilevel"/>
    <w:tmpl w:val="9F109CD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2F673B1D"/>
    <w:multiLevelType w:val="hybridMultilevel"/>
    <w:tmpl w:val="FB96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7522C2"/>
    <w:multiLevelType w:val="hybridMultilevel"/>
    <w:tmpl w:val="C8EEF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19439E6"/>
    <w:multiLevelType w:val="multilevel"/>
    <w:tmpl w:val="3FEA452A"/>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b w:val="0"/>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6DC4513"/>
    <w:multiLevelType w:val="hybridMultilevel"/>
    <w:tmpl w:val="B492F77E"/>
    <w:lvl w:ilvl="0" w:tplc="067E8E62">
      <w:start w:val="1"/>
      <w:numFmt w:val="bullet"/>
      <w:lvlText w:val="-"/>
      <w:lvlJc w:val="left"/>
      <w:pPr>
        <w:ind w:left="2487" w:hanging="360"/>
      </w:pPr>
      <w:rPr>
        <w:rFonts w:ascii="Calibri" w:eastAsiaTheme="minorEastAsia" w:hAnsi="Calibri" w:cs="Times New Roman"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32" w15:restartNumberingAfterBreak="0">
    <w:nsid w:val="377B1604"/>
    <w:multiLevelType w:val="hybridMultilevel"/>
    <w:tmpl w:val="9F109CD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95E0447"/>
    <w:multiLevelType w:val="hybridMultilevel"/>
    <w:tmpl w:val="8C4838C0"/>
    <w:lvl w:ilvl="0" w:tplc="DB305AD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15:restartNumberingAfterBreak="0">
    <w:nsid w:val="3BEB5EFB"/>
    <w:multiLevelType w:val="hybridMultilevel"/>
    <w:tmpl w:val="2840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2174D4"/>
    <w:multiLevelType w:val="hybridMultilevel"/>
    <w:tmpl w:val="C63CA342"/>
    <w:lvl w:ilvl="0" w:tplc="A45E23A6">
      <w:start w:val="1"/>
      <w:numFmt w:val="decimal"/>
      <w:pStyle w:val="Numberedtable"/>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F5C5E58"/>
    <w:multiLevelType w:val="hybridMultilevel"/>
    <w:tmpl w:val="33523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3D176C3"/>
    <w:multiLevelType w:val="hybridMultilevel"/>
    <w:tmpl w:val="40BCD63C"/>
    <w:lvl w:ilvl="0" w:tplc="10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8" w15:restartNumberingAfterBreak="0">
    <w:nsid w:val="449F3F80"/>
    <w:multiLevelType w:val="hybridMultilevel"/>
    <w:tmpl w:val="AE7E8FA4"/>
    <w:lvl w:ilvl="0" w:tplc="177EBAD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A3467B"/>
    <w:multiLevelType w:val="hybridMultilevel"/>
    <w:tmpl w:val="9F109CD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2C3454B"/>
    <w:multiLevelType w:val="hybridMultilevel"/>
    <w:tmpl w:val="28CA53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6011C35"/>
    <w:multiLevelType w:val="hybridMultilevel"/>
    <w:tmpl w:val="BA0C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3B46CE"/>
    <w:multiLevelType w:val="hybridMultilevel"/>
    <w:tmpl w:val="2892B12A"/>
    <w:lvl w:ilvl="0" w:tplc="177EBAD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707681"/>
    <w:multiLevelType w:val="hybridMultilevel"/>
    <w:tmpl w:val="FDDC8A7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615B19C1"/>
    <w:multiLevelType w:val="hybridMultilevel"/>
    <w:tmpl w:val="9F109CD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6A6376C"/>
    <w:multiLevelType w:val="hybridMultilevel"/>
    <w:tmpl w:val="AA588EEC"/>
    <w:lvl w:ilvl="0" w:tplc="18DE857C">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681A4232">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7AA3B3A"/>
    <w:multiLevelType w:val="hybridMultilevel"/>
    <w:tmpl w:val="D6C0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7D393F"/>
    <w:multiLevelType w:val="hybridMultilevel"/>
    <w:tmpl w:val="E9C00720"/>
    <w:lvl w:ilvl="0" w:tplc="940896AE">
      <w:start w:val="1"/>
      <w:numFmt w:val="bullet"/>
      <w:lvlText w:val=""/>
      <w:lvlJc w:val="left"/>
      <w:pPr>
        <w:tabs>
          <w:tab w:val="num" w:pos="360"/>
        </w:tabs>
        <w:ind w:left="360" w:hanging="360"/>
      </w:pPr>
      <w:rPr>
        <w:rFonts w:ascii="Symbol" w:hAnsi="Symbol" w:hint="default"/>
      </w:rPr>
    </w:lvl>
    <w:lvl w:ilvl="1" w:tplc="A0E02154">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B1441B80">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9" w15:restartNumberingAfterBreak="0">
    <w:nsid w:val="6B2111B4"/>
    <w:multiLevelType w:val="hybridMultilevel"/>
    <w:tmpl w:val="9F109CD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72172231"/>
    <w:multiLevelType w:val="hybridMultilevel"/>
    <w:tmpl w:val="DF2C3CCA"/>
    <w:lvl w:ilvl="0" w:tplc="65AC00C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EB6B69"/>
    <w:multiLevelType w:val="hybridMultilevel"/>
    <w:tmpl w:val="9F109CD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3C11663"/>
    <w:multiLevelType w:val="multilevel"/>
    <w:tmpl w:val="930E28A4"/>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53" w15:restartNumberingAfterBreak="0">
    <w:nsid w:val="73DE5C58"/>
    <w:multiLevelType w:val="hybridMultilevel"/>
    <w:tmpl w:val="A7EEC2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77BB00FA"/>
    <w:multiLevelType w:val="hybridMultilevel"/>
    <w:tmpl w:val="5964E5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79940800"/>
    <w:multiLevelType w:val="hybridMultilevel"/>
    <w:tmpl w:val="DC240C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B577D3F"/>
    <w:multiLevelType w:val="hybridMultilevel"/>
    <w:tmpl w:val="6EECBF62"/>
    <w:lvl w:ilvl="0" w:tplc="45CCF5D4">
      <w:start w:val="1"/>
      <w:numFmt w:val="lowerLetter"/>
      <w:lvlText w:val="%1."/>
      <w:lvlJc w:val="left"/>
      <w:pPr>
        <w:ind w:left="720" w:hanging="360"/>
      </w:pPr>
      <w:rPr>
        <w:rFonts w:ascii="Arial Narrow" w:hAnsi="Arial Narrow" w:hint="default"/>
        <w:b w:val="0"/>
        <w:i w:val="0"/>
        <w:caps w:val="0"/>
        <w:strike w:val="0"/>
        <w:dstrike w:val="0"/>
        <w:vanish w:val="0"/>
        <w:color w:val="auto"/>
        <w:spacing w:val="0"/>
        <w:w w:val="100"/>
        <w:sz w:val="20"/>
        <w:szCs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C941BF2"/>
    <w:multiLevelType w:val="hybridMultilevel"/>
    <w:tmpl w:val="27A65854"/>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8" w15:restartNumberingAfterBreak="0">
    <w:nsid w:val="7F4377DA"/>
    <w:multiLevelType w:val="hybridMultilevel"/>
    <w:tmpl w:val="917A85D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7F8B4B62"/>
    <w:multiLevelType w:val="hybridMultilevel"/>
    <w:tmpl w:val="76B46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num>
  <w:num w:numId="2">
    <w:abstractNumId w:val="30"/>
  </w:num>
  <w:num w:numId="3">
    <w:abstractNumId w:val="7"/>
  </w:num>
  <w:num w:numId="4">
    <w:abstractNumId w:val="6"/>
  </w:num>
  <w:num w:numId="5">
    <w:abstractNumId w:val="50"/>
  </w:num>
  <w:num w:numId="6">
    <w:abstractNumId w:val="11"/>
  </w:num>
  <w:num w:numId="7">
    <w:abstractNumId w:val="36"/>
  </w:num>
  <w:num w:numId="8">
    <w:abstractNumId w:val="22"/>
  </w:num>
  <w:num w:numId="9">
    <w:abstractNumId w:val="14"/>
  </w:num>
  <w:num w:numId="10">
    <w:abstractNumId w:val="18"/>
  </w:num>
  <w:num w:numId="11">
    <w:abstractNumId w:val="16"/>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57"/>
  </w:num>
  <w:num w:numId="15">
    <w:abstractNumId w:val="55"/>
  </w:num>
  <w:num w:numId="16">
    <w:abstractNumId w:val="24"/>
  </w:num>
  <w:num w:numId="17">
    <w:abstractNumId w:val="13"/>
  </w:num>
  <w:num w:numId="18">
    <w:abstractNumId w:val="35"/>
  </w:num>
  <w:num w:numId="19">
    <w:abstractNumId w:val="12"/>
  </w:num>
  <w:num w:numId="20">
    <w:abstractNumId w:val="42"/>
  </w:num>
  <w:num w:numId="21">
    <w:abstractNumId w:val="46"/>
  </w:num>
  <w:num w:numId="22">
    <w:abstractNumId w:val="23"/>
  </w:num>
  <w:num w:numId="23">
    <w:abstractNumId w:val="49"/>
  </w:num>
  <w:num w:numId="24">
    <w:abstractNumId w:val="2"/>
  </w:num>
  <w:num w:numId="25">
    <w:abstractNumId w:val="44"/>
  </w:num>
  <w:num w:numId="26">
    <w:abstractNumId w:val="58"/>
  </w:num>
  <w:num w:numId="27">
    <w:abstractNumId w:val="53"/>
  </w:num>
  <w:num w:numId="28">
    <w:abstractNumId w:val="27"/>
  </w:num>
  <w:num w:numId="29">
    <w:abstractNumId w:val="40"/>
  </w:num>
  <w:num w:numId="30">
    <w:abstractNumId w:val="8"/>
  </w:num>
  <w:num w:numId="31">
    <w:abstractNumId w:val="51"/>
  </w:num>
  <w:num w:numId="32">
    <w:abstractNumId w:val="45"/>
  </w:num>
  <w:num w:numId="33">
    <w:abstractNumId w:val="32"/>
  </w:num>
  <w:num w:numId="34">
    <w:abstractNumId w:val="19"/>
  </w:num>
  <w:num w:numId="35">
    <w:abstractNumId w:val="26"/>
  </w:num>
  <w:num w:numId="36">
    <w:abstractNumId w:val="37"/>
  </w:num>
  <w:num w:numId="37">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9"/>
  </w:num>
  <w:num w:numId="40">
    <w:abstractNumId w:val="9"/>
  </w:num>
  <w:num w:numId="41">
    <w:abstractNumId w:val="56"/>
  </w:num>
  <w:num w:numId="42">
    <w:abstractNumId w:val="3"/>
  </w:num>
  <w:num w:numId="43">
    <w:abstractNumId w:val="41"/>
  </w:num>
  <w:num w:numId="44">
    <w:abstractNumId w:val="31"/>
  </w:num>
  <w:num w:numId="45">
    <w:abstractNumId w:val="28"/>
  </w:num>
  <w:num w:numId="46">
    <w:abstractNumId w:val="38"/>
  </w:num>
  <w:num w:numId="47">
    <w:abstractNumId w:val="21"/>
  </w:num>
  <w:num w:numId="48">
    <w:abstractNumId w:val="43"/>
  </w:num>
  <w:num w:numId="49">
    <w:abstractNumId w:val="17"/>
  </w:num>
  <w:num w:numId="50">
    <w:abstractNumId w:val="1"/>
  </w:num>
  <w:num w:numId="51">
    <w:abstractNumId w:val="15"/>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0"/>
    <w:lvlOverride w:ilvl="0">
      <w:lvl w:ilvl="0">
        <w:start w:val="1"/>
        <w:numFmt w:val="bullet"/>
        <w:lvlText w:val=""/>
        <w:legacy w:legacy="1" w:legacySpace="0" w:legacyIndent="252"/>
        <w:lvlJc w:val="left"/>
        <w:pPr>
          <w:ind w:left="252" w:hanging="252"/>
        </w:pPr>
        <w:rPr>
          <w:rFonts w:ascii="Symbol" w:hAnsi="Symbol" w:hint="default"/>
        </w:rPr>
      </w:lvl>
    </w:lvlOverride>
  </w:num>
  <w:num w:numId="60">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6D2"/>
    <w:rsid w:val="00000BAA"/>
    <w:rsid w:val="000018EE"/>
    <w:rsid w:val="000048F5"/>
    <w:rsid w:val="00014674"/>
    <w:rsid w:val="00015AEB"/>
    <w:rsid w:val="00015F62"/>
    <w:rsid w:val="000209CD"/>
    <w:rsid w:val="00021546"/>
    <w:rsid w:val="00022BF7"/>
    <w:rsid w:val="00025F34"/>
    <w:rsid w:val="00027D4F"/>
    <w:rsid w:val="00031A4E"/>
    <w:rsid w:val="000344EA"/>
    <w:rsid w:val="00035F3C"/>
    <w:rsid w:val="00036803"/>
    <w:rsid w:val="000379AB"/>
    <w:rsid w:val="000417CB"/>
    <w:rsid w:val="00041B8D"/>
    <w:rsid w:val="00041CB2"/>
    <w:rsid w:val="00043D9E"/>
    <w:rsid w:val="00047FEE"/>
    <w:rsid w:val="00054160"/>
    <w:rsid w:val="00055502"/>
    <w:rsid w:val="000576B7"/>
    <w:rsid w:val="000624A6"/>
    <w:rsid w:val="00065090"/>
    <w:rsid w:val="000650C1"/>
    <w:rsid w:val="00065283"/>
    <w:rsid w:val="000657C7"/>
    <w:rsid w:val="00065F73"/>
    <w:rsid w:val="00067338"/>
    <w:rsid w:val="00067B05"/>
    <w:rsid w:val="000707A5"/>
    <w:rsid w:val="00070BD4"/>
    <w:rsid w:val="00071E34"/>
    <w:rsid w:val="00072021"/>
    <w:rsid w:val="00073DE1"/>
    <w:rsid w:val="00074E3F"/>
    <w:rsid w:val="00076886"/>
    <w:rsid w:val="00077253"/>
    <w:rsid w:val="00077A50"/>
    <w:rsid w:val="00080988"/>
    <w:rsid w:val="00087C1B"/>
    <w:rsid w:val="00090E2A"/>
    <w:rsid w:val="000911DF"/>
    <w:rsid w:val="00092827"/>
    <w:rsid w:val="000942A5"/>
    <w:rsid w:val="000A0BA5"/>
    <w:rsid w:val="000A1E89"/>
    <w:rsid w:val="000A22E1"/>
    <w:rsid w:val="000A2CC0"/>
    <w:rsid w:val="000A3C02"/>
    <w:rsid w:val="000B1F73"/>
    <w:rsid w:val="000B3FE7"/>
    <w:rsid w:val="000B49E6"/>
    <w:rsid w:val="000B4A35"/>
    <w:rsid w:val="000B5480"/>
    <w:rsid w:val="000C0065"/>
    <w:rsid w:val="000C0EFC"/>
    <w:rsid w:val="000C1E3F"/>
    <w:rsid w:val="000C2450"/>
    <w:rsid w:val="000C682F"/>
    <w:rsid w:val="000C6F3E"/>
    <w:rsid w:val="000D0FEA"/>
    <w:rsid w:val="000D22C3"/>
    <w:rsid w:val="000D2543"/>
    <w:rsid w:val="000D3003"/>
    <w:rsid w:val="000D4510"/>
    <w:rsid w:val="000D580C"/>
    <w:rsid w:val="000D6235"/>
    <w:rsid w:val="000E0D67"/>
    <w:rsid w:val="000E127E"/>
    <w:rsid w:val="000E7336"/>
    <w:rsid w:val="000E73B7"/>
    <w:rsid w:val="000E74F0"/>
    <w:rsid w:val="000E7777"/>
    <w:rsid w:val="000F297D"/>
    <w:rsid w:val="000F53C2"/>
    <w:rsid w:val="000F6592"/>
    <w:rsid w:val="000F7AA3"/>
    <w:rsid w:val="00101481"/>
    <w:rsid w:val="001017C2"/>
    <w:rsid w:val="00102DE7"/>
    <w:rsid w:val="0010334F"/>
    <w:rsid w:val="0010652C"/>
    <w:rsid w:val="00107871"/>
    <w:rsid w:val="001101EE"/>
    <w:rsid w:val="001113F1"/>
    <w:rsid w:val="001174D6"/>
    <w:rsid w:val="001215B5"/>
    <w:rsid w:val="0012173D"/>
    <w:rsid w:val="001221D3"/>
    <w:rsid w:val="00123DC5"/>
    <w:rsid w:val="001253AC"/>
    <w:rsid w:val="00125404"/>
    <w:rsid w:val="001255FE"/>
    <w:rsid w:val="0012683C"/>
    <w:rsid w:val="00131059"/>
    <w:rsid w:val="00132299"/>
    <w:rsid w:val="00133181"/>
    <w:rsid w:val="00142B04"/>
    <w:rsid w:val="00150C74"/>
    <w:rsid w:val="00151B81"/>
    <w:rsid w:val="00152350"/>
    <w:rsid w:val="001524BD"/>
    <w:rsid w:val="001535D5"/>
    <w:rsid w:val="00156797"/>
    <w:rsid w:val="001608A5"/>
    <w:rsid w:val="00161534"/>
    <w:rsid w:val="001627DD"/>
    <w:rsid w:val="00162D06"/>
    <w:rsid w:val="00170F39"/>
    <w:rsid w:val="001744BF"/>
    <w:rsid w:val="001777F5"/>
    <w:rsid w:val="00180947"/>
    <w:rsid w:val="00185A5A"/>
    <w:rsid w:val="00187CC8"/>
    <w:rsid w:val="00190DB9"/>
    <w:rsid w:val="00192F00"/>
    <w:rsid w:val="001970D4"/>
    <w:rsid w:val="001A00EE"/>
    <w:rsid w:val="001A3F9F"/>
    <w:rsid w:val="001A4EFA"/>
    <w:rsid w:val="001A62EF"/>
    <w:rsid w:val="001A702D"/>
    <w:rsid w:val="001A7319"/>
    <w:rsid w:val="001A7553"/>
    <w:rsid w:val="001B5394"/>
    <w:rsid w:val="001C15A6"/>
    <w:rsid w:val="001C2F94"/>
    <w:rsid w:val="001C4DB8"/>
    <w:rsid w:val="001C5F4F"/>
    <w:rsid w:val="001D4F6B"/>
    <w:rsid w:val="001D6815"/>
    <w:rsid w:val="001E21D9"/>
    <w:rsid w:val="001E3D74"/>
    <w:rsid w:val="001E3EDB"/>
    <w:rsid w:val="001E58C9"/>
    <w:rsid w:val="001E5FFF"/>
    <w:rsid w:val="001E6DEF"/>
    <w:rsid w:val="001E7B5E"/>
    <w:rsid w:val="001F2261"/>
    <w:rsid w:val="001F28FE"/>
    <w:rsid w:val="001F30CC"/>
    <w:rsid w:val="001F4086"/>
    <w:rsid w:val="001F7FD1"/>
    <w:rsid w:val="00200792"/>
    <w:rsid w:val="00201403"/>
    <w:rsid w:val="00204740"/>
    <w:rsid w:val="00204CA3"/>
    <w:rsid w:val="00206AAE"/>
    <w:rsid w:val="002079DE"/>
    <w:rsid w:val="00214AAD"/>
    <w:rsid w:val="00216932"/>
    <w:rsid w:val="00216F37"/>
    <w:rsid w:val="0022465E"/>
    <w:rsid w:val="00226AE1"/>
    <w:rsid w:val="00227846"/>
    <w:rsid w:val="002314D2"/>
    <w:rsid w:val="00232190"/>
    <w:rsid w:val="0023282D"/>
    <w:rsid w:val="0023286E"/>
    <w:rsid w:val="00233DB6"/>
    <w:rsid w:val="002356CF"/>
    <w:rsid w:val="00235784"/>
    <w:rsid w:val="00251376"/>
    <w:rsid w:val="00252185"/>
    <w:rsid w:val="002524CC"/>
    <w:rsid w:val="002567DD"/>
    <w:rsid w:val="00257ACB"/>
    <w:rsid w:val="00260015"/>
    <w:rsid w:val="0026084A"/>
    <w:rsid w:val="002708AD"/>
    <w:rsid w:val="0027090D"/>
    <w:rsid w:val="00271DBD"/>
    <w:rsid w:val="002738BE"/>
    <w:rsid w:val="002756AC"/>
    <w:rsid w:val="00284A77"/>
    <w:rsid w:val="002875C3"/>
    <w:rsid w:val="002904E3"/>
    <w:rsid w:val="00293701"/>
    <w:rsid w:val="002939C7"/>
    <w:rsid w:val="00293DDD"/>
    <w:rsid w:val="00294868"/>
    <w:rsid w:val="0029637A"/>
    <w:rsid w:val="00297484"/>
    <w:rsid w:val="002A6700"/>
    <w:rsid w:val="002A6AE7"/>
    <w:rsid w:val="002B09C7"/>
    <w:rsid w:val="002B1A94"/>
    <w:rsid w:val="002C0206"/>
    <w:rsid w:val="002C200E"/>
    <w:rsid w:val="002C44A6"/>
    <w:rsid w:val="002C4551"/>
    <w:rsid w:val="002C6734"/>
    <w:rsid w:val="002D0B1E"/>
    <w:rsid w:val="002D1C46"/>
    <w:rsid w:val="002D5888"/>
    <w:rsid w:val="002E0E06"/>
    <w:rsid w:val="002E49E3"/>
    <w:rsid w:val="002E51B8"/>
    <w:rsid w:val="002E6968"/>
    <w:rsid w:val="002F1CE5"/>
    <w:rsid w:val="002F2B30"/>
    <w:rsid w:val="002F2D50"/>
    <w:rsid w:val="002F3739"/>
    <w:rsid w:val="002F4254"/>
    <w:rsid w:val="002F4F3D"/>
    <w:rsid w:val="002F518E"/>
    <w:rsid w:val="002F5518"/>
    <w:rsid w:val="00300173"/>
    <w:rsid w:val="003059D4"/>
    <w:rsid w:val="00311307"/>
    <w:rsid w:val="00312409"/>
    <w:rsid w:val="00312C29"/>
    <w:rsid w:val="003149F4"/>
    <w:rsid w:val="00314A43"/>
    <w:rsid w:val="003211D1"/>
    <w:rsid w:val="003212B9"/>
    <w:rsid w:val="003215A3"/>
    <w:rsid w:val="003216C3"/>
    <w:rsid w:val="003237FC"/>
    <w:rsid w:val="00324CCD"/>
    <w:rsid w:val="003253FB"/>
    <w:rsid w:val="00325AFB"/>
    <w:rsid w:val="00330540"/>
    <w:rsid w:val="00330B06"/>
    <w:rsid w:val="00332987"/>
    <w:rsid w:val="00335855"/>
    <w:rsid w:val="003360DF"/>
    <w:rsid w:val="003371BD"/>
    <w:rsid w:val="00337580"/>
    <w:rsid w:val="00342773"/>
    <w:rsid w:val="00344B16"/>
    <w:rsid w:val="00346A22"/>
    <w:rsid w:val="0034719A"/>
    <w:rsid w:val="00352945"/>
    <w:rsid w:val="00354CA9"/>
    <w:rsid w:val="0036795B"/>
    <w:rsid w:val="00367FD9"/>
    <w:rsid w:val="003711F8"/>
    <w:rsid w:val="00374073"/>
    <w:rsid w:val="0037629F"/>
    <w:rsid w:val="0038315F"/>
    <w:rsid w:val="00385941"/>
    <w:rsid w:val="00386925"/>
    <w:rsid w:val="003878D1"/>
    <w:rsid w:val="0038797D"/>
    <w:rsid w:val="003906D7"/>
    <w:rsid w:val="00394CA7"/>
    <w:rsid w:val="00394D3F"/>
    <w:rsid w:val="00396AD6"/>
    <w:rsid w:val="003A13FD"/>
    <w:rsid w:val="003A1482"/>
    <w:rsid w:val="003A1C75"/>
    <w:rsid w:val="003A3EA8"/>
    <w:rsid w:val="003A516A"/>
    <w:rsid w:val="003B0722"/>
    <w:rsid w:val="003B1233"/>
    <w:rsid w:val="003B3F6D"/>
    <w:rsid w:val="003B430D"/>
    <w:rsid w:val="003B5DE8"/>
    <w:rsid w:val="003C09BF"/>
    <w:rsid w:val="003C12F9"/>
    <w:rsid w:val="003C2946"/>
    <w:rsid w:val="003C3C2D"/>
    <w:rsid w:val="003C4736"/>
    <w:rsid w:val="003C6540"/>
    <w:rsid w:val="003D16CC"/>
    <w:rsid w:val="003D6662"/>
    <w:rsid w:val="003D7803"/>
    <w:rsid w:val="003E41EF"/>
    <w:rsid w:val="003E5BC1"/>
    <w:rsid w:val="003E5CF4"/>
    <w:rsid w:val="003F70F1"/>
    <w:rsid w:val="0040142C"/>
    <w:rsid w:val="00401940"/>
    <w:rsid w:val="004051F9"/>
    <w:rsid w:val="004058ED"/>
    <w:rsid w:val="0040614B"/>
    <w:rsid w:val="004135DE"/>
    <w:rsid w:val="00414124"/>
    <w:rsid w:val="004151F0"/>
    <w:rsid w:val="004173EB"/>
    <w:rsid w:val="00417859"/>
    <w:rsid w:val="0042201A"/>
    <w:rsid w:val="00427838"/>
    <w:rsid w:val="0043179D"/>
    <w:rsid w:val="00436A7E"/>
    <w:rsid w:val="00437409"/>
    <w:rsid w:val="004408C6"/>
    <w:rsid w:val="004431C2"/>
    <w:rsid w:val="00443DBF"/>
    <w:rsid w:val="0044536E"/>
    <w:rsid w:val="00445F4C"/>
    <w:rsid w:val="00446B7C"/>
    <w:rsid w:val="00450BC2"/>
    <w:rsid w:val="004530BB"/>
    <w:rsid w:val="00462277"/>
    <w:rsid w:val="004650FD"/>
    <w:rsid w:val="00470FD1"/>
    <w:rsid w:val="00473E70"/>
    <w:rsid w:val="00482128"/>
    <w:rsid w:val="00483338"/>
    <w:rsid w:val="0049252D"/>
    <w:rsid w:val="00492583"/>
    <w:rsid w:val="00492598"/>
    <w:rsid w:val="00492C9D"/>
    <w:rsid w:val="004931CC"/>
    <w:rsid w:val="00495227"/>
    <w:rsid w:val="00495502"/>
    <w:rsid w:val="004964EC"/>
    <w:rsid w:val="004A116B"/>
    <w:rsid w:val="004A3491"/>
    <w:rsid w:val="004A3BC5"/>
    <w:rsid w:val="004A62DF"/>
    <w:rsid w:val="004A7EE5"/>
    <w:rsid w:val="004B3BDC"/>
    <w:rsid w:val="004B7277"/>
    <w:rsid w:val="004B7807"/>
    <w:rsid w:val="004C2250"/>
    <w:rsid w:val="004C50F3"/>
    <w:rsid w:val="004C762F"/>
    <w:rsid w:val="004C776A"/>
    <w:rsid w:val="004C7958"/>
    <w:rsid w:val="004D0E21"/>
    <w:rsid w:val="004D5EAF"/>
    <w:rsid w:val="004E0EA6"/>
    <w:rsid w:val="004E577A"/>
    <w:rsid w:val="004F1FA2"/>
    <w:rsid w:val="004F2C8D"/>
    <w:rsid w:val="004F39B3"/>
    <w:rsid w:val="004F4219"/>
    <w:rsid w:val="004F61EE"/>
    <w:rsid w:val="0050132E"/>
    <w:rsid w:val="005030F6"/>
    <w:rsid w:val="00504700"/>
    <w:rsid w:val="005052CB"/>
    <w:rsid w:val="00505B12"/>
    <w:rsid w:val="005060E9"/>
    <w:rsid w:val="00507CB6"/>
    <w:rsid w:val="00510CD4"/>
    <w:rsid w:val="00511A3D"/>
    <w:rsid w:val="005121E7"/>
    <w:rsid w:val="005206FE"/>
    <w:rsid w:val="005207CE"/>
    <w:rsid w:val="0052131A"/>
    <w:rsid w:val="005218FD"/>
    <w:rsid w:val="00522F7B"/>
    <w:rsid w:val="00523D72"/>
    <w:rsid w:val="00533329"/>
    <w:rsid w:val="0053585D"/>
    <w:rsid w:val="00536E86"/>
    <w:rsid w:val="00540D0A"/>
    <w:rsid w:val="00544FE5"/>
    <w:rsid w:val="00550D10"/>
    <w:rsid w:val="0055130B"/>
    <w:rsid w:val="005523D0"/>
    <w:rsid w:val="005545CE"/>
    <w:rsid w:val="005558D1"/>
    <w:rsid w:val="005576A5"/>
    <w:rsid w:val="00560FFE"/>
    <w:rsid w:val="0056294F"/>
    <w:rsid w:val="00562F61"/>
    <w:rsid w:val="00563A2A"/>
    <w:rsid w:val="005709B0"/>
    <w:rsid w:val="0057210A"/>
    <w:rsid w:val="00572A80"/>
    <w:rsid w:val="0057391F"/>
    <w:rsid w:val="00576291"/>
    <w:rsid w:val="00576B1C"/>
    <w:rsid w:val="00581F86"/>
    <w:rsid w:val="00593CF1"/>
    <w:rsid w:val="005A05DF"/>
    <w:rsid w:val="005A127A"/>
    <w:rsid w:val="005A69A8"/>
    <w:rsid w:val="005B0528"/>
    <w:rsid w:val="005B1104"/>
    <w:rsid w:val="005B661C"/>
    <w:rsid w:val="005B7259"/>
    <w:rsid w:val="005C0667"/>
    <w:rsid w:val="005C0CB8"/>
    <w:rsid w:val="005C4EC2"/>
    <w:rsid w:val="005C65AA"/>
    <w:rsid w:val="005C6742"/>
    <w:rsid w:val="005C69E2"/>
    <w:rsid w:val="005D0CEF"/>
    <w:rsid w:val="005D798B"/>
    <w:rsid w:val="005E0045"/>
    <w:rsid w:val="005E10F1"/>
    <w:rsid w:val="005E1496"/>
    <w:rsid w:val="005E47AA"/>
    <w:rsid w:val="005F4952"/>
    <w:rsid w:val="005F64B4"/>
    <w:rsid w:val="00600377"/>
    <w:rsid w:val="006003D6"/>
    <w:rsid w:val="00600EFD"/>
    <w:rsid w:val="00601602"/>
    <w:rsid w:val="006029F9"/>
    <w:rsid w:val="00605749"/>
    <w:rsid w:val="00605DB0"/>
    <w:rsid w:val="00606D78"/>
    <w:rsid w:val="006076B0"/>
    <w:rsid w:val="00607B6F"/>
    <w:rsid w:val="00610E49"/>
    <w:rsid w:val="00612006"/>
    <w:rsid w:val="00615633"/>
    <w:rsid w:val="00620134"/>
    <w:rsid w:val="0062440E"/>
    <w:rsid w:val="00624DBD"/>
    <w:rsid w:val="006250BD"/>
    <w:rsid w:val="006266CC"/>
    <w:rsid w:val="00630914"/>
    <w:rsid w:val="00640CE5"/>
    <w:rsid w:val="0064168A"/>
    <w:rsid w:val="0064265B"/>
    <w:rsid w:val="006434A3"/>
    <w:rsid w:val="006530BD"/>
    <w:rsid w:val="00664DA5"/>
    <w:rsid w:val="00665265"/>
    <w:rsid w:val="0066705E"/>
    <w:rsid w:val="006671AB"/>
    <w:rsid w:val="00667701"/>
    <w:rsid w:val="00677CE0"/>
    <w:rsid w:val="006801DB"/>
    <w:rsid w:val="00680D22"/>
    <w:rsid w:val="006821E2"/>
    <w:rsid w:val="00684D33"/>
    <w:rsid w:val="00685004"/>
    <w:rsid w:val="00685138"/>
    <w:rsid w:val="00686C26"/>
    <w:rsid w:val="0068791E"/>
    <w:rsid w:val="00691096"/>
    <w:rsid w:val="00691A1D"/>
    <w:rsid w:val="00693662"/>
    <w:rsid w:val="0069435F"/>
    <w:rsid w:val="006A0249"/>
    <w:rsid w:val="006A263C"/>
    <w:rsid w:val="006A72A1"/>
    <w:rsid w:val="006A79E1"/>
    <w:rsid w:val="006B1BF3"/>
    <w:rsid w:val="006B502D"/>
    <w:rsid w:val="006B619E"/>
    <w:rsid w:val="006B6C88"/>
    <w:rsid w:val="006C0139"/>
    <w:rsid w:val="006C2B46"/>
    <w:rsid w:val="006C764E"/>
    <w:rsid w:val="006C7781"/>
    <w:rsid w:val="006D1806"/>
    <w:rsid w:val="006D29CB"/>
    <w:rsid w:val="006D4C3E"/>
    <w:rsid w:val="006D4C67"/>
    <w:rsid w:val="006D6E15"/>
    <w:rsid w:val="006F0F6A"/>
    <w:rsid w:val="006F1218"/>
    <w:rsid w:val="006F25DA"/>
    <w:rsid w:val="006F2D08"/>
    <w:rsid w:val="006F6046"/>
    <w:rsid w:val="007001D4"/>
    <w:rsid w:val="00700499"/>
    <w:rsid w:val="00701D18"/>
    <w:rsid w:val="00702A76"/>
    <w:rsid w:val="00705F54"/>
    <w:rsid w:val="00713A3B"/>
    <w:rsid w:val="00715DEC"/>
    <w:rsid w:val="007160AE"/>
    <w:rsid w:val="00716E4E"/>
    <w:rsid w:val="00721829"/>
    <w:rsid w:val="007222B2"/>
    <w:rsid w:val="007247B5"/>
    <w:rsid w:val="00726516"/>
    <w:rsid w:val="00727690"/>
    <w:rsid w:val="00730053"/>
    <w:rsid w:val="00730D2F"/>
    <w:rsid w:val="00732B7D"/>
    <w:rsid w:val="0073423D"/>
    <w:rsid w:val="00735D98"/>
    <w:rsid w:val="00745DA2"/>
    <w:rsid w:val="00751B97"/>
    <w:rsid w:val="007520A6"/>
    <w:rsid w:val="00753478"/>
    <w:rsid w:val="00754A5A"/>
    <w:rsid w:val="0076155D"/>
    <w:rsid w:val="00762597"/>
    <w:rsid w:val="007644BD"/>
    <w:rsid w:val="0076468F"/>
    <w:rsid w:val="00764B98"/>
    <w:rsid w:val="00772A23"/>
    <w:rsid w:val="0077317D"/>
    <w:rsid w:val="0077377B"/>
    <w:rsid w:val="007746F7"/>
    <w:rsid w:val="00780C7E"/>
    <w:rsid w:val="007842A3"/>
    <w:rsid w:val="00784A9E"/>
    <w:rsid w:val="00785EB2"/>
    <w:rsid w:val="00786141"/>
    <w:rsid w:val="00786EF1"/>
    <w:rsid w:val="00790D1D"/>
    <w:rsid w:val="007A1F20"/>
    <w:rsid w:val="007A335F"/>
    <w:rsid w:val="007A3C54"/>
    <w:rsid w:val="007B35D0"/>
    <w:rsid w:val="007B7F78"/>
    <w:rsid w:val="007C2594"/>
    <w:rsid w:val="007C4119"/>
    <w:rsid w:val="007C519A"/>
    <w:rsid w:val="007D5525"/>
    <w:rsid w:val="007D59F8"/>
    <w:rsid w:val="007E09E4"/>
    <w:rsid w:val="007E1BA4"/>
    <w:rsid w:val="007E47EA"/>
    <w:rsid w:val="007E5721"/>
    <w:rsid w:val="007E625A"/>
    <w:rsid w:val="007E68DB"/>
    <w:rsid w:val="007F11E1"/>
    <w:rsid w:val="007F36FE"/>
    <w:rsid w:val="00800875"/>
    <w:rsid w:val="00801EB4"/>
    <w:rsid w:val="0080285E"/>
    <w:rsid w:val="00804CD4"/>
    <w:rsid w:val="0080556B"/>
    <w:rsid w:val="008055CD"/>
    <w:rsid w:val="0081120F"/>
    <w:rsid w:val="008127D8"/>
    <w:rsid w:val="00813E37"/>
    <w:rsid w:val="00816FB4"/>
    <w:rsid w:val="00817D67"/>
    <w:rsid w:val="00820AB8"/>
    <w:rsid w:val="00820D0A"/>
    <w:rsid w:val="0082279F"/>
    <w:rsid w:val="00823909"/>
    <w:rsid w:val="00825B57"/>
    <w:rsid w:val="00826604"/>
    <w:rsid w:val="00836E79"/>
    <w:rsid w:val="0084111E"/>
    <w:rsid w:val="0084128A"/>
    <w:rsid w:val="00841FA9"/>
    <w:rsid w:val="00844CB1"/>
    <w:rsid w:val="00846444"/>
    <w:rsid w:val="00850266"/>
    <w:rsid w:val="00850C43"/>
    <w:rsid w:val="00851B78"/>
    <w:rsid w:val="008547E6"/>
    <w:rsid w:val="00854840"/>
    <w:rsid w:val="00855B78"/>
    <w:rsid w:val="00857700"/>
    <w:rsid w:val="00861A90"/>
    <w:rsid w:val="00863A85"/>
    <w:rsid w:val="00863F7E"/>
    <w:rsid w:val="00864DC8"/>
    <w:rsid w:val="00865B2A"/>
    <w:rsid w:val="0086604C"/>
    <w:rsid w:val="008671F7"/>
    <w:rsid w:val="00872CA2"/>
    <w:rsid w:val="00873814"/>
    <w:rsid w:val="00874064"/>
    <w:rsid w:val="00874512"/>
    <w:rsid w:val="00875046"/>
    <w:rsid w:val="0087585D"/>
    <w:rsid w:val="00880EF2"/>
    <w:rsid w:val="00881B3D"/>
    <w:rsid w:val="0088237F"/>
    <w:rsid w:val="00883687"/>
    <w:rsid w:val="00885B79"/>
    <w:rsid w:val="00890623"/>
    <w:rsid w:val="008909AC"/>
    <w:rsid w:val="00897773"/>
    <w:rsid w:val="008B0FAB"/>
    <w:rsid w:val="008B1F1A"/>
    <w:rsid w:val="008B4913"/>
    <w:rsid w:val="008C3D53"/>
    <w:rsid w:val="008C4093"/>
    <w:rsid w:val="008C53F7"/>
    <w:rsid w:val="008D1419"/>
    <w:rsid w:val="008D1BF5"/>
    <w:rsid w:val="008D2A06"/>
    <w:rsid w:val="008D2C3C"/>
    <w:rsid w:val="008D5CEF"/>
    <w:rsid w:val="008D66A9"/>
    <w:rsid w:val="008D7FF2"/>
    <w:rsid w:val="008E1C75"/>
    <w:rsid w:val="008E1DE8"/>
    <w:rsid w:val="008E2FBC"/>
    <w:rsid w:val="008F298C"/>
    <w:rsid w:val="008F40DE"/>
    <w:rsid w:val="008F4C22"/>
    <w:rsid w:val="008F642D"/>
    <w:rsid w:val="008F6C82"/>
    <w:rsid w:val="008F772B"/>
    <w:rsid w:val="00900A98"/>
    <w:rsid w:val="00902F1F"/>
    <w:rsid w:val="00917C7B"/>
    <w:rsid w:val="00925BE6"/>
    <w:rsid w:val="009302C8"/>
    <w:rsid w:val="009358C0"/>
    <w:rsid w:val="00937663"/>
    <w:rsid w:val="00937EBF"/>
    <w:rsid w:val="009402D8"/>
    <w:rsid w:val="00941111"/>
    <w:rsid w:val="00941F13"/>
    <w:rsid w:val="00945AB4"/>
    <w:rsid w:val="00950773"/>
    <w:rsid w:val="009538E1"/>
    <w:rsid w:val="00953A65"/>
    <w:rsid w:val="00954272"/>
    <w:rsid w:val="0095704A"/>
    <w:rsid w:val="00957E2B"/>
    <w:rsid w:val="009611B6"/>
    <w:rsid w:val="00963022"/>
    <w:rsid w:val="00965F90"/>
    <w:rsid w:val="00966426"/>
    <w:rsid w:val="00967422"/>
    <w:rsid w:val="009713BD"/>
    <w:rsid w:val="00971B02"/>
    <w:rsid w:val="00971E07"/>
    <w:rsid w:val="0097282C"/>
    <w:rsid w:val="009757B1"/>
    <w:rsid w:val="00980563"/>
    <w:rsid w:val="00981D56"/>
    <w:rsid w:val="00982C72"/>
    <w:rsid w:val="00984349"/>
    <w:rsid w:val="00984F8D"/>
    <w:rsid w:val="0098603A"/>
    <w:rsid w:val="00986B80"/>
    <w:rsid w:val="00991A89"/>
    <w:rsid w:val="0099487E"/>
    <w:rsid w:val="00995797"/>
    <w:rsid w:val="00997F73"/>
    <w:rsid w:val="009A1788"/>
    <w:rsid w:val="009A1E9B"/>
    <w:rsid w:val="009A5B53"/>
    <w:rsid w:val="009A72D0"/>
    <w:rsid w:val="009B144A"/>
    <w:rsid w:val="009B2838"/>
    <w:rsid w:val="009B2B63"/>
    <w:rsid w:val="009B3450"/>
    <w:rsid w:val="009C1D5C"/>
    <w:rsid w:val="009C315F"/>
    <w:rsid w:val="009C4587"/>
    <w:rsid w:val="009C7BBF"/>
    <w:rsid w:val="009D2F5D"/>
    <w:rsid w:val="009D4AE4"/>
    <w:rsid w:val="009D6147"/>
    <w:rsid w:val="009D66AD"/>
    <w:rsid w:val="009E15FC"/>
    <w:rsid w:val="009E21F2"/>
    <w:rsid w:val="009F17EC"/>
    <w:rsid w:val="009F51D9"/>
    <w:rsid w:val="009F5E1A"/>
    <w:rsid w:val="009F66F1"/>
    <w:rsid w:val="009F6887"/>
    <w:rsid w:val="00A01038"/>
    <w:rsid w:val="00A0130E"/>
    <w:rsid w:val="00A0633C"/>
    <w:rsid w:val="00A11279"/>
    <w:rsid w:val="00A134E4"/>
    <w:rsid w:val="00A14058"/>
    <w:rsid w:val="00A146F3"/>
    <w:rsid w:val="00A15185"/>
    <w:rsid w:val="00A17570"/>
    <w:rsid w:val="00A221DE"/>
    <w:rsid w:val="00A33BA0"/>
    <w:rsid w:val="00A34366"/>
    <w:rsid w:val="00A43A3D"/>
    <w:rsid w:val="00A43CBD"/>
    <w:rsid w:val="00A44406"/>
    <w:rsid w:val="00A4481C"/>
    <w:rsid w:val="00A456FF"/>
    <w:rsid w:val="00A46688"/>
    <w:rsid w:val="00A5089A"/>
    <w:rsid w:val="00A51B0A"/>
    <w:rsid w:val="00A55C86"/>
    <w:rsid w:val="00A571FC"/>
    <w:rsid w:val="00A574D1"/>
    <w:rsid w:val="00A63E3D"/>
    <w:rsid w:val="00A65BCA"/>
    <w:rsid w:val="00A66049"/>
    <w:rsid w:val="00A669FD"/>
    <w:rsid w:val="00A7069A"/>
    <w:rsid w:val="00A70950"/>
    <w:rsid w:val="00A711AC"/>
    <w:rsid w:val="00A74A06"/>
    <w:rsid w:val="00A75BC7"/>
    <w:rsid w:val="00A77408"/>
    <w:rsid w:val="00A77B66"/>
    <w:rsid w:val="00A80629"/>
    <w:rsid w:val="00A80997"/>
    <w:rsid w:val="00A8114F"/>
    <w:rsid w:val="00A82B2F"/>
    <w:rsid w:val="00A82D50"/>
    <w:rsid w:val="00A857DF"/>
    <w:rsid w:val="00A875CD"/>
    <w:rsid w:val="00A91CAD"/>
    <w:rsid w:val="00A970B6"/>
    <w:rsid w:val="00AA02A0"/>
    <w:rsid w:val="00AA0C3B"/>
    <w:rsid w:val="00AB2DD9"/>
    <w:rsid w:val="00AB4935"/>
    <w:rsid w:val="00AC14D7"/>
    <w:rsid w:val="00AC35BD"/>
    <w:rsid w:val="00AD05EC"/>
    <w:rsid w:val="00AD66A1"/>
    <w:rsid w:val="00AD7FC9"/>
    <w:rsid w:val="00AE0234"/>
    <w:rsid w:val="00AE1B7E"/>
    <w:rsid w:val="00AE2C0A"/>
    <w:rsid w:val="00AE52BF"/>
    <w:rsid w:val="00AE609E"/>
    <w:rsid w:val="00AF37E9"/>
    <w:rsid w:val="00AF50E5"/>
    <w:rsid w:val="00AF5EC2"/>
    <w:rsid w:val="00B03F50"/>
    <w:rsid w:val="00B0466D"/>
    <w:rsid w:val="00B06275"/>
    <w:rsid w:val="00B06E06"/>
    <w:rsid w:val="00B0780C"/>
    <w:rsid w:val="00B1069C"/>
    <w:rsid w:val="00B122EC"/>
    <w:rsid w:val="00B13110"/>
    <w:rsid w:val="00B134CD"/>
    <w:rsid w:val="00B20561"/>
    <w:rsid w:val="00B2110C"/>
    <w:rsid w:val="00B22C6B"/>
    <w:rsid w:val="00B25011"/>
    <w:rsid w:val="00B25303"/>
    <w:rsid w:val="00B25C6D"/>
    <w:rsid w:val="00B2700A"/>
    <w:rsid w:val="00B271D4"/>
    <w:rsid w:val="00B30819"/>
    <w:rsid w:val="00B34D83"/>
    <w:rsid w:val="00B37B03"/>
    <w:rsid w:val="00B37FE6"/>
    <w:rsid w:val="00B43379"/>
    <w:rsid w:val="00B43C19"/>
    <w:rsid w:val="00B46145"/>
    <w:rsid w:val="00B544B1"/>
    <w:rsid w:val="00B604D6"/>
    <w:rsid w:val="00B60ED3"/>
    <w:rsid w:val="00B61BA5"/>
    <w:rsid w:val="00B62AD2"/>
    <w:rsid w:val="00B65BBE"/>
    <w:rsid w:val="00B668D7"/>
    <w:rsid w:val="00B71843"/>
    <w:rsid w:val="00B7314B"/>
    <w:rsid w:val="00B73886"/>
    <w:rsid w:val="00B74376"/>
    <w:rsid w:val="00B74BCA"/>
    <w:rsid w:val="00B82D19"/>
    <w:rsid w:val="00B836C4"/>
    <w:rsid w:val="00B83FB2"/>
    <w:rsid w:val="00B92EFD"/>
    <w:rsid w:val="00B959AD"/>
    <w:rsid w:val="00B96BED"/>
    <w:rsid w:val="00BA0229"/>
    <w:rsid w:val="00BA04B3"/>
    <w:rsid w:val="00BA253E"/>
    <w:rsid w:val="00BA4154"/>
    <w:rsid w:val="00BB23E8"/>
    <w:rsid w:val="00BB3302"/>
    <w:rsid w:val="00BB3E86"/>
    <w:rsid w:val="00BB4ED6"/>
    <w:rsid w:val="00BC758C"/>
    <w:rsid w:val="00BD1264"/>
    <w:rsid w:val="00BD29C2"/>
    <w:rsid w:val="00BD3027"/>
    <w:rsid w:val="00BD6991"/>
    <w:rsid w:val="00BE1C8E"/>
    <w:rsid w:val="00BE1EBB"/>
    <w:rsid w:val="00BE2E79"/>
    <w:rsid w:val="00BE4FD2"/>
    <w:rsid w:val="00BE6145"/>
    <w:rsid w:val="00BE6821"/>
    <w:rsid w:val="00BE6888"/>
    <w:rsid w:val="00BF0121"/>
    <w:rsid w:val="00BF0A98"/>
    <w:rsid w:val="00BF5A48"/>
    <w:rsid w:val="00C07148"/>
    <w:rsid w:val="00C0776C"/>
    <w:rsid w:val="00C07B36"/>
    <w:rsid w:val="00C118F8"/>
    <w:rsid w:val="00C139B2"/>
    <w:rsid w:val="00C13A32"/>
    <w:rsid w:val="00C20E66"/>
    <w:rsid w:val="00C21BEF"/>
    <w:rsid w:val="00C27596"/>
    <w:rsid w:val="00C27F66"/>
    <w:rsid w:val="00C3072E"/>
    <w:rsid w:val="00C30DE1"/>
    <w:rsid w:val="00C3145C"/>
    <w:rsid w:val="00C3148B"/>
    <w:rsid w:val="00C35E1B"/>
    <w:rsid w:val="00C405F6"/>
    <w:rsid w:val="00C40D78"/>
    <w:rsid w:val="00C43249"/>
    <w:rsid w:val="00C43B84"/>
    <w:rsid w:val="00C46886"/>
    <w:rsid w:val="00C50D93"/>
    <w:rsid w:val="00C5380C"/>
    <w:rsid w:val="00C6364F"/>
    <w:rsid w:val="00C666C6"/>
    <w:rsid w:val="00C679B9"/>
    <w:rsid w:val="00C73B74"/>
    <w:rsid w:val="00C74376"/>
    <w:rsid w:val="00C80603"/>
    <w:rsid w:val="00C84CA7"/>
    <w:rsid w:val="00C873CC"/>
    <w:rsid w:val="00C92959"/>
    <w:rsid w:val="00C92E13"/>
    <w:rsid w:val="00C93B73"/>
    <w:rsid w:val="00C94128"/>
    <w:rsid w:val="00C96F22"/>
    <w:rsid w:val="00C972B7"/>
    <w:rsid w:val="00CA0907"/>
    <w:rsid w:val="00CA13A0"/>
    <w:rsid w:val="00CA373E"/>
    <w:rsid w:val="00CA3F85"/>
    <w:rsid w:val="00CA4782"/>
    <w:rsid w:val="00CA4797"/>
    <w:rsid w:val="00CA561C"/>
    <w:rsid w:val="00CA7174"/>
    <w:rsid w:val="00CB04FB"/>
    <w:rsid w:val="00CB190C"/>
    <w:rsid w:val="00CB19E0"/>
    <w:rsid w:val="00CB37C3"/>
    <w:rsid w:val="00CB447D"/>
    <w:rsid w:val="00CB44F5"/>
    <w:rsid w:val="00CB74F7"/>
    <w:rsid w:val="00CC1070"/>
    <w:rsid w:val="00CC476A"/>
    <w:rsid w:val="00CC4FB1"/>
    <w:rsid w:val="00CC5231"/>
    <w:rsid w:val="00CC5620"/>
    <w:rsid w:val="00CD0CF8"/>
    <w:rsid w:val="00CD2489"/>
    <w:rsid w:val="00CE0F1B"/>
    <w:rsid w:val="00CE2CD1"/>
    <w:rsid w:val="00CE5287"/>
    <w:rsid w:val="00CE73AA"/>
    <w:rsid w:val="00CE7A50"/>
    <w:rsid w:val="00CF0F29"/>
    <w:rsid w:val="00CF1B2E"/>
    <w:rsid w:val="00CF26F6"/>
    <w:rsid w:val="00CF28F5"/>
    <w:rsid w:val="00CF38F4"/>
    <w:rsid w:val="00CF3D68"/>
    <w:rsid w:val="00CF55E1"/>
    <w:rsid w:val="00CF68CD"/>
    <w:rsid w:val="00D06738"/>
    <w:rsid w:val="00D0690B"/>
    <w:rsid w:val="00D1175A"/>
    <w:rsid w:val="00D11987"/>
    <w:rsid w:val="00D132E1"/>
    <w:rsid w:val="00D14639"/>
    <w:rsid w:val="00D1496F"/>
    <w:rsid w:val="00D1786F"/>
    <w:rsid w:val="00D228CF"/>
    <w:rsid w:val="00D24058"/>
    <w:rsid w:val="00D278D5"/>
    <w:rsid w:val="00D30160"/>
    <w:rsid w:val="00D318D4"/>
    <w:rsid w:val="00D31C98"/>
    <w:rsid w:val="00D3283F"/>
    <w:rsid w:val="00D32AA3"/>
    <w:rsid w:val="00D33AD1"/>
    <w:rsid w:val="00D33DC8"/>
    <w:rsid w:val="00D402B1"/>
    <w:rsid w:val="00D422C5"/>
    <w:rsid w:val="00D426C8"/>
    <w:rsid w:val="00D42CFF"/>
    <w:rsid w:val="00D45431"/>
    <w:rsid w:val="00D475F8"/>
    <w:rsid w:val="00D527A1"/>
    <w:rsid w:val="00D544ED"/>
    <w:rsid w:val="00D56DD5"/>
    <w:rsid w:val="00D57A03"/>
    <w:rsid w:val="00D63F31"/>
    <w:rsid w:val="00D660C4"/>
    <w:rsid w:val="00D66A8C"/>
    <w:rsid w:val="00D66EB2"/>
    <w:rsid w:val="00D7127C"/>
    <w:rsid w:val="00D72B33"/>
    <w:rsid w:val="00D74196"/>
    <w:rsid w:val="00D74AD9"/>
    <w:rsid w:val="00D7632A"/>
    <w:rsid w:val="00D764B5"/>
    <w:rsid w:val="00D821A9"/>
    <w:rsid w:val="00D840A0"/>
    <w:rsid w:val="00D84674"/>
    <w:rsid w:val="00D8576C"/>
    <w:rsid w:val="00D860FF"/>
    <w:rsid w:val="00D871A7"/>
    <w:rsid w:val="00D922DA"/>
    <w:rsid w:val="00D925D1"/>
    <w:rsid w:val="00D95063"/>
    <w:rsid w:val="00D96B93"/>
    <w:rsid w:val="00D97F39"/>
    <w:rsid w:val="00DA32DA"/>
    <w:rsid w:val="00DA5230"/>
    <w:rsid w:val="00DA6B10"/>
    <w:rsid w:val="00DB0292"/>
    <w:rsid w:val="00DB3BD2"/>
    <w:rsid w:val="00DB47AE"/>
    <w:rsid w:val="00DB4C06"/>
    <w:rsid w:val="00DB59A3"/>
    <w:rsid w:val="00DC579D"/>
    <w:rsid w:val="00DD3043"/>
    <w:rsid w:val="00DD369B"/>
    <w:rsid w:val="00DD490B"/>
    <w:rsid w:val="00DD6BBB"/>
    <w:rsid w:val="00DE2DCD"/>
    <w:rsid w:val="00DE595A"/>
    <w:rsid w:val="00DF04A6"/>
    <w:rsid w:val="00DF35B8"/>
    <w:rsid w:val="00DF6344"/>
    <w:rsid w:val="00E04216"/>
    <w:rsid w:val="00E10AD2"/>
    <w:rsid w:val="00E12ACF"/>
    <w:rsid w:val="00E15240"/>
    <w:rsid w:val="00E1609D"/>
    <w:rsid w:val="00E20E93"/>
    <w:rsid w:val="00E2258E"/>
    <w:rsid w:val="00E23D7C"/>
    <w:rsid w:val="00E274EE"/>
    <w:rsid w:val="00E306AE"/>
    <w:rsid w:val="00E3119A"/>
    <w:rsid w:val="00E3136F"/>
    <w:rsid w:val="00E32ECC"/>
    <w:rsid w:val="00E34AAE"/>
    <w:rsid w:val="00E3655A"/>
    <w:rsid w:val="00E3698E"/>
    <w:rsid w:val="00E37CBB"/>
    <w:rsid w:val="00E40ABA"/>
    <w:rsid w:val="00E43E90"/>
    <w:rsid w:val="00E46D84"/>
    <w:rsid w:val="00E518BB"/>
    <w:rsid w:val="00E51DF3"/>
    <w:rsid w:val="00E52683"/>
    <w:rsid w:val="00E52A10"/>
    <w:rsid w:val="00E55274"/>
    <w:rsid w:val="00E56D0A"/>
    <w:rsid w:val="00E57005"/>
    <w:rsid w:val="00E57F39"/>
    <w:rsid w:val="00E70C66"/>
    <w:rsid w:val="00E72B0B"/>
    <w:rsid w:val="00E7435A"/>
    <w:rsid w:val="00E80E43"/>
    <w:rsid w:val="00E82A75"/>
    <w:rsid w:val="00E91F11"/>
    <w:rsid w:val="00E978D4"/>
    <w:rsid w:val="00EA39AF"/>
    <w:rsid w:val="00EA4B96"/>
    <w:rsid w:val="00EA4BA0"/>
    <w:rsid w:val="00EA6766"/>
    <w:rsid w:val="00EB0AF8"/>
    <w:rsid w:val="00EB1E73"/>
    <w:rsid w:val="00EB3C64"/>
    <w:rsid w:val="00EB42C0"/>
    <w:rsid w:val="00EB6129"/>
    <w:rsid w:val="00EC007A"/>
    <w:rsid w:val="00EC2174"/>
    <w:rsid w:val="00EC2D80"/>
    <w:rsid w:val="00EC4407"/>
    <w:rsid w:val="00EC4A3D"/>
    <w:rsid w:val="00EC73E9"/>
    <w:rsid w:val="00EC7A6F"/>
    <w:rsid w:val="00ED382B"/>
    <w:rsid w:val="00ED676B"/>
    <w:rsid w:val="00EE068A"/>
    <w:rsid w:val="00EE08A6"/>
    <w:rsid w:val="00EE2BBE"/>
    <w:rsid w:val="00EE3DBC"/>
    <w:rsid w:val="00EF6A6E"/>
    <w:rsid w:val="00F00AEA"/>
    <w:rsid w:val="00F00B26"/>
    <w:rsid w:val="00F047AC"/>
    <w:rsid w:val="00F06235"/>
    <w:rsid w:val="00F1082B"/>
    <w:rsid w:val="00F11C53"/>
    <w:rsid w:val="00F14665"/>
    <w:rsid w:val="00F168CB"/>
    <w:rsid w:val="00F179A5"/>
    <w:rsid w:val="00F212EC"/>
    <w:rsid w:val="00F220A1"/>
    <w:rsid w:val="00F23C27"/>
    <w:rsid w:val="00F24545"/>
    <w:rsid w:val="00F25758"/>
    <w:rsid w:val="00F27BE8"/>
    <w:rsid w:val="00F308A8"/>
    <w:rsid w:val="00F31120"/>
    <w:rsid w:val="00F314A7"/>
    <w:rsid w:val="00F35CF4"/>
    <w:rsid w:val="00F426FB"/>
    <w:rsid w:val="00F45930"/>
    <w:rsid w:val="00F47F59"/>
    <w:rsid w:val="00F506A6"/>
    <w:rsid w:val="00F55ED8"/>
    <w:rsid w:val="00F57153"/>
    <w:rsid w:val="00F65BE6"/>
    <w:rsid w:val="00F65F1D"/>
    <w:rsid w:val="00F669E0"/>
    <w:rsid w:val="00F6722C"/>
    <w:rsid w:val="00F67C6C"/>
    <w:rsid w:val="00F7047E"/>
    <w:rsid w:val="00F71767"/>
    <w:rsid w:val="00F73B43"/>
    <w:rsid w:val="00F74C46"/>
    <w:rsid w:val="00F751E8"/>
    <w:rsid w:val="00F76806"/>
    <w:rsid w:val="00F80A02"/>
    <w:rsid w:val="00F81813"/>
    <w:rsid w:val="00F90543"/>
    <w:rsid w:val="00F92D87"/>
    <w:rsid w:val="00F94BEE"/>
    <w:rsid w:val="00FA3246"/>
    <w:rsid w:val="00FA5FF9"/>
    <w:rsid w:val="00FB24DB"/>
    <w:rsid w:val="00FB4690"/>
    <w:rsid w:val="00FB482D"/>
    <w:rsid w:val="00FB6C5D"/>
    <w:rsid w:val="00FC1988"/>
    <w:rsid w:val="00FC1BE5"/>
    <w:rsid w:val="00FC1EA7"/>
    <w:rsid w:val="00FC478D"/>
    <w:rsid w:val="00FC7B3F"/>
    <w:rsid w:val="00FD0795"/>
    <w:rsid w:val="00FD3CDF"/>
    <w:rsid w:val="00FD4B05"/>
    <w:rsid w:val="00FD5185"/>
    <w:rsid w:val="00FE0D53"/>
    <w:rsid w:val="00FE46D2"/>
    <w:rsid w:val="00FE4977"/>
    <w:rsid w:val="00FF0B54"/>
    <w:rsid w:val="00FF5680"/>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C080469"/>
  <w15:chartTrackingRefBased/>
  <w15:docId w15:val="{00B9102E-BA4E-434A-9702-0442E431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Title" w:uiPriority="10" w:qFormat="1"/>
    <w:lsdException w:name="Subtitle" w:qFormat="1"/>
    <w:lsdException w:name="Body Text 3" w:uiPriority="99"/>
    <w:lsdException w:name="Hyperlink" w:uiPriority="99"/>
    <w:lsdException w:name="FollowedHyperlink" w:uiPriority="99"/>
    <w:lsdException w:name="Strong" w:qFormat="1"/>
    <w:lsdException w:name="Emphasis" w:uiPriority="20" w:qFormat="1"/>
    <w:lsdException w:name="Normal (Web)" w:uiPriority="99"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42C0"/>
    <w:pPr>
      <w:spacing w:after="120"/>
    </w:pPr>
    <w:rPr>
      <w:rFonts w:ascii="Arial" w:hAnsi="Arial" w:cs="Arial"/>
      <w:sz w:val="24"/>
      <w:szCs w:val="24"/>
      <w:lang w:eastAsia="en-US"/>
    </w:rPr>
  </w:style>
  <w:style w:type="paragraph" w:styleId="Heading1">
    <w:name w:val="heading 1"/>
    <w:basedOn w:val="Normal"/>
    <w:next w:val="Normal"/>
    <w:link w:val="Heading1Char"/>
    <w:uiPriority w:val="9"/>
    <w:qFormat/>
    <w:rsid w:val="00F92D87"/>
    <w:pPr>
      <w:keepNext/>
      <w:numPr>
        <w:numId w:val="1"/>
      </w:numPr>
      <w:spacing w:before="1440" w:after="240"/>
      <w:jc w:val="center"/>
      <w:outlineLvl w:val="0"/>
    </w:pPr>
    <w:rPr>
      <w:b/>
      <w:bCs/>
      <w:caps/>
      <w:kern w:val="32"/>
      <w:sz w:val="32"/>
      <w:szCs w:val="32"/>
    </w:rPr>
  </w:style>
  <w:style w:type="paragraph" w:styleId="Heading2">
    <w:name w:val="heading 2"/>
    <w:basedOn w:val="Normal"/>
    <w:next w:val="Normal"/>
    <w:link w:val="Heading2Char"/>
    <w:uiPriority w:val="9"/>
    <w:unhideWhenUsed/>
    <w:qFormat/>
    <w:rsid w:val="008008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80087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800875"/>
    <w:pPr>
      <w:keepNext/>
      <w:spacing w:before="240" w:after="60"/>
      <w:jc w:val="both"/>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000BAA"/>
    <w:pPr>
      <w:keepNext/>
      <w:keepLines/>
      <w:spacing w:before="200" w:after="0"/>
      <w:ind w:left="1008" w:hanging="1008"/>
      <w:jc w:val="both"/>
      <w:outlineLvl w:val="4"/>
    </w:pPr>
    <w:rPr>
      <w:rFonts w:asciiTheme="majorHAnsi" w:eastAsiaTheme="majorEastAsia" w:hAnsiTheme="majorHAnsi" w:cstheme="majorBidi"/>
      <w:color w:val="1F3864" w:themeColor="accent1" w:themeShade="80"/>
      <w:lang w:val="en-US"/>
    </w:rPr>
  </w:style>
  <w:style w:type="paragraph" w:styleId="Heading6">
    <w:name w:val="heading 6"/>
    <w:basedOn w:val="Normal"/>
    <w:next w:val="Normal"/>
    <w:link w:val="Heading6Char"/>
    <w:uiPriority w:val="9"/>
    <w:semiHidden/>
    <w:unhideWhenUsed/>
    <w:qFormat/>
    <w:rsid w:val="00000BAA"/>
    <w:pPr>
      <w:keepNext/>
      <w:keepLines/>
      <w:spacing w:before="200" w:after="0"/>
      <w:ind w:left="1152" w:hanging="1152"/>
      <w:jc w:val="both"/>
      <w:outlineLvl w:val="5"/>
    </w:pPr>
    <w:rPr>
      <w:rFonts w:asciiTheme="majorHAnsi" w:eastAsiaTheme="majorEastAsia" w:hAnsiTheme="majorHAnsi" w:cstheme="majorBidi"/>
      <w:i/>
      <w:iCs/>
      <w:color w:val="1F3864" w:themeColor="accent1" w:themeShade="80"/>
      <w:lang w:val="en-US"/>
    </w:rPr>
  </w:style>
  <w:style w:type="paragraph" w:styleId="Heading7">
    <w:name w:val="heading 7"/>
    <w:basedOn w:val="Normal"/>
    <w:next w:val="Normal"/>
    <w:link w:val="Heading7Char"/>
    <w:uiPriority w:val="9"/>
    <w:semiHidden/>
    <w:unhideWhenUsed/>
    <w:qFormat/>
    <w:rsid w:val="00000BAA"/>
    <w:pPr>
      <w:keepNext/>
      <w:keepLines/>
      <w:spacing w:before="200" w:after="0"/>
      <w:ind w:left="1296" w:hanging="1296"/>
      <w:jc w:val="both"/>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000BAA"/>
    <w:pPr>
      <w:keepNext/>
      <w:keepLines/>
      <w:spacing w:before="200" w:after="0"/>
      <w:ind w:left="1440" w:hanging="1440"/>
      <w:jc w:val="both"/>
      <w:outlineLvl w:val="7"/>
    </w:pPr>
    <w:rPr>
      <w:rFonts w:asciiTheme="majorHAnsi" w:eastAsiaTheme="majorEastAsia" w:hAnsiTheme="majorHAnsi" w:cstheme="majorBidi"/>
      <w:color w:val="363636" w:themeColor="text1" w:themeTint="C9"/>
      <w:sz w:val="20"/>
      <w:szCs w:val="20"/>
      <w:lang w:val="en-US"/>
    </w:rPr>
  </w:style>
  <w:style w:type="paragraph" w:styleId="Heading9">
    <w:name w:val="heading 9"/>
    <w:basedOn w:val="Normal"/>
    <w:next w:val="Normal"/>
    <w:link w:val="Heading9Char"/>
    <w:uiPriority w:val="9"/>
    <w:semiHidden/>
    <w:unhideWhenUsed/>
    <w:qFormat/>
    <w:rsid w:val="00000BAA"/>
    <w:pPr>
      <w:keepNext/>
      <w:keepLines/>
      <w:spacing w:before="200" w:after="0"/>
      <w:ind w:left="1584" w:hanging="1584"/>
      <w:jc w:val="both"/>
      <w:outlineLvl w:val="8"/>
    </w:pPr>
    <w:rPr>
      <w:rFonts w:asciiTheme="majorHAnsi" w:eastAsiaTheme="majorEastAsia" w:hAnsiTheme="majorHAnsi" w:cstheme="majorBidi"/>
      <w:i/>
      <w:iCs/>
      <w:color w:val="363636" w:themeColor="text1" w:themeTint="C9"/>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2D87"/>
    <w:rPr>
      <w:rFonts w:ascii="Arial" w:hAnsi="Arial" w:cs="Arial"/>
      <w:b/>
      <w:bCs/>
      <w:caps/>
      <w:kern w:val="32"/>
      <w:sz w:val="32"/>
      <w:szCs w:val="32"/>
      <w:lang w:eastAsia="en-US"/>
    </w:rPr>
  </w:style>
  <w:style w:type="character" w:customStyle="1" w:styleId="Heading2Char">
    <w:name w:val="Heading 2 Char"/>
    <w:link w:val="Heading2"/>
    <w:uiPriority w:val="9"/>
    <w:rsid w:val="00800875"/>
    <w:rPr>
      <w:rFonts w:ascii="Cambria" w:eastAsia="Times New Roman" w:hAnsi="Cambria" w:cs="Times New Roman"/>
      <w:b/>
      <w:bCs/>
      <w:i/>
      <w:iCs/>
      <w:sz w:val="28"/>
      <w:szCs w:val="28"/>
    </w:rPr>
  </w:style>
  <w:style w:type="character" w:customStyle="1" w:styleId="Heading3Char">
    <w:name w:val="Heading 3 Char"/>
    <w:link w:val="Heading3"/>
    <w:uiPriority w:val="9"/>
    <w:rsid w:val="00800875"/>
    <w:rPr>
      <w:rFonts w:ascii="Cambria" w:eastAsia="Times New Roman" w:hAnsi="Cambria" w:cs="Times New Roman"/>
      <w:b/>
      <w:bCs/>
      <w:sz w:val="26"/>
      <w:szCs w:val="26"/>
    </w:rPr>
  </w:style>
  <w:style w:type="character" w:customStyle="1" w:styleId="Heading4Char">
    <w:name w:val="Heading 4 Char"/>
    <w:link w:val="Heading4"/>
    <w:uiPriority w:val="9"/>
    <w:rsid w:val="00800875"/>
    <w:rPr>
      <w:rFonts w:ascii="Calibri" w:hAnsi="Calibri"/>
      <w:b/>
      <w:bCs/>
      <w:sz w:val="28"/>
      <w:szCs w:val="28"/>
    </w:rPr>
  </w:style>
  <w:style w:type="character" w:customStyle="1" w:styleId="Heading5Char">
    <w:name w:val="Heading 5 Char"/>
    <w:basedOn w:val="DefaultParagraphFont"/>
    <w:link w:val="Heading5"/>
    <w:uiPriority w:val="9"/>
    <w:semiHidden/>
    <w:rsid w:val="00000BAA"/>
    <w:rPr>
      <w:rFonts w:asciiTheme="majorHAnsi" w:eastAsiaTheme="majorEastAsia" w:hAnsiTheme="majorHAnsi" w:cstheme="majorBidi"/>
      <w:color w:val="1F3864" w:themeColor="accent1" w:themeShade="80"/>
      <w:sz w:val="24"/>
      <w:szCs w:val="24"/>
      <w:lang w:val="en-US" w:eastAsia="en-US"/>
    </w:rPr>
  </w:style>
  <w:style w:type="character" w:customStyle="1" w:styleId="Heading6Char">
    <w:name w:val="Heading 6 Char"/>
    <w:basedOn w:val="DefaultParagraphFont"/>
    <w:link w:val="Heading6"/>
    <w:uiPriority w:val="9"/>
    <w:semiHidden/>
    <w:rsid w:val="00000BAA"/>
    <w:rPr>
      <w:rFonts w:asciiTheme="majorHAnsi" w:eastAsiaTheme="majorEastAsia" w:hAnsiTheme="majorHAnsi" w:cstheme="majorBidi"/>
      <w:i/>
      <w:iCs/>
      <w:color w:val="1F3864" w:themeColor="accent1" w:themeShade="80"/>
      <w:sz w:val="24"/>
      <w:szCs w:val="24"/>
      <w:lang w:val="en-US" w:eastAsia="en-US"/>
    </w:rPr>
  </w:style>
  <w:style w:type="character" w:customStyle="1" w:styleId="Heading7Char">
    <w:name w:val="Heading 7 Char"/>
    <w:basedOn w:val="DefaultParagraphFont"/>
    <w:link w:val="Heading7"/>
    <w:uiPriority w:val="9"/>
    <w:semiHidden/>
    <w:rsid w:val="00000BAA"/>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uiPriority w:val="9"/>
    <w:semiHidden/>
    <w:rsid w:val="00000BAA"/>
    <w:rPr>
      <w:rFonts w:asciiTheme="majorHAnsi" w:eastAsiaTheme="majorEastAsia" w:hAnsiTheme="majorHAnsi" w:cstheme="majorBidi"/>
      <w:color w:val="363636" w:themeColor="text1" w:themeTint="C9"/>
      <w:lang w:val="en-US" w:eastAsia="en-US"/>
    </w:rPr>
  </w:style>
  <w:style w:type="character" w:customStyle="1" w:styleId="Heading9Char">
    <w:name w:val="Heading 9 Char"/>
    <w:basedOn w:val="DefaultParagraphFont"/>
    <w:link w:val="Heading9"/>
    <w:uiPriority w:val="9"/>
    <w:semiHidden/>
    <w:rsid w:val="00000BAA"/>
    <w:rPr>
      <w:rFonts w:asciiTheme="majorHAnsi" w:eastAsiaTheme="majorEastAsia" w:hAnsiTheme="majorHAnsi" w:cstheme="majorBidi"/>
      <w:i/>
      <w:iCs/>
      <w:color w:val="363636" w:themeColor="text1" w:themeTint="C9"/>
      <w:lang w:val="en-US" w:eastAsia="en-US"/>
    </w:rPr>
  </w:style>
  <w:style w:type="paragraph" w:styleId="Header">
    <w:name w:val="header"/>
    <w:basedOn w:val="Normal"/>
    <w:link w:val="HeaderChar"/>
    <w:uiPriority w:val="99"/>
    <w:rsid w:val="00FE46D2"/>
    <w:pPr>
      <w:tabs>
        <w:tab w:val="center" w:pos="4320"/>
        <w:tab w:val="right" w:pos="8640"/>
      </w:tabs>
    </w:pPr>
  </w:style>
  <w:style w:type="character" w:customStyle="1" w:styleId="HeaderChar">
    <w:name w:val="Header Char"/>
    <w:link w:val="Header"/>
    <w:uiPriority w:val="99"/>
    <w:rsid w:val="00F92D87"/>
    <w:rPr>
      <w:sz w:val="24"/>
      <w:szCs w:val="24"/>
    </w:rPr>
  </w:style>
  <w:style w:type="paragraph" w:styleId="Footer">
    <w:name w:val="footer"/>
    <w:basedOn w:val="Normal"/>
    <w:link w:val="FooterChar"/>
    <w:uiPriority w:val="99"/>
    <w:rsid w:val="00FE46D2"/>
    <w:pPr>
      <w:tabs>
        <w:tab w:val="center" w:pos="4320"/>
        <w:tab w:val="right" w:pos="8640"/>
      </w:tabs>
    </w:pPr>
  </w:style>
  <w:style w:type="character" w:customStyle="1" w:styleId="FooterChar">
    <w:name w:val="Footer Char"/>
    <w:link w:val="Footer"/>
    <w:uiPriority w:val="99"/>
    <w:rsid w:val="003E41EF"/>
    <w:rPr>
      <w:sz w:val="24"/>
      <w:szCs w:val="24"/>
    </w:rPr>
  </w:style>
  <w:style w:type="character" w:styleId="PageNumber">
    <w:name w:val="page number"/>
    <w:basedOn w:val="DefaultParagraphFont"/>
    <w:rsid w:val="00FE46D2"/>
  </w:style>
  <w:style w:type="paragraph" w:styleId="BalloonText">
    <w:name w:val="Balloon Text"/>
    <w:basedOn w:val="Normal"/>
    <w:link w:val="BalloonTextChar"/>
    <w:uiPriority w:val="99"/>
    <w:rsid w:val="00170F39"/>
    <w:rPr>
      <w:rFonts w:ascii="Tahoma" w:hAnsi="Tahoma" w:cs="Tahoma"/>
      <w:sz w:val="16"/>
      <w:szCs w:val="16"/>
    </w:rPr>
  </w:style>
  <w:style w:type="character" w:customStyle="1" w:styleId="BalloonTextChar">
    <w:name w:val="Balloon Text Char"/>
    <w:link w:val="BalloonText"/>
    <w:uiPriority w:val="99"/>
    <w:rsid w:val="00800875"/>
    <w:rPr>
      <w:rFonts w:ascii="Tahoma" w:hAnsi="Tahoma" w:cs="Tahoma"/>
      <w:sz w:val="16"/>
      <w:szCs w:val="16"/>
    </w:rPr>
  </w:style>
  <w:style w:type="character" w:styleId="Hyperlink">
    <w:name w:val="Hyperlink"/>
    <w:uiPriority w:val="99"/>
    <w:rsid w:val="00857700"/>
    <w:rPr>
      <w:color w:val="0000FF"/>
      <w:u w:val="single"/>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Cha,ADB"/>
    <w:basedOn w:val="Normal"/>
    <w:link w:val="FootnoteTextChar"/>
    <w:uiPriority w:val="99"/>
    <w:qFormat/>
    <w:rsid w:val="007E47EA"/>
    <w:pPr>
      <w:jc w:val="both"/>
    </w:pPr>
    <w:rPr>
      <w:sz w:val="20"/>
      <w:szCs w:val="32"/>
    </w:rPr>
  </w:style>
  <w:style w:type="character" w:customStyle="1" w:styleId="FootnoteTextChar">
    <w:name w:val="Footnote Text Char"/>
    <w:aliases w:val="Geneva 9 Char,Font: Geneva 9 Char,Boston 10 Char,f Char,single space Char,footnote text Char,Footnote Char,otnote Text Char,ft Char, Char Char Char Char Char,Fußnote Char,ADB Char Char Char1,ADB Char Char Char Char,FOOTNOTES Char"/>
    <w:link w:val="FootnoteText"/>
    <w:uiPriority w:val="99"/>
    <w:rsid w:val="007E47EA"/>
    <w:rPr>
      <w:szCs w:val="32"/>
    </w:rPr>
  </w:style>
  <w:style w:type="character" w:styleId="FootnoteReference">
    <w:name w:val="footnote reference"/>
    <w:aliases w:val="16 Point,Superscript 6 Point,Superscript 6 Point + 11 pt,ftref,BVI fnr,BVI fnr Car Car,BVI fnr Car,BVI fnr Car Car Car Car,Footnote text,(NECG) Footnote Reference,Fußnotenzeichen DISS, BVI fnr, BVI fnr Car Car, BVI fnr Car Car Car Car"/>
    <w:uiPriority w:val="99"/>
    <w:rsid w:val="007E47EA"/>
    <w:rPr>
      <w:vertAlign w:val="superscript"/>
    </w:rPr>
  </w:style>
  <w:style w:type="paragraph" w:customStyle="1" w:styleId="MainParawithChapter">
    <w:name w:val="Main Para with Chapter#"/>
    <w:basedOn w:val="Normal"/>
    <w:rsid w:val="00F92D87"/>
    <w:pPr>
      <w:numPr>
        <w:ilvl w:val="1"/>
        <w:numId w:val="1"/>
      </w:numPr>
      <w:spacing w:after="240"/>
      <w:jc w:val="both"/>
      <w:outlineLvl w:val="1"/>
    </w:pPr>
    <w:rPr>
      <w:sz w:val="32"/>
    </w:rPr>
  </w:style>
  <w:style w:type="paragraph" w:customStyle="1" w:styleId="Sub-Para1underXY">
    <w:name w:val="Sub-Para 1 under X.Y"/>
    <w:basedOn w:val="Normal"/>
    <w:rsid w:val="00F92D87"/>
    <w:pPr>
      <w:numPr>
        <w:ilvl w:val="2"/>
        <w:numId w:val="1"/>
      </w:numPr>
      <w:spacing w:after="240"/>
      <w:jc w:val="both"/>
      <w:outlineLvl w:val="2"/>
    </w:pPr>
    <w:rPr>
      <w:sz w:val="32"/>
    </w:rPr>
  </w:style>
  <w:style w:type="paragraph" w:customStyle="1" w:styleId="Sub-Para2underXY">
    <w:name w:val="Sub-Para 2 under X.Y"/>
    <w:basedOn w:val="Normal"/>
    <w:rsid w:val="00F92D87"/>
    <w:pPr>
      <w:numPr>
        <w:ilvl w:val="3"/>
        <w:numId w:val="1"/>
      </w:numPr>
      <w:spacing w:after="240"/>
      <w:jc w:val="both"/>
      <w:outlineLvl w:val="3"/>
    </w:pPr>
    <w:rPr>
      <w:sz w:val="32"/>
    </w:rPr>
  </w:style>
  <w:style w:type="paragraph" w:customStyle="1" w:styleId="Sub-Para3underXY">
    <w:name w:val="Sub-Para 3 under X.Y"/>
    <w:basedOn w:val="Normal"/>
    <w:rsid w:val="00F92D87"/>
    <w:pPr>
      <w:numPr>
        <w:ilvl w:val="4"/>
        <w:numId w:val="1"/>
      </w:numPr>
      <w:spacing w:after="240"/>
      <w:jc w:val="both"/>
      <w:outlineLvl w:val="4"/>
    </w:pPr>
    <w:rPr>
      <w:sz w:val="32"/>
    </w:rPr>
  </w:style>
  <w:style w:type="paragraph" w:customStyle="1" w:styleId="Sub-Para4underXY">
    <w:name w:val="Sub-Para 4 under X.Y"/>
    <w:basedOn w:val="Normal"/>
    <w:rsid w:val="00F92D87"/>
    <w:pPr>
      <w:numPr>
        <w:ilvl w:val="5"/>
        <w:numId w:val="1"/>
      </w:numPr>
      <w:spacing w:after="240"/>
      <w:jc w:val="both"/>
      <w:outlineLvl w:val="5"/>
    </w:pPr>
    <w:rPr>
      <w:sz w:val="32"/>
    </w:rPr>
  </w:style>
  <w:style w:type="paragraph" w:customStyle="1" w:styleId="Heading1a">
    <w:name w:val="Heading 1a"/>
    <w:basedOn w:val="Normal"/>
    <w:next w:val="Normal"/>
    <w:rsid w:val="00BE6888"/>
    <w:pPr>
      <w:keepNext/>
      <w:keepLines/>
      <w:numPr>
        <w:numId w:val="2"/>
      </w:numPr>
      <w:spacing w:before="1440" w:after="240"/>
      <w:jc w:val="center"/>
      <w:outlineLvl w:val="0"/>
    </w:pPr>
    <w:rPr>
      <w:rFonts w:eastAsia="MS Mincho"/>
      <w:b/>
      <w:caps/>
      <w:sz w:val="32"/>
      <w:szCs w:val="20"/>
    </w:rPr>
  </w:style>
  <w:style w:type="paragraph" w:customStyle="1" w:styleId="MainParanoChapter">
    <w:name w:val="Main Para no Chapter #"/>
    <w:basedOn w:val="Normal"/>
    <w:link w:val="MainParanoChapterChar"/>
    <w:qFormat/>
    <w:rsid w:val="00BE6888"/>
    <w:pPr>
      <w:numPr>
        <w:ilvl w:val="1"/>
        <w:numId w:val="2"/>
      </w:numPr>
      <w:spacing w:after="240"/>
      <w:outlineLvl w:val="1"/>
    </w:pPr>
    <w:rPr>
      <w:rFonts w:eastAsia="MS Mincho"/>
      <w:szCs w:val="20"/>
    </w:rPr>
  </w:style>
  <w:style w:type="character" w:customStyle="1" w:styleId="MainParanoChapterChar">
    <w:name w:val="Main Para no Chapter # Char"/>
    <w:link w:val="MainParanoChapter"/>
    <w:locked/>
    <w:rsid w:val="00BE6888"/>
    <w:rPr>
      <w:rFonts w:ascii="Arial" w:eastAsia="MS Mincho" w:hAnsi="Arial" w:cs="Arial"/>
      <w:sz w:val="24"/>
      <w:lang w:eastAsia="en-US"/>
    </w:rPr>
  </w:style>
  <w:style w:type="paragraph" w:customStyle="1" w:styleId="Sub-Para1underX">
    <w:name w:val="Sub-Para 1 under X."/>
    <w:basedOn w:val="Normal"/>
    <w:rsid w:val="00BE6888"/>
    <w:pPr>
      <w:numPr>
        <w:ilvl w:val="2"/>
        <w:numId w:val="2"/>
      </w:numPr>
      <w:spacing w:after="240"/>
      <w:outlineLvl w:val="2"/>
    </w:pPr>
    <w:rPr>
      <w:rFonts w:eastAsia="MS Mincho"/>
      <w:szCs w:val="20"/>
    </w:rPr>
  </w:style>
  <w:style w:type="paragraph" w:customStyle="1" w:styleId="Sub-Para2underX">
    <w:name w:val="Sub-Para 2 under X."/>
    <w:basedOn w:val="Normal"/>
    <w:rsid w:val="00BE6888"/>
    <w:pPr>
      <w:numPr>
        <w:ilvl w:val="3"/>
        <w:numId w:val="2"/>
      </w:numPr>
      <w:spacing w:after="240"/>
      <w:outlineLvl w:val="3"/>
    </w:pPr>
    <w:rPr>
      <w:rFonts w:eastAsia="MS Mincho"/>
      <w:szCs w:val="20"/>
    </w:rPr>
  </w:style>
  <w:style w:type="paragraph" w:customStyle="1" w:styleId="Sub-Para3underX">
    <w:name w:val="Sub-Para 3 under X."/>
    <w:basedOn w:val="Normal"/>
    <w:rsid w:val="00BE6888"/>
    <w:pPr>
      <w:tabs>
        <w:tab w:val="num" w:pos="1440"/>
      </w:tabs>
      <w:spacing w:after="240"/>
      <w:ind w:left="1440" w:hanging="360"/>
      <w:outlineLvl w:val="4"/>
    </w:pPr>
    <w:rPr>
      <w:rFonts w:eastAsia="MS Mincho"/>
      <w:szCs w:val="20"/>
    </w:rPr>
  </w:style>
  <w:style w:type="paragraph" w:customStyle="1" w:styleId="Sub-Para4underX">
    <w:name w:val="Sub-Para 4 under X."/>
    <w:basedOn w:val="Normal"/>
    <w:rsid w:val="00BE6888"/>
    <w:pPr>
      <w:tabs>
        <w:tab w:val="num" w:pos="2160"/>
      </w:tabs>
      <w:spacing w:after="240"/>
      <w:ind w:left="1800" w:hanging="360"/>
      <w:outlineLvl w:val="5"/>
    </w:pPr>
    <w:rPr>
      <w:rFonts w:eastAsia="MS Mincho"/>
      <w:szCs w:val="20"/>
    </w:rPr>
  </w:style>
  <w:style w:type="character" w:styleId="CommentReference">
    <w:name w:val="annotation reference"/>
    <w:uiPriority w:val="99"/>
    <w:rsid w:val="00284A77"/>
    <w:rPr>
      <w:sz w:val="16"/>
      <w:szCs w:val="16"/>
    </w:rPr>
  </w:style>
  <w:style w:type="paragraph" w:styleId="CommentText">
    <w:name w:val="annotation text"/>
    <w:basedOn w:val="Normal"/>
    <w:link w:val="CommentTextChar"/>
    <w:uiPriority w:val="99"/>
    <w:rsid w:val="00284A77"/>
    <w:rPr>
      <w:sz w:val="20"/>
      <w:szCs w:val="20"/>
    </w:rPr>
  </w:style>
  <w:style w:type="character" w:customStyle="1" w:styleId="CommentTextChar">
    <w:name w:val="Comment Text Char"/>
    <w:basedOn w:val="DefaultParagraphFont"/>
    <w:link w:val="CommentText"/>
    <w:uiPriority w:val="99"/>
    <w:rsid w:val="00284A77"/>
  </w:style>
  <w:style w:type="paragraph" w:styleId="CommentSubject">
    <w:name w:val="annotation subject"/>
    <w:basedOn w:val="CommentText"/>
    <w:next w:val="CommentText"/>
    <w:link w:val="CommentSubjectChar"/>
    <w:rsid w:val="00284A77"/>
    <w:rPr>
      <w:b/>
      <w:bCs/>
    </w:rPr>
  </w:style>
  <w:style w:type="character" w:customStyle="1" w:styleId="CommentSubjectChar">
    <w:name w:val="Comment Subject Char"/>
    <w:link w:val="CommentSubject"/>
    <w:rsid w:val="00284A77"/>
    <w:rPr>
      <w:b/>
      <w:bCs/>
    </w:rPr>
  </w:style>
  <w:style w:type="paragraph" w:styleId="ListParagraph">
    <w:name w:val="List Paragraph"/>
    <w:aliases w:val="List Paragraph (numbered (a)),List Paragraph1,Paragraphe de liste1,Numbered paragraph,Paragraphe de liste,Medium Grid 1 - Accent 21"/>
    <w:basedOn w:val="Normal"/>
    <w:link w:val="ListParagraphChar"/>
    <w:uiPriority w:val="34"/>
    <w:qFormat/>
    <w:rsid w:val="00620134"/>
    <w:pPr>
      <w:spacing w:after="200"/>
      <w:jc w:val="both"/>
    </w:pPr>
    <w:rPr>
      <w:rFonts w:eastAsia="Calibri"/>
    </w:rPr>
  </w:style>
  <w:style w:type="character" w:customStyle="1" w:styleId="ListParagraphChar">
    <w:name w:val="List Paragraph Char"/>
    <w:aliases w:val="List Paragraph (numbered (a)) Char,List Paragraph1 Char,Paragraphe de liste1 Char,Numbered paragraph Char,Paragraphe de liste Char,Medium Grid 1 - Accent 21 Char"/>
    <w:link w:val="ListParagraph"/>
    <w:uiPriority w:val="34"/>
    <w:locked/>
    <w:rsid w:val="00620134"/>
    <w:rPr>
      <w:rFonts w:ascii="Arial" w:eastAsia="Calibri" w:hAnsi="Arial" w:cs="Arial"/>
      <w:sz w:val="24"/>
      <w:szCs w:val="24"/>
      <w:lang w:eastAsia="en-US"/>
    </w:rPr>
  </w:style>
  <w:style w:type="paragraph" w:styleId="BodyText">
    <w:name w:val="Body Text"/>
    <w:basedOn w:val="Normal"/>
    <w:link w:val="BodyTextChar"/>
    <w:rsid w:val="003E41EF"/>
    <w:pPr>
      <w:jc w:val="both"/>
    </w:pPr>
    <w:rPr>
      <w:sz w:val="28"/>
      <w:szCs w:val="32"/>
    </w:rPr>
  </w:style>
  <w:style w:type="character" w:customStyle="1" w:styleId="BodyTextChar">
    <w:name w:val="Body Text Char"/>
    <w:link w:val="BodyText"/>
    <w:rsid w:val="003E41EF"/>
    <w:rPr>
      <w:sz w:val="28"/>
      <w:szCs w:val="32"/>
    </w:rPr>
  </w:style>
  <w:style w:type="paragraph" w:customStyle="1" w:styleId="Default">
    <w:name w:val="Default"/>
    <w:rsid w:val="00800875"/>
    <w:pPr>
      <w:autoSpaceDE w:val="0"/>
      <w:autoSpaceDN w:val="0"/>
      <w:adjustRightInd w:val="0"/>
    </w:pPr>
    <w:rPr>
      <w:rFonts w:eastAsia="Calibri"/>
      <w:color w:val="000000"/>
      <w:sz w:val="24"/>
      <w:szCs w:val="24"/>
      <w:lang w:val="en-US" w:eastAsia="en-US"/>
    </w:rPr>
  </w:style>
  <w:style w:type="paragraph" w:styleId="TOC2">
    <w:name w:val="toc 2"/>
    <w:basedOn w:val="Normal"/>
    <w:next w:val="Normal"/>
    <w:autoRedefine/>
    <w:uiPriority w:val="39"/>
    <w:unhideWhenUsed/>
    <w:qFormat/>
    <w:rsid w:val="00800875"/>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800875"/>
    <w:pPr>
      <w:tabs>
        <w:tab w:val="left" w:pos="660"/>
        <w:tab w:val="right" w:leader="dot" w:pos="8630"/>
      </w:tabs>
      <w:spacing w:after="100" w:line="276" w:lineRule="auto"/>
    </w:pPr>
    <w:rPr>
      <w:noProof/>
      <w:sz w:val="22"/>
      <w:szCs w:val="22"/>
    </w:rPr>
  </w:style>
  <w:style w:type="paragraph" w:styleId="TOC3">
    <w:name w:val="toc 3"/>
    <w:basedOn w:val="Normal"/>
    <w:next w:val="Normal"/>
    <w:autoRedefine/>
    <w:uiPriority w:val="39"/>
    <w:unhideWhenUsed/>
    <w:qFormat/>
    <w:rsid w:val="00800875"/>
    <w:pPr>
      <w:spacing w:after="100" w:line="276" w:lineRule="auto"/>
      <w:ind w:left="440"/>
    </w:pPr>
    <w:rPr>
      <w:rFonts w:ascii="Calibri" w:hAnsi="Calibri"/>
      <w:sz w:val="22"/>
      <w:szCs w:val="22"/>
    </w:rPr>
  </w:style>
  <w:style w:type="paragraph" w:styleId="Caption">
    <w:name w:val="caption"/>
    <w:basedOn w:val="Normal"/>
    <w:next w:val="Normal"/>
    <w:uiPriority w:val="35"/>
    <w:unhideWhenUsed/>
    <w:qFormat/>
    <w:rsid w:val="00800875"/>
    <w:pPr>
      <w:jc w:val="both"/>
    </w:pPr>
    <w:rPr>
      <w:b/>
      <w:bCs/>
      <w:sz w:val="20"/>
      <w:szCs w:val="20"/>
    </w:rPr>
  </w:style>
  <w:style w:type="paragraph" w:styleId="TOC4">
    <w:name w:val="toc 4"/>
    <w:basedOn w:val="Normal"/>
    <w:next w:val="Normal"/>
    <w:autoRedefine/>
    <w:uiPriority w:val="39"/>
    <w:unhideWhenUsed/>
    <w:rsid w:val="0080087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80087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80087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0087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0087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00875"/>
    <w:pPr>
      <w:spacing w:after="100" w:line="276" w:lineRule="auto"/>
      <w:ind w:left="1760"/>
    </w:pPr>
    <w:rPr>
      <w:rFonts w:ascii="Calibri" w:hAnsi="Calibri"/>
      <w:sz w:val="22"/>
      <w:szCs w:val="22"/>
    </w:rPr>
  </w:style>
  <w:style w:type="paragraph" w:styleId="TableofFigures">
    <w:name w:val="table of figures"/>
    <w:basedOn w:val="Normal"/>
    <w:next w:val="Normal"/>
    <w:uiPriority w:val="99"/>
    <w:rsid w:val="00800875"/>
    <w:pPr>
      <w:jc w:val="both"/>
    </w:pPr>
    <w:rPr>
      <w:sz w:val="32"/>
      <w:szCs w:val="32"/>
    </w:rPr>
  </w:style>
  <w:style w:type="paragraph" w:styleId="EndnoteText">
    <w:name w:val="endnote text"/>
    <w:basedOn w:val="Normal"/>
    <w:link w:val="EndnoteTextChar"/>
    <w:rsid w:val="00800875"/>
    <w:pPr>
      <w:jc w:val="both"/>
    </w:pPr>
    <w:rPr>
      <w:sz w:val="20"/>
      <w:szCs w:val="20"/>
    </w:rPr>
  </w:style>
  <w:style w:type="character" w:customStyle="1" w:styleId="EndnoteTextChar">
    <w:name w:val="Endnote Text Char"/>
    <w:basedOn w:val="DefaultParagraphFont"/>
    <w:link w:val="EndnoteText"/>
    <w:rsid w:val="00800875"/>
  </w:style>
  <w:style w:type="character" w:styleId="EndnoteReference">
    <w:name w:val="endnote reference"/>
    <w:rsid w:val="00800875"/>
    <w:rPr>
      <w:vertAlign w:val="superscript"/>
    </w:rPr>
  </w:style>
  <w:style w:type="table" w:styleId="GridTable1Light-Accent1">
    <w:name w:val="Grid Table 1 Light Accent 1"/>
    <w:basedOn w:val="TableNormal"/>
    <w:uiPriority w:val="46"/>
    <w:rsid w:val="008127D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1E3EDB"/>
    <w:rPr>
      <w:i/>
      <w:iCs/>
    </w:rPr>
  </w:style>
  <w:style w:type="table" w:styleId="TableGrid">
    <w:name w:val="Table Grid"/>
    <w:basedOn w:val="TableNormal"/>
    <w:uiPriority w:val="39"/>
    <w:rsid w:val="0008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link w:val="ParaChar"/>
    <w:autoRedefine/>
    <w:rsid w:val="00297484"/>
    <w:pPr>
      <w:numPr>
        <w:numId w:val="11"/>
      </w:numPr>
      <w:spacing w:after="0"/>
      <w:ind w:left="0" w:firstLine="0"/>
      <w:jc w:val="both"/>
    </w:pPr>
    <w:rPr>
      <w:rFonts w:ascii="Times New Roman" w:hAnsi="Times New Roman"/>
      <w:sz w:val="22"/>
      <w:szCs w:val="22"/>
      <w:lang w:val="en-US"/>
    </w:rPr>
  </w:style>
  <w:style w:type="character" w:customStyle="1" w:styleId="ParaChar">
    <w:name w:val="Para Char"/>
    <w:basedOn w:val="DefaultParagraphFont"/>
    <w:link w:val="Para"/>
    <w:rsid w:val="008671F7"/>
    <w:rPr>
      <w:rFonts w:cs="Arial"/>
      <w:sz w:val="22"/>
      <w:szCs w:val="22"/>
      <w:lang w:val="en-US" w:eastAsia="en-US"/>
    </w:rPr>
  </w:style>
  <w:style w:type="table" w:customStyle="1" w:styleId="PlainTable21">
    <w:name w:val="Plain Table 21"/>
    <w:basedOn w:val="TableNormal"/>
    <w:rsid w:val="00E32ECC"/>
    <w:rPr>
      <w:rFonts w:asciiTheme="minorHAnsi" w:eastAsiaTheme="minorHAnsi" w:hAnsiTheme="minorHAnsi" w:cstheme="minorBidi"/>
      <w:sz w:val="24"/>
      <w:szCs w:val="24"/>
      <w:lang w:val="es-ES_tradnl"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aliases w:val="webb"/>
    <w:basedOn w:val="Normal"/>
    <w:uiPriority w:val="99"/>
    <w:unhideWhenUsed/>
    <w:qFormat/>
    <w:rsid w:val="00090E2A"/>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semiHidden/>
    <w:unhideWhenUsed/>
    <w:rsid w:val="00AE52BF"/>
    <w:rPr>
      <w:color w:val="605E5C"/>
      <w:shd w:val="clear" w:color="auto" w:fill="E1DFDD"/>
    </w:rPr>
  </w:style>
  <w:style w:type="paragraph" w:styleId="BodyText3">
    <w:name w:val="Body Text 3"/>
    <w:basedOn w:val="Normal"/>
    <w:link w:val="BodyText3Char"/>
    <w:uiPriority w:val="99"/>
    <w:rsid w:val="00801EB4"/>
    <w:rPr>
      <w:rFonts w:ascii="Times New Roman" w:hAnsi="Times New Roman" w:cs="Times New Roman"/>
      <w:sz w:val="16"/>
      <w:szCs w:val="16"/>
      <w:lang w:val="x-none" w:eastAsia="x-none"/>
    </w:rPr>
  </w:style>
  <w:style w:type="character" w:customStyle="1" w:styleId="BodyText3Char">
    <w:name w:val="Body Text 3 Char"/>
    <w:basedOn w:val="DefaultParagraphFont"/>
    <w:link w:val="BodyText3"/>
    <w:uiPriority w:val="99"/>
    <w:rsid w:val="00801EB4"/>
    <w:rPr>
      <w:sz w:val="16"/>
      <w:szCs w:val="16"/>
      <w:lang w:val="x-none" w:eastAsia="x-none"/>
    </w:rPr>
  </w:style>
  <w:style w:type="character" w:customStyle="1" w:styleId="Heading3ABSChar">
    <w:name w:val="Heading 3_ABS Char"/>
    <w:basedOn w:val="DefaultParagraphFont"/>
    <w:link w:val="Heading3ABS"/>
    <w:locked/>
    <w:rsid w:val="00DD3043"/>
    <w:rPr>
      <w:rFonts w:ascii="Times New Roman Bold" w:hAnsi="Times New Roman Bold"/>
      <w:b/>
      <w:iCs/>
      <w:smallCaps/>
      <w:sz w:val="26"/>
      <w:szCs w:val="24"/>
    </w:rPr>
  </w:style>
  <w:style w:type="paragraph" w:customStyle="1" w:styleId="Heading3ABS">
    <w:name w:val="Heading 3_ABS"/>
    <w:basedOn w:val="Normal"/>
    <w:link w:val="Heading3ABSChar"/>
    <w:qFormat/>
    <w:rsid w:val="00DD3043"/>
    <w:pPr>
      <w:keepNext/>
      <w:spacing w:after="0"/>
      <w:outlineLvl w:val="2"/>
    </w:pPr>
    <w:rPr>
      <w:rFonts w:ascii="Times New Roman Bold" w:hAnsi="Times New Roman Bold" w:cs="Times New Roman"/>
      <w:b/>
      <w:iCs/>
      <w:smallCaps/>
      <w:sz w:val="26"/>
      <w:lang w:eastAsia="en-GB"/>
    </w:rPr>
  </w:style>
  <w:style w:type="character" w:styleId="BookTitle">
    <w:name w:val="Book Title"/>
    <w:basedOn w:val="DefaultParagraphFont"/>
    <w:qFormat/>
    <w:rsid w:val="00DD3043"/>
    <w:rPr>
      <w:b/>
      <w:bCs/>
      <w:smallCaps/>
      <w:spacing w:val="5"/>
    </w:rPr>
  </w:style>
  <w:style w:type="paragraph" w:styleId="Title">
    <w:name w:val="Title"/>
    <w:basedOn w:val="Normal"/>
    <w:next w:val="Normal"/>
    <w:link w:val="TitleChar"/>
    <w:uiPriority w:val="10"/>
    <w:qFormat/>
    <w:rsid w:val="00000BAA"/>
    <w:pPr>
      <w:pBdr>
        <w:bottom w:val="single" w:sz="8" w:space="4" w:color="4472C4" w:themeColor="accent1"/>
      </w:pBdr>
      <w:spacing w:before="240" w:after="300"/>
      <w:contextualSpacing/>
      <w:jc w:val="both"/>
    </w:pPr>
    <w:rPr>
      <w:rFonts w:asciiTheme="majorHAnsi" w:eastAsiaTheme="majorEastAsia" w:hAnsiTheme="majorHAnsi" w:cstheme="majorBidi"/>
      <w:color w:val="364354" w:themeColor="text2" w:themeShade="CC"/>
      <w:spacing w:val="5"/>
      <w:kern w:val="28"/>
      <w:sz w:val="52"/>
      <w:szCs w:val="52"/>
      <w:lang w:val="en-US"/>
    </w:rPr>
  </w:style>
  <w:style w:type="character" w:customStyle="1" w:styleId="TitleChar">
    <w:name w:val="Title Char"/>
    <w:basedOn w:val="DefaultParagraphFont"/>
    <w:link w:val="Title"/>
    <w:uiPriority w:val="10"/>
    <w:rsid w:val="00000BAA"/>
    <w:rPr>
      <w:rFonts w:asciiTheme="majorHAnsi" w:eastAsiaTheme="majorEastAsia" w:hAnsiTheme="majorHAnsi" w:cstheme="majorBidi"/>
      <w:color w:val="364354" w:themeColor="text2" w:themeShade="CC"/>
      <w:spacing w:val="5"/>
      <w:kern w:val="28"/>
      <w:sz w:val="52"/>
      <w:szCs w:val="52"/>
      <w:lang w:val="en-US" w:eastAsia="en-US"/>
    </w:rPr>
  </w:style>
  <w:style w:type="character" w:customStyle="1" w:styleId="notranslate">
    <w:name w:val="notranslate"/>
    <w:basedOn w:val="DefaultParagraphFont"/>
    <w:rsid w:val="00000BAA"/>
  </w:style>
  <w:style w:type="character" w:customStyle="1" w:styleId="apple-converted-space">
    <w:name w:val="apple-converted-space"/>
    <w:basedOn w:val="DefaultParagraphFont"/>
    <w:rsid w:val="00000BAA"/>
  </w:style>
  <w:style w:type="character" w:styleId="FollowedHyperlink">
    <w:name w:val="FollowedHyperlink"/>
    <w:basedOn w:val="DefaultParagraphFont"/>
    <w:uiPriority w:val="99"/>
    <w:rsid w:val="00000BAA"/>
    <w:rPr>
      <w:color w:val="0000FF"/>
      <w:u w:val="single"/>
    </w:rPr>
  </w:style>
  <w:style w:type="paragraph" w:customStyle="1" w:styleId="posttable">
    <w:name w:val="posttable"/>
    <w:basedOn w:val="Normal"/>
    <w:rsid w:val="00000BAA"/>
    <w:pPr>
      <w:spacing w:before="240" w:after="0"/>
      <w:jc w:val="both"/>
    </w:pPr>
    <w:rPr>
      <w:rFonts w:ascii="Times New Roman" w:eastAsiaTheme="minorHAnsi" w:hAnsi="Times New Roman" w:cstheme="minorBidi"/>
      <w:lang w:val="en-US"/>
    </w:rPr>
  </w:style>
  <w:style w:type="paragraph" w:customStyle="1" w:styleId="tablenote">
    <w:name w:val="tablenote"/>
    <w:basedOn w:val="Normal"/>
    <w:autoRedefine/>
    <w:qFormat/>
    <w:rsid w:val="00000BAA"/>
    <w:pPr>
      <w:spacing w:after="0"/>
      <w:jc w:val="both"/>
    </w:pPr>
    <w:rPr>
      <w:rFonts w:ascii="Times New Roman" w:eastAsiaTheme="minorHAnsi" w:hAnsi="Times New Roman" w:cstheme="minorBidi"/>
      <w:sz w:val="20"/>
      <w:lang w:val="en-US"/>
    </w:rPr>
  </w:style>
  <w:style w:type="character" w:customStyle="1" w:styleId="longtext">
    <w:name w:val="long_text"/>
    <w:basedOn w:val="DefaultParagraphFont"/>
    <w:rsid w:val="00000BAA"/>
  </w:style>
  <w:style w:type="table" w:styleId="TableSimple1">
    <w:name w:val="Table Simple 1"/>
    <w:basedOn w:val="TableNormal"/>
    <w:rsid w:val="00000BAA"/>
    <w:pPr>
      <w:spacing w:before="240"/>
      <w:jc w:val="both"/>
    </w:pPr>
    <w:rPr>
      <w:rFonts w:asciiTheme="minorHAnsi" w:eastAsiaTheme="minorHAnsi" w:hAnsiTheme="minorHAnsi" w:cstheme="minorBidi"/>
      <w:sz w:val="24"/>
      <w:szCs w:val="24"/>
      <w:lang w:val="es-ES_tradnl"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List">
    <w:name w:val="List"/>
    <w:basedOn w:val="Normal"/>
    <w:rsid w:val="00000BAA"/>
    <w:pPr>
      <w:spacing w:after="0"/>
      <w:ind w:left="283" w:hanging="283"/>
    </w:pPr>
    <w:rPr>
      <w:rFonts w:ascii="Times New Roman" w:hAnsi="Times New Roman" w:cs="Times New Roman"/>
      <w:szCs w:val="20"/>
      <w:lang w:val="ru-RU" w:eastAsia="ru-RU"/>
    </w:rPr>
  </w:style>
  <w:style w:type="paragraph" w:customStyle="1" w:styleId="StyleNumberedParagraph11pt">
    <w:name w:val="Style Numbered Paragraph + 11 pt"/>
    <w:basedOn w:val="Normal"/>
    <w:rsid w:val="00000BAA"/>
    <w:pPr>
      <w:numPr>
        <w:numId w:val="16"/>
      </w:numPr>
      <w:tabs>
        <w:tab w:val="left" w:pos="425"/>
      </w:tabs>
      <w:spacing w:before="240" w:after="0"/>
      <w:jc w:val="both"/>
    </w:pPr>
    <w:rPr>
      <w:sz w:val="20"/>
      <w:lang w:eastAsia="sv-SE"/>
    </w:rPr>
  </w:style>
  <w:style w:type="paragraph" w:customStyle="1" w:styleId="Numbered">
    <w:name w:val="Numbered"/>
    <w:basedOn w:val="Normal"/>
    <w:link w:val="NumberedChar"/>
    <w:qFormat/>
    <w:rsid w:val="00000BAA"/>
    <w:pPr>
      <w:numPr>
        <w:numId w:val="17"/>
      </w:numPr>
      <w:spacing w:after="200"/>
      <w:jc w:val="both"/>
    </w:pPr>
    <w:rPr>
      <w:rFonts w:eastAsia="Calibri"/>
      <w:sz w:val="20"/>
      <w:szCs w:val="20"/>
    </w:rPr>
  </w:style>
  <w:style w:type="character" w:customStyle="1" w:styleId="NumberedChar">
    <w:name w:val="Numbered Char"/>
    <w:basedOn w:val="DefaultParagraphFont"/>
    <w:link w:val="Numbered"/>
    <w:rsid w:val="00000BAA"/>
    <w:rPr>
      <w:rFonts w:ascii="Arial" w:eastAsia="Calibri" w:hAnsi="Arial" w:cs="Arial"/>
      <w:lang w:eastAsia="en-US"/>
    </w:rPr>
  </w:style>
  <w:style w:type="paragraph" w:styleId="BodyTextIndent2">
    <w:name w:val="Body Text Indent 2"/>
    <w:basedOn w:val="Normal"/>
    <w:link w:val="BodyTextIndent2Char"/>
    <w:rsid w:val="00000BAA"/>
    <w:pPr>
      <w:spacing w:line="480" w:lineRule="auto"/>
      <w:ind w:left="283"/>
    </w:pPr>
    <w:rPr>
      <w:rFonts w:ascii="Times New Roman" w:hAnsi="Times New Roman" w:cs="Times New Roman"/>
      <w:sz w:val="20"/>
      <w:szCs w:val="20"/>
      <w:lang w:val="en-US" w:eastAsia="ru-RU"/>
    </w:rPr>
  </w:style>
  <w:style w:type="character" w:customStyle="1" w:styleId="BodyTextIndent2Char">
    <w:name w:val="Body Text Indent 2 Char"/>
    <w:basedOn w:val="DefaultParagraphFont"/>
    <w:link w:val="BodyTextIndent2"/>
    <w:rsid w:val="00000BAA"/>
    <w:rPr>
      <w:lang w:val="en-US" w:eastAsia="ru-RU"/>
    </w:rPr>
  </w:style>
  <w:style w:type="table" w:customStyle="1" w:styleId="ListTable4-Accent51">
    <w:name w:val="List Table 4 - Accent 51"/>
    <w:basedOn w:val="TableNormal"/>
    <w:uiPriority w:val="49"/>
    <w:rsid w:val="00000BAA"/>
    <w:rPr>
      <w:rFonts w:asciiTheme="minorHAnsi" w:eastAsiaTheme="minorHAnsi" w:hAnsiTheme="minorHAnsi" w:cstheme="minorBidi"/>
      <w:sz w:val="24"/>
      <w:szCs w:val="24"/>
      <w:lang w:val="es-ES_tradnl"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edtable">
    <w:name w:val="Numbered table"/>
    <w:basedOn w:val="Normal"/>
    <w:rsid w:val="00000BAA"/>
    <w:pPr>
      <w:numPr>
        <w:numId w:val="18"/>
      </w:numPr>
      <w:spacing w:after="0"/>
    </w:pPr>
    <w:rPr>
      <w:rFonts w:asciiTheme="minorHAnsi" w:hAnsiTheme="minorHAnsi" w:cs="Times New Roman"/>
      <w:sz w:val="18"/>
      <w:szCs w:val="20"/>
      <w:lang w:eastAsia="en-GB"/>
    </w:rPr>
  </w:style>
  <w:style w:type="paragraph" w:styleId="BodyTextIndent">
    <w:name w:val="Body Text Indent"/>
    <w:basedOn w:val="Normal"/>
    <w:link w:val="BodyTextIndentChar"/>
    <w:unhideWhenUsed/>
    <w:rsid w:val="00000BAA"/>
    <w:pPr>
      <w:spacing w:before="240"/>
      <w:ind w:left="283"/>
      <w:jc w:val="both"/>
    </w:pPr>
    <w:rPr>
      <w:rFonts w:ascii="Times New Roman" w:eastAsiaTheme="minorHAnsi" w:hAnsi="Times New Roman" w:cstheme="minorBidi"/>
      <w:lang w:val="en-US"/>
    </w:rPr>
  </w:style>
  <w:style w:type="character" w:customStyle="1" w:styleId="BodyTextIndentChar">
    <w:name w:val="Body Text Indent Char"/>
    <w:basedOn w:val="DefaultParagraphFont"/>
    <w:link w:val="BodyTextIndent"/>
    <w:rsid w:val="00000BAA"/>
    <w:rPr>
      <w:rFonts w:eastAsiaTheme="minorHAnsi" w:cstheme="minorBidi"/>
      <w:sz w:val="24"/>
      <w:szCs w:val="24"/>
      <w:lang w:val="en-US" w:eastAsia="en-US"/>
    </w:rPr>
  </w:style>
  <w:style w:type="character" w:customStyle="1" w:styleId="shorttext">
    <w:name w:val="short_text"/>
    <w:basedOn w:val="DefaultParagraphFont"/>
    <w:rsid w:val="00000BAA"/>
  </w:style>
  <w:style w:type="character" w:customStyle="1" w:styleId="st">
    <w:name w:val="st"/>
    <w:basedOn w:val="DefaultParagraphFont"/>
    <w:rsid w:val="00A0130E"/>
  </w:style>
  <w:style w:type="paragraph" w:styleId="Revision">
    <w:name w:val="Revision"/>
    <w:hidden/>
    <w:semiHidden/>
    <w:rsid w:val="006C764E"/>
    <w:rPr>
      <w:rFonts w:ascii="Arial" w:hAnsi="Arial" w:cs="Arial"/>
      <w:sz w:val="24"/>
      <w:szCs w:val="24"/>
      <w:lang w:eastAsia="en-US"/>
    </w:rPr>
  </w:style>
  <w:style w:type="paragraph" w:customStyle="1" w:styleId="SESPbodynumbered">
    <w:name w:val="SESP body numbered"/>
    <w:basedOn w:val="Normal"/>
    <w:qFormat/>
    <w:rsid w:val="006821E2"/>
    <w:pPr>
      <w:numPr>
        <w:numId w:val="39"/>
      </w:numPr>
      <w:tabs>
        <w:tab w:val="left" w:pos="360"/>
      </w:tabs>
      <w:spacing w:before="120" w:line="264" w:lineRule="auto"/>
    </w:pPr>
    <w:rPr>
      <w:rFonts w:ascii="Calibri" w:eastAsia="MS Mincho" w:hAnsi="Calibri" w:cs="Times New Roman"/>
      <w:sz w:val="20"/>
      <w:szCs w:val="20"/>
      <w:lang w:val="en-US" w:eastAsia="ja-JP"/>
    </w:rPr>
  </w:style>
  <w:style w:type="paragraph" w:styleId="TOCHeading">
    <w:name w:val="TOC Heading"/>
    <w:basedOn w:val="Heading1"/>
    <w:next w:val="Normal"/>
    <w:uiPriority w:val="39"/>
    <w:semiHidden/>
    <w:unhideWhenUsed/>
    <w:qFormat/>
    <w:rsid w:val="0038797D"/>
    <w:pPr>
      <w:keepLines/>
      <w:numPr>
        <w:numId w:val="0"/>
      </w:numPr>
      <w:spacing w:before="240" w:after="0"/>
      <w:jc w:val="left"/>
      <w:outlineLvl w:val="9"/>
    </w:pPr>
    <w:rPr>
      <w:rFonts w:asciiTheme="majorHAnsi" w:eastAsiaTheme="majorEastAsia" w:hAnsiTheme="majorHAnsi" w:cstheme="majorBidi"/>
      <w:b w:val="0"/>
      <w:bCs w:val="0"/>
      <w:caps w:val="0"/>
      <w:color w:val="2F5496" w:themeColor="accent1" w:themeShade="BF"/>
      <w:kern w:val="0"/>
    </w:rPr>
  </w:style>
  <w:style w:type="paragraph" w:styleId="BodyText2">
    <w:name w:val="Body Text 2"/>
    <w:basedOn w:val="Normal"/>
    <w:link w:val="BodyText2Char"/>
    <w:rsid w:val="00B43C19"/>
    <w:pPr>
      <w:spacing w:line="480" w:lineRule="auto"/>
    </w:pPr>
  </w:style>
  <w:style w:type="character" w:customStyle="1" w:styleId="BodyText2Char">
    <w:name w:val="Body Text 2 Char"/>
    <w:basedOn w:val="DefaultParagraphFont"/>
    <w:link w:val="BodyText2"/>
    <w:rsid w:val="00B43C19"/>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9045">
      <w:bodyDiv w:val="1"/>
      <w:marLeft w:val="0"/>
      <w:marRight w:val="0"/>
      <w:marTop w:val="0"/>
      <w:marBottom w:val="0"/>
      <w:divBdr>
        <w:top w:val="none" w:sz="0" w:space="0" w:color="auto"/>
        <w:left w:val="none" w:sz="0" w:space="0" w:color="auto"/>
        <w:bottom w:val="none" w:sz="0" w:space="0" w:color="auto"/>
        <w:right w:val="none" w:sz="0" w:space="0" w:color="auto"/>
      </w:divBdr>
    </w:div>
    <w:div w:id="100884072">
      <w:bodyDiv w:val="1"/>
      <w:marLeft w:val="0"/>
      <w:marRight w:val="0"/>
      <w:marTop w:val="0"/>
      <w:marBottom w:val="0"/>
      <w:divBdr>
        <w:top w:val="none" w:sz="0" w:space="0" w:color="auto"/>
        <w:left w:val="none" w:sz="0" w:space="0" w:color="auto"/>
        <w:bottom w:val="none" w:sz="0" w:space="0" w:color="auto"/>
        <w:right w:val="none" w:sz="0" w:space="0" w:color="auto"/>
      </w:divBdr>
    </w:div>
    <w:div w:id="129592811">
      <w:bodyDiv w:val="1"/>
      <w:marLeft w:val="0"/>
      <w:marRight w:val="0"/>
      <w:marTop w:val="0"/>
      <w:marBottom w:val="0"/>
      <w:divBdr>
        <w:top w:val="none" w:sz="0" w:space="0" w:color="auto"/>
        <w:left w:val="none" w:sz="0" w:space="0" w:color="auto"/>
        <w:bottom w:val="none" w:sz="0" w:space="0" w:color="auto"/>
        <w:right w:val="none" w:sz="0" w:space="0" w:color="auto"/>
      </w:divBdr>
    </w:div>
    <w:div w:id="156193367">
      <w:bodyDiv w:val="1"/>
      <w:marLeft w:val="0"/>
      <w:marRight w:val="0"/>
      <w:marTop w:val="0"/>
      <w:marBottom w:val="0"/>
      <w:divBdr>
        <w:top w:val="none" w:sz="0" w:space="0" w:color="auto"/>
        <w:left w:val="none" w:sz="0" w:space="0" w:color="auto"/>
        <w:bottom w:val="none" w:sz="0" w:space="0" w:color="auto"/>
        <w:right w:val="none" w:sz="0" w:space="0" w:color="auto"/>
      </w:divBdr>
    </w:div>
    <w:div w:id="162401249">
      <w:bodyDiv w:val="1"/>
      <w:marLeft w:val="0"/>
      <w:marRight w:val="0"/>
      <w:marTop w:val="0"/>
      <w:marBottom w:val="0"/>
      <w:divBdr>
        <w:top w:val="none" w:sz="0" w:space="0" w:color="auto"/>
        <w:left w:val="none" w:sz="0" w:space="0" w:color="auto"/>
        <w:bottom w:val="none" w:sz="0" w:space="0" w:color="auto"/>
        <w:right w:val="none" w:sz="0" w:space="0" w:color="auto"/>
      </w:divBdr>
    </w:div>
    <w:div w:id="370495980">
      <w:bodyDiv w:val="1"/>
      <w:marLeft w:val="0"/>
      <w:marRight w:val="0"/>
      <w:marTop w:val="0"/>
      <w:marBottom w:val="0"/>
      <w:divBdr>
        <w:top w:val="none" w:sz="0" w:space="0" w:color="auto"/>
        <w:left w:val="none" w:sz="0" w:space="0" w:color="auto"/>
        <w:bottom w:val="none" w:sz="0" w:space="0" w:color="auto"/>
        <w:right w:val="none" w:sz="0" w:space="0" w:color="auto"/>
      </w:divBdr>
    </w:div>
    <w:div w:id="424303561">
      <w:bodyDiv w:val="1"/>
      <w:marLeft w:val="0"/>
      <w:marRight w:val="0"/>
      <w:marTop w:val="0"/>
      <w:marBottom w:val="0"/>
      <w:divBdr>
        <w:top w:val="none" w:sz="0" w:space="0" w:color="auto"/>
        <w:left w:val="none" w:sz="0" w:space="0" w:color="auto"/>
        <w:bottom w:val="none" w:sz="0" w:space="0" w:color="auto"/>
        <w:right w:val="none" w:sz="0" w:space="0" w:color="auto"/>
      </w:divBdr>
    </w:div>
    <w:div w:id="468942127">
      <w:bodyDiv w:val="1"/>
      <w:marLeft w:val="0"/>
      <w:marRight w:val="0"/>
      <w:marTop w:val="0"/>
      <w:marBottom w:val="0"/>
      <w:divBdr>
        <w:top w:val="none" w:sz="0" w:space="0" w:color="auto"/>
        <w:left w:val="none" w:sz="0" w:space="0" w:color="auto"/>
        <w:bottom w:val="none" w:sz="0" w:space="0" w:color="auto"/>
        <w:right w:val="none" w:sz="0" w:space="0" w:color="auto"/>
      </w:divBdr>
    </w:div>
    <w:div w:id="483350739">
      <w:bodyDiv w:val="1"/>
      <w:marLeft w:val="0"/>
      <w:marRight w:val="0"/>
      <w:marTop w:val="0"/>
      <w:marBottom w:val="0"/>
      <w:divBdr>
        <w:top w:val="none" w:sz="0" w:space="0" w:color="auto"/>
        <w:left w:val="none" w:sz="0" w:space="0" w:color="auto"/>
        <w:bottom w:val="none" w:sz="0" w:space="0" w:color="auto"/>
        <w:right w:val="none" w:sz="0" w:space="0" w:color="auto"/>
      </w:divBdr>
    </w:div>
    <w:div w:id="618028678">
      <w:bodyDiv w:val="1"/>
      <w:marLeft w:val="0"/>
      <w:marRight w:val="0"/>
      <w:marTop w:val="0"/>
      <w:marBottom w:val="0"/>
      <w:divBdr>
        <w:top w:val="none" w:sz="0" w:space="0" w:color="auto"/>
        <w:left w:val="none" w:sz="0" w:space="0" w:color="auto"/>
        <w:bottom w:val="none" w:sz="0" w:space="0" w:color="auto"/>
        <w:right w:val="none" w:sz="0" w:space="0" w:color="auto"/>
      </w:divBdr>
    </w:div>
    <w:div w:id="684523720">
      <w:bodyDiv w:val="1"/>
      <w:marLeft w:val="0"/>
      <w:marRight w:val="0"/>
      <w:marTop w:val="0"/>
      <w:marBottom w:val="0"/>
      <w:divBdr>
        <w:top w:val="none" w:sz="0" w:space="0" w:color="auto"/>
        <w:left w:val="none" w:sz="0" w:space="0" w:color="auto"/>
        <w:bottom w:val="none" w:sz="0" w:space="0" w:color="auto"/>
        <w:right w:val="none" w:sz="0" w:space="0" w:color="auto"/>
      </w:divBdr>
    </w:div>
    <w:div w:id="885719964">
      <w:bodyDiv w:val="1"/>
      <w:marLeft w:val="0"/>
      <w:marRight w:val="0"/>
      <w:marTop w:val="0"/>
      <w:marBottom w:val="0"/>
      <w:divBdr>
        <w:top w:val="none" w:sz="0" w:space="0" w:color="auto"/>
        <w:left w:val="none" w:sz="0" w:space="0" w:color="auto"/>
        <w:bottom w:val="none" w:sz="0" w:space="0" w:color="auto"/>
        <w:right w:val="none" w:sz="0" w:space="0" w:color="auto"/>
      </w:divBdr>
    </w:div>
    <w:div w:id="992679584">
      <w:bodyDiv w:val="1"/>
      <w:marLeft w:val="0"/>
      <w:marRight w:val="0"/>
      <w:marTop w:val="0"/>
      <w:marBottom w:val="0"/>
      <w:divBdr>
        <w:top w:val="none" w:sz="0" w:space="0" w:color="auto"/>
        <w:left w:val="none" w:sz="0" w:space="0" w:color="auto"/>
        <w:bottom w:val="none" w:sz="0" w:space="0" w:color="auto"/>
        <w:right w:val="none" w:sz="0" w:space="0" w:color="auto"/>
      </w:divBdr>
    </w:div>
    <w:div w:id="1064648121">
      <w:bodyDiv w:val="1"/>
      <w:marLeft w:val="0"/>
      <w:marRight w:val="0"/>
      <w:marTop w:val="0"/>
      <w:marBottom w:val="0"/>
      <w:divBdr>
        <w:top w:val="none" w:sz="0" w:space="0" w:color="auto"/>
        <w:left w:val="none" w:sz="0" w:space="0" w:color="auto"/>
        <w:bottom w:val="none" w:sz="0" w:space="0" w:color="auto"/>
        <w:right w:val="none" w:sz="0" w:space="0" w:color="auto"/>
      </w:divBdr>
    </w:div>
    <w:div w:id="1120807350">
      <w:bodyDiv w:val="1"/>
      <w:marLeft w:val="0"/>
      <w:marRight w:val="0"/>
      <w:marTop w:val="0"/>
      <w:marBottom w:val="0"/>
      <w:divBdr>
        <w:top w:val="none" w:sz="0" w:space="0" w:color="auto"/>
        <w:left w:val="none" w:sz="0" w:space="0" w:color="auto"/>
        <w:bottom w:val="none" w:sz="0" w:space="0" w:color="auto"/>
        <w:right w:val="none" w:sz="0" w:space="0" w:color="auto"/>
      </w:divBdr>
    </w:div>
    <w:div w:id="1188058377">
      <w:bodyDiv w:val="1"/>
      <w:marLeft w:val="0"/>
      <w:marRight w:val="0"/>
      <w:marTop w:val="0"/>
      <w:marBottom w:val="0"/>
      <w:divBdr>
        <w:top w:val="none" w:sz="0" w:space="0" w:color="auto"/>
        <w:left w:val="none" w:sz="0" w:space="0" w:color="auto"/>
        <w:bottom w:val="none" w:sz="0" w:space="0" w:color="auto"/>
        <w:right w:val="none" w:sz="0" w:space="0" w:color="auto"/>
      </w:divBdr>
      <w:divsChild>
        <w:div w:id="849757366">
          <w:marLeft w:val="0"/>
          <w:marRight w:val="0"/>
          <w:marTop w:val="0"/>
          <w:marBottom w:val="0"/>
          <w:divBdr>
            <w:top w:val="none" w:sz="0" w:space="0" w:color="auto"/>
            <w:left w:val="none" w:sz="0" w:space="0" w:color="auto"/>
            <w:bottom w:val="none" w:sz="0" w:space="0" w:color="auto"/>
            <w:right w:val="none" w:sz="0" w:space="0" w:color="auto"/>
          </w:divBdr>
        </w:div>
        <w:div w:id="275914151">
          <w:marLeft w:val="0"/>
          <w:marRight w:val="0"/>
          <w:marTop w:val="0"/>
          <w:marBottom w:val="0"/>
          <w:divBdr>
            <w:top w:val="none" w:sz="0" w:space="0" w:color="auto"/>
            <w:left w:val="none" w:sz="0" w:space="0" w:color="auto"/>
            <w:bottom w:val="none" w:sz="0" w:space="0" w:color="auto"/>
            <w:right w:val="none" w:sz="0" w:space="0" w:color="auto"/>
          </w:divBdr>
        </w:div>
        <w:div w:id="815147633">
          <w:marLeft w:val="0"/>
          <w:marRight w:val="0"/>
          <w:marTop w:val="0"/>
          <w:marBottom w:val="0"/>
          <w:divBdr>
            <w:top w:val="none" w:sz="0" w:space="0" w:color="auto"/>
            <w:left w:val="none" w:sz="0" w:space="0" w:color="auto"/>
            <w:bottom w:val="none" w:sz="0" w:space="0" w:color="auto"/>
            <w:right w:val="none" w:sz="0" w:space="0" w:color="auto"/>
          </w:divBdr>
        </w:div>
        <w:div w:id="879589421">
          <w:marLeft w:val="0"/>
          <w:marRight w:val="0"/>
          <w:marTop w:val="0"/>
          <w:marBottom w:val="0"/>
          <w:divBdr>
            <w:top w:val="none" w:sz="0" w:space="0" w:color="auto"/>
            <w:left w:val="none" w:sz="0" w:space="0" w:color="auto"/>
            <w:bottom w:val="none" w:sz="0" w:space="0" w:color="auto"/>
            <w:right w:val="none" w:sz="0" w:space="0" w:color="auto"/>
          </w:divBdr>
        </w:div>
        <w:div w:id="332268270">
          <w:marLeft w:val="0"/>
          <w:marRight w:val="0"/>
          <w:marTop w:val="0"/>
          <w:marBottom w:val="0"/>
          <w:divBdr>
            <w:top w:val="none" w:sz="0" w:space="0" w:color="auto"/>
            <w:left w:val="none" w:sz="0" w:space="0" w:color="auto"/>
            <w:bottom w:val="none" w:sz="0" w:space="0" w:color="auto"/>
            <w:right w:val="none" w:sz="0" w:space="0" w:color="auto"/>
          </w:divBdr>
        </w:div>
        <w:div w:id="2068140349">
          <w:marLeft w:val="0"/>
          <w:marRight w:val="0"/>
          <w:marTop w:val="0"/>
          <w:marBottom w:val="0"/>
          <w:divBdr>
            <w:top w:val="none" w:sz="0" w:space="0" w:color="auto"/>
            <w:left w:val="none" w:sz="0" w:space="0" w:color="auto"/>
            <w:bottom w:val="none" w:sz="0" w:space="0" w:color="auto"/>
            <w:right w:val="none" w:sz="0" w:space="0" w:color="auto"/>
          </w:divBdr>
        </w:div>
        <w:div w:id="744180181">
          <w:marLeft w:val="0"/>
          <w:marRight w:val="0"/>
          <w:marTop w:val="0"/>
          <w:marBottom w:val="0"/>
          <w:divBdr>
            <w:top w:val="none" w:sz="0" w:space="0" w:color="auto"/>
            <w:left w:val="none" w:sz="0" w:space="0" w:color="auto"/>
            <w:bottom w:val="none" w:sz="0" w:space="0" w:color="auto"/>
            <w:right w:val="none" w:sz="0" w:space="0" w:color="auto"/>
          </w:divBdr>
        </w:div>
        <w:div w:id="541597403">
          <w:marLeft w:val="0"/>
          <w:marRight w:val="0"/>
          <w:marTop w:val="0"/>
          <w:marBottom w:val="0"/>
          <w:divBdr>
            <w:top w:val="none" w:sz="0" w:space="0" w:color="auto"/>
            <w:left w:val="none" w:sz="0" w:space="0" w:color="auto"/>
            <w:bottom w:val="none" w:sz="0" w:space="0" w:color="auto"/>
            <w:right w:val="none" w:sz="0" w:space="0" w:color="auto"/>
          </w:divBdr>
        </w:div>
        <w:div w:id="965040748">
          <w:marLeft w:val="0"/>
          <w:marRight w:val="0"/>
          <w:marTop w:val="0"/>
          <w:marBottom w:val="0"/>
          <w:divBdr>
            <w:top w:val="none" w:sz="0" w:space="0" w:color="auto"/>
            <w:left w:val="none" w:sz="0" w:space="0" w:color="auto"/>
            <w:bottom w:val="none" w:sz="0" w:space="0" w:color="auto"/>
            <w:right w:val="none" w:sz="0" w:space="0" w:color="auto"/>
          </w:divBdr>
        </w:div>
        <w:div w:id="207032489">
          <w:marLeft w:val="0"/>
          <w:marRight w:val="0"/>
          <w:marTop w:val="0"/>
          <w:marBottom w:val="0"/>
          <w:divBdr>
            <w:top w:val="none" w:sz="0" w:space="0" w:color="auto"/>
            <w:left w:val="none" w:sz="0" w:space="0" w:color="auto"/>
            <w:bottom w:val="none" w:sz="0" w:space="0" w:color="auto"/>
            <w:right w:val="none" w:sz="0" w:space="0" w:color="auto"/>
          </w:divBdr>
        </w:div>
        <w:div w:id="920258507">
          <w:marLeft w:val="0"/>
          <w:marRight w:val="0"/>
          <w:marTop w:val="0"/>
          <w:marBottom w:val="0"/>
          <w:divBdr>
            <w:top w:val="none" w:sz="0" w:space="0" w:color="auto"/>
            <w:left w:val="none" w:sz="0" w:space="0" w:color="auto"/>
            <w:bottom w:val="none" w:sz="0" w:space="0" w:color="auto"/>
            <w:right w:val="none" w:sz="0" w:space="0" w:color="auto"/>
          </w:divBdr>
        </w:div>
        <w:div w:id="201092749">
          <w:marLeft w:val="0"/>
          <w:marRight w:val="0"/>
          <w:marTop w:val="0"/>
          <w:marBottom w:val="0"/>
          <w:divBdr>
            <w:top w:val="none" w:sz="0" w:space="0" w:color="auto"/>
            <w:left w:val="none" w:sz="0" w:space="0" w:color="auto"/>
            <w:bottom w:val="none" w:sz="0" w:space="0" w:color="auto"/>
            <w:right w:val="none" w:sz="0" w:space="0" w:color="auto"/>
          </w:divBdr>
        </w:div>
        <w:div w:id="1088695460">
          <w:marLeft w:val="0"/>
          <w:marRight w:val="0"/>
          <w:marTop w:val="0"/>
          <w:marBottom w:val="0"/>
          <w:divBdr>
            <w:top w:val="none" w:sz="0" w:space="0" w:color="auto"/>
            <w:left w:val="none" w:sz="0" w:space="0" w:color="auto"/>
            <w:bottom w:val="none" w:sz="0" w:space="0" w:color="auto"/>
            <w:right w:val="none" w:sz="0" w:space="0" w:color="auto"/>
          </w:divBdr>
        </w:div>
        <w:div w:id="840507381">
          <w:marLeft w:val="0"/>
          <w:marRight w:val="0"/>
          <w:marTop w:val="0"/>
          <w:marBottom w:val="0"/>
          <w:divBdr>
            <w:top w:val="none" w:sz="0" w:space="0" w:color="auto"/>
            <w:left w:val="none" w:sz="0" w:space="0" w:color="auto"/>
            <w:bottom w:val="none" w:sz="0" w:space="0" w:color="auto"/>
            <w:right w:val="none" w:sz="0" w:space="0" w:color="auto"/>
          </w:divBdr>
        </w:div>
        <w:div w:id="2103604083">
          <w:marLeft w:val="0"/>
          <w:marRight w:val="0"/>
          <w:marTop w:val="0"/>
          <w:marBottom w:val="0"/>
          <w:divBdr>
            <w:top w:val="none" w:sz="0" w:space="0" w:color="auto"/>
            <w:left w:val="none" w:sz="0" w:space="0" w:color="auto"/>
            <w:bottom w:val="none" w:sz="0" w:space="0" w:color="auto"/>
            <w:right w:val="none" w:sz="0" w:space="0" w:color="auto"/>
          </w:divBdr>
        </w:div>
        <w:div w:id="596443808">
          <w:marLeft w:val="0"/>
          <w:marRight w:val="0"/>
          <w:marTop w:val="0"/>
          <w:marBottom w:val="0"/>
          <w:divBdr>
            <w:top w:val="none" w:sz="0" w:space="0" w:color="auto"/>
            <w:left w:val="none" w:sz="0" w:space="0" w:color="auto"/>
            <w:bottom w:val="none" w:sz="0" w:space="0" w:color="auto"/>
            <w:right w:val="none" w:sz="0" w:space="0" w:color="auto"/>
          </w:divBdr>
        </w:div>
        <w:div w:id="1224945431">
          <w:marLeft w:val="0"/>
          <w:marRight w:val="0"/>
          <w:marTop w:val="0"/>
          <w:marBottom w:val="0"/>
          <w:divBdr>
            <w:top w:val="none" w:sz="0" w:space="0" w:color="auto"/>
            <w:left w:val="none" w:sz="0" w:space="0" w:color="auto"/>
            <w:bottom w:val="none" w:sz="0" w:space="0" w:color="auto"/>
            <w:right w:val="none" w:sz="0" w:space="0" w:color="auto"/>
          </w:divBdr>
        </w:div>
        <w:div w:id="286934587">
          <w:marLeft w:val="0"/>
          <w:marRight w:val="0"/>
          <w:marTop w:val="0"/>
          <w:marBottom w:val="0"/>
          <w:divBdr>
            <w:top w:val="none" w:sz="0" w:space="0" w:color="auto"/>
            <w:left w:val="none" w:sz="0" w:space="0" w:color="auto"/>
            <w:bottom w:val="none" w:sz="0" w:space="0" w:color="auto"/>
            <w:right w:val="none" w:sz="0" w:space="0" w:color="auto"/>
          </w:divBdr>
        </w:div>
        <w:div w:id="1586304257">
          <w:marLeft w:val="0"/>
          <w:marRight w:val="0"/>
          <w:marTop w:val="0"/>
          <w:marBottom w:val="0"/>
          <w:divBdr>
            <w:top w:val="none" w:sz="0" w:space="0" w:color="auto"/>
            <w:left w:val="none" w:sz="0" w:space="0" w:color="auto"/>
            <w:bottom w:val="none" w:sz="0" w:space="0" w:color="auto"/>
            <w:right w:val="none" w:sz="0" w:space="0" w:color="auto"/>
          </w:divBdr>
        </w:div>
        <w:div w:id="1295914440">
          <w:marLeft w:val="0"/>
          <w:marRight w:val="0"/>
          <w:marTop w:val="0"/>
          <w:marBottom w:val="0"/>
          <w:divBdr>
            <w:top w:val="none" w:sz="0" w:space="0" w:color="auto"/>
            <w:left w:val="none" w:sz="0" w:space="0" w:color="auto"/>
            <w:bottom w:val="none" w:sz="0" w:space="0" w:color="auto"/>
            <w:right w:val="none" w:sz="0" w:space="0" w:color="auto"/>
          </w:divBdr>
        </w:div>
        <w:div w:id="577716313">
          <w:marLeft w:val="0"/>
          <w:marRight w:val="0"/>
          <w:marTop w:val="0"/>
          <w:marBottom w:val="0"/>
          <w:divBdr>
            <w:top w:val="none" w:sz="0" w:space="0" w:color="auto"/>
            <w:left w:val="none" w:sz="0" w:space="0" w:color="auto"/>
            <w:bottom w:val="none" w:sz="0" w:space="0" w:color="auto"/>
            <w:right w:val="none" w:sz="0" w:space="0" w:color="auto"/>
          </w:divBdr>
        </w:div>
        <w:div w:id="973605748">
          <w:marLeft w:val="0"/>
          <w:marRight w:val="0"/>
          <w:marTop w:val="0"/>
          <w:marBottom w:val="0"/>
          <w:divBdr>
            <w:top w:val="none" w:sz="0" w:space="0" w:color="auto"/>
            <w:left w:val="none" w:sz="0" w:space="0" w:color="auto"/>
            <w:bottom w:val="none" w:sz="0" w:space="0" w:color="auto"/>
            <w:right w:val="none" w:sz="0" w:space="0" w:color="auto"/>
          </w:divBdr>
        </w:div>
        <w:div w:id="1634559636">
          <w:marLeft w:val="0"/>
          <w:marRight w:val="0"/>
          <w:marTop w:val="0"/>
          <w:marBottom w:val="0"/>
          <w:divBdr>
            <w:top w:val="none" w:sz="0" w:space="0" w:color="auto"/>
            <w:left w:val="none" w:sz="0" w:space="0" w:color="auto"/>
            <w:bottom w:val="none" w:sz="0" w:space="0" w:color="auto"/>
            <w:right w:val="none" w:sz="0" w:space="0" w:color="auto"/>
          </w:divBdr>
        </w:div>
        <w:div w:id="1663384401">
          <w:marLeft w:val="0"/>
          <w:marRight w:val="0"/>
          <w:marTop w:val="0"/>
          <w:marBottom w:val="0"/>
          <w:divBdr>
            <w:top w:val="none" w:sz="0" w:space="0" w:color="auto"/>
            <w:left w:val="none" w:sz="0" w:space="0" w:color="auto"/>
            <w:bottom w:val="none" w:sz="0" w:space="0" w:color="auto"/>
            <w:right w:val="none" w:sz="0" w:space="0" w:color="auto"/>
          </w:divBdr>
        </w:div>
        <w:div w:id="460418856">
          <w:marLeft w:val="0"/>
          <w:marRight w:val="0"/>
          <w:marTop w:val="0"/>
          <w:marBottom w:val="0"/>
          <w:divBdr>
            <w:top w:val="none" w:sz="0" w:space="0" w:color="auto"/>
            <w:left w:val="none" w:sz="0" w:space="0" w:color="auto"/>
            <w:bottom w:val="none" w:sz="0" w:space="0" w:color="auto"/>
            <w:right w:val="none" w:sz="0" w:space="0" w:color="auto"/>
          </w:divBdr>
        </w:div>
        <w:div w:id="183247019">
          <w:marLeft w:val="0"/>
          <w:marRight w:val="0"/>
          <w:marTop w:val="0"/>
          <w:marBottom w:val="0"/>
          <w:divBdr>
            <w:top w:val="none" w:sz="0" w:space="0" w:color="auto"/>
            <w:left w:val="none" w:sz="0" w:space="0" w:color="auto"/>
            <w:bottom w:val="none" w:sz="0" w:space="0" w:color="auto"/>
            <w:right w:val="none" w:sz="0" w:space="0" w:color="auto"/>
          </w:divBdr>
        </w:div>
        <w:div w:id="1235362425">
          <w:marLeft w:val="0"/>
          <w:marRight w:val="0"/>
          <w:marTop w:val="0"/>
          <w:marBottom w:val="0"/>
          <w:divBdr>
            <w:top w:val="none" w:sz="0" w:space="0" w:color="auto"/>
            <w:left w:val="none" w:sz="0" w:space="0" w:color="auto"/>
            <w:bottom w:val="none" w:sz="0" w:space="0" w:color="auto"/>
            <w:right w:val="none" w:sz="0" w:space="0" w:color="auto"/>
          </w:divBdr>
        </w:div>
        <w:div w:id="242302859">
          <w:marLeft w:val="0"/>
          <w:marRight w:val="0"/>
          <w:marTop w:val="0"/>
          <w:marBottom w:val="0"/>
          <w:divBdr>
            <w:top w:val="none" w:sz="0" w:space="0" w:color="auto"/>
            <w:left w:val="none" w:sz="0" w:space="0" w:color="auto"/>
            <w:bottom w:val="none" w:sz="0" w:space="0" w:color="auto"/>
            <w:right w:val="none" w:sz="0" w:space="0" w:color="auto"/>
          </w:divBdr>
        </w:div>
        <w:div w:id="1501382855">
          <w:marLeft w:val="0"/>
          <w:marRight w:val="0"/>
          <w:marTop w:val="0"/>
          <w:marBottom w:val="0"/>
          <w:divBdr>
            <w:top w:val="none" w:sz="0" w:space="0" w:color="auto"/>
            <w:left w:val="none" w:sz="0" w:space="0" w:color="auto"/>
            <w:bottom w:val="none" w:sz="0" w:space="0" w:color="auto"/>
            <w:right w:val="none" w:sz="0" w:space="0" w:color="auto"/>
          </w:divBdr>
        </w:div>
        <w:div w:id="245581645">
          <w:marLeft w:val="0"/>
          <w:marRight w:val="0"/>
          <w:marTop w:val="0"/>
          <w:marBottom w:val="0"/>
          <w:divBdr>
            <w:top w:val="none" w:sz="0" w:space="0" w:color="auto"/>
            <w:left w:val="none" w:sz="0" w:space="0" w:color="auto"/>
            <w:bottom w:val="none" w:sz="0" w:space="0" w:color="auto"/>
            <w:right w:val="none" w:sz="0" w:space="0" w:color="auto"/>
          </w:divBdr>
        </w:div>
        <w:div w:id="1670670772">
          <w:marLeft w:val="0"/>
          <w:marRight w:val="0"/>
          <w:marTop w:val="0"/>
          <w:marBottom w:val="0"/>
          <w:divBdr>
            <w:top w:val="none" w:sz="0" w:space="0" w:color="auto"/>
            <w:left w:val="none" w:sz="0" w:space="0" w:color="auto"/>
            <w:bottom w:val="none" w:sz="0" w:space="0" w:color="auto"/>
            <w:right w:val="none" w:sz="0" w:space="0" w:color="auto"/>
          </w:divBdr>
        </w:div>
        <w:div w:id="882835986">
          <w:marLeft w:val="0"/>
          <w:marRight w:val="0"/>
          <w:marTop w:val="0"/>
          <w:marBottom w:val="0"/>
          <w:divBdr>
            <w:top w:val="none" w:sz="0" w:space="0" w:color="auto"/>
            <w:left w:val="none" w:sz="0" w:space="0" w:color="auto"/>
            <w:bottom w:val="none" w:sz="0" w:space="0" w:color="auto"/>
            <w:right w:val="none" w:sz="0" w:space="0" w:color="auto"/>
          </w:divBdr>
        </w:div>
        <w:div w:id="1785683798">
          <w:marLeft w:val="0"/>
          <w:marRight w:val="0"/>
          <w:marTop w:val="0"/>
          <w:marBottom w:val="0"/>
          <w:divBdr>
            <w:top w:val="none" w:sz="0" w:space="0" w:color="auto"/>
            <w:left w:val="none" w:sz="0" w:space="0" w:color="auto"/>
            <w:bottom w:val="none" w:sz="0" w:space="0" w:color="auto"/>
            <w:right w:val="none" w:sz="0" w:space="0" w:color="auto"/>
          </w:divBdr>
        </w:div>
        <w:div w:id="426460011">
          <w:marLeft w:val="0"/>
          <w:marRight w:val="0"/>
          <w:marTop w:val="0"/>
          <w:marBottom w:val="0"/>
          <w:divBdr>
            <w:top w:val="none" w:sz="0" w:space="0" w:color="auto"/>
            <w:left w:val="none" w:sz="0" w:space="0" w:color="auto"/>
            <w:bottom w:val="none" w:sz="0" w:space="0" w:color="auto"/>
            <w:right w:val="none" w:sz="0" w:space="0" w:color="auto"/>
          </w:divBdr>
        </w:div>
        <w:div w:id="168064396">
          <w:marLeft w:val="0"/>
          <w:marRight w:val="0"/>
          <w:marTop w:val="0"/>
          <w:marBottom w:val="0"/>
          <w:divBdr>
            <w:top w:val="none" w:sz="0" w:space="0" w:color="auto"/>
            <w:left w:val="none" w:sz="0" w:space="0" w:color="auto"/>
            <w:bottom w:val="none" w:sz="0" w:space="0" w:color="auto"/>
            <w:right w:val="none" w:sz="0" w:space="0" w:color="auto"/>
          </w:divBdr>
        </w:div>
        <w:div w:id="847871272">
          <w:marLeft w:val="0"/>
          <w:marRight w:val="0"/>
          <w:marTop w:val="0"/>
          <w:marBottom w:val="0"/>
          <w:divBdr>
            <w:top w:val="none" w:sz="0" w:space="0" w:color="auto"/>
            <w:left w:val="none" w:sz="0" w:space="0" w:color="auto"/>
            <w:bottom w:val="none" w:sz="0" w:space="0" w:color="auto"/>
            <w:right w:val="none" w:sz="0" w:space="0" w:color="auto"/>
          </w:divBdr>
        </w:div>
        <w:div w:id="493496986">
          <w:marLeft w:val="0"/>
          <w:marRight w:val="0"/>
          <w:marTop w:val="0"/>
          <w:marBottom w:val="0"/>
          <w:divBdr>
            <w:top w:val="none" w:sz="0" w:space="0" w:color="auto"/>
            <w:left w:val="none" w:sz="0" w:space="0" w:color="auto"/>
            <w:bottom w:val="none" w:sz="0" w:space="0" w:color="auto"/>
            <w:right w:val="none" w:sz="0" w:space="0" w:color="auto"/>
          </w:divBdr>
        </w:div>
        <w:div w:id="1738019184">
          <w:marLeft w:val="0"/>
          <w:marRight w:val="0"/>
          <w:marTop w:val="0"/>
          <w:marBottom w:val="0"/>
          <w:divBdr>
            <w:top w:val="none" w:sz="0" w:space="0" w:color="auto"/>
            <w:left w:val="none" w:sz="0" w:space="0" w:color="auto"/>
            <w:bottom w:val="none" w:sz="0" w:space="0" w:color="auto"/>
            <w:right w:val="none" w:sz="0" w:space="0" w:color="auto"/>
          </w:divBdr>
        </w:div>
        <w:div w:id="1875918840">
          <w:marLeft w:val="0"/>
          <w:marRight w:val="0"/>
          <w:marTop w:val="0"/>
          <w:marBottom w:val="0"/>
          <w:divBdr>
            <w:top w:val="none" w:sz="0" w:space="0" w:color="auto"/>
            <w:left w:val="none" w:sz="0" w:space="0" w:color="auto"/>
            <w:bottom w:val="none" w:sz="0" w:space="0" w:color="auto"/>
            <w:right w:val="none" w:sz="0" w:space="0" w:color="auto"/>
          </w:divBdr>
        </w:div>
        <w:div w:id="787237874">
          <w:marLeft w:val="0"/>
          <w:marRight w:val="0"/>
          <w:marTop w:val="0"/>
          <w:marBottom w:val="0"/>
          <w:divBdr>
            <w:top w:val="none" w:sz="0" w:space="0" w:color="auto"/>
            <w:left w:val="none" w:sz="0" w:space="0" w:color="auto"/>
            <w:bottom w:val="none" w:sz="0" w:space="0" w:color="auto"/>
            <w:right w:val="none" w:sz="0" w:space="0" w:color="auto"/>
          </w:divBdr>
        </w:div>
        <w:div w:id="630790613">
          <w:marLeft w:val="0"/>
          <w:marRight w:val="0"/>
          <w:marTop w:val="0"/>
          <w:marBottom w:val="0"/>
          <w:divBdr>
            <w:top w:val="none" w:sz="0" w:space="0" w:color="auto"/>
            <w:left w:val="none" w:sz="0" w:space="0" w:color="auto"/>
            <w:bottom w:val="none" w:sz="0" w:space="0" w:color="auto"/>
            <w:right w:val="none" w:sz="0" w:space="0" w:color="auto"/>
          </w:divBdr>
        </w:div>
        <w:div w:id="343940524">
          <w:marLeft w:val="0"/>
          <w:marRight w:val="0"/>
          <w:marTop w:val="0"/>
          <w:marBottom w:val="0"/>
          <w:divBdr>
            <w:top w:val="none" w:sz="0" w:space="0" w:color="auto"/>
            <w:left w:val="none" w:sz="0" w:space="0" w:color="auto"/>
            <w:bottom w:val="none" w:sz="0" w:space="0" w:color="auto"/>
            <w:right w:val="none" w:sz="0" w:space="0" w:color="auto"/>
          </w:divBdr>
        </w:div>
        <w:div w:id="1660694042">
          <w:marLeft w:val="0"/>
          <w:marRight w:val="0"/>
          <w:marTop w:val="0"/>
          <w:marBottom w:val="0"/>
          <w:divBdr>
            <w:top w:val="none" w:sz="0" w:space="0" w:color="auto"/>
            <w:left w:val="none" w:sz="0" w:space="0" w:color="auto"/>
            <w:bottom w:val="none" w:sz="0" w:space="0" w:color="auto"/>
            <w:right w:val="none" w:sz="0" w:space="0" w:color="auto"/>
          </w:divBdr>
        </w:div>
        <w:div w:id="1110248732">
          <w:marLeft w:val="0"/>
          <w:marRight w:val="0"/>
          <w:marTop w:val="0"/>
          <w:marBottom w:val="0"/>
          <w:divBdr>
            <w:top w:val="none" w:sz="0" w:space="0" w:color="auto"/>
            <w:left w:val="none" w:sz="0" w:space="0" w:color="auto"/>
            <w:bottom w:val="none" w:sz="0" w:space="0" w:color="auto"/>
            <w:right w:val="none" w:sz="0" w:space="0" w:color="auto"/>
          </w:divBdr>
        </w:div>
        <w:div w:id="2116973955">
          <w:marLeft w:val="0"/>
          <w:marRight w:val="0"/>
          <w:marTop w:val="0"/>
          <w:marBottom w:val="0"/>
          <w:divBdr>
            <w:top w:val="none" w:sz="0" w:space="0" w:color="auto"/>
            <w:left w:val="none" w:sz="0" w:space="0" w:color="auto"/>
            <w:bottom w:val="none" w:sz="0" w:space="0" w:color="auto"/>
            <w:right w:val="none" w:sz="0" w:space="0" w:color="auto"/>
          </w:divBdr>
        </w:div>
        <w:div w:id="1380934085">
          <w:marLeft w:val="0"/>
          <w:marRight w:val="0"/>
          <w:marTop w:val="0"/>
          <w:marBottom w:val="0"/>
          <w:divBdr>
            <w:top w:val="none" w:sz="0" w:space="0" w:color="auto"/>
            <w:left w:val="none" w:sz="0" w:space="0" w:color="auto"/>
            <w:bottom w:val="none" w:sz="0" w:space="0" w:color="auto"/>
            <w:right w:val="none" w:sz="0" w:space="0" w:color="auto"/>
          </w:divBdr>
        </w:div>
        <w:div w:id="1996184973">
          <w:marLeft w:val="0"/>
          <w:marRight w:val="0"/>
          <w:marTop w:val="0"/>
          <w:marBottom w:val="0"/>
          <w:divBdr>
            <w:top w:val="none" w:sz="0" w:space="0" w:color="auto"/>
            <w:left w:val="none" w:sz="0" w:space="0" w:color="auto"/>
            <w:bottom w:val="none" w:sz="0" w:space="0" w:color="auto"/>
            <w:right w:val="none" w:sz="0" w:space="0" w:color="auto"/>
          </w:divBdr>
        </w:div>
        <w:div w:id="501428855">
          <w:marLeft w:val="0"/>
          <w:marRight w:val="0"/>
          <w:marTop w:val="0"/>
          <w:marBottom w:val="0"/>
          <w:divBdr>
            <w:top w:val="none" w:sz="0" w:space="0" w:color="auto"/>
            <w:left w:val="none" w:sz="0" w:space="0" w:color="auto"/>
            <w:bottom w:val="none" w:sz="0" w:space="0" w:color="auto"/>
            <w:right w:val="none" w:sz="0" w:space="0" w:color="auto"/>
          </w:divBdr>
        </w:div>
        <w:div w:id="66852708">
          <w:marLeft w:val="0"/>
          <w:marRight w:val="0"/>
          <w:marTop w:val="0"/>
          <w:marBottom w:val="0"/>
          <w:divBdr>
            <w:top w:val="none" w:sz="0" w:space="0" w:color="auto"/>
            <w:left w:val="none" w:sz="0" w:space="0" w:color="auto"/>
            <w:bottom w:val="none" w:sz="0" w:space="0" w:color="auto"/>
            <w:right w:val="none" w:sz="0" w:space="0" w:color="auto"/>
          </w:divBdr>
        </w:div>
        <w:div w:id="1644651432">
          <w:marLeft w:val="0"/>
          <w:marRight w:val="0"/>
          <w:marTop w:val="0"/>
          <w:marBottom w:val="0"/>
          <w:divBdr>
            <w:top w:val="none" w:sz="0" w:space="0" w:color="auto"/>
            <w:left w:val="none" w:sz="0" w:space="0" w:color="auto"/>
            <w:bottom w:val="none" w:sz="0" w:space="0" w:color="auto"/>
            <w:right w:val="none" w:sz="0" w:space="0" w:color="auto"/>
          </w:divBdr>
        </w:div>
        <w:div w:id="1281453752">
          <w:marLeft w:val="0"/>
          <w:marRight w:val="0"/>
          <w:marTop w:val="0"/>
          <w:marBottom w:val="0"/>
          <w:divBdr>
            <w:top w:val="none" w:sz="0" w:space="0" w:color="auto"/>
            <w:left w:val="none" w:sz="0" w:space="0" w:color="auto"/>
            <w:bottom w:val="none" w:sz="0" w:space="0" w:color="auto"/>
            <w:right w:val="none" w:sz="0" w:space="0" w:color="auto"/>
          </w:divBdr>
        </w:div>
        <w:div w:id="754011534">
          <w:marLeft w:val="0"/>
          <w:marRight w:val="0"/>
          <w:marTop w:val="0"/>
          <w:marBottom w:val="0"/>
          <w:divBdr>
            <w:top w:val="none" w:sz="0" w:space="0" w:color="auto"/>
            <w:left w:val="none" w:sz="0" w:space="0" w:color="auto"/>
            <w:bottom w:val="none" w:sz="0" w:space="0" w:color="auto"/>
            <w:right w:val="none" w:sz="0" w:space="0" w:color="auto"/>
          </w:divBdr>
        </w:div>
        <w:div w:id="1431394456">
          <w:marLeft w:val="0"/>
          <w:marRight w:val="0"/>
          <w:marTop w:val="0"/>
          <w:marBottom w:val="0"/>
          <w:divBdr>
            <w:top w:val="none" w:sz="0" w:space="0" w:color="auto"/>
            <w:left w:val="none" w:sz="0" w:space="0" w:color="auto"/>
            <w:bottom w:val="none" w:sz="0" w:space="0" w:color="auto"/>
            <w:right w:val="none" w:sz="0" w:space="0" w:color="auto"/>
          </w:divBdr>
        </w:div>
        <w:div w:id="1886748204">
          <w:marLeft w:val="0"/>
          <w:marRight w:val="0"/>
          <w:marTop w:val="0"/>
          <w:marBottom w:val="0"/>
          <w:divBdr>
            <w:top w:val="none" w:sz="0" w:space="0" w:color="auto"/>
            <w:left w:val="none" w:sz="0" w:space="0" w:color="auto"/>
            <w:bottom w:val="none" w:sz="0" w:space="0" w:color="auto"/>
            <w:right w:val="none" w:sz="0" w:space="0" w:color="auto"/>
          </w:divBdr>
        </w:div>
        <w:div w:id="312414195">
          <w:marLeft w:val="0"/>
          <w:marRight w:val="0"/>
          <w:marTop w:val="0"/>
          <w:marBottom w:val="0"/>
          <w:divBdr>
            <w:top w:val="none" w:sz="0" w:space="0" w:color="auto"/>
            <w:left w:val="none" w:sz="0" w:space="0" w:color="auto"/>
            <w:bottom w:val="none" w:sz="0" w:space="0" w:color="auto"/>
            <w:right w:val="none" w:sz="0" w:space="0" w:color="auto"/>
          </w:divBdr>
        </w:div>
        <w:div w:id="1731030329">
          <w:marLeft w:val="0"/>
          <w:marRight w:val="0"/>
          <w:marTop w:val="0"/>
          <w:marBottom w:val="0"/>
          <w:divBdr>
            <w:top w:val="none" w:sz="0" w:space="0" w:color="auto"/>
            <w:left w:val="none" w:sz="0" w:space="0" w:color="auto"/>
            <w:bottom w:val="none" w:sz="0" w:space="0" w:color="auto"/>
            <w:right w:val="none" w:sz="0" w:space="0" w:color="auto"/>
          </w:divBdr>
        </w:div>
        <w:div w:id="1050687393">
          <w:marLeft w:val="0"/>
          <w:marRight w:val="0"/>
          <w:marTop w:val="0"/>
          <w:marBottom w:val="0"/>
          <w:divBdr>
            <w:top w:val="none" w:sz="0" w:space="0" w:color="auto"/>
            <w:left w:val="none" w:sz="0" w:space="0" w:color="auto"/>
            <w:bottom w:val="none" w:sz="0" w:space="0" w:color="auto"/>
            <w:right w:val="none" w:sz="0" w:space="0" w:color="auto"/>
          </w:divBdr>
        </w:div>
        <w:div w:id="1006445229">
          <w:marLeft w:val="0"/>
          <w:marRight w:val="0"/>
          <w:marTop w:val="0"/>
          <w:marBottom w:val="0"/>
          <w:divBdr>
            <w:top w:val="none" w:sz="0" w:space="0" w:color="auto"/>
            <w:left w:val="none" w:sz="0" w:space="0" w:color="auto"/>
            <w:bottom w:val="none" w:sz="0" w:space="0" w:color="auto"/>
            <w:right w:val="none" w:sz="0" w:space="0" w:color="auto"/>
          </w:divBdr>
        </w:div>
        <w:div w:id="1238711310">
          <w:marLeft w:val="0"/>
          <w:marRight w:val="0"/>
          <w:marTop w:val="0"/>
          <w:marBottom w:val="0"/>
          <w:divBdr>
            <w:top w:val="none" w:sz="0" w:space="0" w:color="auto"/>
            <w:left w:val="none" w:sz="0" w:space="0" w:color="auto"/>
            <w:bottom w:val="none" w:sz="0" w:space="0" w:color="auto"/>
            <w:right w:val="none" w:sz="0" w:space="0" w:color="auto"/>
          </w:divBdr>
        </w:div>
        <w:div w:id="1929193744">
          <w:marLeft w:val="0"/>
          <w:marRight w:val="0"/>
          <w:marTop w:val="0"/>
          <w:marBottom w:val="0"/>
          <w:divBdr>
            <w:top w:val="none" w:sz="0" w:space="0" w:color="auto"/>
            <w:left w:val="none" w:sz="0" w:space="0" w:color="auto"/>
            <w:bottom w:val="none" w:sz="0" w:space="0" w:color="auto"/>
            <w:right w:val="none" w:sz="0" w:space="0" w:color="auto"/>
          </w:divBdr>
        </w:div>
        <w:div w:id="1595675115">
          <w:marLeft w:val="0"/>
          <w:marRight w:val="0"/>
          <w:marTop w:val="0"/>
          <w:marBottom w:val="0"/>
          <w:divBdr>
            <w:top w:val="none" w:sz="0" w:space="0" w:color="auto"/>
            <w:left w:val="none" w:sz="0" w:space="0" w:color="auto"/>
            <w:bottom w:val="none" w:sz="0" w:space="0" w:color="auto"/>
            <w:right w:val="none" w:sz="0" w:space="0" w:color="auto"/>
          </w:divBdr>
        </w:div>
        <w:div w:id="1914469420">
          <w:marLeft w:val="0"/>
          <w:marRight w:val="0"/>
          <w:marTop w:val="0"/>
          <w:marBottom w:val="0"/>
          <w:divBdr>
            <w:top w:val="none" w:sz="0" w:space="0" w:color="auto"/>
            <w:left w:val="none" w:sz="0" w:space="0" w:color="auto"/>
            <w:bottom w:val="none" w:sz="0" w:space="0" w:color="auto"/>
            <w:right w:val="none" w:sz="0" w:space="0" w:color="auto"/>
          </w:divBdr>
        </w:div>
      </w:divsChild>
    </w:div>
    <w:div w:id="1197960628">
      <w:bodyDiv w:val="1"/>
      <w:marLeft w:val="0"/>
      <w:marRight w:val="0"/>
      <w:marTop w:val="0"/>
      <w:marBottom w:val="0"/>
      <w:divBdr>
        <w:top w:val="none" w:sz="0" w:space="0" w:color="auto"/>
        <w:left w:val="none" w:sz="0" w:space="0" w:color="auto"/>
        <w:bottom w:val="none" w:sz="0" w:space="0" w:color="auto"/>
        <w:right w:val="none" w:sz="0" w:space="0" w:color="auto"/>
      </w:divBdr>
    </w:div>
    <w:div w:id="1244224944">
      <w:bodyDiv w:val="1"/>
      <w:marLeft w:val="0"/>
      <w:marRight w:val="0"/>
      <w:marTop w:val="0"/>
      <w:marBottom w:val="0"/>
      <w:divBdr>
        <w:top w:val="none" w:sz="0" w:space="0" w:color="auto"/>
        <w:left w:val="none" w:sz="0" w:space="0" w:color="auto"/>
        <w:bottom w:val="none" w:sz="0" w:space="0" w:color="auto"/>
        <w:right w:val="none" w:sz="0" w:space="0" w:color="auto"/>
      </w:divBdr>
    </w:div>
    <w:div w:id="1304775463">
      <w:bodyDiv w:val="1"/>
      <w:marLeft w:val="0"/>
      <w:marRight w:val="0"/>
      <w:marTop w:val="0"/>
      <w:marBottom w:val="0"/>
      <w:divBdr>
        <w:top w:val="none" w:sz="0" w:space="0" w:color="auto"/>
        <w:left w:val="none" w:sz="0" w:space="0" w:color="auto"/>
        <w:bottom w:val="none" w:sz="0" w:space="0" w:color="auto"/>
        <w:right w:val="none" w:sz="0" w:space="0" w:color="auto"/>
      </w:divBdr>
    </w:div>
    <w:div w:id="1356082118">
      <w:bodyDiv w:val="1"/>
      <w:marLeft w:val="0"/>
      <w:marRight w:val="0"/>
      <w:marTop w:val="0"/>
      <w:marBottom w:val="0"/>
      <w:divBdr>
        <w:top w:val="none" w:sz="0" w:space="0" w:color="auto"/>
        <w:left w:val="none" w:sz="0" w:space="0" w:color="auto"/>
        <w:bottom w:val="none" w:sz="0" w:space="0" w:color="auto"/>
        <w:right w:val="none" w:sz="0" w:space="0" w:color="auto"/>
      </w:divBdr>
      <w:divsChild>
        <w:div w:id="993535294">
          <w:marLeft w:val="0"/>
          <w:marRight w:val="0"/>
          <w:marTop w:val="0"/>
          <w:marBottom w:val="0"/>
          <w:divBdr>
            <w:top w:val="none" w:sz="0" w:space="0" w:color="auto"/>
            <w:left w:val="none" w:sz="0" w:space="0" w:color="auto"/>
            <w:bottom w:val="none" w:sz="0" w:space="0" w:color="auto"/>
            <w:right w:val="none" w:sz="0" w:space="0" w:color="auto"/>
          </w:divBdr>
        </w:div>
        <w:div w:id="1240872497">
          <w:marLeft w:val="0"/>
          <w:marRight w:val="0"/>
          <w:marTop w:val="0"/>
          <w:marBottom w:val="0"/>
          <w:divBdr>
            <w:top w:val="none" w:sz="0" w:space="0" w:color="auto"/>
            <w:left w:val="none" w:sz="0" w:space="0" w:color="auto"/>
            <w:bottom w:val="none" w:sz="0" w:space="0" w:color="auto"/>
            <w:right w:val="none" w:sz="0" w:space="0" w:color="auto"/>
          </w:divBdr>
        </w:div>
        <w:div w:id="232785719">
          <w:marLeft w:val="0"/>
          <w:marRight w:val="0"/>
          <w:marTop w:val="0"/>
          <w:marBottom w:val="0"/>
          <w:divBdr>
            <w:top w:val="none" w:sz="0" w:space="0" w:color="auto"/>
            <w:left w:val="none" w:sz="0" w:space="0" w:color="auto"/>
            <w:bottom w:val="none" w:sz="0" w:space="0" w:color="auto"/>
            <w:right w:val="none" w:sz="0" w:space="0" w:color="auto"/>
          </w:divBdr>
        </w:div>
        <w:div w:id="1469779846">
          <w:marLeft w:val="0"/>
          <w:marRight w:val="0"/>
          <w:marTop w:val="0"/>
          <w:marBottom w:val="0"/>
          <w:divBdr>
            <w:top w:val="none" w:sz="0" w:space="0" w:color="auto"/>
            <w:left w:val="none" w:sz="0" w:space="0" w:color="auto"/>
            <w:bottom w:val="none" w:sz="0" w:space="0" w:color="auto"/>
            <w:right w:val="none" w:sz="0" w:space="0" w:color="auto"/>
          </w:divBdr>
        </w:div>
        <w:div w:id="406920664">
          <w:marLeft w:val="0"/>
          <w:marRight w:val="0"/>
          <w:marTop w:val="0"/>
          <w:marBottom w:val="0"/>
          <w:divBdr>
            <w:top w:val="none" w:sz="0" w:space="0" w:color="auto"/>
            <w:left w:val="none" w:sz="0" w:space="0" w:color="auto"/>
            <w:bottom w:val="none" w:sz="0" w:space="0" w:color="auto"/>
            <w:right w:val="none" w:sz="0" w:space="0" w:color="auto"/>
          </w:divBdr>
        </w:div>
        <w:div w:id="51537831">
          <w:marLeft w:val="0"/>
          <w:marRight w:val="0"/>
          <w:marTop w:val="0"/>
          <w:marBottom w:val="0"/>
          <w:divBdr>
            <w:top w:val="none" w:sz="0" w:space="0" w:color="auto"/>
            <w:left w:val="none" w:sz="0" w:space="0" w:color="auto"/>
            <w:bottom w:val="none" w:sz="0" w:space="0" w:color="auto"/>
            <w:right w:val="none" w:sz="0" w:space="0" w:color="auto"/>
          </w:divBdr>
        </w:div>
        <w:div w:id="686177713">
          <w:marLeft w:val="0"/>
          <w:marRight w:val="0"/>
          <w:marTop w:val="0"/>
          <w:marBottom w:val="0"/>
          <w:divBdr>
            <w:top w:val="none" w:sz="0" w:space="0" w:color="auto"/>
            <w:left w:val="none" w:sz="0" w:space="0" w:color="auto"/>
            <w:bottom w:val="none" w:sz="0" w:space="0" w:color="auto"/>
            <w:right w:val="none" w:sz="0" w:space="0" w:color="auto"/>
          </w:divBdr>
        </w:div>
      </w:divsChild>
    </w:div>
    <w:div w:id="1451781818">
      <w:bodyDiv w:val="1"/>
      <w:marLeft w:val="0"/>
      <w:marRight w:val="0"/>
      <w:marTop w:val="0"/>
      <w:marBottom w:val="0"/>
      <w:divBdr>
        <w:top w:val="none" w:sz="0" w:space="0" w:color="auto"/>
        <w:left w:val="none" w:sz="0" w:space="0" w:color="auto"/>
        <w:bottom w:val="none" w:sz="0" w:space="0" w:color="auto"/>
        <w:right w:val="none" w:sz="0" w:space="0" w:color="auto"/>
      </w:divBdr>
    </w:div>
    <w:div w:id="1510370760">
      <w:bodyDiv w:val="1"/>
      <w:marLeft w:val="0"/>
      <w:marRight w:val="0"/>
      <w:marTop w:val="0"/>
      <w:marBottom w:val="0"/>
      <w:divBdr>
        <w:top w:val="none" w:sz="0" w:space="0" w:color="auto"/>
        <w:left w:val="none" w:sz="0" w:space="0" w:color="auto"/>
        <w:bottom w:val="none" w:sz="0" w:space="0" w:color="auto"/>
        <w:right w:val="none" w:sz="0" w:space="0" w:color="auto"/>
      </w:divBdr>
      <w:divsChild>
        <w:div w:id="2047637287">
          <w:marLeft w:val="0"/>
          <w:marRight w:val="0"/>
          <w:marTop w:val="0"/>
          <w:marBottom w:val="0"/>
          <w:divBdr>
            <w:top w:val="none" w:sz="0" w:space="0" w:color="auto"/>
            <w:left w:val="none" w:sz="0" w:space="0" w:color="auto"/>
            <w:bottom w:val="none" w:sz="0" w:space="0" w:color="auto"/>
            <w:right w:val="none" w:sz="0" w:space="0" w:color="auto"/>
          </w:divBdr>
        </w:div>
        <w:div w:id="1258708079">
          <w:marLeft w:val="0"/>
          <w:marRight w:val="0"/>
          <w:marTop w:val="0"/>
          <w:marBottom w:val="0"/>
          <w:divBdr>
            <w:top w:val="none" w:sz="0" w:space="0" w:color="auto"/>
            <w:left w:val="none" w:sz="0" w:space="0" w:color="auto"/>
            <w:bottom w:val="none" w:sz="0" w:space="0" w:color="auto"/>
            <w:right w:val="none" w:sz="0" w:space="0" w:color="auto"/>
          </w:divBdr>
        </w:div>
        <w:div w:id="600722142">
          <w:marLeft w:val="0"/>
          <w:marRight w:val="0"/>
          <w:marTop w:val="0"/>
          <w:marBottom w:val="0"/>
          <w:divBdr>
            <w:top w:val="none" w:sz="0" w:space="0" w:color="auto"/>
            <w:left w:val="none" w:sz="0" w:space="0" w:color="auto"/>
            <w:bottom w:val="none" w:sz="0" w:space="0" w:color="auto"/>
            <w:right w:val="none" w:sz="0" w:space="0" w:color="auto"/>
          </w:divBdr>
        </w:div>
        <w:div w:id="998188845">
          <w:marLeft w:val="0"/>
          <w:marRight w:val="0"/>
          <w:marTop w:val="0"/>
          <w:marBottom w:val="0"/>
          <w:divBdr>
            <w:top w:val="none" w:sz="0" w:space="0" w:color="auto"/>
            <w:left w:val="none" w:sz="0" w:space="0" w:color="auto"/>
            <w:bottom w:val="none" w:sz="0" w:space="0" w:color="auto"/>
            <w:right w:val="none" w:sz="0" w:space="0" w:color="auto"/>
          </w:divBdr>
        </w:div>
        <w:div w:id="1850607549">
          <w:marLeft w:val="0"/>
          <w:marRight w:val="0"/>
          <w:marTop w:val="0"/>
          <w:marBottom w:val="0"/>
          <w:divBdr>
            <w:top w:val="none" w:sz="0" w:space="0" w:color="auto"/>
            <w:left w:val="none" w:sz="0" w:space="0" w:color="auto"/>
            <w:bottom w:val="none" w:sz="0" w:space="0" w:color="auto"/>
            <w:right w:val="none" w:sz="0" w:space="0" w:color="auto"/>
          </w:divBdr>
        </w:div>
        <w:div w:id="1576089342">
          <w:marLeft w:val="0"/>
          <w:marRight w:val="0"/>
          <w:marTop w:val="0"/>
          <w:marBottom w:val="0"/>
          <w:divBdr>
            <w:top w:val="none" w:sz="0" w:space="0" w:color="auto"/>
            <w:left w:val="none" w:sz="0" w:space="0" w:color="auto"/>
            <w:bottom w:val="none" w:sz="0" w:space="0" w:color="auto"/>
            <w:right w:val="none" w:sz="0" w:space="0" w:color="auto"/>
          </w:divBdr>
        </w:div>
        <w:div w:id="1041399144">
          <w:marLeft w:val="0"/>
          <w:marRight w:val="0"/>
          <w:marTop w:val="0"/>
          <w:marBottom w:val="0"/>
          <w:divBdr>
            <w:top w:val="none" w:sz="0" w:space="0" w:color="auto"/>
            <w:left w:val="none" w:sz="0" w:space="0" w:color="auto"/>
            <w:bottom w:val="none" w:sz="0" w:space="0" w:color="auto"/>
            <w:right w:val="none" w:sz="0" w:space="0" w:color="auto"/>
          </w:divBdr>
        </w:div>
        <w:div w:id="641888130">
          <w:marLeft w:val="0"/>
          <w:marRight w:val="0"/>
          <w:marTop w:val="0"/>
          <w:marBottom w:val="0"/>
          <w:divBdr>
            <w:top w:val="none" w:sz="0" w:space="0" w:color="auto"/>
            <w:left w:val="none" w:sz="0" w:space="0" w:color="auto"/>
            <w:bottom w:val="none" w:sz="0" w:space="0" w:color="auto"/>
            <w:right w:val="none" w:sz="0" w:space="0" w:color="auto"/>
          </w:divBdr>
        </w:div>
        <w:div w:id="2036928597">
          <w:marLeft w:val="0"/>
          <w:marRight w:val="0"/>
          <w:marTop w:val="0"/>
          <w:marBottom w:val="0"/>
          <w:divBdr>
            <w:top w:val="none" w:sz="0" w:space="0" w:color="auto"/>
            <w:left w:val="none" w:sz="0" w:space="0" w:color="auto"/>
            <w:bottom w:val="none" w:sz="0" w:space="0" w:color="auto"/>
            <w:right w:val="none" w:sz="0" w:space="0" w:color="auto"/>
          </w:divBdr>
        </w:div>
        <w:div w:id="709574534">
          <w:marLeft w:val="0"/>
          <w:marRight w:val="0"/>
          <w:marTop w:val="0"/>
          <w:marBottom w:val="0"/>
          <w:divBdr>
            <w:top w:val="none" w:sz="0" w:space="0" w:color="auto"/>
            <w:left w:val="none" w:sz="0" w:space="0" w:color="auto"/>
            <w:bottom w:val="none" w:sz="0" w:space="0" w:color="auto"/>
            <w:right w:val="none" w:sz="0" w:space="0" w:color="auto"/>
          </w:divBdr>
        </w:div>
        <w:div w:id="449935226">
          <w:marLeft w:val="0"/>
          <w:marRight w:val="0"/>
          <w:marTop w:val="0"/>
          <w:marBottom w:val="0"/>
          <w:divBdr>
            <w:top w:val="none" w:sz="0" w:space="0" w:color="auto"/>
            <w:left w:val="none" w:sz="0" w:space="0" w:color="auto"/>
            <w:bottom w:val="none" w:sz="0" w:space="0" w:color="auto"/>
            <w:right w:val="none" w:sz="0" w:space="0" w:color="auto"/>
          </w:divBdr>
        </w:div>
        <w:div w:id="477503823">
          <w:marLeft w:val="0"/>
          <w:marRight w:val="0"/>
          <w:marTop w:val="0"/>
          <w:marBottom w:val="0"/>
          <w:divBdr>
            <w:top w:val="none" w:sz="0" w:space="0" w:color="auto"/>
            <w:left w:val="none" w:sz="0" w:space="0" w:color="auto"/>
            <w:bottom w:val="none" w:sz="0" w:space="0" w:color="auto"/>
            <w:right w:val="none" w:sz="0" w:space="0" w:color="auto"/>
          </w:divBdr>
        </w:div>
        <w:div w:id="1647394703">
          <w:marLeft w:val="0"/>
          <w:marRight w:val="0"/>
          <w:marTop w:val="0"/>
          <w:marBottom w:val="0"/>
          <w:divBdr>
            <w:top w:val="none" w:sz="0" w:space="0" w:color="auto"/>
            <w:left w:val="none" w:sz="0" w:space="0" w:color="auto"/>
            <w:bottom w:val="none" w:sz="0" w:space="0" w:color="auto"/>
            <w:right w:val="none" w:sz="0" w:space="0" w:color="auto"/>
          </w:divBdr>
        </w:div>
      </w:divsChild>
    </w:div>
    <w:div w:id="1628312576">
      <w:bodyDiv w:val="1"/>
      <w:marLeft w:val="0"/>
      <w:marRight w:val="0"/>
      <w:marTop w:val="0"/>
      <w:marBottom w:val="0"/>
      <w:divBdr>
        <w:top w:val="none" w:sz="0" w:space="0" w:color="auto"/>
        <w:left w:val="none" w:sz="0" w:space="0" w:color="auto"/>
        <w:bottom w:val="none" w:sz="0" w:space="0" w:color="auto"/>
        <w:right w:val="none" w:sz="0" w:space="0" w:color="auto"/>
      </w:divBdr>
      <w:divsChild>
        <w:div w:id="207228210">
          <w:marLeft w:val="0"/>
          <w:marRight w:val="0"/>
          <w:marTop w:val="0"/>
          <w:marBottom w:val="0"/>
          <w:divBdr>
            <w:top w:val="none" w:sz="0" w:space="0" w:color="auto"/>
            <w:left w:val="none" w:sz="0" w:space="0" w:color="auto"/>
            <w:bottom w:val="none" w:sz="0" w:space="0" w:color="auto"/>
            <w:right w:val="none" w:sz="0" w:space="0" w:color="auto"/>
          </w:divBdr>
        </w:div>
        <w:div w:id="1066806272">
          <w:marLeft w:val="0"/>
          <w:marRight w:val="0"/>
          <w:marTop w:val="0"/>
          <w:marBottom w:val="0"/>
          <w:divBdr>
            <w:top w:val="none" w:sz="0" w:space="0" w:color="auto"/>
            <w:left w:val="none" w:sz="0" w:space="0" w:color="auto"/>
            <w:bottom w:val="none" w:sz="0" w:space="0" w:color="auto"/>
            <w:right w:val="none" w:sz="0" w:space="0" w:color="auto"/>
          </w:divBdr>
        </w:div>
        <w:div w:id="350957624">
          <w:marLeft w:val="0"/>
          <w:marRight w:val="0"/>
          <w:marTop w:val="0"/>
          <w:marBottom w:val="0"/>
          <w:divBdr>
            <w:top w:val="none" w:sz="0" w:space="0" w:color="auto"/>
            <w:left w:val="none" w:sz="0" w:space="0" w:color="auto"/>
            <w:bottom w:val="none" w:sz="0" w:space="0" w:color="auto"/>
            <w:right w:val="none" w:sz="0" w:space="0" w:color="auto"/>
          </w:divBdr>
        </w:div>
        <w:div w:id="1849981186">
          <w:marLeft w:val="0"/>
          <w:marRight w:val="0"/>
          <w:marTop w:val="0"/>
          <w:marBottom w:val="0"/>
          <w:divBdr>
            <w:top w:val="none" w:sz="0" w:space="0" w:color="auto"/>
            <w:left w:val="none" w:sz="0" w:space="0" w:color="auto"/>
            <w:bottom w:val="none" w:sz="0" w:space="0" w:color="auto"/>
            <w:right w:val="none" w:sz="0" w:space="0" w:color="auto"/>
          </w:divBdr>
        </w:div>
        <w:div w:id="2080705887">
          <w:marLeft w:val="0"/>
          <w:marRight w:val="0"/>
          <w:marTop w:val="0"/>
          <w:marBottom w:val="0"/>
          <w:divBdr>
            <w:top w:val="none" w:sz="0" w:space="0" w:color="auto"/>
            <w:left w:val="none" w:sz="0" w:space="0" w:color="auto"/>
            <w:bottom w:val="none" w:sz="0" w:space="0" w:color="auto"/>
            <w:right w:val="none" w:sz="0" w:space="0" w:color="auto"/>
          </w:divBdr>
        </w:div>
        <w:div w:id="194391921">
          <w:marLeft w:val="0"/>
          <w:marRight w:val="0"/>
          <w:marTop w:val="0"/>
          <w:marBottom w:val="0"/>
          <w:divBdr>
            <w:top w:val="none" w:sz="0" w:space="0" w:color="auto"/>
            <w:left w:val="none" w:sz="0" w:space="0" w:color="auto"/>
            <w:bottom w:val="none" w:sz="0" w:space="0" w:color="auto"/>
            <w:right w:val="none" w:sz="0" w:space="0" w:color="auto"/>
          </w:divBdr>
        </w:div>
        <w:div w:id="372851742">
          <w:marLeft w:val="0"/>
          <w:marRight w:val="0"/>
          <w:marTop w:val="0"/>
          <w:marBottom w:val="0"/>
          <w:divBdr>
            <w:top w:val="none" w:sz="0" w:space="0" w:color="auto"/>
            <w:left w:val="none" w:sz="0" w:space="0" w:color="auto"/>
            <w:bottom w:val="none" w:sz="0" w:space="0" w:color="auto"/>
            <w:right w:val="none" w:sz="0" w:space="0" w:color="auto"/>
          </w:divBdr>
        </w:div>
        <w:div w:id="1233547230">
          <w:marLeft w:val="0"/>
          <w:marRight w:val="0"/>
          <w:marTop w:val="0"/>
          <w:marBottom w:val="0"/>
          <w:divBdr>
            <w:top w:val="none" w:sz="0" w:space="0" w:color="auto"/>
            <w:left w:val="none" w:sz="0" w:space="0" w:color="auto"/>
            <w:bottom w:val="none" w:sz="0" w:space="0" w:color="auto"/>
            <w:right w:val="none" w:sz="0" w:space="0" w:color="auto"/>
          </w:divBdr>
        </w:div>
        <w:div w:id="1175464270">
          <w:marLeft w:val="0"/>
          <w:marRight w:val="0"/>
          <w:marTop w:val="0"/>
          <w:marBottom w:val="0"/>
          <w:divBdr>
            <w:top w:val="none" w:sz="0" w:space="0" w:color="auto"/>
            <w:left w:val="none" w:sz="0" w:space="0" w:color="auto"/>
            <w:bottom w:val="none" w:sz="0" w:space="0" w:color="auto"/>
            <w:right w:val="none" w:sz="0" w:space="0" w:color="auto"/>
          </w:divBdr>
        </w:div>
        <w:div w:id="795686179">
          <w:marLeft w:val="0"/>
          <w:marRight w:val="0"/>
          <w:marTop w:val="0"/>
          <w:marBottom w:val="0"/>
          <w:divBdr>
            <w:top w:val="none" w:sz="0" w:space="0" w:color="auto"/>
            <w:left w:val="none" w:sz="0" w:space="0" w:color="auto"/>
            <w:bottom w:val="none" w:sz="0" w:space="0" w:color="auto"/>
            <w:right w:val="none" w:sz="0" w:space="0" w:color="auto"/>
          </w:divBdr>
        </w:div>
        <w:div w:id="356539388">
          <w:marLeft w:val="0"/>
          <w:marRight w:val="0"/>
          <w:marTop w:val="0"/>
          <w:marBottom w:val="0"/>
          <w:divBdr>
            <w:top w:val="none" w:sz="0" w:space="0" w:color="auto"/>
            <w:left w:val="none" w:sz="0" w:space="0" w:color="auto"/>
            <w:bottom w:val="none" w:sz="0" w:space="0" w:color="auto"/>
            <w:right w:val="none" w:sz="0" w:space="0" w:color="auto"/>
          </w:divBdr>
        </w:div>
        <w:div w:id="1808163255">
          <w:marLeft w:val="0"/>
          <w:marRight w:val="0"/>
          <w:marTop w:val="0"/>
          <w:marBottom w:val="0"/>
          <w:divBdr>
            <w:top w:val="none" w:sz="0" w:space="0" w:color="auto"/>
            <w:left w:val="none" w:sz="0" w:space="0" w:color="auto"/>
            <w:bottom w:val="none" w:sz="0" w:space="0" w:color="auto"/>
            <w:right w:val="none" w:sz="0" w:space="0" w:color="auto"/>
          </w:divBdr>
        </w:div>
        <w:div w:id="1368608014">
          <w:marLeft w:val="0"/>
          <w:marRight w:val="0"/>
          <w:marTop w:val="0"/>
          <w:marBottom w:val="0"/>
          <w:divBdr>
            <w:top w:val="none" w:sz="0" w:space="0" w:color="auto"/>
            <w:left w:val="none" w:sz="0" w:space="0" w:color="auto"/>
            <w:bottom w:val="none" w:sz="0" w:space="0" w:color="auto"/>
            <w:right w:val="none" w:sz="0" w:space="0" w:color="auto"/>
          </w:divBdr>
        </w:div>
        <w:div w:id="591860237">
          <w:marLeft w:val="0"/>
          <w:marRight w:val="0"/>
          <w:marTop w:val="0"/>
          <w:marBottom w:val="0"/>
          <w:divBdr>
            <w:top w:val="none" w:sz="0" w:space="0" w:color="auto"/>
            <w:left w:val="none" w:sz="0" w:space="0" w:color="auto"/>
            <w:bottom w:val="none" w:sz="0" w:space="0" w:color="auto"/>
            <w:right w:val="none" w:sz="0" w:space="0" w:color="auto"/>
          </w:divBdr>
        </w:div>
        <w:div w:id="80952865">
          <w:marLeft w:val="0"/>
          <w:marRight w:val="0"/>
          <w:marTop w:val="0"/>
          <w:marBottom w:val="0"/>
          <w:divBdr>
            <w:top w:val="none" w:sz="0" w:space="0" w:color="auto"/>
            <w:left w:val="none" w:sz="0" w:space="0" w:color="auto"/>
            <w:bottom w:val="none" w:sz="0" w:space="0" w:color="auto"/>
            <w:right w:val="none" w:sz="0" w:space="0" w:color="auto"/>
          </w:divBdr>
        </w:div>
        <w:div w:id="433402697">
          <w:marLeft w:val="0"/>
          <w:marRight w:val="0"/>
          <w:marTop w:val="0"/>
          <w:marBottom w:val="0"/>
          <w:divBdr>
            <w:top w:val="none" w:sz="0" w:space="0" w:color="auto"/>
            <w:left w:val="none" w:sz="0" w:space="0" w:color="auto"/>
            <w:bottom w:val="none" w:sz="0" w:space="0" w:color="auto"/>
            <w:right w:val="none" w:sz="0" w:space="0" w:color="auto"/>
          </w:divBdr>
        </w:div>
        <w:div w:id="494146412">
          <w:marLeft w:val="0"/>
          <w:marRight w:val="0"/>
          <w:marTop w:val="0"/>
          <w:marBottom w:val="0"/>
          <w:divBdr>
            <w:top w:val="none" w:sz="0" w:space="0" w:color="auto"/>
            <w:left w:val="none" w:sz="0" w:space="0" w:color="auto"/>
            <w:bottom w:val="none" w:sz="0" w:space="0" w:color="auto"/>
            <w:right w:val="none" w:sz="0" w:space="0" w:color="auto"/>
          </w:divBdr>
        </w:div>
        <w:div w:id="437331489">
          <w:marLeft w:val="0"/>
          <w:marRight w:val="0"/>
          <w:marTop w:val="0"/>
          <w:marBottom w:val="0"/>
          <w:divBdr>
            <w:top w:val="none" w:sz="0" w:space="0" w:color="auto"/>
            <w:left w:val="none" w:sz="0" w:space="0" w:color="auto"/>
            <w:bottom w:val="none" w:sz="0" w:space="0" w:color="auto"/>
            <w:right w:val="none" w:sz="0" w:space="0" w:color="auto"/>
          </w:divBdr>
        </w:div>
        <w:div w:id="1590768586">
          <w:marLeft w:val="0"/>
          <w:marRight w:val="0"/>
          <w:marTop w:val="0"/>
          <w:marBottom w:val="0"/>
          <w:divBdr>
            <w:top w:val="none" w:sz="0" w:space="0" w:color="auto"/>
            <w:left w:val="none" w:sz="0" w:space="0" w:color="auto"/>
            <w:bottom w:val="none" w:sz="0" w:space="0" w:color="auto"/>
            <w:right w:val="none" w:sz="0" w:space="0" w:color="auto"/>
          </w:divBdr>
        </w:div>
        <w:div w:id="1477334309">
          <w:marLeft w:val="0"/>
          <w:marRight w:val="0"/>
          <w:marTop w:val="0"/>
          <w:marBottom w:val="0"/>
          <w:divBdr>
            <w:top w:val="none" w:sz="0" w:space="0" w:color="auto"/>
            <w:left w:val="none" w:sz="0" w:space="0" w:color="auto"/>
            <w:bottom w:val="none" w:sz="0" w:space="0" w:color="auto"/>
            <w:right w:val="none" w:sz="0" w:space="0" w:color="auto"/>
          </w:divBdr>
        </w:div>
        <w:div w:id="293948160">
          <w:marLeft w:val="0"/>
          <w:marRight w:val="0"/>
          <w:marTop w:val="0"/>
          <w:marBottom w:val="0"/>
          <w:divBdr>
            <w:top w:val="none" w:sz="0" w:space="0" w:color="auto"/>
            <w:left w:val="none" w:sz="0" w:space="0" w:color="auto"/>
            <w:bottom w:val="none" w:sz="0" w:space="0" w:color="auto"/>
            <w:right w:val="none" w:sz="0" w:space="0" w:color="auto"/>
          </w:divBdr>
        </w:div>
        <w:div w:id="1545872188">
          <w:marLeft w:val="0"/>
          <w:marRight w:val="0"/>
          <w:marTop w:val="0"/>
          <w:marBottom w:val="0"/>
          <w:divBdr>
            <w:top w:val="none" w:sz="0" w:space="0" w:color="auto"/>
            <w:left w:val="none" w:sz="0" w:space="0" w:color="auto"/>
            <w:bottom w:val="none" w:sz="0" w:space="0" w:color="auto"/>
            <w:right w:val="none" w:sz="0" w:space="0" w:color="auto"/>
          </w:divBdr>
        </w:div>
        <w:div w:id="1002438849">
          <w:marLeft w:val="0"/>
          <w:marRight w:val="0"/>
          <w:marTop w:val="0"/>
          <w:marBottom w:val="0"/>
          <w:divBdr>
            <w:top w:val="none" w:sz="0" w:space="0" w:color="auto"/>
            <w:left w:val="none" w:sz="0" w:space="0" w:color="auto"/>
            <w:bottom w:val="none" w:sz="0" w:space="0" w:color="auto"/>
            <w:right w:val="none" w:sz="0" w:space="0" w:color="auto"/>
          </w:divBdr>
        </w:div>
        <w:div w:id="1724713132">
          <w:marLeft w:val="0"/>
          <w:marRight w:val="0"/>
          <w:marTop w:val="0"/>
          <w:marBottom w:val="0"/>
          <w:divBdr>
            <w:top w:val="none" w:sz="0" w:space="0" w:color="auto"/>
            <w:left w:val="none" w:sz="0" w:space="0" w:color="auto"/>
            <w:bottom w:val="none" w:sz="0" w:space="0" w:color="auto"/>
            <w:right w:val="none" w:sz="0" w:space="0" w:color="auto"/>
          </w:divBdr>
        </w:div>
        <w:div w:id="1216157587">
          <w:marLeft w:val="0"/>
          <w:marRight w:val="0"/>
          <w:marTop w:val="0"/>
          <w:marBottom w:val="0"/>
          <w:divBdr>
            <w:top w:val="none" w:sz="0" w:space="0" w:color="auto"/>
            <w:left w:val="none" w:sz="0" w:space="0" w:color="auto"/>
            <w:bottom w:val="none" w:sz="0" w:space="0" w:color="auto"/>
            <w:right w:val="none" w:sz="0" w:space="0" w:color="auto"/>
          </w:divBdr>
        </w:div>
        <w:div w:id="2056270837">
          <w:marLeft w:val="0"/>
          <w:marRight w:val="0"/>
          <w:marTop w:val="0"/>
          <w:marBottom w:val="0"/>
          <w:divBdr>
            <w:top w:val="none" w:sz="0" w:space="0" w:color="auto"/>
            <w:left w:val="none" w:sz="0" w:space="0" w:color="auto"/>
            <w:bottom w:val="none" w:sz="0" w:space="0" w:color="auto"/>
            <w:right w:val="none" w:sz="0" w:space="0" w:color="auto"/>
          </w:divBdr>
        </w:div>
        <w:div w:id="1621566820">
          <w:marLeft w:val="0"/>
          <w:marRight w:val="0"/>
          <w:marTop w:val="0"/>
          <w:marBottom w:val="0"/>
          <w:divBdr>
            <w:top w:val="none" w:sz="0" w:space="0" w:color="auto"/>
            <w:left w:val="none" w:sz="0" w:space="0" w:color="auto"/>
            <w:bottom w:val="none" w:sz="0" w:space="0" w:color="auto"/>
            <w:right w:val="none" w:sz="0" w:space="0" w:color="auto"/>
          </w:divBdr>
        </w:div>
        <w:div w:id="267391743">
          <w:marLeft w:val="0"/>
          <w:marRight w:val="0"/>
          <w:marTop w:val="0"/>
          <w:marBottom w:val="0"/>
          <w:divBdr>
            <w:top w:val="none" w:sz="0" w:space="0" w:color="auto"/>
            <w:left w:val="none" w:sz="0" w:space="0" w:color="auto"/>
            <w:bottom w:val="none" w:sz="0" w:space="0" w:color="auto"/>
            <w:right w:val="none" w:sz="0" w:space="0" w:color="auto"/>
          </w:divBdr>
        </w:div>
        <w:div w:id="1018889954">
          <w:marLeft w:val="0"/>
          <w:marRight w:val="0"/>
          <w:marTop w:val="0"/>
          <w:marBottom w:val="0"/>
          <w:divBdr>
            <w:top w:val="none" w:sz="0" w:space="0" w:color="auto"/>
            <w:left w:val="none" w:sz="0" w:space="0" w:color="auto"/>
            <w:bottom w:val="none" w:sz="0" w:space="0" w:color="auto"/>
            <w:right w:val="none" w:sz="0" w:space="0" w:color="auto"/>
          </w:divBdr>
        </w:div>
        <w:div w:id="470564629">
          <w:marLeft w:val="0"/>
          <w:marRight w:val="0"/>
          <w:marTop w:val="0"/>
          <w:marBottom w:val="0"/>
          <w:divBdr>
            <w:top w:val="none" w:sz="0" w:space="0" w:color="auto"/>
            <w:left w:val="none" w:sz="0" w:space="0" w:color="auto"/>
            <w:bottom w:val="none" w:sz="0" w:space="0" w:color="auto"/>
            <w:right w:val="none" w:sz="0" w:space="0" w:color="auto"/>
          </w:divBdr>
        </w:div>
        <w:div w:id="696854605">
          <w:marLeft w:val="0"/>
          <w:marRight w:val="0"/>
          <w:marTop w:val="0"/>
          <w:marBottom w:val="0"/>
          <w:divBdr>
            <w:top w:val="none" w:sz="0" w:space="0" w:color="auto"/>
            <w:left w:val="none" w:sz="0" w:space="0" w:color="auto"/>
            <w:bottom w:val="none" w:sz="0" w:space="0" w:color="auto"/>
            <w:right w:val="none" w:sz="0" w:space="0" w:color="auto"/>
          </w:divBdr>
        </w:div>
        <w:div w:id="841967441">
          <w:marLeft w:val="0"/>
          <w:marRight w:val="0"/>
          <w:marTop w:val="0"/>
          <w:marBottom w:val="0"/>
          <w:divBdr>
            <w:top w:val="none" w:sz="0" w:space="0" w:color="auto"/>
            <w:left w:val="none" w:sz="0" w:space="0" w:color="auto"/>
            <w:bottom w:val="none" w:sz="0" w:space="0" w:color="auto"/>
            <w:right w:val="none" w:sz="0" w:space="0" w:color="auto"/>
          </w:divBdr>
        </w:div>
        <w:div w:id="1036661564">
          <w:marLeft w:val="0"/>
          <w:marRight w:val="0"/>
          <w:marTop w:val="0"/>
          <w:marBottom w:val="0"/>
          <w:divBdr>
            <w:top w:val="none" w:sz="0" w:space="0" w:color="auto"/>
            <w:left w:val="none" w:sz="0" w:space="0" w:color="auto"/>
            <w:bottom w:val="none" w:sz="0" w:space="0" w:color="auto"/>
            <w:right w:val="none" w:sz="0" w:space="0" w:color="auto"/>
          </w:divBdr>
        </w:div>
        <w:div w:id="731581113">
          <w:marLeft w:val="0"/>
          <w:marRight w:val="0"/>
          <w:marTop w:val="0"/>
          <w:marBottom w:val="0"/>
          <w:divBdr>
            <w:top w:val="none" w:sz="0" w:space="0" w:color="auto"/>
            <w:left w:val="none" w:sz="0" w:space="0" w:color="auto"/>
            <w:bottom w:val="none" w:sz="0" w:space="0" w:color="auto"/>
            <w:right w:val="none" w:sz="0" w:space="0" w:color="auto"/>
          </w:divBdr>
        </w:div>
        <w:div w:id="1894390667">
          <w:marLeft w:val="0"/>
          <w:marRight w:val="0"/>
          <w:marTop w:val="0"/>
          <w:marBottom w:val="0"/>
          <w:divBdr>
            <w:top w:val="none" w:sz="0" w:space="0" w:color="auto"/>
            <w:left w:val="none" w:sz="0" w:space="0" w:color="auto"/>
            <w:bottom w:val="none" w:sz="0" w:space="0" w:color="auto"/>
            <w:right w:val="none" w:sz="0" w:space="0" w:color="auto"/>
          </w:divBdr>
        </w:div>
        <w:div w:id="1157576804">
          <w:marLeft w:val="0"/>
          <w:marRight w:val="0"/>
          <w:marTop w:val="0"/>
          <w:marBottom w:val="0"/>
          <w:divBdr>
            <w:top w:val="none" w:sz="0" w:space="0" w:color="auto"/>
            <w:left w:val="none" w:sz="0" w:space="0" w:color="auto"/>
            <w:bottom w:val="none" w:sz="0" w:space="0" w:color="auto"/>
            <w:right w:val="none" w:sz="0" w:space="0" w:color="auto"/>
          </w:divBdr>
        </w:div>
        <w:div w:id="1684164872">
          <w:marLeft w:val="0"/>
          <w:marRight w:val="0"/>
          <w:marTop w:val="0"/>
          <w:marBottom w:val="0"/>
          <w:divBdr>
            <w:top w:val="none" w:sz="0" w:space="0" w:color="auto"/>
            <w:left w:val="none" w:sz="0" w:space="0" w:color="auto"/>
            <w:bottom w:val="none" w:sz="0" w:space="0" w:color="auto"/>
            <w:right w:val="none" w:sz="0" w:space="0" w:color="auto"/>
          </w:divBdr>
        </w:div>
        <w:div w:id="843057926">
          <w:marLeft w:val="0"/>
          <w:marRight w:val="0"/>
          <w:marTop w:val="0"/>
          <w:marBottom w:val="0"/>
          <w:divBdr>
            <w:top w:val="none" w:sz="0" w:space="0" w:color="auto"/>
            <w:left w:val="none" w:sz="0" w:space="0" w:color="auto"/>
            <w:bottom w:val="none" w:sz="0" w:space="0" w:color="auto"/>
            <w:right w:val="none" w:sz="0" w:space="0" w:color="auto"/>
          </w:divBdr>
        </w:div>
        <w:div w:id="1671446958">
          <w:marLeft w:val="0"/>
          <w:marRight w:val="0"/>
          <w:marTop w:val="0"/>
          <w:marBottom w:val="0"/>
          <w:divBdr>
            <w:top w:val="none" w:sz="0" w:space="0" w:color="auto"/>
            <w:left w:val="none" w:sz="0" w:space="0" w:color="auto"/>
            <w:bottom w:val="none" w:sz="0" w:space="0" w:color="auto"/>
            <w:right w:val="none" w:sz="0" w:space="0" w:color="auto"/>
          </w:divBdr>
        </w:div>
        <w:div w:id="1210797655">
          <w:marLeft w:val="0"/>
          <w:marRight w:val="0"/>
          <w:marTop w:val="0"/>
          <w:marBottom w:val="0"/>
          <w:divBdr>
            <w:top w:val="none" w:sz="0" w:space="0" w:color="auto"/>
            <w:left w:val="none" w:sz="0" w:space="0" w:color="auto"/>
            <w:bottom w:val="none" w:sz="0" w:space="0" w:color="auto"/>
            <w:right w:val="none" w:sz="0" w:space="0" w:color="auto"/>
          </w:divBdr>
        </w:div>
        <w:div w:id="197552772">
          <w:marLeft w:val="0"/>
          <w:marRight w:val="0"/>
          <w:marTop w:val="0"/>
          <w:marBottom w:val="0"/>
          <w:divBdr>
            <w:top w:val="none" w:sz="0" w:space="0" w:color="auto"/>
            <w:left w:val="none" w:sz="0" w:space="0" w:color="auto"/>
            <w:bottom w:val="none" w:sz="0" w:space="0" w:color="auto"/>
            <w:right w:val="none" w:sz="0" w:space="0" w:color="auto"/>
          </w:divBdr>
        </w:div>
        <w:div w:id="1956861070">
          <w:marLeft w:val="0"/>
          <w:marRight w:val="0"/>
          <w:marTop w:val="0"/>
          <w:marBottom w:val="0"/>
          <w:divBdr>
            <w:top w:val="none" w:sz="0" w:space="0" w:color="auto"/>
            <w:left w:val="none" w:sz="0" w:space="0" w:color="auto"/>
            <w:bottom w:val="none" w:sz="0" w:space="0" w:color="auto"/>
            <w:right w:val="none" w:sz="0" w:space="0" w:color="auto"/>
          </w:divBdr>
        </w:div>
        <w:div w:id="1636327891">
          <w:marLeft w:val="0"/>
          <w:marRight w:val="0"/>
          <w:marTop w:val="0"/>
          <w:marBottom w:val="0"/>
          <w:divBdr>
            <w:top w:val="none" w:sz="0" w:space="0" w:color="auto"/>
            <w:left w:val="none" w:sz="0" w:space="0" w:color="auto"/>
            <w:bottom w:val="none" w:sz="0" w:space="0" w:color="auto"/>
            <w:right w:val="none" w:sz="0" w:space="0" w:color="auto"/>
          </w:divBdr>
        </w:div>
        <w:div w:id="276836906">
          <w:marLeft w:val="0"/>
          <w:marRight w:val="0"/>
          <w:marTop w:val="0"/>
          <w:marBottom w:val="0"/>
          <w:divBdr>
            <w:top w:val="none" w:sz="0" w:space="0" w:color="auto"/>
            <w:left w:val="none" w:sz="0" w:space="0" w:color="auto"/>
            <w:bottom w:val="none" w:sz="0" w:space="0" w:color="auto"/>
            <w:right w:val="none" w:sz="0" w:space="0" w:color="auto"/>
          </w:divBdr>
        </w:div>
        <w:div w:id="133571756">
          <w:marLeft w:val="0"/>
          <w:marRight w:val="0"/>
          <w:marTop w:val="0"/>
          <w:marBottom w:val="0"/>
          <w:divBdr>
            <w:top w:val="none" w:sz="0" w:space="0" w:color="auto"/>
            <w:left w:val="none" w:sz="0" w:space="0" w:color="auto"/>
            <w:bottom w:val="none" w:sz="0" w:space="0" w:color="auto"/>
            <w:right w:val="none" w:sz="0" w:space="0" w:color="auto"/>
          </w:divBdr>
        </w:div>
        <w:div w:id="2016105348">
          <w:marLeft w:val="0"/>
          <w:marRight w:val="0"/>
          <w:marTop w:val="0"/>
          <w:marBottom w:val="0"/>
          <w:divBdr>
            <w:top w:val="none" w:sz="0" w:space="0" w:color="auto"/>
            <w:left w:val="none" w:sz="0" w:space="0" w:color="auto"/>
            <w:bottom w:val="none" w:sz="0" w:space="0" w:color="auto"/>
            <w:right w:val="none" w:sz="0" w:space="0" w:color="auto"/>
          </w:divBdr>
        </w:div>
        <w:div w:id="447431750">
          <w:marLeft w:val="0"/>
          <w:marRight w:val="0"/>
          <w:marTop w:val="0"/>
          <w:marBottom w:val="0"/>
          <w:divBdr>
            <w:top w:val="none" w:sz="0" w:space="0" w:color="auto"/>
            <w:left w:val="none" w:sz="0" w:space="0" w:color="auto"/>
            <w:bottom w:val="none" w:sz="0" w:space="0" w:color="auto"/>
            <w:right w:val="none" w:sz="0" w:space="0" w:color="auto"/>
          </w:divBdr>
        </w:div>
        <w:div w:id="1590382198">
          <w:marLeft w:val="0"/>
          <w:marRight w:val="0"/>
          <w:marTop w:val="0"/>
          <w:marBottom w:val="0"/>
          <w:divBdr>
            <w:top w:val="none" w:sz="0" w:space="0" w:color="auto"/>
            <w:left w:val="none" w:sz="0" w:space="0" w:color="auto"/>
            <w:bottom w:val="none" w:sz="0" w:space="0" w:color="auto"/>
            <w:right w:val="none" w:sz="0" w:space="0" w:color="auto"/>
          </w:divBdr>
        </w:div>
        <w:div w:id="781457842">
          <w:marLeft w:val="0"/>
          <w:marRight w:val="0"/>
          <w:marTop w:val="0"/>
          <w:marBottom w:val="0"/>
          <w:divBdr>
            <w:top w:val="none" w:sz="0" w:space="0" w:color="auto"/>
            <w:left w:val="none" w:sz="0" w:space="0" w:color="auto"/>
            <w:bottom w:val="none" w:sz="0" w:space="0" w:color="auto"/>
            <w:right w:val="none" w:sz="0" w:space="0" w:color="auto"/>
          </w:divBdr>
        </w:div>
        <w:div w:id="1068386730">
          <w:marLeft w:val="0"/>
          <w:marRight w:val="0"/>
          <w:marTop w:val="0"/>
          <w:marBottom w:val="0"/>
          <w:divBdr>
            <w:top w:val="none" w:sz="0" w:space="0" w:color="auto"/>
            <w:left w:val="none" w:sz="0" w:space="0" w:color="auto"/>
            <w:bottom w:val="none" w:sz="0" w:space="0" w:color="auto"/>
            <w:right w:val="none" w:sz="0" w:space="0" w:color="auto"/>
          </w:divBdr>
        </w:div>
        <w:div w:id="206796901">
          <w:marLeft w:val="0"/>
          <w:marRight w:val="0"/>
          <w:marTop w:val="0"/>
          <w:marBottom w:val="0"/>
          <w:divBdr>
            <w:top w:val="none" w:sz="0" w:space="0" w:color="auto"/>
            <w:left w:val="none" w:sz="0" w:space="0" w:color="auto"/>
            <w:bottom w:val="none" w:sz="0" w:space="0" w:color="auto"/>
            <w:right w:val="none" w:sz="0" w:space="0" w:color="auto"/>
          </w:divBdr>
        </w:div>
        <w:div w:id="1422528901">
          <w:marLeft w:val="0"/>
          <w:marRight w:val="0"/>
          <w:marTop w:val="0"/>
          <w:marBottom w:val="0"/>
          <w:divBdr>
            <w:top w:val="none" w:sz="0" w:space="0" w:color="auto"/>
            <w:left w:val="none" w:sz="0" w:space="0" w:color="auto"/>
            <w:bottom w:val="none" w:sz="0" w:space="0" w:color="auto"/>
            <w:right w:val="none" w:sz="0" w:space="0" w:color="auto"/>
          </w:divBdr>
        </w:div>
        <w:div w:id="575936536">
          <w:marLeft w:val="0"/>
          <w:marRight w:val="0"/>
          <w:marTop w:val="0"/>
          <w:marBottom w:val="0"/>
          <w:divBdr>
            <w:top w:val="none" w:sz="0" w:space="0" w:color="auto"/>
            <w:left w:val="none" w:sz="0" w:space="0" w:color="auto"/>
            <w:bottom w:val="none" w:sz="0" w:space="0" w:color="auto"/>
            <w:right w:val="none" w:sz="0" w:space="0" w:color="auto"/>
          </w:divBdr>
        </w:div>
        <w:div w:id="1344824960">
          <w:marLeft w:val="0"/>
          <w:marRight w:val="0"/>
          <w:marTop w:val="0"/>
          <w:marBottom w:val="0"/>
          <w:divBdr>
            <w:top w:val="none" w:sz="0" w:space="0" w:color="auto"/>
            <w:left w:val="none" w:sz="0" w:space="0" w:color="auto"/>
            <w:bottom w:val="none" w:sz="0" w:space="0" w:color="auto"/>
            <w:right w:val="none" w:sz="0" w:space="0" w:color="auto"/>
          </w:divBdr>
        </w:div>
        <w:div w:id="1827896060">
          <w:marLeft w:val="0"/>
          <w:marRight w:val="0"/>
          <w:marTop w:val="0"/>
          <w:marBottom w:val="0"/>
          <w:divBdr>
            <w:top w:val="none" w:sz="0" w:space="0" w:color="auto"/>
            <w:left w:val="none" w:sz="0" w:space="0" w:color="auto"/>
            <w:bottom w:val="none" w:sz="0" w:space="0" w:color="auto"/>
            <w:right w:val="none" w:sz="0" w:space="0" w:color="auto"/>
          </w:divBdr>
        </w:div>
        <w:div w:id="1067262395">
          <w:marLeft w:val="0"/>
          <w:marRight w:val="0"/>
          <w:marTop w:val="0"/>
          <w:marBottom w:val="0"/>
          <w:divBdr>
            <w:top w:val="none" w:sz="0" w:space="0" w:color="auto"/>
            <w:left w:val="none" w:sz="0" w:space="0" w:color="auto"/>
            <w:bottom w:val="none" w:sz="0" w:space="0" w:color="auto"/>
            <w:right w:val="none" w:sz="0" w:space="0" w:color="auto"/>
          </w:divBdr>
        </w:div>
        <w:div w:id="244582486">
          <w:marLeft w:val="0"/>
          <w:marRight w:val="0"/>
          <w:marTop w:val="0"/>
          <w:marBottom w:val="0"/>
          <w:divBdr>
            <w:top w:val="none" w:sz="0" w:space="0" w:color="auto"/>
            <w:left w:val="none" w:sz="0" w:space="0" w:color="auto"/>
            <w:bottom w:val="none" w:sz="0" w:space="0" w:color="auto"/>
            <w:right w:val="none" w:sz="0" w:space="0" w:color="auto"/>
          </w:divBdr>
        </w:div>
        <w:div w:id="1198422742">
          <w:marLeft w:val="0"/>
          <w:marRight w:val="0"/>
          <w:marTop w:val="0"/>
          <w:marBottom w:val="0"/>
          <w:divBdr>
            <w:top w:val="none" w:sz="0" w:space="0" w:color="auto"/>
            <w:left w:val="none" w:sz="0" w:space="0" w:color="auto"/>
            <w:bottom w:val="none" w:sz="0" w:space="0" w:color="auto"/>
            <w:right w:val="none" w:sz="0" w:space="0" w:color="auto"/>
          </w:divBdr>
        </w:div>
        <w:div w:id="275724364">
          <w:marLeft w:val="0"/>
          <w:marRight w:val="0"/>
          <w:marTop w:val="0"/>
          <w:marBottom w:val="0"/>
          <w:divBdr>
            <w:top w:val="none" w:sz="0" w:space="0" w:color="auto"/>
            <w:left w:val="none" w:sz="0" w:space="0" w:color="auto"/>
            <w:bottom w:val="none" w:sz="0" w:space="0" w:color="auto"/>
            <w:right w:val="none" w:sz="0" w:space="0" w:color="auto"/>
          </w:divBdr>
        </w:div>
        <w:div w:id="1268854577">
          <w:marLeft w:val="0"/>
          <w:marRight w:val="0"/>
          <w:marTop w:val="0"/>
          <w:marBottom w:val="0"/>
          <w:divBdr>
            <w:top w:val="none" w:sz="0" w:space="0" w:color="auto"/>
            <w:left w:val="none" w:sz="0" w:space="0" w:color="auto"/>
            <w:bottom w:val="none" w:sz="0" w:space="0" w:color="auto"/>
            <w:right w:val="none" w:sz="0" w:space="0" w:color="auto"/>
          </w:divBdr>
        </w:div>
        <w:div w:id="1975141479">
          <w:marLeft w:val="0"/>
          <w:marRight w:val="0"/>
          <w:marTop w:val="0"/>
          <w:marBottom w:val="0"/>
          <w:divBdr>
            <w:top w:val="none" w:sz="0" w:space="0" w:color="auto"/>
            <w:left w:val="none" w:sz="0" w:space="0" w:color="auto"/>
            <w:bottom w:val="none" w:sz="0" w:space="0" w:color="auto"/>
            <w:right w:val="none" w:sz="0" w:space="0" w:color="auto"/>
          </w:divBdr>
        </w:div>
        <w:div w:id="1126579479">
          <w:marLeft w:val="0"/>
          <w:marRight w:val="0"/>
          <w:marTop w:val="0"/>
          <w:marBottom w:val="0"/>
          <w:divBdr>
            <w:top w:val="none" w:sz="0" w:space="0" w:color="auto"/>
            <w:left w:val="none" w:sz="0" w:space="0" w:color="auto"/>
            <w:bottom w:val="none" w:sz="0" w:space="0" w:color="auto"/>
            <w:right w:val="none" w:sz="0" w:space="0" w:color="auto"/>
          </w:divBdr>
        </w:div>
        <w:div w:id="1064067861">
          <w:marLeft w:val="0"/>
          <w:marRight w:val="0"/>
          <w:marTop w:val="0"/>
          <w:marBottom w:val="0"/>
          <w:divBdr>
            <w:top w:val="none" w:sz="0" w:space="0" w:color="auto"/>
            <w:left w:val="none" w:sz="0" w:space="0" w:color="auto"/>
            <w:bottom w:val="none" w:sz="0" w:space="0" w:color="auto"/>
            <w:right w:val="none" w:sz="0" w:space="0" w:color="auto"/>
          </w:divBdr>
        </w:div>
        <w:div w:id="834540739">
          <w:marLeft w:val="0"/>
          <w:marRight w:val="0"/>
          <w:marTop w:val="0"/>
          <w:marBottom w:val="0"/>
          <w:divBdr>
            <w:top w:val="none" w:sz="0" w:space="0" w:color="auto"/>
            <w:left w:val="none" w:sz="0" w:space="0" w:color="auto"/>
            <w:bottom w:val="none" w:sz="0" w:space="0" w:color="auto"/>
            <w:right w:val="none" w:sz="0" w:space="0" w:color="auto"/>
          </w:divBdr>
        </w:div>
        <w:div w:id="272321187">
          <w:marLeft w:val="0"/>
          <w:marRight w:val="0"/>
          <w:marTop w:val="0"/>
          <w:marBottom w:val="0"/>
          <w:divBdr>
            <w:top w:val="none" w:sz="0" w:space="0" w:color="auto"/>
            <w:left w:val="none" w:sz="0" w:space="0" w:color="auto"/>
            <w:bottom w:val="none" w:sz="0" w:space="0" w:color="auto"/>
            <w:right w:val="none" w:sz="0" w:space="0" w:color="auto"/>
          </w:divBdr>
        </w:div>
        <w:div w:id="1572275775">
          <w:marLeft w:val="0"/>
          <w:marRight w:val="0"/>
          <w:marTop w:val="0"/>
          <w:marBottom w:val="0"/>
          <w:divBdr>
            <w:top w:val="none" w:sz="0" w:space="0" w:color="auto"/>
            <w:left w:val="none" w:sz="0" w:space="0" w:color="auto"/>
            <w:bottom w:val="none" w:sz="0" w:space="0" w:color="auto"/>
            <w:right w:val="none" w:sz="0" w:space="0" w:color="auto"/>
          </w:divBdr>
        </w:div>
        <w:div w:id="533885736">
          <w:marLeft w:val="0"/>
          <w:marRight w:val="0"/>
          <w:marTop w:val="0"/>
          <w:marBottom w:val="0"/>
          <w:divBdr>
            <w:top w:val="none" w:sz="0" w:space="0" w:color="auto"/>
            <w:left w:val="none" w:sz="0" w:space="0" w:color="auto"/>
            <w:bottom w:val="none" w:sz="0" w:space="0" w:color="auto"/>
            <w:right w:val="none" w:sz="0" w:space="0" w:color="auto"/>
          </w:divBdr>
        </w:div>
        <w:div w:id="1987784225">
          <w:marLeft w:val="0"/>
          <w:marRight w:val="0"/>
          <w:marTop w:val="0"/>
          <w:marBottom w:val="0"/>
          <w:divBdr>
            <w:top w:val="none" w:sz="0" w:space="0" w:color="auto"/>
            <w:left w:val="none" w:sz="0" w:space="0" w:color="auto"/>
            <w:bottom w:val="none" w:sz="0" w:space="0" w:color="auto"/>
            <w:right w:val="none" w:sz="0" w:space="0" w:color="auto"/>
          </w:divBdr>
        </w:div>
        <w:div w:id="813448771">
          <w:marLeft w:val="0"/>
          <w:marRight w:val="0"/>
          <w:marTop w:val="0"/>
          <w:marBottom w:val="0"/>
          <w:divBdr>
            <w:top w:val="none" w:sz="0" w:space="0" w:color="auto"/>
            <w:left w:val="none" w:sz="0" w:space="0" w:color="auto"/>
            <w:bottom w:val="none" w:sz="0" w:space="0" w:color="auto"/>
            <w:right w:val="none" w:sz="0" w:space="0" w:color="auto"/>
          </w:divBdr>
        </w:div>
        <w:div w:id="556474171">
          <w:marLeft w:val="0"/>
          <w:marRight w:val="0"/>
          <w:marTop w:val="0"/>
          <w:marBottom w:val="0"/>
          <w:divBdr>
            <w:top w:val="none" w:sz="0" w:space="0" w:color="auto"/>
            <w:left w:val="none" w:sz="0" w:space="0" w:color="auto"/>
            <w:bottom w:val="none" w:sz="0" w:space="0" w:color="auto"/>
            <w:right w:val="none" w:sz="0" w:space="0" w:color="auto"/>
          </w:divBdr>
        </w:div>
        <w:div w:id="461458898">
          <w:marLeft w:val="0"/>
          <w:marRight w:val="0"/>
          <w:marTop w:val="0"/>
          <w:marBottom w:val="0"/>
          <w:divBdr>
            <w:top w:val="none" w:sz="0" w:space="0" w:color="auto"/>
            <w:left w:val="none" w:sz="0" w:space="0" w:color="auto"/>
            <w:bottom w:val="none" w:sz="0" w:space="0" w:color="auto"/>
            <w:right w:val="none" w:sz="0" w:space="0" w:color="auto"/>
          </w:divBdr>
        </w:div>
        <w:div w:id="230889336">
          <w:marLeft w:val="0"/>
          <w:marRight w:val="0"/>
          <w:marTop w:val="0"/>
          <w:marBottom w:val="0"/>
          <w:divBdr>
            <w:top w:val="none" w:sz="0" w:space="0" w:color="auto"/>
            <w:left w:val="none" w:sz="0" w:space="0" w:color="auto"/>
            <w:bottom w:val="none" w:sz="0" w:space="0" w:color="auto"/>
            <w:right w:val="none" w:sz="0" w:space="0" w:color="auto"/>
          </w:divBdr>
        </w:div>
        <w:div w:id="1986812234">
          <w:marLeft w:val="0"/>
          <w:marRight w:val="0"/>
          <w:marTop w:val="0"/>
          <w:marBottom w:val="0"/>
          <w:divBdr>
            <w:top w:val="none" w:sz="0" w:space="0" w:color="auto"/>
            <w:left w:val="none" w:sz="0" w:space="0" w:color="auto"/>
            <w:bottom w:val="none" w:sz="0" w:space="0" w:color="auto"/>
            <w:right w:val="none" w:sz="0" w:space="0" w:color="auto"/>
          </w:divBdr>
        </w:div>
        <w:div w:id="448281643">
          <w:marLeft w:val="0"/>
          <w:marRight w:val="0"/>
          <w:marTop w:val="0"/>
          <w:marBottom w:val="0"/>
          <w:divBdr>
            <w:top w:val="none" w:sz="0" w:space="0" w:color="auto"/>
            <w:left w:val="none" w:sz="0" w:space="0" w:color="auto"/>
            <w:bottom w:val="none" w:sz="0" w:space="0" w:color="auto"/>
            <w:right w:val="none" w:sz="0" w:space="0" w:color="auto"/>
          </w:divBdr>
        </w:div>
        <w:div w:id="1278180713">
          <w:marLeft w:val="0"/>
          <w:marRight w:val="0"/>
          <w:marTop w:val="0"/>
          <w:marBottom w:val="0"/>
          <w:divBdr>
            <w:top w:val="none" w:sz="0" w:space="0" w:color="auto"/>
            <w:left w:val="none" w:sz="0" w:space="0" w:color="auto"/>
            <w:bottom w:val="none" w:sz="0" w:space="0" w:color="auto"/>
            <w:right w:val="none" w:sz="0" w:space="0" w:color="auto"/>
          </w:divBdr>
        </w:div>
        <w:div w:id="1207370987">
          <w:marLeft w:val="0"/>
          <w:marRight w:val="0"/>
          <w:marTop w:val="0"/>
          <w:marBottom w:val="0"/>
          <w:divBdr>
            <w:top w:val="none" w:sz="0" w:space="0" w:color="auto"/>
            <w:left w:val="none" w:sz="0" w:space="0" w:color="auto"/>
            <w:bottom w:val="none" w:sz="0" w:space="0" w:color="auto"/>
            <w:right w:val="none" w:sz="0" w:space="0" w:color="auto"/>
          </w:divBdr>
        </w:div>
        <w:div w:id="787355036">
          <w:marLeft w:val="0"/>
          <w:marRight w:val="0"/>
          <w:marTop w:val="0"/>
          <w:marBottom w:val="0"/>
          <w:divBdr>
            <w:top w:val="none" w:sz="0" w:space="0" w:color="auto"/>
            <w:left w:val="none" w:sz="0" w:space="0" w:color="auto"/>
            <w:bottom w:val="none" w:sz="0" w:space="0" w:color="auto"/>
            <w:right w:val="none" w:sz="0" w:space="0" w:color="auto"/>
          </w:divBdr>
        </w:div>
        <w:div w:id="288517333">
          <w:marLeft w:val="0"/>
          <w:marRight w:val="0"/>
          <w:marTop w:val="0"/>
          <w:marBottom w:val="0"/>
          <w:divBdr>
            <w:top w:val="none" w:sz="0" w:space="0" w:color="auto"/>
            <w:left w:val="none" w:sz="0" w:space="0" w:color="auto"/>
            <w:bottom w:val="none" w:sz="0" w:space="0" w:color="auto"/>
            <w:right w:val="none" w:sz="0" w:space="0" w:color="auto"/>
          </w:divBdr>
        </w:div>
        <w:div w:id="1219127459">
          <w:marLeft w:val="0"/>
          <w:marRight w:val="0"/>
          <w:marTop w:val="0"/>
          <w:marBottom w:val="0"/>
          <w:divBdr>
            <w:top w:val="none" w:sz="0" w:space="0" w:color="auto"/>
            <w:left w:val="none" w:sz="0" w:space="0" w:color="auto"/>
            <w:bottom w:val="none" w:sz="0" w:space="0" w:color="auto"/>
            <w:right w:val="none" w:sz="0" w:space="0" w:color="auto"/>
          </w:divBdr>
        </w:div>
        <w:div w:id="1718551276">
          <w:marLeft w:val="0"/>
          <w:marRight w:val="0"/>
          <w:marTop w:val="0"/>
          <w:marBottom w:val="0"/>
          <w:divBdr>
            <w:top w:val="none" w:sz="0" w:space="0" w:color="auto"/>
            <w:left w:val="none" w:sz="0" w:space="0" w:color="auto"/>
            <w:bottom w:val="none" w:sz="0" w:space="0" w:color="auto"/>
            <w:right w:val="none" w:sz="0" w:space="0" w:color="auto"/>
          </w:divBdr>
        </w:div>
        <w:div w:id="347100315">
          <w:marLeft w:val="0"/>
          <w:marRight w:val="0"/>
          <w:marTop w:val="0"/>
          <w:marBottom w:val="0"/>
          <w:divBdr>
            <w:top w:val="none" w:sz="0" w:space="0" w:color="auto"/>
            <w:left w:val="none" w:sz="0" w:space="0" w:color="auto"/>
            <w:bottom w:val="none" w:sz="0" w:space="0" w:color="auto"/>
            <w:right w:val="none" w:sz="0" w:space="0" w:color="auto"/>
          </w:divBdr>
        </w:div>
        <w:div w:id="1698120704">
          <w:marLeft w:val="0"/>
          <w:marRight w:val="0"/>
          <w:marTop w:val="0"/>
          <w:marBottom w:val="0"/>
          <w:divBdr>
            <w:top w:val="none" w:sz="0" w:space="0" w:color="auto"/>
            <w:left w:val="none" w:sz="0" w:space="0" w:color="auto"/>
            <w:bottom w:val="none" w:sz="0" w:space="0" w:color="auto"/>
            <w:right w:val="none" w:sz="0" w:space="0" w:color="auto"/>
          </w:divBdr>
        </w:div>
        <w:div w:id="1235507323">
          <w:marLeft w:val="0"/>
          <w:marRight w:val="0"/>
          <w:marTop w:val="0"/>
          <w:marBottom w:val="0"/>
          <w:divBdr>
            <w:top w:val="none" w:sz="0" w:space="0" w:color="auto"/>
            <w:left w:val="none" w:sz="0" w:space="0" w:color="auto"/>
            <w:bottom w:val="none" w:sz="0" w:space="0" w:color="auto"/>
            <w:right w:val="none" w:sz="0" w:space="0" w:color="auto"/>
          </w:divBdr>
        </w:div>
        <w:div w:id="324089111">
          <w:marLeft w:val="0"/>
          <w:marRight w:val="0"/>
          <w:marTop w:val="0"/>
          <w:marBottom w:val="0"/>
          <w:divBdr>
            <w:top w:val="none" w:sz="0" w:space="0" w:color="auto"/>
            <w:left w:val="none" w:sz="0" w:space="0" w:color="auto"/>
            <w:bottom w:val="none" w:sz="0" w:space="0" w:color="auto"/>
            <w:right w:val="none" w:sz="0" w:space="0" w:color="auto"/>
          </w:divBdr>
        </w:div>
        <w:div w:id="1286738971">
          <w:marLeft w:val="0"/>
          <w:marRight w:val="0"/>
          <w:marTop w:val="0"/>
          <w:marBottom w:val="0"/>
          <w:divBdr>
            <w:top w:val="none" w:sz="0" w:space="0" w:color="auto"/>
            <w:left w:val="none" w:sz="0" w:space="0" w:color="auto"/>
            <w:bottom w:val="none" w:sz="0" w:space="0" w:color="auto"/>
            <w:right w:val="none" w:sz="0" w:space="0" w:color="auto"/>
          </w:divBdr>
        </w:div>
        <w:div w:id="1742364910">
          <w:marLeft w:val="0"/>
          <w:marRight w:val="0"/>
          <w:marTop w:val="0"/>
          <w:marBottom w:val="0"/>
          <w:divBdr>
            <w:top w:val="none" w:sz="0" w:space="0" w:color="auto"/>
            <w:left w:val="none" w:sz="0" w:space="0" w:color="auto"/>
            <w:bottom w:val="none" w:sz="0" w:space="0" w:color="auto"/>
            <w:right w:val="none" w:sz="0" w:space="0" w:color="auto"/>
          </w:divBdr>
        </w:div>
        <w:div w:id="1101607340">
          <w:marLeft w:val="0"/>
          <w:marRight w:val="0"/>
          <w:marTop w:val="0"/>
          <w:marBottom w:val="0"/>
          <w:divBdr>
            <w:top w:val="none" w:sz="0" w:space="0" w:color="auto"/>
            <w:left w:val="none" w:sz="0" w:space="0" w:color="auto"/>
            <w:bottom w:val="none" w:sz="0" w:space="0" w:color="auto"/>
            <w:right w:val="none" w:sz="0" w:space="0" w:color="auto"/>
          </w:divBdr>
        </w:div>
        <w:div w:id="1019312596">
          <w:marLeft w:val="0"/>
          <w:marRight w:val="0"/>
          <w:marTop w:val="0"/>
          <w:marBottom w:val="0"/>
          <w:divBdr>
            <w:top w:val="none" w:sz="0" w:space="0" w:color="auto"/>
            <w:left w:val="none" w:sz="0" w:space="0" w:color="auto"/>
            <w:bottom w:val="none" w:sz="0" w:space="0" w:color="auto"/>
            <w:right w:val="none" w:sz="0" w:space="0" w:color="auto"/>
          </w:divBdr>
        </w:div>
        <w:div w:id="1427383542">
          <w:marLeft w:val="0"/>
          <w:marRight w:val="0"/>
          <w:marTop w:val="0"/>
          <w:marBottom w:val="0"/>
          <w:divBdr>
            <w:top w:val="none" w:sz="0" w:space="0" w:color="auto"/>
            <w:left w:val="none" w:sz="0" w:space="0" w:color="auto"/>
            <w:bottom w:val="none" w:sz="0" w:space="0" w:color="auto"/>
            <w:right w:val="none" w:sz="0" w:space="0" w:color="auto"/>
          </w:divBdr>
        </w:div>
        <w:div w:id="247930130">
          <w:marLeft w:val="0"/>
          <w:marRight w:val="0"/>
          <w:marTop w:val="0"/>
          <w:marBottom w:val="0"/>
          <w:divBdr>
            <w:top w:val="none" w:sz="0" w:space="0" w:color="auto"/>
            <w:left w:val="none" w:sz="0" w:space="0" w:color="auto"/>
            <w:bottom w:val="none" w:sz="0" w:space="0" w:color="auto"/>
            <w:right w:val="none" w:sz="0" w:space="0" w:color="auto"/>
          </w:divBdr>
        </w:div>
        <w:div w:id="1181966095">
          <w:marLeft w:val="0"/>
          <w:marRight w:val="0"/>
          <w:marTop w:val="0"/>
          <w:marBottom w:val="0"/>
          <w:divBdr>
            <w:top w:val="none" w:sz="0" w:space="0" w:color="auto"/>
            <w:left w:val="none" w:sz="0" w:space="0" w:color="auto"/>
            <w:bottom w:val="none" w:sz="0" w:space="0" w:color="auto"/>
            <w:right w:val="none" w:sz="0" w:space="0" w:color="auto"/>
          </w:divBdr>
        </w:div>
        <w:div w:id="1967881993">
          <w:marLeft w:val="0"/>
          <w:marRight w:val="0"/>
          <w:marTop w:val="0"/>
          <w:marBottom w:val="0"/>
          <w:divBdr>
            <w:top w:val="none" w:sz="0" w:space="0" w:color="auto"/>
            <w:left w:val="none" w:sz="0" w:space="0" w:color="auto"/>
            <w:bottom w:val="none" w:sz="0" w:space="0" w:color="auto"/>
            <w:right w:val="none" w:sz="0" w:space="0" w:color="auto"/>
          </w:divBdr>
        </w:div>
        <w:div w:id="392855453">
          <w:marLeft w:val="0"/>
          <w:marRight w:val="0"/>
          <w:marTop w:val="0"/>
          <w:marBottom w:val="0"/>
          <w:divBdr>
            <w:top w:val="none" w:sz="0" w:space="0" w:color="auto"/>
            <w:left w:val="none" w:sz="0" w:space="0" w:color="auto"/>
            <w:bottom w:val="none" w:sz="0" w:space="0" w:color="auto"/>
            <w:right w:val="none" w:sz="0" w:space="0" w:color="auto"/>
          </w:divBdr>
        </w:div>
        <w:div w:id="1276252613">
          <w:marLeft w:val="0"/>
          <w:marRight w:val="0"/>
          <w:marTop w:val="0"/>
          <w:marBottom w:val="0"/>
          <w:divBdr>
            <w:top w:val="none" w:sz="0" w:space="0" w:color="auto"/>
            <w:left w:val="none" w:sz="0" w:space="0" w:color="auto"/>
            <w:bottom w:val="none" w:sz="0" w:space="0" w:color="auto"/>
            <w:right w:val="none" w:sz="0" w:space="0" w:color="auto"/>
          </w:divBdr>
        </w:div>
        <w:div w:id="1045133748">
          <w:marLeft w:val="0"/>
          <w:marRight w:val="0"/>
          <w:marTop w:val="0"/>
          <w:marBottom w:val="0"/>
          <w:divBdr>
            <w:top w:val="none" w:sz="0" w:space="0" w:color="auto"/>
            <w:left w:val="none" w:sz="0" w:space="0" w:color="auto"/>
            <w:bottom w:val="none" w:sz="0" w:space="0" w:color="auto"/>
            <w:right w:val="none" w:sz="0" w:space="0" w:color="auto"/>
          </w:divBdr>
        </w:div>
        <w:div w:id="212738709">
          <w:marLeft w:val="0"/>
          <w:marRight w:val="0"/>
          <w:marTop w:val="0"/>
          <w:marBottom w:val="0"/>
          <w:divBdr>
            <w:top w:val="none" w:sz="0" w:space="0" w:color="auto"/>
            <w:left w:val="none" w:sz="0" w:space="0" w:color="auto"/>
            <w:bottom w:val="none" w:sz="0" w:space="0" w:color="auto"/>
            <w:right w:val="none" w:sz="0" w:space="0" w:color="auto"/>
          </w:divBdr>
        </w:div>
        <w:div w:id="1255745509">
          <w:marLeft w:val="0"/>
          <w:marRight w:val="0"/>
          <w:marTop w:val="0"/>
          <w:marBottom w:val="0"/>
          <w:divBdr>
            <w:top w:val="none" w:sz="0" w:space="0" w:color="auto"/>
            <w:left w:val="none" w:sz="0" w:space="0" w:color="auto"/>
            <w:bottom w:val="none" w:sz="0" w:space="0" w:color="auto"/>
            <w:right w:val="none" w:sz="0" w:space="0" w:color="auto"/>
          </w:divBdr>
        </w:div>
        <w:div w:id="407701842">
          <w:marLeft w:val="0"/>
          <w:marRight w:val="0"/>
          <w:marTop w:val="0"/>
          <w:marBottom w:val="0"/>
          <w:divBdr>
            <w:top w:val="none" w:sz="0" w:space="0" w:color="auto"/>
            <w:left w:val="none" w:sz="0" w:space="0" w:color="auto"/>
            <w:bottom w:val="none" w:sz="0" w:space="0" w:color="auto"/>
            <w:right w:val="none" w:sz="0" w:space="0" w:color="auto"/>
          </w:divBdr>
        </w:div>
        <w:div w:id="541206756">
          <w:marLeft w:val="0"/>
          <w:marRight w:val="0"/>
          <w:marTop w:val="0"/>
          <w:marBottom w:val="0"/>
          <w:divBdr>
            <w:top w:val="none" w:sz="0" w:space="0" w:color="auto"/>
            <w:left w:val="none" w:sz="0" w:space="0" w:color="auto"/>
            <w:bottom w:val="none" w:sz="0" w:space="0" w:color="auto"/>
            <w:right w:val="none" w:sz="0" w:space="0" w:color="auto"/>
          </w:divBdr>
        </w:div>
        <w:div w:id="1088188943">
          <w:marLeft w:val="0"/>
          <w:marRight w:val="0"/>
          <w:marTop w:val="0"/>
          <w:marBottom w:val="0"/>
          <w:divBdr>
            <w:top w:val="none" w:sz="0" w:space="0" w:color="auto"/>
            <w:left w:val="none" w:sz="0" w:space="0" w:color="auto"/>
            <w:bottom w:val="none" w:sz="0" w:space="0" w:color="auto"/>
            <w:right w:val="none" w:sz="0" w:space="0" w:color="auto"/>
          </w:divBdr>
        </w:div>
        <w:div w:id="1362629999">
          <w:marLeft w:val="0"/>
          <w:marRight w:val="0"/>
          <w:marTop w:val="0"/>
          <w:marBottom w:val="0"/>
          <w:divBdr>
            <w:top w:val="none" w:sz="0" w:space="0" w:color="auto"/>
            <w:left w:val="none" w:sz="0" w:space="0" w:color="auto"/>
            <w:bottom w:val="none" w:sz="0" w:space="0" w:color="auto"/>
            <w:right w:val="none" w:sz="0" w:space="0" w:color="auto"/>
          </w:divBdr>
        </w:div>
        <w:div w:id="1616327517">
          <w:marLeft w:val="0"/>
          <w:marRight w:val="0"/>
          <w:marTop w:val="0"/>
          <w:marBottom w:val="0"/>
          <w:divBdr>
            <w:top w:val="none" w:sz="0" w:space="0" w:color="auto"/>
            <w:left w:val="none" w:sz="0" w:space="0" w:color="auto"/>
            <w:bottom w:val="none" w:sz="0" w:space="0" w:color="auto"/>
            <w:right w:val="none" w:sz="0" w:space="0" w:color="auto"/>
          </w:divBdr>
        </w:div>
        <w:div w:id="274023156">
          <w:marLeft w:val="0"/>
          <w:marRight w:val="0"/>
          <w:marTop w:val="0"/>
          <w:marBottom w:val="0"/>
          <w:divBdr>
            <w:top w:val="none" w:sz="0" w:space="0" w:color="auto"/>
            <w:left w:val="none" w:sz="0" w:space="0" w:color="auto"/>
            <w:bottom w:val="none" w:sz="0" w:space="0" w:color="auto"/>
            <w:right w:val="none" w:sz="0" w:space="0" w:color="auto"/>
          </w:divBdr>
        </w:div>
        <w:div w:id="812646792">
          <w:marLeft w:val="0"/>
          <w:marRight w:val="0"/>
          <w:marTop w:val="0"/>
          <w:marBottom w:val="0"/>
          <w:divBdr>
            <w:top w:val="none" w:sz="0" w:space="0" w:color="auto"/>
            <w:left w:val="none" w:sz="0" w:space="0" w:color="auto"/>
            <w:bottom w:val="none" w:sz="0" w:space="0" w:color="auto"/>
            <w:right w:val="none" w:sz="0" w:space="0" w:color="auto"/>
          </w:divBdr>
        </w:div>
        <w:div w:id="1156187205">
          <w:marLeft w:val="0"/>
          <w:marRight w:val="0"/>
          <w:marTop w:val="0"/>
          <w:marBottom w:val="0"/>
          <w:divBdr>
            <w:top w:val="none" w:sz="0" w:space="0" w:color="auto"/>
            <w:left w:val="none" w:sz="0" w:space="0" w:color="auto"/>
            <w:bottom w:val="none" w:sz="0" w:space="0" w:color="auto"/>
            <w:right w:val="none" w:sz="0" w:space="0" w:color="auto"/>
          </w:divBdr>
        </w:div>
      </w:divsChild>
    </w:div>
    <w:div w:id="1685550415">
      <w:bodyDiv w:val="1"/>
      <w:marLeft w:val="0"/>
      <w:marRight w:val="0"/>
      <w:marTop w:val="0"/>
      <w:marBottom w:val="0"/>
      <w:divBdr>
        <w:top w:val="none" w:sz="0" w:space="0" w:color="auto"/>
        <w:left w:val="none" w:sz="0" w:space="0" w:color="auto"/>
        <w:bottom w:val="none" w:sz="0" w:space="0" w:color="auto"/>
        <w:right w:val="none" w:sz="0" w:space="0" w:color="auto"/>
      </w:divBdr>
    </w:div>
    <w:div w:id="1742865703">
      <w:bodyDiv w:val="1"/>
      <w:marLeft w:val="0"/>
      <w:marRight w:val="0"/>
      <w:marTop w:val="0"/>
      <w:marBottom w:val="0"/>
      <w:divBdr>
        <w:top w:val="none" w:sz="0" w:space="0" w:color="auto"/>
        <w:left w:val="none" w:sz="0" w:space="0" w:color="auto"/>
        <w:bottom w:val="none" w:sz="0" w:space="0" w:color="auto"/>
        <w:right w:val="none" w:sz="0" w:space="0" w:color="auto"/>
      </w:divBdr>
      <w:divsChild>
        <w:div w:id="2124612062">
          <w:marLeft w:val="0"/>
          <w:marRight w:val="0"/>
          <w:marTop w:val="0"/>
          <w:marBottom w:val="0"/>
          <w:divBdr>
            <w:top w:val="none" w:sz="0" w:space="0" w:color="auto"/>
            <w:left w:val="none" w:sz="0" w:space="0" w:color="auto"/>
            <w:bottom w:val="none" w:sz="0" w:space="0" w:color="auto"/>
            <w:right w:val="none" w:sz="0" w:space="0" w:color="auto"/>
          </w:divBdr>
        </w:div>
        <w:div w:id="844250158">
          <w:marLeft w:val="0"/>
          <w:marRight w:val="0"/>
          <w:marTop w:val="0"/>
          <w:marBottom w:val="0"/>
          <w:divBdr>
            <w:top w:val="none" w:sz="0" w:space="0" w:color="auto"/>
            <w:left w:val="none" w:sz="0" w:space="0" w:color="auto"/>
            <w:bottom w:val="none" w:sz="0" w:space="0" w:color="auto"/>
            <w:right w:val="none" w:sz="0" w:space="0" w:color="auto"/>
          </w:divBdr>
        </w:div>
        <w:div w:id="976715215">
          <w:marLeft w:val="0"/>
          <w:marRight w:val="0"/>
          <w:marTop w:val="0"/>
          <w:marBottom w:val="0"/>
          <w:divBdr>
            <w:top w:val="none" w:sz="0" w:space="0" w:color="auto"/>
            <w:left w:val="none" w:sz="0" w:space="0" w:color="auto"/>
            <w:bottom w:val="none" w:sz="0" w:space="0" w:color="auto"/>
            <w:right w:val="none" w:sz="0" w:space="0" w:color="auto"/>
          </w:divBdr>
        </w:div>
        <w:div w:id="357242008">
          <w:marLeft w:val="0"/>
          <w:marRight w:val="0"/>
          <w:marTop w:val="0"/>
          <w:marBottom w:val="0"/>
          <w:divBdr>
            <w:top w:val="none" w:sz="0" w:space="0" w:color="auto"/>
            <w:left w:val="none" w:sz="0" w:space="0" w:color="auto"/>
            <w:bottom w:val="none" w:sz="0" w:space="0" w:color="auto"/>
            <w:right w:val="none" w:sz="0" w:space="0" w:color="auto"/>
          </w:divBdr>
        </w:div>
        <w:div w:id="170221667">
          <w:marLeft w:val="0"/>
          <w:marRight w:val="0"/>
          <w:marTop w:val="0"/>
          <w:marBottom w:val="0"/>
          <w:divBdr>
            <w:top w:val="none" w:sz="0" w:space="0" w:color="auto"/>
            <w:left w:val="none" w:sz="0" w:space="0" w:color="auto"/>
            <w:bottom w:val="none" w:sz="0" w:space="0" w:color="auto"/>
            <w:right w:val="none" w:sz="0" w:space="0" w:color="auto"/>
          </w:divBdr>
        </w:div>
        <w:div w:id="1570992917">
          <w:marLeft w:val="0"/>
          <w:marRight w:val="0"/>
          <w:marTop w:val="0"/>
          <w:marBottom w:val="0"/>
          <w:divBdr>
            <w:top w:val="none" w:sz="0" w:space="0" w:color="auto"/>
            <w:left w:val="none" w:sz="0" w:space="0" w:color="auto"/>
            <w:bottom w:val="none" w:sz="0" w:space="0" w:color="auto"/>
            <w:right w:val="none" w:sz="0" w:space="0" w:color="auto"/>
          </w:divBdr>
        </w:div>
        <w:div w:id="627900827">
          <w:marLeft w:val="0"/>
          <w:marRight w:val="0"/>
          <w:marTop w:val="0"/>
          <w:marBottom w:val="0"/>
          <w:divBdr>
            <w:top w:val="none" w:sz="0" w:space="0" w:color="auto"/>
            <w:left w:val="none" w:sz="0" w:space="0" w:color="auto"/>
            <w:bottom w:val="none" w:sz="0" w:space="0" w:color="auto"/>
            <w:right w:val="none" w:sz="0" w:space="0" w:color="auto"/>
          </w:divBdr>
        </w:div>
        <w:div w:id="746029019">
          <w:marLeft w:val="0"/>
          <w:marRight w:val="0"/>
          <w:marTop w:val="0"/>
          <w:marBottom w:val="0"/>
          <w:divBdr>
            <w:top w:val="none" w:sz="0" w:space="0" w:color="auto"/>
            <w:left w:val="none" w:sz="0" w:space="0" w:color="auto"/>
            <w:bottom w:val="none" w:sz="0" w:space="0" w:color="auto"/>
            <w:right w:val="none" w:sz="0" w:space="0" w:color="auto"/>
          </w:divBdr>
        </w:div>
        <w:div w:id="830831012">
          <w:marLeft w:val="0"/>
          <w:marRight w:val="0"/>
          <w:marTop w:val="0"/>
          <w:marBottom w:val="0"/>
          <w:divBdr>
            <w:top w:val="none" w:sz="0" w:space="0" w:color="auto"/>
            <w:left w:val="none" w:sz="0" w:space="0" w:color="auto"/>
            <w:bottom w:val="none" w:sz="0" w:space="0" w:color="auto"/>
            <w:right w:val="none" w:sz="0" w:space="0" w:color="auto"/>
          </w:divBdr>
        </w:div>
        <w:div w:id="821778718">
          <w:marLeft w:val="0"/>
          <w:marRight w:val="0"/>
          <w:marTop w:val="0"/>
          <w:marBottom w:val="0"/>
          <w:divBdr>
            <w:top w:val="none" w:sz="0" w:space="0" w:color="auto"/>
            <w:left w:val="none" w:sz="0" w:space="0" w:color="auto"/>
            <w:bottom w:val="none" w:sz="0" w:space="0" w:color="auto"/>
            <w:right w:val="none" w:sz="0" w:space="0" w:color="auto"/>
          </w:divBdr>
        </w:div>
        <w:div w:id="91753929">
          <w:marLeft w:val="0"/>
          <w:marRight w:val="0"/>
          <w:marTop w:val="0"/>
          <w:marBottom w:val="0"/>
          <w:divBdr>
            <w:top w:val="none" w:sz="0" w:space="0" w:color="auto"/>
            <w:left w:val="none" w:sz="0" w:space="0" w:color="auto"/>
            <w:bottom w:val="none" w:sz="0" w:space="0" w:color="auto"/>
            <w:right w:val="none" w:sz="0" w:space="0" w:color="auto"/>
          </w:divBdr>
        </w:div>
        <w:div w:id="1711026064">
          <w:marLeft w:val="0"/>
          <w:marRight w:val="0"/>
          <w:marTop w:val="0"/>
          <w:marBottom w:val="0"/>
          <w:divBdr>
            <w:top w:val="none" w:sz="0" w:space="0" w:color="auto"/>
            <w:left w:val="none" w:sz="0" w:space="0" w:color="auto"/>
            <w:bottom w:val="none" w:sz="0" w:space="0" w:color="auto"/>
            <w:right w:val="none" w:sz="0" w:space="0" w:color="auto"/>
          </w:divBdr>
        </w:div>
        <w:div w:id="1199657080">
          <w:marLeft w:val="0"/>
          <w:marRight w:val="0"/>
          <w:marTop w:val="0"/>
          <w:marBottom w:val="0"/>
          <w:divBdr>
            <w:top w:val="none" w:sz="0" w:space="0" w:color="auto"/>
            <w:left w:val="none" w:sz="0" w:space="0" w:color="auto"/>
            <w:bottom w:val="none" w:sz="0" w:space="0" w:color="auto"/>
            <w:right w:val="none" w:sz="0" w:space="0" w:color="auto"/>
          </w:divBdr>
        </w:div>
        <w:div w:id="557129470">
          <w:marLeft w:val="0"/>
          <w:marRight w:val="0"/>
          <w:marTop w:val="0"/>
          <w:marBottom w:val="0"/>
          <w:divBdr>
            <w:top w:val="none" w:sz="0" w:space="0" w:color="auto"/>
            <w:left w:val="none" w:sz="0" w:space="0" w:color="auto"/>
            <w:bottom w:val="none" w:sz="0" w:space="0" w:color="auto"/>
            <w:right w:val="none" w:sz="0" w:space="0" w:color="auto"/>
          </w:divBdr>
        </w:div>
        <w:div w:id="31729151">
          <w:marLeft w:val="0"/>
          <w:marRight w:val="0"/>
          <w:marTop w:val="0"/>
          <w:marBottom w:val="0"/>
          <w:divBdr>
            <w:top w:val="none" w:sz="0" w:space="0" w:color="auto"/>
            <w:left w:val="none" w:sz="0" w:space="0" w:color="auto"/>
            <w:bottom w:val="none" w:sz="0" w:space="0" w:color="auto"/>
            <w:right w:val="none" w:sz="0" w:space="0" w:color="auto"/>
          </w:divBdr>
        </w:div>
        <w:div w:id="1122043574">
          <w:marLeft w:val="0"/>
          <w:marRight w:val="0"/>
          <w:marTop w:val="0"/>
          <w:marBottom w:val="0"/>
          <w:divBdr>
            <w:top w:val="none" w:sz="0" w:space="0" w:color="auto"/>
            <w:left w:val="none" w:sz="0" w:space="0" w:color="auto"/>
            <w:bottom w:val="none" w:sz="0" w:space="0" w:color="auto"/>
            <w:right w:val="none" w:sz="0" w:space="0" w:color="auto"/>
          </w:divBdr>
        </w:div>
        <w:div w:id="2014526127">
          <w:marLeft w:val="0"/>
          <w:marRight w:val="0"/>
          <w:marTop w:val="0"/>
          <w:marBottom w:val="0"/>
          <w:divBdr>
            <w:top w:val="none" w:sz="0" w:space="0" w:color="auto"/>
            <w:left w:val="none" w:sz="0" w:space="0" w:color="auto"/>
            <w:bottom w:val="none" w:sz="0" w:space="0" w:color="auto"/>
            <w:right w:val="none" w:sz="0" w:space="0" w:color="auto"/>
          </w:divBdr>
        </w:div>
        <w:div w:id="1943565008">
          <w:marLeft w:val="0"/>
          <w:marRight w:val="0"/>
          <w:marTop w:val="0"/>
          <w:marBottom w:val="0"/>
          <w:divBdr>
            <w:top w:val="none" w:sz="0" w:space="0" w:color="auto"/>
            <w:left w:val="none" w:sz="0" w:space="0" w:color="auto"/>
            <w:bottom w:val="none" w:sz="0" w:space="0" w:color="auto"/>
            <w:right w:val="none" w:sz="0" w:space="0" w:color="auto"/>
          </w:divBdr>
        </w:div>
        <w:div w:id="868369446">
          <w:marLeft w:val="0"/>
          <w:marRight w:val="0"/>
          <w:marTop w:val="0"/>
          <w:marBottom w:val="0"/>
          <w:divBdr>
            <w:top w:val="none" w:sz="0" w:space="0" w:color="auto"/>
            <w:left w:val="none" w:sz="0" w:space="0" w:color="auto"/>
            <w:bottom w:val="none" w:sz="0" w:space="0" w:color="auto"/>
            <w:right w:val="none" w:sz="0" w:space="0" w:color="auto"/>
          </w:divBdr>
        </w:div>
        <w:div w:id="325867647">
          <w:marLeft w:val="0"/>
          <w:marRight w:val="0"/>
          <w:marTop w:val="0"/>
          <w:marBottom w:val="0"/>
          <w:divBdr>
            <w:top w:val="none" w:sz="0" w:space="0" w:color="auto"/>
            <w:left w:val="none" w:sz="0" w:space="0" w:color="auto"/>
            <w:bottom w:val="none" w:sz="0" w:space="0" w:color="auto"/>
            <w:right w:val="none" w:sz="0" w:space="0" w:color="auto"/>
          </w:divBdr>
        </w:div>
        <w:div w:id="660738896">
          <w:marLeft w:val="0"/>
          <w:marRight w:val="0"/>
          <w:marTop w:val="0"/>
          <w:marBottom w:val="0"/>
          <w:divBdr>
            <w:top w:val="none" w:sz="0" w:space="0" w:color="auto"/>
            <w:left w:val="none" w:sz="0" w:space="0" w:color="auto"/>
            <w:bottom w:val="none" w:sz="0" w:space="0" w:color="auto"/>
            <w:right w:val="none" w:sz="0" w:space="0" w:color="auto"/>
          </w:divBdr>
        </w:div>
        <w:div w:id="1872575282">
          <w:marLeft w:val="0"/>
          <w:marRight w:val="0"/>
          <w:marTop w:val="0"/>
          <w:marBottom w:val="0"/>
          <w:divBdr>
            <w:top w:val="none" w:sz="0" w:space="0" w:color="auto"/>
            <w:left w:val="none" w:sz="0" w:space="0" w:color="auto"/>
            <w:bottom w:val="none" w:sz="0" w:space="0" w:color="auto"/>
            <w:right w:val="none" w:sz="0" w:space="0" w:color="auto"/>
          </w:divBdr>
        </w:div>
        <w:div w:id="30347251">
          <w:marLeft w:val="0"/>
          <w:marRight w:val="0"/>
          <w:marTop w:val="0"/>
          <w:marBottom w:val="0"/>
          <w:divBdr>
            <w:top w:val="none" w:sz="0" w:space="0" w:color="auto"/>
            <w:left w:val="none" w:sz="0" w:space="0" w:color="auto"/>
            <w:bottom w:val="none" w:sz="0" w:space="0" w:color="auto"/>
            <w:right w:val="none" w:sz="0" w:space="0" w:color="auto"/>
          </w:divBdr>
        </w:div>
        <w:div w:id="1795950945">
          <w:marLeft w:val="0"/>
          <w:marRight w:val="0"/>
          <w:marTop w:val="0"/>
          <w:marBottom w:val="0"/>
          <w:divBdr>
            <w:top w:val="none" w:sz="0" w:space="0" w:color="auto"/>
            <w:left w:val="none" w:sz="0" w:space="0" w:color="auto"/>
            <w:bottom w:val="none" w:sz="0" w:space="0" w:color="auto"/>
            <w:right w:val="none" w:sz="0" w:space="0" w:color="auto"/>
          </w:divBdr>
        </w:div>
        <w:div w:id="1170410283">
          <w:marLeft w:val="0"/>
          <w:marRight w:val="0"/>
          <w:marTop w:val="0"/>
          <w:marBottom w:val="0"/>
          <w:divBdr>
            <w:top w:val="none" w:sz="0" w:space="0" w:color="auto"/>
            <w:left w:val="none" w:sz="0" w:space="0" w:color="auto"/>
            <w:bottom w:val="none" w:sz="0" w:space="0" w:color="auto"/>
            <w:right w:val="none" w:sz="0" w:space="0" w:color="auto"/>
          </w:divBdr>
        </w:div>
        <w:div w:id="2065330407">
          <w:marLeft w:val="0"/>
          <w:marRight w:val="0"/>
          <w:marTop w:val="0"/>
          <w:marBottom w:val="0"/>
          <w:divBdr>
            <w:top w:val="none" w:sz="0" w:space="0" w:color="auto"/>
            <w:left w:val="none" w:sz="0" w:space="0" w:color="auto"/>
            <w:bottom w:val="none" w:sz="0" w:space="0" w:color="auto"/>
            <w:right w:val="none" w:sz="0" w:space="0" w:color="auto"/>
          </w:divBdr>
        </w:div>
        <w:div w:id="155651138">
          <w:marLeft w:val="0"/>
          <w:marRight w:val="0"/>
          <w:marTop w:val="0"/>
          <w:marBottom w:val="0"/>
          <w:divBdr>
            <w:top w:val="none" w:sz="0" w:space="0" w:color="auto"/>
            <w:left w:val="none" w:sz="0" w:space="0" w:color="auto"/>
            <w:bottom w:val="none" w:sz="0" w:space="0" w:color="auto"/>
            <w:right w:val="none" w:sz="0" w:space="0" w:color="auto"/>
          </w:divBdr>
        </w:div>
        <w:div w:id="1222983621">
          <w:marLeft w:val="0"/>
          <w:marRight w:val="0"/>
          <w:marTop w:val="0"/>
          <w:marBottom w:val="0"/>
          <w:divBdr>
            <w:top w:val="none" w:sz="0" w:space="0" w:color="auto"/>
            <w:left w:val="none" w:sz="0" w:space="0" w:color="auto"/>
            <w:bottom w:val="none" w:sz="0" w:space="0" w:color="auto"/>
            <w:right w:val="none" w:sz="0" w:space="0" w:color="auto"/>
          </w:divBdr>
        </w:div>
        <w:div w:id="2111464262">
          <w:marLeft w:val="0"/>
          <w:marRight w:val="0"/>
          <w:marTop w:val="0"/>
          <w:marBottom w:val="0"/>
          <w:divBdr>
            <w:top w:val="none" w:sz="0" w:space="0" w:color="auto"/>
            <w:left w:val="none" w:sz="0" w:space="0" w:color="auto"/>
            <w:bottom w:val="none" w:sz="0" w:space="0" w:color="auto"/>
            <w:right w:val="none" w:sz="0" w:space="0" w:color="auto"/>
          </w:divBdr>
        </w:div>
        <w:div w:id="720594884">
          <w:marLeft w:val="0"/>
          <w:marRight w:val="0"/>
          <w:marTop w:val="0"/>
          <w:marBottom w:val="0"/>
          <w:divBdr>
            <w:top w:val="none" w:sz="0" w:space="0" w:color="auto"/>
            <w:left w:val="none" w:sz="0" w:space="0" w:color="auto"/>
            <w:bottom w:val="none" w:sz="0" w:space="0" w:color="auto"/>
            <w:right w:val="none" w:sz="0" w:space="0" w:color="auto"/>
          </w:divBdr>
        </w:div>
        <w:div w:id="1991130546">
          <w:marLeft w:val="0"/>
          <w:marRight w:val="0"/>
          <w:marTop w:val="0"/>
          <w:marBottom w:val="0"/>
          <w:divBdr>
            <w:top w:val="none" w:sz="0" w:space="0" w:color="auto"/>
            <w:left w:val="none" w:sz="0" w:space="0" w:color="auto"/>
            <w:bottom w:val="none" w:sz="0" w:space="0" w:color="auto"/>
            <w:right w:val="none" w:sz="0" w:space="0" w:color="auto"/>
          </w:divBdr>
        </w:div>
        <w:div w:id="1874071604">
          <w:marLeft w:val="0"/>
          <w:marRight w:val="0"/>
          <w:marTop w:val="0"/>
          <w:marBottom w:val="0"/>
          <w:divBdr>
            <w:top w:val="none" w:sz="0" w:space="0" w:color="auto"/>
            <w:left w:val="none" w:sz="0" w:space="0" w:color="auto"/>
            <w:bottom w:val="none" w:sz="0" w:space="0" w:color="auto"/>
            <w:right w:val="none" w:sz="0" w:space="0" w:color="auto"/>
          </w:divBdr>
        </w:div>
        <w:div w:id="783811244">
          <w:marLeft w:val="0"/>
          <w:marRight w:val="0"/>
          <w:marTop w:val="0"/>
          <w:marBottom w:val="0"/>
          <w:divBdr>
            <w:top w:val="none" w:sz="0" w:space="0" w:color="auto"/>
            <w:left w:val="none" w:sz="0" w:space="0" w:color="auto"/>
            <w:bottom w:val="none" w:sz="0" w:space="0" w:color="auto"/>
            <w:right w:val="none" w:sz="0" w:space="0" w:color="auto"/>
          </w:divBdr>
        </w:div>
        <w:div w:id="2026051931">
          <w:marLeft w:val="0"/>
          <w:marRight w:val="0"/>
          <w:marTop w:val="0"/>
          <w:marBottom w:val="0"/>
          <w:divBdr>
            <w:top w:val="none" w:sz="0" w:space="0" w:color="auto"/>
            <w:left w:val="none" w:sz="0" w:space="0" w:color="auto"/>
            <w:bottom w:val="none" w:sz="0" w:space="0" w:color="auto"/>
            <w:right w:val="none" w:sz="0" w:space="0" w:color="auto"/>
          </w:divBdr>
        </w:div>
        <w:div w:id="1154687467">
          <w:marLeft w:val="0"/>
          <w:marRight w:val="0"/>
          <w:marTop w:val="0"/>
          <w:marBottom w:val="0"/>
          <w:divBdr>
            <w:top w:val="none" w:sz="0" w:space="0" w:color="auto"/>
            <w:left w:val="none" w:sz="0" w:space="0" w:color="auto"/>
            <w:bottom w:val="none" w:sz="0" w:space="0" w:color="auto"/>
            <w:right w:val="none" w:sz="0" w:space="0" w:color="auto"/>
          </w:divBdr>
        </w:div>
        <w:div w:id="1157765248">
          <w:marLeft w:val="0"/>
          <w:marRight w:val="0"/>
          <w:marTop w:val="0"/>
          <w:marBottom w:val="0"/>
          <w:divBdr>
            <w:top w:val="none" w:sz="0" w:space="0" w:color="auto"/>
            <w:left w:val="none" w:sz="0" w:space="0" w:color="auto"/>
            <w:bottom w:val="none" w:sz="0" w:space="0" w:color="auto"/>
            <w:right w:val="none" w:sz="0" w:space="0" w:color="auto"/>
          </w:divBdr>
        </w:div>
        <w:div w:id="2134252069">
          <w:marLeft w:val="0"/>
          <w:marRight w:val="0"/>
          <w:marTop w:val="0"/>
          <w:marBottom w:val="0"/>
          <w:divBdr>
            <w:top w:val="none" w:sz="0" w:space="0" w:color="auto"/>
            <w:left w:val="none" w:sz="0" w:space="0" w:color="auto"/>
            <w:bottom w:val="none" w:sz="0" w:space="0" w:color="auto"/>
            <w:right w:val="none" w:sz="0" w:space="0" w:color="auto"/>
          </w:divBdr>
        </w:div>
        <w:div w:id="26878433">
          <w:marLeft w:val="0"/>
          <w:marRight w:val="0"/>
          <w:marTop w:val="0"/>
          <w:marBottom w:val="0"/>
          <w:divBdr>
            <w:top w:val="none" w:sz="0" w:space="0" w:color="auto"/>
            <w:left w:val="none" w:sz="0" w:space="0" w:color="auto"/>
            <w:bottom w:val="none" w:sz="0" w:space="0" w:color="auto"/>
            <w:right w:val="none" w:sz="0" w:space="0" w:color="auto"/>
          </w:divBdr>
        </w:div>
        <w:div w:id="991712478">
          <w:marLeft w:val="0"/>
          <w:marRight w:val="0"/>
          <w:marTop w:val="0"/>
          <w:marBottom w:val="0"/>
          <w:divBdr>
            <w:top w:val="none" w:sz="0" w:space="0" w:color="auto"/>
            <w:left w:val="none" w:sz="0" w:space="0" w:color="auto"/>
            <w:bottom w:val="none" w:sz="0" w:space="0" w:color="auto"/>
            <w:right w:val="none" w:sz="0" w:space="0" w:color="auto"/>
          </w:divBdr>
        </w:div>
        <w:div w:id="1813057066">
          <w:marLeft w:val="0"/>
          <w:marRight w:val="0"/>
          <w:marTop w:val="0"/>
          <w:marBottom w:val="0"/>
          <w:divBdr>
            <w:top w:val="none" w:sz="0" w:space="0" w:color="auto"/>
            <w:left w:val="none" w:sz="0" w:space="0" w:color="auto"/>
            <w:bottom w:val="none" w:sz="0" w:space="0" w:color="auto"/>
            <w:right w:val="none" w:sz="0" w:space="0" w:color="auto"/>
          </w:divBdr>
        </w:div>
        <w:div w:id="1586188660">
          <w:marLeft w:val="0"/>
          <w:marRight w:val="0"/>
          <w:marTop w:val="0"/>
          <w:marBottom w:val="0"/>
          <w:divBdr>
            <w:top w:val="none" w:sz="0" w:space="0" w:color="auto"/>
            <w:left w:val="none" w:sz="0" w:space="0" w:color="auto"/>
            <w:bottom w:val="none" w:sz="0" w:space="0" w:color="auto"/>
            <w:right w:val="none" w:sz="0" w:space="0" w:color="auto"/>
          </w:divBdr>
        </w:div>
        <w:div w:id="1943681755">
          <w:marLeft w:val="0"/>
          <w:marRight w:val="0"/>
          <w:marTop w:val="0"/>
          <w:marBottom w:val="0"/>
          <w:divBdr>
            <w:top w:val="none" w:sz="0" w:space="0" w:color="auto"/>
            <w:left w:val="none" w:sz="0" w:space="0" w:color="auto"/>
            <w:bottom w:val="none" w:sz="0" w:space="0" w:color="auto"/>
            <w:right w:val="none" w:sz="0" w:space="0" w:color="auto"/>
          </w:divBdr>
        </w:div>
        <w:div w:id="88964688">
          <w:marLeft w:val="0"/>
          <w:marRight w:val="0"/>
          <w:marTop w:val="0"/>
          <w:marBottom w:val="0"/>
          <w:divBdr>
            <w:top w:val="none" w:sz="0" w:space="0" w:color="auto"/>
            <w:left w:val="none" w:sz="0" w:space="0" w:color="auto"/>
            <w:bottom w:val="none" w:sz="0" w:space="0" w:color="auto"/>
            <w:right w:val="none" w:sz="0" w:space="0" w:color="auto"/>
          </w:divBdr>
        </w:div>
        <w:div w:id="1649701220">
          <w:marLeft w:val="0"/>
          <w:marRight w:val="0"/>
          <w:marTop w:val="0"/>
          <w:marBottom w:val="0"/>
          <w:divBdr>
            <w:top w:val="none" w:sz="0" w:space="0" w:color="auto"/>
            <w:left w:val="none" w:sz="0" w:space="0" w:color="auto"/>
            <w:bottom w:val="none" w:sz="0" w:space="0" w:color="auto"/>
            <w:right w:val="none" w:sz="0" w:space="0" w:color="auto"/>
          </w:divBdr>
        </w:div>
        <w:div w:id="1133136955">
          <w:marLeft w:val="0"/>
          <w:marRight w:val="0"/>
          <w:marTop w:val="0"/>
          <w:marBottom w:val="0"/>
          <w:divBdr>
            <w:top w:val="none" w:sz="0" w:space="0" w:color="auto"/>
            <w:left w:val="none" w:sz="0" w:space="0" w:color="auto"/>
            <w:bottom w:val="none" w:sz="0" w:space="0" w:color="auto"/>
            <w:right w:val="none" w:sz="0" w:space="0" w:color="auto"/>
          </w:divBdr>
        </w:div>
        <w:div w:id="76708129">
          <w:marLeft w:val="0"/>
          <w:marRight w:val="0"/>
          <w:marTop w:val="0"/>
          <w:marBottom w:val="0"/>
          <w:divBdr>
            <w:top w:val="none" w:sz="0" w:space="0" w:color="auto"/>
            <w:left w:val="none" w:sz="0" w:space="0" w:color="auto"/>
            <w:bottom w:val="none" w:sz="0" w:space="0" w:color="auto"/>
            <w:right w:val="none" w:sz="0" w:space="0" w:color="auto"/>
          </w:divBdr>
        </w:div>
        <w:div w:id="618099802">
          <w:marLeft w:val="0"/>
          <w:marRight w:val="0"/>
          <w:marTop w:val="0"/>
          <w:marBottom w:val="0"/>
          <w:divBdr>
            <w:top w:val="none" w:sz="0" w:space="0" w:color="auto"/>
            <w:left w:val="none" w:sz="0" w:space="0" w:color="auto"/>
            <w:bottom w:val="none" w:sz="0" w:space="0" w:color="auto"/>
            <w:right w:val="none" w:sz="0" w:space="0" w:color="auto"/>
          </w:divBdr>
        </w:div>
        <w:div w:id="1003555306">
          <w:marLeft w:val="0"/>
          <w:marRight w:val="0"/>
          <w:marTop w:val="0"/>
          <w:marBottom w:val="0"/>
          <w:divBdr>
            <w:top w:val="none" w:sz="0" w:space="0" w:color="auto"/>
            <w:left w:val="none" w:sz="0" w:space="0" w:color="auto"/>
            <w:bottom w:val="none" w:sz="0" w:space="0" w:color="auto"/>
            <w:right w:val="none" w:sz="0" w:space="0" w:color="auto"/>
          </w:divBdr>
        </w:div>
        <w:div w:id="1320036578">
          <w:marLeft w:val="0"/>
          <w:marRight w:val="0"/>
          <w:marTop w:val="0"/>
          <w:marBottom w:val="0"/>
          <w:divBdr>
            <w:top w:val="none" w:sz="0" w:space="0" w:color="auto"/>
            <w:left w:val="none" w:sz="0" w:space="0" w:color="auto"/>
            <w:bottom w:val="none" w:sz="0" w:space="0" w:color="auto"/>
            <w:right w:val="none" w:sz="0" w:space="0" w:color="auto"/>
          </w:divBdr>
        </w:div>
        <w:div w:id="1893270839">
          <w:marLeft w:val="0"/>
          <w:marRight w:val="0"/>
          <w:marTop w:val="0"/>
          <w:marBottom w:val="0"/>
          <w:divBdr>
            <w:top w:val="none" w:sz="0" w:space="0" w:color="auto"/>
            <w:left w:val="none" w:sz="0" w:space="0" w:color="auto"/>
            <w:bottom w:val="none" w:sz="0" w:space="0" w:color="auto"/>
            <w:right w:val="none" w:sz="0" w:space="0" w:color="auto"/>
          </w:divBdr>
        </w:div>
        <w:div w:id="314455779">
          <w:marLeft w:val="0"/>
          <w:marRight w:val="0"/>
          <w:marTop w:val="0"/>
          <w:marBottom w:val="0"/>
          <w:divBdr>
            <w:top w:val="none" w:sz="0" w:space="0" w:color="auto"/>
            <w:left w:val="none" w:sz="0" w:space="0" w:color="auto"/>
            <w:bottom w:val="none" w:sz="0" w:space="0" w:color="auto"/>
            <w:right w:val="none" w:sz="0" w:space="0" w:color="auto"/>
          </w:divBdr>
        </w:div>
        <w:div w:id="1276912902">
          <w:marLeft w:val="0"/>
          <w:marRight w:val="0"/>
          <w:marTop w:val="0"/>
          <w:marBottom w:val="0"/>
          <w:divBdr>
            <w:top w:val="none" w:sz="0" w:space="0" w:color="auto"/>
            <w:left w:val="none" w:sz="0" w:space="0" w:color="auto"/>
            <w:bottom w:val="none" w:sz="0" w:space="0" w:color="auto"/>
            <w:right w:val="none" w:sz="0" w:space="0" w:color="auto"/>
          </w:divBdr>
        </w:div>
        <w:div w:id="1822385024">
          <w:marLeft w:val="0"/>
          <w:marRight w:val="0"/>
          <w:marTop w:val="0"/>
          <w:marBottom w:val="0"/>
          <w:divBdr>
            <w:top w:val="none" w:sz="0" w:space="0" w:color="auto"/>
            <w:left w:val="none" w:sz="0" w:space="0" w:color="auto"/>
            <w:bottom w:val="none" w:sz="0" w:space="0" w:color="auto"/>
            <w:right w:val="none" w:sz="0" w:space="0" w:color="auto"/>
          </w:divBdr>
        </w:div>
        <w:div w:id="1463696622">
          <w:marLeft w:val="0"/>
          <w:marRight w:val="0"/>
          <w:marTop w:val="0"/>
          <w:marBottom w:val="0"/>
          <w:divBdr>
            <w:top w:val="none" w:sz="0" w:space="0" w:color="auto"/>
            <w:left w:val="none" w:sz="0" w:space="0" w:color="auto"/>
            <w:bottom w:val="none" w:sz="0" w:space="0" w:color="auto"/>
            <w:right w:val="none" w:sz="0" w:space="0" w:color="auto"/>
          </w:divBdr>
        </w:div>
        <w:div w:id="352145843">
          <w:marLeft w:val="0"/>
          <w:marRight w:val="0"/>
          <w:marTop w:val="0"/>
          <w:marBottom w:val="0"/>
          <w:divBdr>
            <w:top w:val="none" w:sz="0" w:space="0" w:color="auto"/>
            <w:left w:val="none" w:sz="0" w:space="0" w:color="auto"/>
            <w:bottom w:val="none" w:sz="0" w:space="0" w:color="auto"/>
            <w:right w:val="none" w:sz="0" w:space="0" w:color="auto"/>
          </w:divBdr>
        </w:div>
      </w:divsChild>
    </w:div>
    <w:div w:id="1810591697">
      <w:bodyDiv w:val="1"/>
      <w:marLeft w:val="0"/>
      <w:marRight w:val="0"/>
      <w:marTop w:val="0"/>
      <w:marBottom w:val="0"/>
      <w:divBdr>
        <w:top w:val="none" w:sz="0" w:space="0" w:color="auto"/>
        <w:left w:val="none" w:sz="0" w:space="0" w:color="auto"/>
        <w:bottom w:val="none" w:sz="0" w:space="0" w:color="auto"/>
        <w:right w:val="none" w:sz="0" w:space="0" w:color="auto"/>
      </w:divBdr>
    </w:div>
    <w:div w:id="1867525536">
      <w:bodyDiv w:val="1"/>
      <w:marLeft w:val="0"/>
      <w:marRight w:val="0"/>
      <w:marTop w:val="0"/>
      <w:marBottom w:val="0"/>
      <w:divBdr>
        <w:top w:val="none" w:sz="0" w:space="0" w:color="auto"/>
        <w:left w:val="none" w:sz="0" w:space="0" w:color="auto"/>
        <w:bottom w:val="none" w:sz="0" w:space="0" w:color="auto"/>
        <w:right w:val="none" w:sz="0" w:space="0" w:color="auto"/>
      </w:divBdr>
      <w:divsChild>
        <w:div w:id="182328034">
          <w:marLeft w:val="0"/>
          <w:marRight w:val="0"/>
          <w:marTop w:val="0"/>
          <w:marBottom w:val="0"/>
          <w:divBdr>
            <w:top w:val="none" w:sz="0" w:space="0" w:color="auto"/>
            <w:left w:val="none" w:sz="0" w:space="0" w:color="auto"/>
            <w:bottom w:val="none" w:sz="0" w:space="0" w:color="auto"/>
            <w:right w:val="none" w:sz="0" w:space="0" w:color="auto"/>
          </w:divBdr>
        </w:div>
        <w:div w:id="1318681748">
          <w:marLeft w:val="0"/>
          <w:marRight w:val="0"/>
          <w:marTop w:val="0"/>
          <w:marBottom w:val="0"/>
          <w:divBdr>
            <w:top w:val="none" w:sz="0" w:space="0" w:color="auto"/>
            <w:left w:val="none" w:sz="0" w:space="0" w:color="auto"/>
            <w:bottom w:val="none" w:sz="0" w:space="0" w:color="auto"/>
            <w:right w:val="none" w:sz="0" w:space="0" w:color="auto"/>
          </w:divBdr>
        </w:div>
        <w:div w:id="1932162533">
          <w:marLeft w:val="0"/>
          <w:marRight w:val="0"/>
          <w:marTop w:val="0"/>
          <w:marBottom w:val="0"/>
          <w:divBdr>
            <w:top w:val="none" w:sz="0" w:space="0" w:color="auto"/>
            <w:left w:val="none" w:sz="0" w:space="0" w:color="auto"/>
            <w:bottom w:val="none" w:sz="0" w:space="0" w:color="auto"/>
            <w:right w:val="none" w:sz="0" w:space="0" w:color="auto"/>
          </w:divBdr>
        </w:div>
        <w:div w:id="2051415442">
          <w:marLeft w:val="0"/>
          <w:marRight w:val="0"/>
          <w:marTop w:val="0"/>
          <w:marBottom w:val="0"/>
          <w:divBdr>
            <w:top w:val="none" w:sz="0" w:space="0" w:color="auto"/>
            <w:left w:val="none" w:sz="0" w:space="0" w:color="auto"/>
            <w:bottom w:val="none" w:sz="0" w:space="0" w:color="auto"/>
            <w:right w:val="none" w:sz="0" w:space="0" w:color="auto"/>
          </w:divBdr>
        </w:div>
        <w:div w:id="2003853147">
          <w:marLeft w:val="0"/>
          <w:marRight w:val="0"/>
          <w:marTop w:val="0"/>
          <w:marBottom w:val="0"/>
          <w:divBdr>
            <w:top w:val="none" w:sz="0" w:space="0" w:color="auto"/>
            <w:left w:val="none" w:sz="0" w:space="0" w:color="auto"/>
            <w:bottom w:val="none" w:sz="0" w:space="0" w:color="auto"/>
            <w:right w:val="none" w:sz="0" w:space="0" w:color="auto"/>
          </w:divBdr>
        </w:div>
        <w:div w:id="1291328565">
          <w:marLeft w:val="0"/>
          <w:marRight w:val="0"/>
          <w:marTop w:val="0"/>
          <w:marBottom w:val="0"/>
          <w:divBdr>
            <w:top w:val="none" w:sz="0" w:space="0" w:color="auto"/>
            <w:left w:val="none" w:sz="0" w:space="0" w:color="auto"/>
            <w:bottom w:val="none" w:sz="0" w:space="0" w:color="auto"/>
            <w:right w:val="none" w:sz="0" w:space="0" w:color="auto"/>
          </w:divBdr>
        </w:div>
        <w:div w:id="837690561">
          <w:marLeft w:val="0"/>
          <w:marRight w:val="0"/>
          <w:marTop w:val="0"/>
          <w:marBottom w:val="0"/>
          <w:divBdr>
            <w:top w:val="none" w:sz="0" w:space="0" w:color="auto"/>
            <w:left w:val="none" w:sz="0" w:space="0" w:color="auto"/>
            <w:bottom w:val="none" w:sz="0" w:space="0" w:color="auto"/>
            <w:right w:val="none" w:sz="0" w:space="0" w:color="auto"/>
          </w:divBdr>
        </w:div>
        <w:div w:id="48041354">
          <w:marLeft w:val="0"/>
          <w:marRight w:val="0"/>
          <w:marTop w:val="0"/>
          <w:marBottom w:val="0"/>
          <w:divBdr>
            <w:top w:val="none" w:sz="0" w:space="0" w:color="auto"/>
            <w:left w:val="none" w:sz="0" w:space="0" w:color="auto"/>
            <w:bottom w:val="none" w:sz="0" w:space="0" w:color="auto"/>
            <w:right w:val="none" w:sz="0" w:space="0" w:color="auto"/>
          </w:divBdr>
        </w:div>
        <w:div w:id="1766337543">
          <w:marLeft w:val="0"/>
          <w:marRight w:val="0"/>
          <w:marTop w:val="0"/>
          <w:marBottom w:val="0"/>
          <w:divBdr>
            <w:top w:val="none" w:sz="0" w:space="0" w:color="auto"/>
            <w:left w:val="none" w:sz="0" w:space="0" w:color="auto"/>
            <w:bottom w:val="none" w:sz="0" w:space="0" w:color="auto"/>
            <w:right w:val="none" w:sz="0" w:space="0" w:color="auto"/>
          </w:divBdr>
        </w:div>
        <w:div w:id="372735796">
          <w:marLeft w:val="0"/>
          <w:marRight w:val="0"/>
          <w:marTop w:val="0"/>
          <w:marBottom w:val="0"/>
          <w:divBdr>
            <w:top w:val="none" w:sz="0" w:space="0" w:color="auto"/>
            <w:left w:val="none" w:sz="0" w:space="0" w:color="auto"/>
            <w:bottom w:val="none" w:sz="0" w:space="0" w:color="auto"/>
            <w:right w:val="none" w:sz="0" w:space="0" w:color="auto"/>
          </w:divBdr>
        </w:div>
        <w:div w:id="448863404">
          <w:marLeft w:val="0"/>
          <w:marRight w:val="0"/>
          <w:marTop w:val="0"/>
          <w:marBottom w:val="0"/>
          <w:divBdr>
            <w:top w:val="none" w:sz="0" w:space="0" w:color="auto"/>
            <w:left w:val="none" w:sz="0" w:space="0" w:color="auto"/>
            <w:bottom w:val="none" w:sz="0" w:space="0" w:color="auto"/>
            <w:right w:val="none" w:sz="0" w:space="0" w:color="auto"/>
          </w:divBdr>
        </w:div>
        <w:div w:id="1957326804">
          <w:marLeft w:val="0"/>
          <w:marRight w:val="0"/>
          <w:marTop w:val="0"/>
          <w:marBottom w:val="0"/>
          <w:divBdr>
            <w:top w:val="none" w:sz="0" w:space="0" w:color="auto"/>
            <w:left w:val="none" w:sz="0" w:space="0" w:color="auto"/>
            <w:bottom w:val="none" w:sz="0" w:space="0" w:color="auto"/>
            <w:right w:val="none" w:sz="0" w:space="0" w:color="auto"/>
          </w:divBdr>
        </w:div>
        <w:div w:id="969097031">
          <w:marLeft w:val="0"/>
          <w:marRight w:val="0"/>
          <w:marTop w:val="0"/>
          <w:marBottom w:val="0"/>
          <w:divBdr>
            <w:top w:val="none" w:sz="0" w:space="0" w:color="auto"/>
            <w:left w:val="none" w:sz="0" w:space="0" w:color="auto"/>
            <w:bottom w:val="none" w:sz="0" w:space="0" w:color="auto"/>
            <w:right w:val="none" w:sz="0" w:space="0" w:color="auto"/>
          </w:divBdr>
        </w:div>
        <w:div w:id="606549569">
          <w:marLeft w:val="0"/>
          <w:marRight w:val="0"/>
          <w:marTop w:val="0"/>
          <w:marBottom w:val="0"/>
          <w:divBdr>
            <w:top w:val="none" w:sz="0" w:space="0" w:color="auto"/>
            <w:left w:val="none" w:sz="0" w:space="0" w:color="auto"/>
            <w:bottom w:val="none" w:sz="0" w:space="0" w:color="auto"/>
            <w:right w:val="none" w:sz="0" w:space="0" w:color="auto"/>
          </w:divBdr>
        </w:div>
      </w:divsChild>
    </w:div>
    <w:div w:id="1882282215">
      <w:bodyDiv w:val="1"/>
      <w:marLeft w:val="0"/>
      <w:marRight w:val="0"/>
      <w:marTop w:val="0"/>
      <w:marBottom w:val="0"/>
      <w:divBdr>
        <w:top w:val="none" w:sz="0" w:space="0" w:color="auto"/>
        <w:left w:val="none" w:sz="0" w:space="0" w:color="auto"/>
        <w:bottom w:val="none" w:sz="0" w:space="0" w:color="auto"/>
        <w:right w:val="none" w:sz="0" w:space="0" w:color="auto"/>
      </w:divBdr>
    </w:div>
    <w:div w:id="1937060358">
      <w:bodyDiv w:val="1"/>
      <w:marLeft w:val="0"/>
      <w:marRight w:val="0"/>
      <w:marTop w:val="0"/>
      <w:marBottom w:val="0"/>
      <w:divBdr>
        <w:top w:val="none" w:sz="0" w:space="0" w:color="auto"/>
        <w:left w:val="none" w:sz="0" w:space="0" w:color="auto"/>
        <w:bottom w:val="none" w:sz="0" w:space="0" w:color="auto"/>
        <w:right w:val="none" w:sz="0" w:space="0" w:color="auto"/>
      </w:divBdr>
    </w:div>
    <w:div w:id="2039545940">
      <w:bodyDiv w:val="1"/>
      <w:marLeft w:val="0"/>
      <w:marRight w:val="0"/>
      <w:marTop w:val="0"/>
      <w:marBottom w:val="0"/>
      <w:divBdr>
        <w:top w:val="none" w:sz="0" w:space="0" w:color="auto"/>
        <w:left w:val="none" w:sz="0" w:space="0" w:color="auto"/>
        <w:bottom w:val="none" w:sz="0" w:space="0" w:color="auto"/>
        <w:right w:val="none" w:sz="0" w:space="0" w:color="auto"/>
      </w:divBdr>
    </w:div>
    <w:div w:id="2101559818">
      <w:bodyDiv w:val="1"/>
      <w:marLeft w:val="0"/>
      <w:marRight w:val="0"/>
      <w:marTop w:val="0"/>
      <w:marBottom w:val="0"/>
      <w:divBdr>
        <w:top w:val="none" w:sz="0" w:space="0" w:color="auto"/>
        <w:left w:val="none" w:sz="0" w:space="0" w:color="auto"/>
        <w:bottom w:val="none" w:sz="0" w:space="0" w:color="auto"/>
        <w:right w:val="none" w:sz="0" w:space="0" w:color="auto"/>
      </w:divBdr>
      <w:divsChild>
        <w:div w:id="1941374870">
          <w:marLeft w:val="0"/>
          <w:marRight w:val="0"/>
          <w:marTop w:val="0"/>
          <w:marBottom w:val="0"/>
          <w:divBdr>
            <w:top w:val="none" w:sz="0" w:space="0" w:color="auto"/>
            <w:left w:val="none" w:sz="0" w:space="0" w:color="auto"/>
            <w:bottom w:val="none" w:sz="0" w:space="0" w:color="auto"/>
            <w:right w:val="none" w:sz="0" w:space="0" w:color="auto"/>
          </w:divBdr>
        </w:div>
        <w:div w:id="363791014">
          <w:marLeft w:val="0"/>
          <w:marRight w:val="0"/>
          <w:marTop w:val="0"/>
          <w:marBottom w:val="0"/>
          <w:divBdr>
            <w:top w:val="none" w:sz="0" w:space="0" w:color="auto"/>
            <w:left w:val="none" w:sz="0" w:space="0" w:color="auto"/>
            <w:bottom w:val="none" w:sz="0" w:space="0" w:color="auto"/>
            <w:right w:val="none" w:sz="0" w:space="0" w:color="auto"/>
          </w:divBdr>
        </w:div>
        <w:div w:id="440732165">
          <w:marLeft w:val="0"/>
          <w:marRight w:val="0"/>
          <w:marTop w:val="0"/>
          <w:marBottom w:val="0"/>
          <w:divBdr>
            <w:top w:val="none" w:sz="0" w:space="0" w:color="auto"/>
            <w:left w:val="none" w:sz="0" w:space="0" w:color="auto"/>
            <w:bottom w:val="none" w:sz="0" w:space="0" w:color="auto"/>
            <w:right w:val="none" w:sz="0" w:space="0" w:color="auto"/>
          </w:divBdr>
        </w:div>
        <w:div w:id="1907718053">
          <w:marLeft w:val="0"/>
          <w:marRight w:val="0"/>
          <w:marTop w:val="0"/>
          <w:marBottom w:val="0"/>
          <w:divBdr>
            <w:top w:val="none" w:sz="0" w:space="0" w:color="auto"/>
            <w:left w:val="none" w:sz="0" w:space="0" w:color="auto"/>
            <w:bottom w:val="none" w:sz="0" w:space="0" w:color="auto"/>
            <w:right w:val="none" w:sz="0" w:space="0" w:color="auto"/>
          </w:divBdr>
        </w:div>
        <w:div w:id="753555922">
          <w:marLeft w:val="0"/>
          <w:marRight w:val="0"/>
          <w:marTop w:val="0"/>
          <w:marBottom w:val="0"/>
          <w:divBdr>
            <w:top w:val="none" w:sz="0" w:space="0" w:color="auto"/>
            <w:left w:val="none" w:sz="0" w:space="0" w:color="auto"/>
            <w:bottom w:val="none" w:sz="0" w:space="0" w:color="auto"/>
            <w:right w:val="none" w:sz="0" w:space="0" w:color="auto"/>
          </w:divBdr>
        </w:div>
        <w:div w:id="1657151645">
          <w:marLeft w:val="0"/>
          <w:marRight w:val="0"/>
          <w:marTop w:val="0"/>
          <w:marBottom w:val="0"/>
          <w:divBdr>
            <w:top w:val="none" w:sz="0" w:space="0" w:color="auto"/>
            <w:left w:val="none" w:sz="0" w:space="0" w:color="auto"/>
            <w:bottom w:val="none" w:sz="0" w:space="0" w:color="auto"/>
            <w:right w:val="none" w:sz="0" w:space="0" w:color="auto"/>
          </w:divBdr>
        </w:div>
        <w:div w:id="1217008161">
          <w:marLeft w:val="0"/>
          <w:marRight w:val="0"/>
          <w:marTop w:val="0"/>
          <w:marBottom w:val="0"/>
          <w:divBdr>
            <w:top w:val="none" w:sz="0" w:space="0" w:color="auto"/>
            <w:left w:val="none" w:sz="0" w:space="0" w:color="auto"/>
            <w:bottom w:val="none" w:sz="0" w:space="0" w:color="auto"/>
            <w:right w:val="none" w:sz="0" w:space="0" w:color="auto"/>
          </w:divBdr>
        </w:div>
        <w:div w:id="7755452">
          <w:marLeft w:val="0"/>
          <w:marRight w:val="0"/>
          <w:marTop w:val="0"/>
          <w:marBottom w:val="0"/>
          <w:divBdr>
            <w:top w:val="none" w:sz="0" w:space="0" w:color="auto"/>
            <w:left w:val="none" w:sz="0" w:space="0" w:color="auto"/>
            <w:bottom w:val="none" w:sz="0" w:space="0" w:color="auto"/>
            <w:right w:val="none" w:sz="0" w:space="0" w:color="auto"/>
          </w:divBdr>
        </w:div>
        <w:div w:id="517086921">
          <w:marLeft w:val="0"/>
          <w:marRight w:val="0"/>
          <w:marTop w:val="0"/>
          <w:marBottom w:val="0"/>
          <w:divBdr>
            <w:top w:val="none" w:sz="0" w:space="0" w:color="auto"/>
            <w:left w:val="none" w:sz="0" w:space="0" w:color="auto"/>
            <w:bottom w:val="none" w:sz="0" w:space="0" w:color="auto"/>
            <w:right w:val="none" w:sz="0" w:space="0" w:color="auto"/>
          </w:divBdr>
        </w:div>
        <w:div w:id="462426994">
          <w:marLeft w:val="0"/>
          <w:marRight w:val="0"/>
          <w:marTop w:val="0"/>
          <w:marBottom w:val="0"/>
          <w:divBdr>
            <w:top w:val="none" w:sz="0" w:space="0" w:color="auto"/>
            <w:left w:val="none" w:sz="0" w:space="0" w:color="auto"/>
            <w:bottom w:val="none" w:sz="0" w:space="0" w:color="auto"/>
            <w:right w:val="none" w:sz="0" w:space="0" w:color="auto"/>
          </w:divBdr>
        </w:div>
        <w:div w:id="208959324">
          <w:marLeft w:val="0"/>
          <w:marRight w:val="0"/>
          <w:marTop w:val="0"/>
          <w:marBottom w:val="0"/>
          <w:divBdr>
            <w:top w:val="none" w:sz="0" w:space="0" w:color="auto"/>
            <w:left w:val="none" w:sz="0" w:space="0" w:color="auto"/>
            <w:bottom w:val="none" w:sz="0" w:space="0" w:color="auto"/>
            <w:right w:val="none" w:sz="0" w:space="0" w:color="auto"/>
          </w:divBdr>
        </w:div>
        <w:div w:id="1066222350">
          <w:marLeft w:val="0"/>
          <w:marRight w:val="0"/>
          <w:marTop w:val="0"/>
          <w:marBottom w:val="0"/>
          <w:divBdr>
            <w:top w:val="none" w:sz="0" w:space="0" w:color="auto"/>
            <w:left w:val="none" w:sz="0" w:space="0" w:color="auto"/>
            <w:bottom w:val="none" w:sz="0" w:space="0" w:color="auto"/>
            <w:right w:val="none" w:sz="0" w:space="0" w:color="auto"/>
          </w:divBdr>
        </w:div>
        <w:div w:id="109445709">
          <w:marLeft w:val="0"/>
          <w:marRight w:val="0"/>
          <w:marTop w:val="0"/>
          <w:marBottom w:val="0"/>
          <w:divBdr>
            <w:top w:val="none" w:sz="0" w:space="0" w:color="auto"/>
            <w:left w:val="none" w:sz="0" w:space="0" w:color="auto"/>
            <w:bottom w:val="none" w:sz="0" w:space="0" w:color="auto"/>
            <w:right w:val="none" w:sz="0" w:space="0" w:color="auto"/>
          </w:divBdr>
        </w:div>
        <w:div w:id="1107044289">
          <w:marLeft w:val="0"/>
          <w:marRight w:val="0"/>
          <w:marTop w:val="0"/>
          <w:marBottom w:val="0"/>
          <w:divBdr>
            <w:top w:val="none" w:sz="0" w:space="0" w:color="auto"/>
            <w:left w:val="none" w:sz="0" w:space="0" w:color="auto"/>
            <w:bottom w:val="none" w:sz="0" w:space="0" w:color="auto"/>
            <w:right w:val="none" w:sz="0" w:space="0" w:color="auto"/>
          </w:divBdr>
        </w:div>
        <w:div w:id="1034890971">
          <w:marLeft w:val="0"/>
          <w:marRight w:val="0"/>
          <w:marTop w:val="0"/>
          <w:marBottom w:val="0"/>
          <w:divBdr>
            <w:top w:val="none" w:sz="0" w:space="0" w:color="auto"/>
            <w:left w:val="none" w:sz="0" w:space="0" w:color="auto"/>
            <w:bottom w:val="none" w:sz="0" w:space="0" w:color="auto"/>
            <w:right w:val="none" w:sz="0" w:space="0" w:color="auto"/>
          </w:divBdr>
        </w:div>
        <w:div w:id="218827984">
          <w:marLeft w:val="0"/>
          <w:marRight w:val="0"/>
          <w:marTop w:val="0"/>
          <w:marBottom w:val="0"/>
          <w:divBdr>
            <w:top w:val="none" w:sz="0" w:space="0" w:color="auto"/>
            <w:left w:val="none" w:sz="0" w:space="0" w:color="auto"/>
            <w:bottom w:val="none" w:sz="0" w:space="0" w:color="auto"/>
            <w:right w:val="none" w:sz="0" w:space="0" w:color="auto"/>
          </w:divBdr>
        </w:div>
        <w:div w:id="412553461">
          <w:marLeft w:val="0"/>
          <w:marRight w:val="0"/>
          <w:marTop w:val="0"/>
          <w:marBottom w:val="0"/>
          <w:divBdr>
            <w:top w:val="none" w:sz="0" w:space="0" w:color="auto"/>
            <w:left w:val="none" w:sz="0" w:space="0" w:color="auto"/>
            <w:bottom w:val="none" w:sz="0" w:space="0" w:color="auto"/>
            <w:right w:val="none" w:sz="0" w:space="0" w:color="auto"/>
          </w:divBdr>
        </w:div>
        <w:div w:id="384572822">
          <w:marLeft w:val="0"/>
          <w:marRight w:val="0"/>
          <w:marTop w:val="0"/>
          <w:marBottom w:val="0"/>
          <w:divBdr>
            <w:top w:val="none" w:sz="0" w:space="0" w:color="auto"/>
            <w:left w:val="none" w:sz="0" w:space="0" w:color="auto"/>
            <w:bottom w:val="none" w:sz="0" w:space="0" w:color="auto"/>
            <w:right w:val="none" w:sz="0" w:space="0" w:color="auto"/>
          </w:divBdr>
        </w:div>
        <w:div w:id="643584539">
          <w:marLeft w:val="0"/>
          <w:marRight w:val="0"/>
          <w:marTop w:val="0"/>
          <w:marBottom w:val="0"/>
          <w:divBdr>
            <w:top w:val="none" w:sz="0" w:space="0" w:color="auto"/>
            <w:left w:val="none" w:sz="0" w:space="0" w:color="auto"/>
            <w:bottom w:val="none" w:sz="0" w:space="0" w:color="auto"/>
            <w:right w:val="none" w:sz="0" w:space="0" w:color="auto"/>
          </w:divBdr>
        </w:div>
        <w:div w:id="50422876">
          <w:marLeft w:val="0"/>
          <w:marRight w:val="0"/>
          <w:marTop w:val="0"/>
          <w:marBottom w:val="0"/>
          <w:divBdr>
            <w:top w:val="none" w:sz="0" w:space="0" w:color="auto"/>
            <w:left w:val="none" w:sz="0" w:space="0" w:color="auto"/>
            <w:bottom w:val="none" w:sz="0" w:space="0" w:color="auto"/>
            <w:right w:val="none" w:sz="0" w:space="0" w:color="auto"/>
          </w:divBdr>
        </w:div>
        <w:div w:id="1318876205">
          <w:marLeft w:val="0"/>
          <w:marRight w:val="0"/>
          <w:marTop w:val="0"/>
          <w:marBottom w:val="0"/>
          <w:divBdr>
            <w:top w:val="none" w:sz="0" w:space="0" w:color="auto"/>
            <w:left w:val="none" w:sz="0" w:space="0" w:color="auto"/>
            <w:bottom w:val="none" w:sz="0" w:space="0" w:color="auto"/>
            <w:right w:val="none" w:sz="0" w:space="0" w:color="auto"/>
          </w:divBdr>
        </w:div>
        <w:div w:id="237711186">
          <w:marLeft w:val="0"/>
          <w:marRight w:val="0"/>
          <w:marTop w:val="0"/>
          <w:marBottom w:val="0"/>
          <w:divBdr>
            <w:top w:val="none" w:sz="0" w:space="0" w:color="auto"/>
            <w:left w:val="none" w:sz="0" w:space="0" w:color="auto"/>
            <w:bottom w:val="none" w:sz="0" w:space="0" w:color="auto"/>
            <w:right w:val="none" w:sz="0" w:space="0" w:color="auto"/>
          </w:divBdr>
        </w:div>
        <w:div w:id="1830906860">
          <w:marLeft w:val="0"/>
          <w:marRight w:val="0"/>
          <w:marTop w:val="0"/>
          <w:marBottom w:val="0"/>
          <w:divBdr>
            <w:top w:val="none" w:sz="0" w:space="0" w:color="auto"/>
            <w:left w:val="none" w:sz="0" w:space="0" w:color="auto"/>
            <w:bottom w:val="none" w:sz="0" w:space="0" w:color="auto"/>
            <w:right w:val="none" w:sz="0" w:space="0" w:color="auto"/>
          </w:divBdr>
        </w:div>
        <w:div w:id="1648394125">
          <w:marLeft w:val="0"/>
          <w:marRight w:val="0"/>
          <w:marTop w:val="0"/>
          <w:marBottom w:val="0"/>
          <w:divBdr>
            <w:top w:val="none" w:sz="0" w:space="0" w:color="auto"/>
            <w:left w:val="none" w:sz="0" w:space="0" w:color="auto"/>
            <w:bottom w:val="none" w:sz="0" w:space="0" w:color="auto"/>
            <w:right w:val="none" w:sz="0" w:space="0" w:color="auto"/>
          </w:divBdr>
        </w:div>
        <w:div w:id="1672952851">
          <w:marLeft w:val="0"/>
          <w:marRight w:val="0"/>
          <w:marTop w:val="0"/>
          <w:marBottom w:val="0"/>
          <w:divBdr>
            <w:top w:val="none" w:sz="0" w:space="0" w:color="auto"/>
            <w:left w:val="none" w:sz="0" w:space="0" w:color="auto"/>
            <w:bottom w:val="none" w:sz="0" w:space="0" w:color="auto"/>
            <w:right w:val="none" w:sz="0" w:space="0" w:color="auto"/>
          </w:divBdr>
        </w:div>
        <w:div w:id="1241717374">
          <w:marLeft w:val="0"/>
          <w:marRight w:val="0"/>
          <w:marTop w:val="0"/>
          <w:marBottom w:val="0"/>
          <w:divBdr>
            <w:top w:val="none" w:sz="0" w:space="0" w:color="auto"/>
            <w:left w:val="none" w:sz="0" w:space="0" w:color="auto"/>
            <w:bottom w:val="none" w:sz="0" w:space="0" w:color="auto"/>
            <w:right w:val="none" w:sz="0" w:space="0" w:color="auto"/>
          </w:divBdr>
        </w:div>
        <w:div w:id="1791392510">
          <w:marLeft w:val="0"/>
          <w:marRight w:val="0"/>
          <w:marTop w:val="0"/>
          <w:marBottom w:val="0"/>
          <w:divBdr>
            <w:top w:val="none" w:sz="0" w:space="0" w:color="auto"/>
            <w:left w:val="none" w:sz="0" w:space="0" w:color="auto"/>
            <w:bottom w:val="none" w:sz="0" w:space="0" w:color="auto"/>
            <w:right w:val="none" w:sz="0" w:space="0" w:color="auto"/>
          </w:divBdr>
        </w:div>
        <w:div w:id="337998068">
          <w:marLeft w:val="0"/>
          <w:marRight w:val="0"/>
          <w:marTop w:val="0"/>
          <w:marBottom w:val="0"/>
          <w:divBdr>
            <w:top w:val="none" w:sz="0" w:space="0" w:color="auto"/>
            <w:left w:val="none" w:sz="0" w:space="0" w:color="auto"/>
            <w:bottom w:val="none" w:sz="0" w:space="0" w:color="auto"/>
            <w:right w:val="none" w:sz="0" w:space="0" w:color="auto"/>
          </w:divBdr>
        </w:div>
        <w:div w:id="1575507715">
          <w:marLeft w:val="0"/>
          <w:marRight w:val="0"/>
          <w:marTop w:val="0"/>
          <w:marBottom w:val="0"/>
          <w:divBdr>
            <w:top w:val="none" w:sz="0" w:space="0" w:color="auto"/>
            <w:left w:val="none" w:sz="0" w:space="0" w:color="auto"/>
            <w:bottom w:val="none" w:sz="0" w:space="0" w:color="auto"/>
            <w:right w:val="none" w:sz="0" w:space="0" w:color="auto"/>
          </w:divBdr>
        </w:div>
        <w:div w:id="689529950">
          <w:marLeft w:val="0"/>
          <w:marRight w:val="0"/>
          <w:marTop w:val="0"/>
          <w:marBottom w:val="0"/>
          <w:divBdr>
            <w:top w:val="none" w:sz="0" w:space="0" w:color="auto"/>
            <w:left w:val="none" w:sz="0" w:space="0" w:color="auto"/>
            <w:bottom w:val="none" w:sz="0" w:space="0" w:color="auto"/>
            <w:right w:val="none" w:sz="0" w:space="0" w:color="auto"/>
          </w:divBdr>
        </w:div>
        <w:div w:id="440295513">
          <w:marLeft w:val="0"/>
          <w:marRight w:val="0"/>
          <w:marTop w:val="0"/>
          <w:marBottom w:val="0"/>
          <w:divBdr>
            <w:top w:val="none" w:sz="0" w:space="0" w:color="auto"/>
            <w:left w:val="none" w:sz="0" w:space="0" w:color="auto"/>
            <w:bottom w:val="none" w:sz="0" w:space="0" w:color="auto"/>
            <w:right w:val="none" w:sz="0" w:space="0" w:color="auto"/>
          </w:divBdr>
        </w:div>
        <w:div w:id="1787697700">
          <w:marLeft w:val="0"/>
          <w:marRight w:val="0"/>
          <w:marTop w:val="0"/>
          <w:marBottom w:val="0"/>
          <w:divBdr>
            <w:top w:val="none" w:sz="0" w:space="0" w:color="auto"/>
            <w:left w:val="none" w:sz="0" w:space="0" w:color="auto"/>
            <w:bottom w:val="none" w:sz="0" w:space="0" w:color="auto"/>
            <w:right w:val="none" w:sz="0" w:space="0" w:color="auto"/>
          </w:divBdr>
        </w:div>
        <w:div w:id="1925534357">
          <w:marLeft w:val="0"/>
          <w:marRight w:val="0"/>
          <w:marTop w:val="0"/>
          <w:marBottom w:val="0"/>
          <w:divBdr>
            <w:top w:val="none" w:sz="0" w:space="0" w:color="auto"/>
            <w:left w:val="none" w:sz="0" w:space="0" w:color="auto"/>
            <w:bottom w:val="none" w:sz="0" w:space="0" w:color="auto"/>
            <w:right w:val="none" w:sz="0" w:space="0" w:color="auto"/>
          </w:divBdr>
        </w:div>
        <w:div w:id="1079524373">
          <w:marLeft w:val="0"/>
          <w:marRight w:val="0"/>
          <w:marTop w:val="0"/>
          <w:marBottom w:val="0"/>
          <w:divBdr>
            <w:top w:val="none" w:sz="0" w:space="0" w:color="auto"/>
            <w:left w:val="none" w:sz="0" w:space="0" w:color="auto"/>
            <w:bottom w:val="none" w:sz="0" w:space="0" w:color="auto"/>
            <w:right w:val="none" w:sz="0" w:space="0" w:color="auto"/>
          </w:divBdr>
        </w:div>
        <w:div w:id="489518430">
          <w:marLeft w:val="0"/>
          <w:marRight w:val="0"/>
          <w:marTop w:val="0"/>
          <w:marBottom w:val="0"/>
          <w:divBdr>
            <w:top w:val="none" w:sz="0" w:space="0" w:color="auto"/>
            <w:left w:val="none" w:sz="0" w:space="0" w:color="auto"/>
            <w:bottom w:val="none" w:sz="0" w:space="0" w:color="auto"/>
            <w:right w:val="none" w:sz="0" w:space="0" w:color="auto"/>
          </w:divBdr>
        </w:div>
        <w:div w:id="926616897">
          <w:marLeft w:val="0"/>
          <w:marRight w:val="0"/>
          <w:marTop w:val="0"/>
          <w:marBottom w:val="0"/>
          <w:divBdr>
            <w:top w:val="none" w:sz="0" w:space="0" w:color="auto"/>
            <w:left w:val="none" w:sz="0" w:space="0" w:color="auto"/>
            <w:bottom w:val="none" w:sz="0" w:space="0" w:color="auto"/>
            <w:right w:val="none" w:sz="0" w:space="0" w:color="auto"/>
          </w:divBdr>
        </w:div>
        <w:div w:id="361901336">
          <w:marLeft w:val="0"/>
          <w:marRight w:val="0"/>
          <w:marTop w:val="0"/>
          <w:marBottom w:val="0"/>
          <w:divBdr>
            <w:top w:val="none" w:sz="0" w:space="0" w:color="auto"/>
            <w:left w:val="none" w:sz="0" w:space="0" w:color="auto"/>
            <w:bottom w:val="none" w:sz="0" w:space="0" w:color="auto"/>
            <w:right w:val="none" w:sz="0" w:space="0" w:color="auto"/>
          </w:divBdr>
        </w:div>
        <w:div w:id="228731663">
          <w:marLeft w:val="0"/>
          <w:marRight w:val="0"/>
          <w:marTop w:val="0"/>
          <w:marBottom w:val="0"/>
          <w:divBdr>
            <w:top w:val="none" w:sz="0" w:space="0" w:color="auto"/>
            <w:left w:val="none" w:sz="0" w:space="0" w:color="auto"/>
            <w:bottom w:val="none" w:sz="0" w:space="0" w:color="auto"/>
            <w:right w:val="none" w:sz="0" w:space="0" w:color="auto"/>
          </w:divBdr>
        </w:div>
        <w:div w:id="94326086">
          <w:marLeft w:val="0"/>
          <w:marRight w:val="0"/>
          <w:marTop w:val="0"/>
          <w:marBottom w:val="0"/>
          <w:divBdr>
            <w:top w:val="none" w:sz="0" w:space="0" w:color="auto"/>
            <w:left w:val="none" w:sz="0" w:space="0" w:color="auto"/>
            <w:bottom w:val="none" w:sz="0" w:space="0" w:color="auto"/>
            <w:right w:val="none" w:sz="0" w:space="0" w:color="auto"/>
          </w:divBdr>
        </w:div>
        <w:div w:id="208808837">
          <w:marLeft w:val="0"/>
          <w:marRight w:val="0"/>
          <w:marTop w:val="0"/>
          <w:marBottom w:val="0"/>
          <w:divBdr>
            <w:top w:val="none" w:sz="0" w:space="0" w:color="auto"/>
            <w:left w:val="none" w:sz="0" w:space="0" w:color="auto"/>
            <w:bottom w:val="none" w:sz="0" w:space="0" w:color="auto"/>
            <w:right w:val="none" w:sz="0" w:space="0" w:color="auto"/>
          </w:divBdr>
        </w:div>
        <w:div w:id="290284733">
          <w:marLeft w:val="0"/>
          <w:marRight w:val="0"/>
          <w:marTop w:val="0"/>
          <w:marBottom w:val="0"/>
          <w:divBdr>
            <w:top w:val="none" w:sz="0" w:space="0" w:color="auto"/>
            <w:left w:val="none" w:sz="0" w:space="0" w:color="auto"/>
            <w:bottom w:val="none" w:sz="0" w:space="0" w:color="auto"/>
            <w:right w:val="none" w:sz="0" w:space="0" w:color="auto"/>
          </w:divBdr>
        </w:div>
        <w:div w:id="1036927330">
          <w:marLeft w:val="0"/>
          <w:marRight w:val="0"/>
          <w:marTop w:val="0"/>
          <w:marBottom w:val="0"/>
          <w:divBdr>
            <w:top w:val="none" w:sz="0" w:space="0" w:color="auto"/>
            <w:left w:val="none" w:sz="0" w:space="0" w:color="auto"/>
            <w:bottom w:val="none" w:sz="0" w:space="0" w:color="auto"/>
            <w:right w:val="none" w:sz="0" w:space="0" w:color="auto"/>
          </w:divBdr>
        </w:div>
        <w:div w:id="1810440484">
          <w:marLeft w:val="0"/>
          <w:marRight w:val="0"/>
          <w:marTop w:val="0"/>
          <w:marBottom w:val="0"/>
          <w:divBdr>
            <w:top w:val="none" w:sz="0" w:space="0" w:color="auto"/>
            <w:left w:val="none" w:sz="0" w:space="0" w:color="auto"/>
            <w:bottom w:val="none" w:sz="0" w:space="0" w:color="auto"/>
            <w:right w:val="none" w:sz="0" w:space="0" w:color="auto"/>
          </w:divBdr>
        </w:div>
        <w:div w:id="69861499">
          <w:marLeft w:val="0"/>
          <w:marRight w:val="0"/>
          <w:marTop w:val="0"/>
          <w:marBottom w:val="0"/>
          <w:divBdr>
            <w:top w:val="none" w:sz="0" w:space="0" w:color="auto"/>
            <w:left w:val="none" w:sz="0" w:space="0" w:color="auto"/>
            <w:bottom w:val="none" w:sz="0" w:space="0" w:color="auto"/>
            <w:right w:val="none" w:sz="0" w:space="0" w:color="auto"/>
          </w:divBdr>
        </w:div>
        <w:div w:id="2071270379">
          <w:marLeft w:val="0"/>
          <w:marRight w:val="0"/>
          <w:marTop w:val="0"/>
          <w:marBottom w:val="0"/>
          <w:divBdr>
            <w:top w:val="none" w:sz="0" w:space="0" w:color="auto"/>
            <w:left w:val="none" w:sz="0" w:space="0" w:color="auto"/>
            <w:bottom w:val="none" w:sz="0" w:space="0" w:color="auto"/>
            <w:right w:val="none" w:sz="0" w:space="0" w:color="auto"/>
          </w:divBdr>
        </w:div>
        <w:div w:id="438913366">
          <w:marLeft w:val="0"/>
          <w:marRight w:val="0"/>
          <w:marTop w:val="0"/>
          <w:marBottom w:val="0"/>
          <w:divBdr>
            <w:top w:val="none" w:sz="0" w:space="0" w:color="auto"/>
            <w:left w:val="none" w:sz="0" w:space="0" w:color="auto"/>
            <w:bottom w:val="none" w:sz="0" w:space="0" w:color="auto"/>
            <w:right w:val="none" w:sz="0" w:space="0" w:color="auto"/>
          </w:divBdr>
        </w:div>
        <w:div w:id="184632688">
          <w:marLeft w:val="0"/>
          <w:marRight w:val="0"/>
          <w:marTop w:val="0"/>
          <w:marBottom w:val="0"/>
          <w:divBdr>
            <w:top w:val="none" w:sz="0" w:space="0" w:color="auto"/>
            <w:left w:val="none" w:sz="0" w:space="0" w:color="auto"/>
            <w:bottom w:val="none" w:sz="0" w:space="0" w:color="auto"/>
            <w:right w:val="none" w:sz="0" w:space="0" w:color="auto"/>
          </w:divBdr>
        </w:div>
        <w:div w:id="147021977">
          <w:marLeft w:val="0"/>
          <w:marRight w:val="0"/>
          <w:marTop w:val="0"/>
          <w:marBottom w:val="0"/>
          <w:divBdr>
            <w:top w:val="none" w:sz="0" w:space="0" w:color="auto"/>
            <w:left w:val="none" w:sz="0" w:space="0" w:color="auto"/>
            <w:bottom w:val="none" w:sz="0" w:space="0" w:color="auto"/>
            <w:right w:val="none" w:sz="0" w:space="0" w:color="auto"/>
          </w:divBdr>
        </w:div>
        <w:div w:id="2083210745">
          <w:marLeft w:val="0"/>
          <w:marRight w:val="0"/>
          <w:marTop w:val="0"/>
          <w:marBottom w:val="0"/>
          <w:divBdr>
            <w:top w:val="none" w:sz="0" w:space="0" w:color="auto"/>
            <w:left w:val="none" w:sz="0" w:space="0" w:color="auto"/>
            <w:bottom w:val="none" w:sz="0" w:space="0" w:color="auto"/>
            <w:right w:val="none" w:sz="0" w:space="0" w:color="auto"/>
          </w:divBdr>
        </w:div>
        <w:div w:id="1845703922">
          <w:marLeft w:val="0"/>
          <w:marRight w:val="0"/>
          <w:marTop w:val="0"/>
          <w:marBottom w:val="0"/>
          <w:divBdr>
            <w:top w:val="none" w:sz="0" w:space="0" w:color="auto"/>
            <w:left w:val="none" w:sz="0" w:space="0" w:color="auto"/>
            <w:bottom w:val="none" w:sz="0" w:space="0" w:color="auto"/>
            <w:right w:val="none" w:sz="0" w:space="0" w:color="auto"/>
          </w:divBdr>
        </w:div>
        <w:div w:id="1178617563">
          <w:marLeft w:val="0"/>
          <w:marRight w:val="0"/>
          <w:marTop w:val="0"/>
          <w:marBottom w:val="0"/>
          <w:divBdr>
            <w:top w:val="none" w:sz="0" w:space="0" w:color="auto"/>
            <w:left w:val="none" w:sz="0" w:space="0" w:color="auto"/>
            <w:bottom w:val="none" w:sz="0" w:space="0" w:color="auto"/>
            <w:right w:val="none" w:sz="0" w:space="0" w:color="auto"/>
          </w:divBdr>
        </w:div>
        <w:div w:id="1723596865">
          <w:marLeft w:val="0"/>
          <w:marRight w:val="0"/>
          <w:marTop w:val="0"/>
          <w:marBottom w:val="0"/>
          <w:divBdr>
            <w:top w:val="none" w:sz="0" w:space="0" w:color="auto"/>
            <w:left w:val="none" w:sz="0" w:space="0" w:color="auto"/>
            <w:bottom w:val="none" w:sz="0" w:space="0" w:color="auto"/>
            <w:right w:val="none" w:sz="0" w:space="0" w:color="auto"/>
          </w:divBdr>
        </w:div>
        <w:div w:id="1450851912">
          <w:marLeft w:val="0"/>
          <w:marRight w:val="0"/>
          <w:marTop w:val="0"/>
          <w:marBottom w:val="0"/>
          <w:divBdr>
            <w:top w:val="none" w:sz="0" w:space="0" w:color="auto"/>
            <w:left w:val="none" w:sz="0" w:space="0" w:color="auto"/>
            <w:bottom w:val="none" w:sz="0" w:space="0" w:color="auto"/>
            <w:right w:val="none" w:sz="0" w:space="0" w:color="auto"/>
          </w:divBdr>
        </w:div>
        <w:div w:id="2036417061">
          <w:marLeft w:val="0"/>
          <w:marRight w:val="0"/>
          <w:marTop w:val="0"/>
          <w:marBottom w:val="0"/>
          <w:divBdr>
            <w:top w:val="none" w:sz="0" w:space="0" w:color="auto"/>
            <w:left w:val="none" w:sz="0" w:space="0" w:color="auto"/>
            <w:bottom w:val="none" w:sz="0" w:space="0" w:color="auto"/>
            <w:right w:val="none" w:sz="0" w:space="0" w:color="auto"/>
          </w:divBdr>
        </w:div>
        <w:div w:id="618267827">
          <w:marLeft w:val="0"/>
          <w:marRight w:val="0"/>
          <w:marTop w:val="0"/>
          <w:marBottom w:val="0"/>
          <w:divBdr>
            <w:top w:val="none" w:sz="0" w:space="0" w:color="auto"/>
            <w:left w:val="none" w:sz="0" w:space="0" w:color="auto"/>
            <w:bottom w:val="none" w:sz="0" w:space="0" w:color="auto"/>
            <w:right w:val="none" w:sz="0" w:space="0" w:color="auto"/>
          </w:divBdr>
        </w:div>
        <w:div w:id="1318608519">
          <w:marLeft w:val="0"/>
          <w:marRight w:val="0"/>
          <w:marTop w:val="0"/>
          <w:marBottom w:val="0"/>
          <w:divBdr>
            <w:top w:val="none" w:sz="0" w:space="0" w:color="auto"/>
            <w:left w:val="none" w:sz="0" w:space="0" w:color="auto"/>
            <w:bottom w:val="none" w:sz="0" w:space="0" w:color="auto"/>
            <w:right w:val="none" w:sz="0" w:space="0" w:color="auto"/>
          </w:divBdr>
        </w:div>
        <w:div w:id="2021545988">
          <w:marLeft w:val="0"/>
          <w:marRight w:val="0"/>
          <w:marTop w:val="0"/>
          <w:marBottom w:val="0"/>
          <w:divBdr>
            <w:top w:val="none" w:sz="0" w:space="0" w:color="auto"/>
            <w:left w:val="none" w:sz="0" w:space="0" w:color="auto"/>
            <w:bottom w:val="none" w:sz="0" w:space="0" w:color="auto"/>
            <w:right w:val="none" w:sz="0" w:space="0" w:color="auto"/>
          </w:divBdr>
        </w:div>
        <w:div w:id="1041055259">
          <w:marLeft w:val="0"/>
          <w:marRight w:val="0"/>
          <w:marTop w:val="0"/>
          <w:marBottom w:val="0"/>
          <w:divBdr>
            <w:top w:val="none" w:sz="0" w:space="0" w:color="auto"/>
            <w:left w:val="none" w:sz="0" w:space="0" w:color="auto"/>
            <w:bottom w:val="none" w:sz="0" w:space="0" w:color="auto"/>
            <w:right w:val="none" w:sz="0" w:space="0" w:color="auto"/>
          </w:divBdr>
        </w:div>
        <w:div w:id="454906596">
          <w:marLeft w:val="0"/>
          <w:marRight w:val="0"/>
          <w:marTop w:val="0"/>
          <w:marBottom w:val="0"/>
          <w:divBdr>
            <w:top w:val="none" w:sz="0" w:space="0" w:color="auto"/>
            <w:left w:val="none" w:sz="0" w:space="0" w:color="auto"/>
            <w:bottom w:val="none" w:sz="0" w:space="0" w:color="auto"/>
            <w:right w:val="none" w:sz="0" w:space="0" w:color="auto"/>
          </w:divBdr>
        </w:div>
        <w:div w:id="154423469">
          <w:marLeft w:val="0"/>
          <w:marRight w:val="0"/>
          <w:marTop w:val="0"/>
          <w:marBottom w:val="0"/>
          <w:divBdr>
            <w:top w:val="none" w:sz="0" w:space="0" w:color="auto"/>
            <w:left w:val="none" w:sz="0" w:space="0" w:color="auto"/>
            <w:bottom w:val="none" w:sz="0" w:space="0" w:color="auto"/>
            <w:right w:val="none" w:sz="0" w:space="0" w:color="auto"/>
          </w:divBdr>
        </w:div>
        <w:div w:id="491794348">
          <w:marLeft w:val="0"/>
          <w:marRight w:val="0"/>
          <w:marTop w:val="0"/>
          <w:marBottom w:val="0"/>
          <w:divBdr>
            <w:top w:val="none" w:sz="0" w:space="0" w:color="auto"/>
            <w:left w:val="none" w:sz="0" w:space="0" w:color="auto"/>
            <w:bottom w:val="none" w:sz="0" w:space="0" w:color="auto"/>
            <w:right w:val="none" w:sz="0" w:space="0" w:color="auto"/>
          </w:divBdr>
        </w:div>
        <w:div w:id="1941141467">
          <w:marLeft w:val="0"/>
          <w:marRight w:val="0"/>
          <w:marTop w:val="0"/>
          <w:marBottom w:val="0"/>
          <w:divBdr>
            <w:top w:val="none" w:sz="0" w:space="0" w:color="auto"/>
            <w:left w:val="none" w:sz="0" w:space="0" w:color="auto"/>
            <w:bottom w:val="none" w:sz="0" w:space="0" w:color="auto"/>
            <w:right w:val="none" w:sz="0" w:space="0" w:color="auto"/>
          </w:divBdr>
        </w:div>
        <w:div w:id="646201411">
          <w:marLeft w:val="0"/>
          <w:marRight w:val="0"/>
          <w:marTop w:val="0"/>
          <w:marBottom w:val="0"/>
          <w:divBdr>
            <w:top w:val="none" w:sz="0" w:space="0" w:color="auto"/>
            <w:left w:val="none" w:sz="0" w:space="0" w:color="auto"/>
            <w:bottom w:val="none" w:sz="0" w:space="0" w:color="auto"/>
            <w:right w:val="none" w:sz="0" w:space="0" w:color="auto"/>
          </w:divBdr>
        </w:div>
        <w:div w:id="1511411231">
          <w:marLeft w:val="0"/>
          <w:marRight w:val="0"/>
          <w:marTop w:val="0"/>
          <w:marBottom w:val="0"/>
          <w:divBdr>
            <w:top w:val="none" w:sz="0" w:space="0" w:color="auto"/>
            <w:left w:val="none" w:sz="0" w:space="0" w:color="auto"/>
            <w:bottom w:val="none" w:sz="0" w:space="0" w:color="auto"/>
            <w:right w:val="none" w:sz="0" w:space="0" w:color="auto"/>
          </w:divBdr>
        </w:div>
        <w:div w:id="297301882">
          <w:marLeft w:val="0"/>
          <w:marRight w:val="0"/>
          <w:marTop w:val="0"/>
          <w:marBottom w:val="0"/>
          <w:divBdr>
            <w:top w:val="none" w:sz="0" w:space="0" w:color="auto"/>
            <w:left w:val="none" w:sz="0" w:space="0" w:color="auto"/>
            <w:bottom w:val="none" w:sz="0" w:space="0" w:color="auto"/>
            <w:right w:val="none" w:sz="0" w:space="0" w:color="auto"/>
          </w:divBdr>
        </w:div>
        <w:div w:id="813528091">
          <w:marLeft w:val="0"/>
          <w:marRight w:val="0"/>
          <w:marTop w:val="0"/>
          <w:marBottom w:val="0"/>
          <w:divBdr>
            <w:top w:val="none" w:sz="0" w:space="0" w:color="auto"/>
            <w:left w:val="none" w:sz="0" w:space="0" w:color="auto"/>
            <w:bottom w:val="none" w:sz="0" w:space="0" w:color="auto"/>
            <w:right w:val="none" w:sz="0" w:space="0" w:color="auto"/>
          </w:divBdr>
        </w:div>
        <w:div w:id="1589581965">
          <w:marLeft w:val="0"/>
          <w:marRight w:val="0"/>
          <w:marTop w:val="0"/>
          <w:marBottom w:val="0"/>
          <w:divBdr>
            <w:top w:val="none" w:sz="0" w:space="0" w:color="auto"/>
            <w:left w:val="none" w:sz="0" w:space="0" w:color="auto"/>
            <w:bottom w:val="none" w:sz="0" w:space="0" w:color="auto"/>
            <w:right w:val="none" w:sz="0" w:space="0" w:color="auto"/>
          </w:divBdr>
        </w:div>
        <w:div w:id="1739404874">
          <w:marLeft w:val="0"/>
          <w:marRight w:val="0"/>
          <w:marTop w:val="0"/>
          <w:marBottom w:val="0"/>
          <w:divBdr>
            <w:top w:val="none" w:sz="0" w:space="0" w:color="auto"/>
            <w:left w:val="none" w:sz="0" w:space="0" w:color="auto"/>
            <w:bottom w:val="none" w:sz="0" w:space="0" w:color="auto"/>
            <w:right w:val="none" w:sz="0" w:space="0" w:color="auto"/>
          </w:divBdr>
        </w:div>
        <w:div w:id="1367290760">
          <w:marLeft w:val="0"/>
          <w:marRight w:val="0"/>
          <w:marTop w:val="0"/>
          <w:marBottom w:val="0"/>
          <w:divBdr>
            <w:top w:val="none" w:sz="0" w:space="0" w:color="auto"/>
            <w:left w:val="none" w:sz="0" w:space="0" w:color="auto"/>
            <w:bottom w:val="none" w:sz="0" w:space="0" w:color="auto"/>
            <w:right w:val="none" w:sz="0" w:space="0" w:color="auto"/>
          </w:divBdr>
        </w:div>
        <w:div w:id="1883402015">
          <w:marLeft w:val="0"/>
          <w:marRight w:val="0"/>
          <w:marTop w:val="0"/>
          <w:marBottom w:val="0"/>
          <w:divBdr>
            <w:top w:val="none" w:sz="0" w:space="0" w:color="auto"/>
            <w:left w:val="none" w:sz="0" w:space="0" w:color="auto"/>
            <w:bottom w:val="none" w:sz="0" w:space="0" w:color="auto"/>
            <w:right w:val="none" w:sz="0" w:space="0" w:color="auto"/>
          </w:divBdr>
        </w:div>
        <w:div w:id="723723588">
          <w:marLeft w:val="0"/>
          <w:marRight w:val="0"/>
          <w:marTop w:val="0"/>
          <w:marBottom w:val="0"/>
          <w:divBdr>
            <w:top w:val="none" w:sz="0" w:space="0" w:color="auto"/>
            <w:left w:val="none" w:sz="0" w:space="0" w:color="auto"/>
            <w:bottom w:val="none" w:sz="0" w:space="0" w:color="auto"/>
            <w:right w:val="none" w:sz="0" w:space="0" w:color="auto"/>
          </w:divBdr>
        </w:div>
        <w:div w:id="1029332820">
          <w:marLeft w:val="0"/>
          <w:marRight w:val="0"/>
          <w:marTop w:val="0"/>
          <w:marBottom w:val="0"/>
          <w:divBdr>
            <w:top w:val="none" w:sz="0" w:space="0" w:color="auto"/>
            <w:left w:val="none" w:sz="0" w:space="0" w:color="auto"/>
            <w:bottom w:val="none" w:sz="0" w:space="0" w:color="auto"/>
            <w:right w:val="none" w:sz="0" w:space="0" w:color="auto"/>
          </w:divBdr>
        </w:div>
        <w:div w:id="1225918274">
          <w:marLeft w:val="0"/>
          <w:marRight w:val="0"/>
          <w:marTop w:val="0"/>
          <w:marBottom w:val="0"/>
          <w:divBdr>
            <w:top w:val="none" w:sz="0" w:space="0" w:color="auto"/>
            <w:left w:val="none" w:sz="0" w:space="0" w:color="auto"/>
            <w:bottom w:val="none" w:sz="0" w:space="0" w:color="auto"/>
            <w:right w:val="none" w:sz="0" w:space="0" w:color="auto"/>
          </w:divBdr>
        </w:div>
        <w:div w:id="2070348633">
          <w:marLeft w:val="0"/>
          <w:marRight w:val="0"/>
          <w:marTop w:val="0"/>
          <w:marBottom w:val="0"/>
          <w:divBdr>
            <w:top w:val="none" w:sz="0" w:space="0" w:color="auto"/>
            <w:left w:val="none" w:sz="0" w:space="0" w:color="auto"/>
            <w:bottom w:val="none" w:sz="0" w:space="0" w:color="auto"/>
            <w:right w:val="none" w:sz="0" w:space="0" w:color="auto"/>
          </w:divBdr>
        </w:div>
        <w:div w:id="1831479566">
          <w:marLeft w:val="0"/>
          <w:marRight w:val="0"/>
          <w:marTop w:val="0"/>
          <w:marBottom w:val="0"/>
          <w:divBdr>
            <w:top w:val="none" w:sz="0" w:space="0" w:color="auto"/>
            <w:left w:val="none" w:sz="0" w:space="0" w:color="auto"/>
            <w:bottom w:val="none" w:sz="0" w:space="0" w:color="auto"/>
            <w:right w:val="none" w:sz="0" w:space="0" w:color="auto"/>
          </w:divBdr>
        </w:div>
        <w:div w:id="402416374">
          <w:marLeft w:val="0"/>
          <w:marRight w:val="0"/>
          <w:marTop w:val="0"/>
          <w:marBottom w:val="0"/>
          <w:divBdr>
            <w:top w:val="none" w:sz="0" w:space="0" w:color="auto"/>
            <w:left w:val="none" w:sz="0" w:space="0" w:color="auto"/>
            <w:bottom w:val="none" w:sz="0" w:space="0" w:color="auto"/>
            <w:right w:val="none" w:sz="0" w:space="0" w:color="auto"/>
          </w:divBdr>
        </w:div>
        <w:div w:id="257835852">
          <w:marLeft w:val="0"/>
          <w:marRight w:val="0"/>
          <w:marTop w:val="0"/>
          <w:marBottom w:val="0"/>
          <w:divBdr>
            <w:top w:val="none" w:sz="0" w:space="0" w:color="auto"/>
            <w:left w:val="none" w:sz="0" w:space="0" w:color="auto"/>
            <w:bottom w:val="none" w:sz="0" w:space="0" w:color="auto"/>
            <w:right w:val="none" w:sz="0" w:space="0" w:color="auto"/>
          </w:divBdr>
        </w:div>
        <w:div w:id="1415280570">
          <w:marLeft w:val="0"/>
          <w:marRight w:val="0"/>
          <w:marTop w:val="0"/>
          <w:marBottom w:val="0"/>
          <w:divBdr>
            <w:top w:val="none" w:sz="0" w:space="0" w:color="auto"/>
            <w:left w:val="none" w:sz="0" w:space="0" w:color="auto"/>
            <w:bottom w:val="none" w:sz="0" w:space="0" w:color="auto"/>
            <w:right w:val="none" w:sz="0" w:space="0" w:color="auto"/>
          </w:divBdr>
        </w:div>
        <w:div w:id="1017317983">
          <w:marLeft w:val="0"/>
          <w:marRight w:val="0"/>
          <w:marTop w:val="0"/>
          <w:marBottom w:val="0"/>
          <w:divBdr>
            <w:top w:val="none" w:sz="0" w:space="0" w:color="auto"/>
            <w:left w:val="none" w:sz="0" w:space="0" w:color="auto"/>
            <w:bottom w:val="none" w:sz="0" w:space="0" w:color="auto"/>
            <w:right w:val="none" w:sz="0" w:space="0" w:color="auto"/>
          </w:divBdr>
        </w:div>
        <w:div w:id="1744256827">
          <w:marLeft w:val="0"/>
          <w:marRight w:val="0"/>
          <w:marTop w:val="0"/>
          <w:marBottom w:val="0"/>
          <w:divBdr>
            <w:top w:val="none" w:sz="0" w:space="0" w:color="auto"/>
            <w:left w:val="none" w:sz="0" w:space="0" w:color="auto"/>
            <w:bottom w:val="none" w:sz="0" w:space="0" w:color="auto"/>
            <w:right w:val="none" w:sz="0" w:space="0" w:color="auto"/>
          </w:divBdr>
        </w:div>
        <w:div w:id="1557737925">
          <w:marLeft w:val="0"/>
          <w:marRight w:val="0"/>
          <w:marTop w:val="0"/>
          <w:marBottom w:val="0"/>
          <w:divBdr>
            <w:top w:val="none" w:sz="0" w:space="0" w:color="auto"/>
            <w:left w:val="none" w:sz="0" w:space="0" w:color="auto"/>
            <w:bottom w:val="none" w:sz="0" w:space="0" w:color="auto"/>
            <w:right w:val="none" w:sz="0" w:space="0" w:color="auto"/>
          </w:divBdr>
        </w:div>
        <w:div w:id="1537964494">
          <w:marLeft w:val="0"/>
          <w:marRight w:val="0"/>
          <w:marTop w:val="0"/>
          <w:marBottom w:val="0"/>
          <w:divBdr>
            <w:top w:val="none" w:sz="0" w:space="0" w:color="auto"/>
            <w:left w:val="none" w:sz="0" w:space="0" w:color="auto"/>
            <w:bottom w:val="none" w:sz="0" w:space="0" w:color="auto"/>
            <w:right w:val="none" w:sz="0" w:space="0" w:color="auto"/>
          </w:divBdr>
        </w:div>
        <w:div w:id="2049062921">
          <w:marLeft w:val="0"/>
          <w:marRight w:val="0"/>
          <w:marTop w:val="0"/>
          <w:marBottom w:val="0"/>
          <w:divBdr>
            <w:top w:val="none" w:sz="0" w:space="0" w:color="auto"/>
            <w:left w:val="none" w:sz="0" w:space="0" w:color="auto"/>
            <w:bottom w:val="none" w:sz="0" w:space="0" w:color="auto"/>
            <w:right w:val="none" w:sz="0" w:space="0" w:color="auto"/>
          </w:divBdr>
        </w:div>
        <w:div w:id="1164513624">
          <w:marLeft w:val="0"/>
          <w:marRight w:val="0"/>
          <w:marTop w:val="0"/>
          <w:marBottom w:val="0"/>
          <w:divBdr>
            <w:top w:val="none" w:sz="0" w:space="0" w:color="auto"/>
            <w:left w:val="none" w:sz="0" w:space="0" w:color="auto"/>
            <w:bottom w:val="none" w:sz="0" w:space="0" w:color="auto"/>
            <w:right w:val="none" w:sz="0" w:space="0" w:color="auto"/>
          </w:divBdr>
        </w:div>
        <w:div w:id="2043940721">
          <w:marLeft w:val="0"/>
          <w:marRight w:val="0"/>
          <w:marTop w:val="0"/>
          <w:marBottom w:val="0"/>
          <w:divBdr>
            <w:top w:val="none" w:sz="0" w:space="0" w:color="auto"/>
            <w:left w:val="none" w:sz="0" w:space="0" w:color="auto"/>
            <w:bottom w:val="none" w:sz="0" w:space="0" w:color="auto"/>
            <w:right w:val="none" w:sz="0" w:space="0" w:color="auto"/>
          </w:divBdr>
        </w:div>
        <w:div w:id="1841848967">
          <w:marLeft w:val="0"/>
          <w:marRight w:val="0"/>
          <w:marTop w:val="0"/>
          <w:marBottom w:val="0"/>
          <w:divBdr>
            <w:top w:val="none" w:sz="0" w:space="0" w:color="auto"/>
            <w:left w:val="none" w:sz="0" w:space="0" w:color="auto"/>
            <w:bottom w:val="none" w:sz="0" w:space="0" w:color="auto"/>
            <w:right w:val="none" w:sz="0" w:space="0" w:color="auto"/>
          </w:divBdr>
        </w:div>
        <w:div w:id="1909605058">
          <w:marLeft w:val="0"/>
          <w:marRight w:val="0"/>
          <w:marTop w:val="0"/>
          <w:marBottom w:val="0"/>
          <w:divBdr>
            <w:top w:val="none" w:sz="0" w:space="0" w:color="auto"/>
            <w:left w:val="none" w:sz="0" w:space="0" w:color="auto"/>
            <w:bottom w:val="none" w:sz="0" w:space="0" w:color="auto"/>
            <w:right w:val="none" w:sz="0" w:space="0" w:color="auto"/>
          </w:divBdr>
        </w:div>
        <w:div w:id="775371977">
          <w:marLeft w:val="0"/>
          <w:marRight w:val="0"/>
          <w:marTop w:val="0"/>
          <w:marBottom w:val="0"/>
          <w:divBdr>
            <w:top w:val="none" w:sz="0" w:space="0" w:color="auto"/>
            <w:left w:val="none" w:sz="0" w:space="0" w:color="auto"/>
            <w:bottom w:val="none" w:sz="0" w:space="0" w:color="auto"/>
            <w:right w:val="none" w:sz="0" w:space="0" w:color="auto"/>
          </w:divBdr>
        </w:div>
        <w:div w:id="198594083">
          <w:marLeft w:val="0"/>
          <w:marRight w:val="0"/>
          <w:marTop w:val="0"/>
          <w:marBottom w:val="0"/>
          <w:divBdr>
            <w:top w:val="none" w:sz="0" w:space="0" w:color="auto"/>
            <w:left w:val="none" w:sz="0" w:space="0" w:color="auto"/>
            <w:bottom w:val="none" w:sz="0" w:space="0" w:color="auto"/>
            <w:right w:val="none" w:sz="0" w:space="0" w:color="auto"/>
          </w:divBdr>
        </w:div>
        <w:div w:id="639579023">
          <w:marLeft w:val="0"/>
          <w:marRight w:val="0"/>
          <w:marTop w:val="0"/>
          <w:marBottom w:val="0"/>
          <w:divBdr>
            <w:top w:val="none" w:sz="0" w:space="0" w:color="auto"/>
            <w:left w:val="none" w:sz="0" w:space="0" w:color="auto"/>
            <w:bottom w:val="none" w:sz="0" w:space="0" w:color="auto"/>
            <w:right w:val="none" w:sz="0" w:space="0" w:color="auto"/>
          </w:divBdr>
        </w:div>
        <w:div w:id="2042322402">
          <w:marLeft w:val="0"/>
          <w:marRight w:val="0"/>
          <w:marTop w:val="0"/>
          <w:marBottom w:val="0"/>
          <w:divBdr>
            <w:top w:val="none" w:sz="0" w:space="0" w:color="auto"/>
            <w:left w:val="none" w:sz="0" w:space="0" w:color="auto"/>
            <w:bottom w:val="none" w:sz="0" w:space="0" w:color="auto"/>
            <w:right w:val="none" w:sz="0" w:space="0" w:color="auto"/>
          </w:divBdr>
        </w:div>
        <w:div w:id="1127434068">
          <w:marLeft w:val="0"/>
          <w:marRight w:val="0"/>
          <w:marTop w:val="0"/>
          <w:marBottom w:val="0"/>
          <w:divBdr>
            <w:top w:val="none" w:sz="0" w:space="0" w:color="auto"/>
            <w:left w:val="none" w:sz="0" w:space="0" w:color="auto"/>
            <w:bottom w:val="none" w:sz="0" w:space="0" w:color="auto"/>
            <w:right w:val="none" w:sz="0" w:space="0" w:color="auto"/>
          </w:divBdr>
        </w:div>
        <w:div w:id="169416518">
          <w:marLeft w:val="0"/>
          <w:marRight w:val="0"/>
          <w:marTop w:val="0"/>
          <w:marBottom w:val="0"/>
          <w:divBdr>
            <w:top w:val="none" w:sz="0" w:space="0" w:color="auto"/>
            <w:left w:val="none" w:sz="0" w:space="0" w:color="auto"/>
            <w:bottom w:val="none" w:sz="0" w:space="0" w:color="auto"/>
            <w:right w:val="none" w:sz="0" w:space="0" w:color="auto"/>
          </w:divBdr>
        </w:div>
        <w:div w:id="1804812263">
          <w:marLeft w:val="0"/>
          <w:marRight w:val="0"/>
          <w:marTop w:val="0"/>
          <w:marBottom w:val="0"/>
          <w:divBdr>
            <w:top w:val="none" w:sz="0" w:space="0" w:color="auto"/>
            <w:left w:val="none" w:sz="0" w:space="0" w:color="auto"/>
            <w:bottom w:val="none" w:sz="0" w:space="0" w:color="auto"/>
            <w:right w:val="none" w:sz="0" w:space="0" w:color="auto"/>
          </w:divBdr>
        </w:div>
        <w:div w:id="609355584">
          <w:marLeft w:val="0"/>
          <w:marRight w:val="0"/>
          <w:marTop w:val="0"/>
          <w:marBottom w:val="0"/>
          <w:divBdr>
            <w:top w:val="none" w:sz="0" w:space="0" w:color="auto"/>
            <w:left w:val="none" w:sz="0" w:space="0" w:color="auto"/>
            <w:bottom w:val="none" w:sz="0" w:space="0" w:color="auto"/>
            <w:right w:val="none" w:sz="0" w:space="0" w:color="auto"/>
          </w:divBdr>
        </w:div>
        <w:div w:id="569312897">
          <w:marLeft w:val="0"/>
          <w:marRight w:val="0"/>
          <w:marTop w:val="0"/>
          <w:marBottom w:val="0"/>
          <w:divBdr>
            <w:top w:val="none" w:sz="0" w:space="0" w:color="auto"/>
            <w:left w:val="none" w:sz="0" w:space="0" w:color="auto"/>
            <w:bottom w:val="none" w:sz="0" w:space="0" w:color="auto"/>
            <w:right w:val="none" w:sz="0" w:space="0" w:color="auto"/>
          </w:divBdr>
        </w:div>
        <w:div w:id="407271786">
          <w:marLeft w:val="0"/>
          <w:marRight w:val="0"/>
          <w:marTop w:val="0"/>
          <w:marBottom w:val="0"/>
          <w:divBdr>
            <w:top w:val="none" w:sz="0" w:space="0" w:color="auto"/>
            <w:left w:val="none" w:sz="0" w:space="0" w:color="auto"/>
            <w:bottom w:val="none" w:sz="0" w:space="0" w:color="auto"/>
            <w:right w:val="none" w:sz="0" w:space="0" w:color="auto"/>
          </w:divBdr>
        </w:div>
        <w:div w:id="1991711017">
          <w:marLeft w:val="0"/>
          <w:marRight w:val="0"/>
          <w:marTop w:val="0"/>
          <w:marBottom w:val="0"/>
          <w:divBdr>
            <w:top w:val="none" w:sz="0" w:space="0" w:color="auto"/>
            <w:left w:val="none" w:sz="0" w:space="0" w:color="auto"/>
            <w:bottom w:val="none" w:sz="0" w:space="0" w:color="auto"/>
            <w:right w:val="none" w:sz="0" w:space="0" w:color="auto"/>
          </w:divBdr>
        </w:div>
        <w:div w:id="1155684241">
          <w:marLeft w:val="0"/>
          <w:marRight w:val="0"/>
          <w:marTop w:val="0"/>
          <w:marBottom w:val="0"/>
          <w:divBdr>
            <w:top w:val="none" w:sz="0" w:space="0" w:color="auto"/>
            <w:left w:val="none" w:sz="0" w:space="0" w:color="auto"/>
            <w:bottom w:val="none" w:sz="0" w:space="0" w:color="auto"/>
            <w:right w:val="none" w:sz="0" w:space="0" w:color="auto"/>
          </w:divBdr>
        </w:div>
        <w:div w:id="1728607503">
          <w:marLeft w:val="0"/>
          <w:marRight w:val="0"/>
          <w:marTop w:val="0"/>
          <w:marBottom w:val="0"/>
          <w:divBdr>
            <w:top w:val="none" w:sz="0" w:space="0" w:color="auto"/>
            <w:left w:val="none" w:sz="0" w:space="0" w:color="auto"/>
            <w:bottom w:val="none" w:sz="0" w:space="0" w:color="auto"/>
            <w:right w:val="none" w:sz="0" w:space="0" w:color="auto"/>
          </w:divBdr>
        </w:div>
        <w:div w:id="1746949443">
          <w:marLeft w:val="0"/>
          <w:marRight w:val="0"/>
          <w:marTop w:val="0"/>
          <w:marBottom w:val="0"/>
          <w:divBdr>
            <w:top w:val="none" w:sz="0" w:space="0" w:color="auto"/>
            <w:left w:val="none" w:sz="0" w:space="0" w:color="auto"/>
            <w:bottom w:val="none" w:sz="0" w:space="0" w:color="auto"/>
            <w:right w:val="none" w:sz="0" w:space="0" w:color="auto"/>
          </w:divBdr>
        </w:div>
        <w:div w:id="2068185165">
          <w:marLeft w:val="0"/>
          <w:marRight w:val="0"/>
          <w:marTop w:val="0"/>
          <w:marBottom w:val="0"/>
          <w:divBdr>
            <w:top w:val="none" w:sz="0" w:space="0" w:color="auto"/>
            <w:left w:val="none" w:sz="0" w:space="0" w:color="auto"/>
            <w:bottom w:val="none" w:sz="0" w:space="0" w:color="auto"/>
            <w:right w:val="none" w:sz="0" w:space="0" w:color="auto"/>
          </w:divBdr>
        </w:div>
        <w:div w:id="372847889">
          <w:marLeft w:val="0"/>
          <w:marRight w:val="0"/>
          <w:marTop w:val="0"/>
          <w:marBottom w:val="0"/>
          <w:divBdr>
            <w:top w:val="none" w:sz="0" w:space="0" w:color="auto"/>
            <w:left w:val="none" w:sz="0" w:space="0" w:color="auto"/>
            <w:bottom w:val="none" w:sz="0" w:space="0" w:color="auto"/>
            <w:right w:val="none" w:sz="0" w:space="0" w:color="auto"/>
          </w:divBdr>
        </w:div>
        <w:div w:id="1510752655">
          <w:marLeft w:val="0"/>
          <w:marRight w:val="0"/>
          <w:marTop w:val="0"/>
          <w:marBottom w:val="0"/>
          <w:divBdr>
            <w:top w:val="none" w:sz="0" w:space="0" w:color="auto"/>
            <w:left w:val="none" w:sz="0" w:space="0" w:color="auto"/>
            <w:bottom w:val="none" w:sz="0" w:space="0" w:color="auto"/>
            <w:right w:val="none" w:sz="0" w:space="0" w:color="auto"/>
          </w:divBdr>
        </w:div>
        <w:div w:id="766773681">
          <w:marLeft w:val="0"/>
          <w:marRight w:val="0"/>
          <w:marTop w:val="0"/>
          <w:marBottom w:val="0"/>
          <w:divBdr>
            <w:top w:val="none" w:sz="0" w:space="0" w:color="auto"/>
            <w:left w:val="none" w:sz="0" w:space="0" w:color="auto"/>
            <w:bottom w:val="none" w:sz="0" w:space="0" w:color="auto"/>
            <w:right w:val="none" w:sz="0" w:space="0" w:color="auto"/>
          </w:divBdr>
        </w:div>
        <w:div w:id="1430196914">
          <w:marLeft w:val="0"/>
          <w:marRight w:val="0"/>
          <w:marTop w:val="0"/>
          <w:marBottom w:val="0"/>
          <w:divBdr>
            <w:top w:val="none" w:sz="0" w:space="0" w:color="auto"/>
            <w:left w:val="none" w:sz="0" w:space="0" w:color="auto"/>
            <w:bottom w:val="none" w:sz="0" w:space="0" w:color="auto"/>
            <w:right w:val="none" w:sz="0" w:space="0" w:color="auto"/>
          </w:divBdr>
        </w:div>
        <w:div w:id="1160199198">
          <w:marLeft w:val="0"/>
          <w:marRight w:val="0"/>
          <w:marTop w:val="0"/>
          <w:marBottom w:val="0"/>
          <w:divBdr>
            <w:top w:val="none" w:sz="0" w:space="0" w:color="auto"/>
            <w:left w:val="none" w:sz="0" w:space="0" w:color="auto"/>
            <w:bottom w:val="none" w:sz="0" w:space="0" w:color="auto"/>
            <w:right w:val="none" w:sz="0" w:space="0" w:color="auto"/>
          </w:divBdr>
        </w:div>
        <w:div w:id="1886602757">
          <w:marLeft w:val="0"/>
          <w:marRight w:val="0"/>
          <w:marTop w:val="0"/>
          <w:marBottom w:val="0"/>
          <w:divBdr>
            <w:top w:val="none" w:sz="0" w:space="0" w:color="auto"/>
            <w:left w:val="none" w:sz="0" w:space="0" w:color="auto"/>
            <w:bottom w:val="none" w:sz="0" w:space="0" w:color="auto"/>
            <w:right w:val="none" w:sz="0" w:space="0" w:color="auto"/>
          </w:divBdr>
        </w:div>
        <w:div w:id="1492401932">
          <w:marLeft w:val="0"/>
          <w:marRight w:val="0"/>
          <w:marTop w:val="0"/>
          <w:marBottom w:val="0"/>
          <w:divBdr>
            <w:top w:val="none" w:sz="0" w:space="0" w:color="auto"/>
            <w:left w:val="none" w:sz="0" w:space="0" w:color="auto"/>
            <w:bottom w:val="none" w:sz="0" w:space="0" w:color="auto"/>
            <w:right w:val="none" w:sz="0" w:space="0" w:color="auto"/>
          </w:divBdr>
        </w:div>
        <w:div w:id="1559435268">
          <w:marLeft w:val="0"/>
          <w:marRight w:val="0"/>
          <w:marTop w:val="0"/>
          <w:marBottom w:val="0"/>
          <w:divBdr>
            <w:top w:val="none" w:sz="0" w:space="0" w:color="auto"/>
            <w:left w:val="none" w:sz="0" w:space="0" w:color="auto"/>
            <w:bottom w:val="none" w:sz="0" w:space="0" w:color="auto"/>
            <w:right w:val="none" w:sz="0" w:space="0" w:color="auto"/>
          </w:divBdr>
        </w:div>
        <w:div w:id="1690712766">
          <w:marLeft w:val="0"/>
          <w:marRight w:val="0"/>
          <w:marTop w:val="0"/>
          <w:marBottom w:val="0"/>
          <w:divBdr>
            <w:top w:val="none" w:sz="0" w:space="0" w:color="auto"/>
            <w:left w:val="none" w:sz="0" w:space="0" w:color="auto"/>
            <w:bottom w:val="none" w:sz="0" w:space="0" w:color="auto"/>
            <w:right w:val="none" w:sz="0" w:space="0" w:color="auto"/>
          </w:divBdr>
        </w:div>
        <w:div w:id="753672047">
          <w:marLeft w:val="0"/>
          <w:marRight w:val="0"/>
          <w:marTop w:val="0"/>
          <w:marBottom w:val="0"/>
          <w:divBdr>
            <w:top w:val="none" w:sz="0" w:space="0" w:color="auto"/>
            <w:left w:val="none" w:sz="0" w:space="0" w:color="auto"/>
            <w:bottom w:val="none" w:sz="0" w:space="0" w:color="auto"/>
            <w:right w:val="none" w:sz="0" w:space="0" w:color="auto"/>
          </w:divBdr>
        </w:div>
        <w:div w:id="21907014">
          <w:marLeft w:val="0"/>
          <w:marRight w:val="0"/>
          <w:marTop w:val="0"/>
          <w:marBottom w:val="0"/>
          <w:divBdr>
            <w:top w:val="none" w:sz="0" w:space="0" w:color="auto"/>
            <w:left w:val="none" w:sz="0" w:space="0" w:color="auto"/>
            <w:bottom w:val="none" w:sz="0" w:space="0" w:color="auto"/>
            <w:right w:val="none" w:sz="0" w:space="0" w:color="auto"/>
          </w:divBdr>
        </w:div>
        <w:div w:id="257569037">
          <w:marLeft w:val="0"/>
          <w:marRight w:val="0"/>
          <w:marTop w:val="0"/>
          <w:marBottom w:val="0"/>
          <w:divBdr>
            <w:top w:val="none" w:sz="0" w:space="0" w:color="auto"/>
            <w:left w:val="none" w:sz="0" w:space="0" w:color="auto"/>
            <w:bottom w:val="none" w:sz="0" w:space="0" w:color="auto"/>
            <w:right w:val="none" w:sz="0" w:space="0" w:color="auto"/>
          </w:divBdr>
        </w:div>
        <w:div w:id="1329168378">
          <w:marLeft w:val="0"/>
          <w:marRight w:val="0"/>
          <w:marTop w:val="0"/>
          <w:marBottom w:val="0"/>
          <w:divBdr>
            <w:top w:val="none" w:sz="0" w:space="0" w:color="auto"/>
            <w:left w:val="none" w:sz="0" w:space="0" w:color="auto"/>
            <w:bottom w:val="none" w:sz="0" w:space="0" w:color="auto"/>
            <w:right w:val="none" w:sz="0" w:space="0" w:color="auto"/>
          </w:divBdr>
        </w:div>
        <w:div w:id="1042439671">
          <w:marLeft w:val="0"/>
          <w:marRight w:val="0"/>
          <w:marTop w:val="0"/>
          <w:marBottom w:val="0"/>
          <w:divBdr>
            <w:top w:val="none" w:sz="0" w:space="0" w:color="auto"/>
            <w:left w:val="none" w:sz="0" w:space="0" w:color="auto"/>
            <w:bottom w:val="none" w:sz="0" w:space="0" w:color="auto"/>
            <w:right w:val="none" w:sz="0" w:space="0" w:color="auto"/>
          </w:divBdr>
        </w:div>
        <w:div w:id="1746226452">
          <w:marLeft w:val="0"/>
          <w:marRight w:val="0"/>
          <w:marTop w:val="0"/>
          <w:marBottom w:val="0"/>
          <w:divBdr>
            <w:top w:val="none" w:sz="0" w:space="0" w:color="auto"/>
            <w:left w:val="none" w:sz="0" w:space="0" w:color="auto"/>
            <w:bottom w:val="none" w:sz="0" w:space="0" w:color="auto"/>
            <w:right w:val="none" w:sz="0" w:space="0" w:color="auto"/>
          </w:divBdr>
        </w:div>
        <w:div w:id="168981365">
          <w:marLeft w:val="0"/>
          <w:marRight w:val="0"/>
          <w:marTop w:val="0"/>
          <w:marBottom w:val="0"/>
          <w:divBdr>
            <w:top w:val="none" w:sz="0" w:space="0" w:color="auto"/>
            <w:left w:val="none" w:sz="0" w:space="0" w:color="auto"/>
            <w:bottom w:val="none" w:sz="0" w:space="0" w:color="auto"/>
            <w:right w:val="none" w:sz="0" w:space="0" w:color="auto"/>
          </w:divBdr>
        </w:div>
        <w:div w:id="119497224">
          <w:marLeft w:val="0"/>
          <w:marRight w:val="0"/>
          <w:marTop w:val="0"/>
          <w:marBottom w:val="0"/>
          <w:divBdr>
            <w:top w:val="none" w:sz="0" w:space="0" w:color="auto"/>
            <w:left w:val="none" w:sz="0" w:space="0" w:color="auto"/>
            <w:bottom w:val="none" w:sz="0" w:space="0" w:color="auto"/>
            <w:right w:val="none" w:sz="0" w:space="0" w:color="auto"/>
          </w:divBdr>
        </w:div>
        <w:div w:id="1752123055">
          <w:marLeft w:val="0"/>
          <w:marRight w:val="0"/>
          <w:marTop w:val="0"/>
          <w:marBottom w:val="0"/>
          <w:divBdr>
            <w:top w:val="none" w:sz="0" w:space="0" w:color="auto"/>
            <w:left w:val="none" w:sz="0" w:space="0" w:color="auto"/>
            <w:bottom w:val="none" w:sz="0" w:space="0" w:color="auto"/>
            <w:right w:val="none" w:sz="0" w:space="0" w:color="auto"/>
          </w:divBdr>
        </w:div>
        <w:div w:id="1264538152">
          <w:marLeft w:val="0"/>
          <w:marRight w:val="0"/>
          <w:marTop w:val="0"/>
          <w:marBottom w:val="0"/>
          <w:divBdr>
            <w:top w:val="none" w:sz="0" w:space="0" w:color="auto"/>
            <w:left w:val="none" w:sz="0" w:space="0" w:color="auto"/>
            <w:bottom w:val="none" w:sz="0" w:space="0" w:color="auto"/>
            <w:right w:val="none" w:sz="0" w:space="0" w:color="auto"/>
          </w:divBdr>
        </w:div>
        <w:div w:id="1865748832">
          <w:marLeft w:val="0"/>
          <w:marRight w:val="0"/>
          <w:marTop w:val="0"/>
          <w:marBottom w:val="0"/>
          <w:divBdr>
            <w:top w:val="none" w:sz="0" w:space="0" w:color="auto"/>
            <w:left w:val="none" w:sz="0" w:space="0" w:color="auto"/>
            <w:bottom w:val="none" w:sz="0" w:space="0" w:color="auto"/>
            <w:right w:val="none" w:sz="0" w:space="0" w:color="auto"/>
          </w:divBdr>
        </w:div>
        <w:div w:id="348915274">
          <w:marLeft w:val="0"/>
          <w:marRight w:val="0"/>
          <w:marTop w:val="0"/>
          <w:marBottom w:val="0"/>
          <w:divBdr>
            <w:top w:val="none" w:sz="0" w:space="0" w:color="auto"/>
            <w:left w:val="none" w:sz="0" w:space="0" w:color="auto"/>
            <w:bottom w:val="none" w:sz="0" w:space="0" w:color="auto"/>
            <w:right w:val="none" w:sz="0" w:space="0" w:color="auto"/>
          </w:divBdr>
        </w:div>
        <w:div w:id="1400786819">
          <w:marLeft w:val="0"/>
          <w:marRight w:val="0"/>
          <w:marTop w:val="0"/>
          <w:marBottom w:val="0"/>
          <w:divBdr>
            <w:top w:val="none" w:sz="0" w:space="0" w:color="auto"/>
            <w:left w:val="none" w:sz="0" w:space="0" w:color="auto"/>
            <w:bottom w:val="none" w:sz="0" w:space="0" w:color="auto"/>
            <w:right w:val="none" w:sz="0" w:space="0" w:color="auto"/>
          </w:divBdr>
        </w:div>
        <w:div w:id="1835880171">
          <w:marLeft w:val="0"/>
          <w:marRight w:val="0"/>
          <w:marTop w:val="0"/>
          <w:marBottom w:val="0"/>
          <w:divBdr>
            <w:top w:val="none" w:sz="0" w:space="0" w:color="auto"/>
            <w:left w:val="none" w:sz="0" w:space="0" w:color="auto"/>
            <w:bottom w:val="none" w:sz="0" w:space="0" w:color="auto"/>
            <w:right w:val="none" w:sz="0" w:space="0" w:color="auto"/>
          </w:divBdr>
        </w:div>
        <w:div w:id="604582633">
          <w:marLeft w:val="0"/>
          <w:marRight w:val="0"/>
          <w:marTop w:val="0"/>
          <w:marBottom w:val="0"/>
          <w:divBdr>
            <w:top w:val="none" w:sz="0" w:space="0" w:color="auto"/>
            <w:left w:val="none" w:sz="0" w:space="0" w:color="auto"/>
            <w:bottom w:val="none" w:sz="0" w:space="0" w:color="auto"/>
            <w:right w:val="none" w:sz="0" w:space="0" w:color="auto"/>
          </w:divBdr>
        </w:div>
        <w:div w:id="471606045">
          <w:marLeft w:val="0"/>
          <w:marRight w:val="0"/>
          <w:marTop w:val="0"/>
          <w:marBottom w:val="0"/>
          <w:divBdr>
            <w:top w:val="none" w:sz="0" w:space="0" w:color="auto"/>
            <w:left w:val="none" w:sz="0" w:space="0" w:color="auto"/>
            <w:bottom w:val="none" w:sz="0" w:space="0" w:color="auto"/>
            <w:right w:val="none" w:sz="0" w:space="0" w:color="auto"/>
          </w:divBdr>
        </w:div>
        <w:div w:id="790824954">
          <w:marLeft w:val="0"/>
          <w:marRight w:val="0"/>
          <w:marTop w:val="0"/>
          <w:marBottom w:val="0"/>
          <w:divBdr>
            <w:top w:val="none" w:sz="0" w:space="0" w:color="auto"/>
            <w:left w:val="none" w:sz="0" w:space="0" w:color="auto"/>
            <w:bottom w:val="none" w:sz="0" w:space="0" w:color="auto"/>
            <w:right w:val="none" w:sz="0" w:space="0" w:color="auto"/>
          </w:divBdr>
        </w:div>
        <w:div w:id="229582359">
          <w:marLeft w:val="0"/>
          <w:marRight w:val="0"/>
          <w:marTop w:val="0"/>
          <w:marBottom w:val="0"/>
          <w:divBdr>
            <w:top w:val="none" w:sz="0" w:space="0" w:color="auto"/>
            <w:left w:val="none" w:sz="0" w:space="0" w:color="auto"/>
            <w:bottom w:val="none" w:sz="0" w:space="0" w:color="auto"/>
            <w:right w:val="none" w:sz="0" w:space="0" w:color="auto"/>
          </w:divBdr>
        </w:div>
        <w:div w:id="1489710260">
          <w:marLeft w:val="0"/>
          <w:marRight w:val="0"/>
          <w:marTop w:val="0"/>
          <w:marBottom w:val="0"/>
          <w:divBdr>
            <w:top w:val="none" w:sz="0" w:space="0" w:color="auto"/>
            <w:left w:val="none" w:sz="0" w:space="0" w:color="auto"/>
            <w:bottom w:val="none" w:sz="0" w:space="0" w:color="auto"/>
            <w:right w:val="none" w:sz="0" w:space="0" w:color="auto"/>
          </w:divBdr>
        </w:div>
        <w:div w:id="107506188">
          <w:marLeft w:val="0"/>
          <w:marRight w:val="0"/>
          <w:marTop w:val="0"/>
          <w:marBottom w:val="0"/>
          <w:divBdr>
            <w:top w:val="none" w:sz="0" w:space="0" w:color="auto"/>
            <w:left w:val="none" w:sz="0" w:space="0" w:color="auto"/>
            <w:bottom w:val="none" w:sz="0" w:space="0" w:color="auto"/>
            <w:right w:val="none" w:sz="0" w:space="0" w:color="auto"/>
          </w:divBdr>
        </w:div>
        <w:div w:id="2051760085">
          <w:marLeft w:val="0"/>
          <w:marRight w:val="0"/>
          <w:marTop w:val="0"/>
          <w:marBottom w:val="0"/>
          <w:divBdr>
            <w:top w:val="none" w:sz="0" w:space="0" w:color="auto"/>
            <w:left w:val="none" w:sz="0" w:space="0" w:color="auto"/>
            <w:bottom w:val="none" w:sz="0" w:space="0" w:color="auto"/>
            <w:right w:val="none" w:sz="0" w:space="0" w:color="auto"/>
          </w:divBdr>
        </w:div>
        <w:div w:id="449398427">
          <w:marLeft w:val="0"/>
          <w:marRight w:val="0"/>
          <w:marTop w:val="0"/>
          <w:marBottom w:val="0"/>
          <w:divBdr>
            <w:top w:val="none" w:sz="0" w:space="0" w:color="auto"/>
            <w:left w:val="none" w:sz="0" w:space="0" w:color="auto"/>
            <w:bottom w:val="none" w:sz="0" w:space="0" w:color="auto"/>
            <w:right w:val="none" w:sz="0" w:space="0" w:color="auto"/>
          </w:divBdr>
        </w:div>
        <w:div w:id="1337154171">
          <w:marLeft w:val="0"/>
          <w:marRight w:val="0"/>
          <w:marTop w:val="0"/>
          <w:marBottom w:val="0"/>
          <w:divBdr>
            <w:top w:val="none" w:sz="0" w:space="0" w:color="auto"/>
            <w:left w:val="none" w:sz="0" w:space="0" w:color="auto"/>
            <w:bottom w:val="none" w:sz="0" w:space="0" w:color="auto"/>
            <w:right w:val="none" w:sz="0" w:space="0" w:color="auto"/>
          </w:divBdr>
        </w:div>
        <w:div w:id="912742276">
          <w:marLeft w:val="0"/>
          <w:marRight w:val="0"/>
          <w:marTop w:val="0"/>
          <w:marBottom w:val="0"/>
          <w:divBdr>
            <w:top w:val="none" w:sz="0" w:space="0" w:color="auto"/>
            <w:left w:val="none" w:sz="0" w:space="0" w:color="auto"/>
            <w:bottom w:val="none" w:sz="0" w:space="0" w:color="auto"/>
            <w:right w:val="none" w:sz="0" w:space="0" w:color="auto"/>
          </w:divBdr>
        </w:div>
        <w:div w:id="275256543">
          <w:marLeft w:val="0"/>
          <w:marRight w:val="0"/>
          <w:marTop w:val="0"/>
          <w:marBottom w:val="0"/>
          <w:divBdr>
            <w:top w:val="none" w:sz="0" w:space="0" w:color="auto"/>
            <w:left w:val="none" w:sz="0" w:space="0" w:color="auto"/>
            <w:bottom w:val="none" w:sz="0" w:space="0" w:color="auto"/>
            <w:right w:val="none" w:sz="0" w:space="0" w:color="auto"/>
          </w:divBdr>
        </w:div>
        <w:div w:id="790364319">
          <w:marLeft w:val="0"/>
          <w:marRight w:val="0"/>
          <w:marTop w:val="0"/>
          <w:marBottom w:val="0"/>
          <w:divBdr>
            <w:top w:val="none" w:sz="0" w:space="0" w:color="auto"/>
            <w:left w:val="none" w:sz="0" w:space="0" w:color="auto"/>
            <w:bottom w:val="none" w:sz="0" w:space="0" w:color="auto"/>
            <w:right w:val="none" w:sz="0" w:space="0" w:color="auto"/>
          </w:divBdr>
        </w:div>
        <w:div w:id="1230308356">
          <w:marLeft w:val="0"/>
          <w:marRight w:val="0"/>
          <w:marTop w:val="0"/>
          <w:marBottom w:val="0"/>
          <w:divBdr>
            <w:top w:val="none" w:sz="0" w:space="0" w:color="auto"/>
            <w:left w:val="none" w:sz="0" w:space="0" w:color="auto"/>
            <w:bottom w:val="none" w:sz="0" w:space="0" w:color="auto"/>
            <w:right w:val="none" w:sz="0" w:space="0" w:color="auto"/>
          </w:divBdr>
        </w:div>
        <w:div w:id="698436999">
          <w:marLeft w:val="0"/>
          <w:marRight w:val="0"/>
          <w:marTop w:val="0"/>
          <w:marBottom w:val="0"/>
          <w:divBdr>
            <w:top w:val="none" w:sz="0" w:space="0" w:color="auto"/>
            <w:left w:val="none" w:sz="0" w:space="0" w:color="auto"/>
            <w:bottom w:val="none" w:sz="0" w:space="0" w:color="auto"/>
            <w:right w:val="none" w:sz="0" w:space="0" w:color="auto"/>
          </w:divBdr>
        </w:div>
        <w:div w:id="1569614810">
          <w:marLeft w:val="0"/>
          <w:marRight w:val="0"/>
          <w:marTop w:val="0"/>
          <w:marBottom w:val="0"/>
          <w:divBdr>
            <w:top w:val="none" w:sz="0" w:space="0" w:color="auto"/>
            <w:left w:val="none" w:sz="0" w:space="0" w:color="auto"/>
            <w:bottom w:val="none" w:sz="0" w:space="0" w:color="auto"/>
            <w:right w:val="none" w:sz="0" w:space="0" w:color="auto"/>
          </w:divBdr>
        </w:div>
        <w:div w:id="1084382002">
          <w:marLeft w:val="0"/>
          <w:marRight w:val="0"/>
          <w:marTop w:val="0"/>
          <w:marBottom w:val="0"/>
          <w:divBdr>
            <w:top w:val="none" w:sz="0" w:space="0" w:color="auto"/>
            <w:left w:val="none" w:sz="0" w:space="0" w:color="auto"/>
            <w:bottom w:val="none" w:sz="0" w:space="0" w:color="auto"/>
            <w:right w:val="none" w:sz="0" w:space="0" w:color="auto"/>
          </w:divBdr>
        </w:div>
        <w:div w:id="968783161">
          <w:marLeft w:val="0"/>
          <w:marRight w:val="0"/>
          <w:marTop w:val="0"/>
          <w:marBottom w:val="0"/>
          <w:divBdr>
            <w:top w:val="none" w:sz="0" w:space="0" w:color="auto"/>
            <w:left w:val="none" w:sz="0" w:space="0" w:color="auto"/>
            <w:bottom w:val="none" w:sz="0" w:space="0" w:color="auto"/>
            <w:right w:val="none" w:sz="0" w:space="0" w:color="auto"/>
          </w:divBdr>
        </w:div>
        <w:div w:id="785739344">
          <w:marLeft w:val="0"/>
          <w:marRight w:val="0"/>
          <w:marTop w:val="0"/>
          <w:marBottom w:val="0"/>
          <w:divBdr>
            <w:top w:val="none" w:sz="0" w:space="0" w:color="auto"/>
            <w:left w:val="none" w:sz="0" w:space="0" w:color="auto"/>
            <w:bottom w:val="none" w:sz="0" w:space="0" w:color="auto"/>
            <w:right w:val="none" w:sz="0" w:space="0" w:color="auto"/>
          </w:divBdr>
        </w:div>
        <w:div w:id="630132975">
          <w:marLeft w:val="0"/>
          <w:marRight w:val="0"/>
          <w:marTop w:val="0"/>
          <w:marBottom w:val="0"/>
          <w:divBdr>
            <w:top w:val="none" w:sz="0" w:space="0" w:color="auto"/>
            <w:left w:val="none" w:sz="0" w:space="0" w:color="auto"/>
            <w:bottom w:val="none" w:sz="0" w:space="0" w:color="auto"/>
            <w:right w:val="none" w:sz="0" w:space="0" w:color="auto"/>
          </w:divBdr>
        </w:div>
        <w:div w:id="864713994">
          <w:marLeft w:val="0"/>
          <w:marRight w:val="0"/>
          <w:marTop w:val="0"/>
          <w:marBottom w:val="0"/>
          <w:divBdr>
            <w:top w:val="none" w:sz="0" w:space="0" w:color="auto"/>
            <w:left w:val="none" w:sz="0" w:space="0" w:color="auto"/>
            <w:bottom w:val="none" w:sz="0" w:space="0" w:color="auto"/>
            <w:right w:val="none" w:sz="0" w:space="0" w:color="auto"/>
          </w:divBdr>
        </w:div>
        <w:div w:id="57823692">
          <w:marLeft w:val="0"/>
          <w:marRight w:val="0"/>
          <w:marTop w:val="0"/>
          <w:marBottom w:val="0"/>
          <w:divBdr>
            <w:top w:val="none" w:sz="0" w:space="0" w:color="auto"/>
            <w:left w:val="none" w:sz="0" w:space="0" w:color="auto"/>
            <w:bottom w:val="none" w:sz="0" w:space="0" w:color="auto"/>
            <w:right w:val="none" w:sz="0" w:space="0" w:color="auto"/>
          </w:divBdr>
        </w:div>
        <w:div w:id="637536411">
          <w:marLeft w:val="0"/>
          <w:marRight w:val="0"/>
          <w:marTop w:val="0"/>
          <w:marBottom w:val="0"/>
          <w:divBdr>
            <w:top w:val="none" w:sz="0" w:space="0" w:color="auto"/>
            <w:left w:val="none" w:sz="0" w:space="0" w:color="auto"/>
            <w:bottom w:val="none" w:sz="0" w:space="0" w:color="auto"/>
            <w:right w:val="none" w:sz="0" w:space="0" w:color="auto"/>
          </w:divBdr>
        </w:div>
        <w:div w:id="595944510">
          <w:marLeft w:val="0"/>
          <w:marRight w:val="0"/>
          <w:marTop w:val="0"/>
          <w:marBottom w:val="0"/>
          <w:divBdr>
            <w:top w:val="none" w:sz="0" w:space="0" w:color="auto"/>
            <w:left w:val="none" w:sz="0" w:space="0" w:color="auto"/>
            <w:bottom w:val="none" w:sz="0" w:space="0" w:color="auto"/>
            <w:right w:val="none" w:sz="0" w:space="0" w:color="auto"/>
          </w:divBdr>
        </w:div>
        <w:div w:id="858351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3.emf"/><Relationship Id="rId47" Type="http://schemas.openxmlformats.org/officeDocument/2006/relationships/image" Target="media/image26.jpeg"/><Relationship Id="rId50" Type="http://schemas.openxmlformats.org/officeDocument/2006/relationships/package" Target="embeddings/Microsoft_Excel_Worksheet2.xlsx"/><Relationship Id="rId55" Type="http://schemas.openxmlformats.org/officeDocument/2006/relationships/oleObject" Target="embeddings/Microsoft_Excel_97-2003_Worksheet2.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daptationlearning.net" TargetMode="External"/><Relationship Id="rId29" Type="http://schemas.openxmlformats.org/officeDocument/2006/relationships/image" Target="media/image14.png"/><Relationship Id="rId41" Type="http://schemas.openxmlformats.org/officeDocument/2006/relationships/package" Target="embeddings/Microsoft_Excel_Worksheet1.xlsx"/><Relationship Id="rId54" Type="http://schemas.openxmlformats.org/officeDocument/2006/relationships/image" Target="media/image31.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package" Target="embeddings/Microsoft_Excel_Worksheet3.xlsx"/><Relationship Id="rId58" Type="http://schemas.openxmlformats.org/officeDocument/2006/relationships/hyperlink" Target="http://www.undp.org/content/undp/en/home/librarypage/operations1/undp-social-and-environmental-screening-procedure.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3.emf"/><Relationship Id="rId36" Type="http://schemas.openxmlformats.org/officeDocument/2006/relationships/oleObject" Target="embeddings/Microsoft_Excel_97-2003_Worksheet.xls"/><Relationship Id="rId49" Type="http://schemas.openxmlformats.org/officeDocument/2006/relationships/image" Target="media/image28.emf"/><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0.emf"/><Relationship Id="rId60" Type="http://schemas.openxmlformats.org/officeDocument/2006/relationships/hyperlink" Target="http://www.undp.org/secu-sr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mailto:nataly.olofinskaya@undp.org" TargetMode="Externa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_________Microsoft_Visio11111111.vsdx"/><Relationship Id="rId48" Type="http://schemas.openxmlformats.org/officeDocument/2006/relationships/image" Target="media/image27.jpeg"/><Relationship Id="rId56"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package" Target="embeddings/Microsoft_Excel_Worksheet.xlsx"/><Relationship Id="rId46" Type="http://schemas.openxmlformats.org/officeDocument/2006/relationships/oleObject" Target="embeddings/Microsoft_Excel_97-2003_Worksheet1.xls"/><Relationship Id="rId59" Type="http://schemas.openxmlformats.org/officeDocument/2006/relationships/hyperlink" Target="mailto:project.concerns@undp.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watermap.ru/articles/sutochnaja-norma-vody-dlja-cheloveka" TargetMode="External"/><Relationship Id="rId1" Type="http://schemas.openxmlformats.org/officeDocument/2006/relationships/hyperlink" Target="http://www.dw.com/en/turkmenistan-leader-wants-to-end-free-power-gas-and-water/a-3915201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Hoja1!$B$3</c:f>
              <c:strCache>
                <c:ptCount val="1"/>
                <c:pt idx="0">
                  <c:v>Cotton</c:v>
                </c:pt>
              </c:strCache>
            </c:strRef>
          </c:tx>
          <c:invertIfNegative val="0"/>
          <c:cat>
            <c:numRef>
              <c:f>Hoja1!$A$4:$A$8</c:f>
              <c:numCache>
                <c:formatCode>General</c:formatCode>
                <c:ptCount val="5"/>
                <c:pt idx="0">
                  <c:v>2020</c:v>
                </c:pt>
                <c:pt idx="1">
                  <c:v>2040</c:v>
                </c:pt>
                <c:pt idx="2">
                  <c:v>2060</c:v>
                </c:pt>
                <c:pt idx="3">
                  <c:v>2080</c:v>
                </c:pt>
                <c:pt idx="4">
                  <c:v>2100</c:v>
                </c:pt>
              </c:numCache>
            </c:numRef>
          </c:cat>
          <c:val>
            <c:numRef>
              <c:f>Hoja1!$B$4:$B$8</c:f>
              <c:numCache>
                <c:formatCode>General</c:formatCode>
                <c:ptCount val="5"/>
                <c:pt idx="0">
                  <c:v>12.6</c:v>
                </c:pt>
                <c:pt idx="1">
                  <c:v>19.100000000000001</c:v>
                </c:pt>
                <c:pt idx="2">
                  <c:v>27.5</c:v>
                </c:pt>
                <c:pt idx="3">
                  <c:v>34.800000000000011</c:v>
                </c:pt>
                <c:pt idx="4">
                  <c:v>37.700000000000003</c:v>
                </c:pt>
              </c:numCache>
            </c:numRef>
          </c:val>
          <c:extLst>
            <c:ext xmlns:c16="http://schemas.microsoft.com/office/drawing/2014/chart" uri="{C3380CC4-5D6E-409C-BE32-E72D297353CC}">
              <c16:uniqueId val="{00000000-641A-4FB0-A4B2-E6030B7C972E}"/>
            </c:ext>
          </c:extLst>
        </c:ser>
        <c:ser>
          <c:idx val="1"/>
          <c:order val="1"/>
          <c:tx>
            <c:strRef>
              <c:f>Hoja1!$C$3</c:f>
              <c:strCache>
                <c:ptCount val="1"/>
                <c:pt idx="0">
                  <c:v>Wheat</c:v>
                </c:pt>
              </c:strCache>
            </c:strRef>
          </c:tx>
          <c:invertIfNegative val="0"/>
          <c:cat>
            <c:numRef>
              <c:f>Hoja1!$A$4:$A$8</c:f>
              <c:numCache>
                <c:formatCode>General</c:formatCode>
                <c:ptCount val="5"/>
                <c:pt idx="0">
                  <c:v>2020</c:v>
                </c:pt>
                <c:pt idx="1">
                  <c:v>2040</c:v>
                </c:pt>
                <c:pt idx="2">
                  <c:v>2060</c:v>
                </c:pt>
                <c:pt idx="3">
                  <c:v>2080</c:v>
                </c:pt>
                <c:pt idx="4">
                  <c:v>2100</c:v>
                </c:pt>
              </c:numCache>
            </c:numRef>
          </c:cat>
          <c:val>
            <c:numRef>
              <c:f>Hoja1!$C$4:$C$8</c:f>
              <c:numCache>
                <c:formatCode>General</c:formatCode>
                <c:ptCount val="5"/>
                <c:pt idx="0">
                  <c:v>4.2</c:v>
                </c:pt>
                <c:pt idx="1">
                  <c:v>7.9</c:v>
                </c:pt>
                <c:pt idx="2">
                  <c:v>13.1</c:v>
                </c:pt>
                <c:pt idx="3">
                  <c:v>17.899999999999999</c:v>
                </c:pt>
                <c:pt idx="4">
                  <c:v>20.5</c:v>
                </c:pt>
              </c:numCache>
            </c:numRef>
          </c:val>
          <c:extLst>
            <c:ext xmlns:c16="http://schemas.microsoft.com/office/drawing/2014/chart" uri="{C3380CC4-5D6E-409C-BE32-E72D297353CC}">
              <c16:uniqueId val="{00000001-641A-4FB0-A4B2-E6030B7C972E}"/>
            </c:ext>
          </c:extLst>
        </c:ser>
        <c:ser>
          <c:idx val="2"/>
          <c:order val="2"/>
          <c:tx>
            <c:strRef>
              <c:f>Hoja1!$D$3</c:f>
              <c:strCache>
                <c:ptCount val="1"/>
                <c:pt idx="0">
                  <c:v>Lucerne</c:v>
                </c:pt>
              </c:strCache>
            </c:strRef>
          </c:tx>
          <c:invertIfNegative val="0"/>
          <c:cat>
            <c:numRef>
              <c:f>Hoja1!$A$4:$A$8</c:f>
              <c:numCache>
                <c:formatCode>General</c:formatCode>
                <c:ptCount val="5"/>
                <c:pt idx="0">
                  <c:v>2020</c:v>
                </c:pt>
                <c:pt idx="1">
                  <c:v>2040</c:v>
                </c:pt>
                <c:pt idx="2">
                  <c:v>2060</c:v>
                </c:pt>
                <c:pt idx="3">
                  <c:v>2080</c:v>
                </c:pt>
                <c:pt idx="4">
                  <c:v>2100</c:v>
                </c:pt>
              </c:numCache>
            </c:numRef>
          </c:cat>
          <c:val>
            <c:numRef>
              <c:f>Hoja1!$D$4:$D$8</c:f>
              <c:numCache>
                <c:formatCode>General</c:formatCode>
                <c:ptCount val="5"/>
                <c:pt idx="0">
                  <c:v>3.8</c:v>
                </c:pt>
                <c:pt idx="1">
                  <c:v>7.9</c:v>
                </c:pt>
                <c:pt idx="2">
                  <c:v>14.8</c:v>
                </c:pt>
                <c:pt idx="3">
                  <c:v>22.2</c:v>
                </c:pt>
                <c:pt idx="4">
                  <c:v>27.5</c:v>
                </c:pt>
              </c:numCache>
            </c:numRef>
          </c:val>
          <c:extLst>
            <c:ext xmlns:c16="http://schemas.microsoft.com/office/drawing/2014/chart" uri="{C3380CC4-5D6E-409C-BE32-E72D297353CC}">
              <c16:uniqueId val="{00000002-641A-4FB0-A4B2-E6030B7C972E}"/>
            </c:ext>
          </c:extLst>
        </c:ser>
        <c:ser>
          <c:idx val="3"/>
          <c:order val="3"/>
          <c:tx>
            <c:strRef>
              <c:f>Hoja1!$E$3</c:f>
              <c:strCache>
                <c:ptCount val="1"/>
                <c:pt idx="0">
                  <c:v>Vegetables</c:v>
                </c:pt>
              </c:strCache>
            </c:strRef>
          </c:tx>
          <c:invertIfNegative val="0"/>
          <c:cat>
            <c:numRef>
              <c:f>Hoja1!$A$4:$A$8</c:f>
              <c:numCache>
                <c:formatCode>General</c:formatCode>
                <c:ptCount val="5"/>
                <c:pt idx="0">
                  <c:v>2020</c:v>
                </c:pt>
                <c:pt idx="1">
                  <c:v>2040</c:v>
                </c:pt>
                <c:pt idx="2">
                  <c:v>2060</c:v>
                </c:pt>
                <c:pt idx="3">
                  <c:v>2080</c:v>
                </c:pt>
                <c:pt idx="4">
                  <c:v>2100</c:v>
                </c:pt>
              </c:numCache>
            </c:numRef>
          </c:cat>
          <c:val>
            <c:numRef>
              <c:f>Hoja1!$E$4:$E$8</c:f>
              <c:numCache>
                <c:formatCode>General</c:formatCode>
                <c:ptCount val="5"/>
                <c:pt idx="0">
                  <c:v>9.5</c:v>
                </c:pt>
                <c:pt idx="1">
                  <c:v>19.7</c:v>
                </c:pt>
                <c:pt idx="2">
                  <c:v>35.9</c:v>
                </c:pt>
                <c:pt idx="3">
                  <c:v>53.4</c:v>
                </c:pt>
                <c:pt idx="4">
                  <c:v>66</c:v>
                </c:pt>
              </c:numCache>
            </c:numRef>
          </c:val>
          <c:extLst>
            <c:ext xmlns:c16="http://schemas.microsoft.com/office/drawing/2014/chart" uri="{C3380CC4-5D6E-409C-BE32-E72D297353CC}">
              <c16:uniqueId val="{00000003-641A-4FB0-A4B2-E6030B7C972E}"/>
            </c:ext>
          </c:extLst>
        </c:ser>
        <c:dLbls>
          <c:showLegendKey val="0"/>
          <c:showVal val="0"/>
          <c:showCatName val="0"/>
          <c:showSerName val="0"/>
          <c:showPercent val="0"/>
          <c:showBubbleSize val="0"/>
        </c:dLbls>
        <c:gapWidth val="150"/>
        <c:axId val="512669320"/>
        <c:axId val="512663832"/>
      </c:barChart>
      <c:catAx>
        <c:axId val="512669320"/>
        <c:scaling>
          <c:orientation val="minMax"/>
        </c:scaling>
        <c:delete val="0"/>
        <c:axPos val="b"/>
        <c:numFmt formatCode="General" sourceLinked="1"/>
        <c:majorTickMark val="out"/>
        <c:minorTickMark val="none"/>
        <c:tickLblPos val="nextTo"/>
        <c:crossAx val="512663832"/>
        <c:crosses val="autoZero"/>
        <c:auto val="1"/>
        <c:lblAlgn val="ctr"/>
        <c:lblOffset val="100"/>
        <c:noMultiLvlLbl val="0"/>
      </c:catAx>
      <c:valAx>
        <c:axId val="512663832"/>
        <c:scaling>
          <c:orientation val="minMax"/>
        </c:scaling>
        <c:delete val="0"/>
        <c:axPos val="l"/>
        <c:majorGridlines/>
        <c:title>
          <c:tx>
            <c:rich>
              <a:bodyPr/>
              <a:lstStyle/>
              <a:p>
                <a:pPr>
                  <a:defRPr/>
                </a:pPr>
                <a:r>
                  <a:rPr lang="es-ES_tradnl"/>
                  <a:t>% change</a:t>
                </a:r>
              </a:p>
            </c:rich>
          </c:tx>
          <c:overlay val="0"/>
        </c:title>
        <c:numFmt formatCode="General" sourceLinked="1"/>
        <c:majorTickMark val="out"/>
        <c:minorTickMark val="none"/>
        <c:tickLblPos val="nextTo"/>
        <c:crossAx val="512669320"/>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Hoja1!$B$3</c:f>
              <c:strCache>
                <c:ptCount val="1"/>
                <c:pt idx="0">
                  <c:v>Cotton</c:v>
                </c:pt>
              </c:strCache>
            </c:strRef>
          </c:tx>
          <c:invertIfNegative val="0"/>
          <c:cat>
            <c:numRef>
              <c:f>Hoja1!$A$4:$A$8</c:f>
              <c:numCache>
                <c:formatCode>General</c:formatCode>
                <c:ptCount val="5"/>
                <c:pt idx="0">
                  <c:v>2020</c:v>
                </c:pt>
                <c:pt idx="1">
                  <c:v>2040</c:v>
                </c:pt>
                <c:pt idx="2">
                  <c:v>2060</c:v>
                </c:pt>
                <c:pt idx="3">
                  <c:v>2080</c:v>
                </c:pt>
                <c:pt idx="4">
                  <c:v>2100</c:v>
                </c:pt>
              </c:numCache>
            </c:numRef>
          </c:cat>
          <c:val>
            <c:numRef>
              <c:f>Hoja1!$B$4:$B$8</c:f>
              <c:numCache>
                <c:formatCode>General</c:formatCode>
                <c:ptCount val="5"/>
                <c:pt idx="0">
                  <c:v>12.6</c:v>
                </c:pt>
                <c:pt idx="1">
                  <c:v>19.100000000000001</c:v>
                </c:pt>
                <c:pt idx="2">
                  <c:v>27.5</c:v>
                </c:pt>
                <c:pt idx="3">
                  <c:v>34.800000000000011</c:v>
                </c:pt>
                <c:pt idx="4">
                  <c:v>37.700000000000003</c:v>
                </c:pt>
              </c:numCache>
            </c:numRef>
          </c:val>
          <c:extLst>
            <c:ext xmlns:c16="http://schemas.microsoft.com/office/drawing/2014/chart" uri="{C3380CC4-5D6E-409C-BE32-E72D297353CC}">
              <c16:uniqueId val="{00000000-A043-4BC8-A6A5-41787661D3FC}"/>
            </c:ext>
          </c:extLst>
        </c:ser>
        <c:ser>
          <c:idx val="1"/>
          <c:order val="1"/>
          <c:tx>
            <c:strRef>
              <c:f>Hoja1!$C$3</c:f>
              <c:strCache>
                <c:ptCount val="1"/>
                <c:pt idx="0">
                  <c:v>Wheat</c:v>
                </c:pt>
              </c:strCache>
            </c:strRef>
          </c:tx>
          <c:invertIfNegative val="0"/>
          <c:cat>
            <c:numRef>
              <c:f>Hoja1!$A$4:$A$8</c:f>
              <c:numCache>
                <c:formatCode>General</c:formatCode>
                <c:ptCount val="5"/>
                <c:pt idx="0">
                  <c:v>2020</c:v>
                </c:pt>
                <c:pt idx="1">
                  <c:v>2040</c:v>
                </c:pt>
                <c:pt idx="2">
                  <c:v>2060</c:v>
                </c:pt>
                <c:pt idx="3">
                  <c:v>2080</c:v>
                </c:pt>
                <c:pt idx="4">
                  <c:v>2100</c:v>
                </c:pt>
              </c:numCache>
            </c:numRef>
          </c:cat>
          <c:val>
            <c:numRef>
              <c:f>Hoja1!$C$4:$C$8</c:f>
              <c:numCache>
                <c:formatCode>General</c:formatCode>
                <c:ptCount val="5"/>
                <c:pt idx="0">
                  <c:v>4.2</c:v>
                </c:pt>
                <c:pt idx="1">
                  <c:v>7.9</c:v>
                </c:pt>
                <c:pt idx="2">
                  <c:v>13.1</c:v>
                </c:pt>
                <c:pt idx="3">
                  <c:v>17.899999999999999</c:v>
                </c:pt>
                <c:pt idx="4">
                  <c:v>20.5</c:v>
                </c:pt>
              </c:numCache>
            </c:numRef>
          </c:val>
          <c:extLst>
            <c:ext xmlns:c16="http://schemas.microsoft.com/office/drawing/2014/chart" uri="{C3380CC4-5D6E-409C-BE32-E72D297353CC}">
              <c16:uniqueId val="{00000001-A043-4BC8-A6A5-41787661D3FC}"/>
            </c:ext>
          </c:extLst>
        </c:ser>
        <c:ser>
          <c:idx val="2"/>
          <c:order val="2"/>
          <c:tx>
            <c:strRef>
              <c:f>Hoja1!$D$3</c:f>
              <c:strCache>
                <c:ptCount val="1"/>
                <c:pt idx="0">
                  <c:v>Lucerne</c:v>
                </c:pt>
              </c:strCache>
            </c:strRef>
          </c:tx>
          <c:invertIfNegative val="0"/>
          <c:cat>
            <c:numRef>
              <c:f>Hoja1!$A$4:$A$8</c:f>
              <c:numCache>
                <c:formatCode>General</c:formatCode>
                <c:ptCount val="5"/>
                <c:pt idx="0">
                  <c:v>2020</c:v>
                </c:pt>
                <c:pt idx="1">
                  <c:v>2040</c:v>
                </c:pt>
                <c:pt idx="2">
                  <c:v>2060</c:v>
                </c:pt>
                <c:pt idx="3">
                  <c:v>2080</c:v>
                </c:pt>
                <c:pt idx="4">
                  <c:v>2100</c:v>
                </c:pt>
              </c:numCache>
            </c:numRef>
          </c:cat>
          <c:val>
            <c:numRef>
              <c:f>Hoja1!$D$4:$D$8</c:f>
              <c:numCache>
                <c:formatCode>General</c:formatCode>
                <c:ptCount val="5"/>
                <c:pt idx="0">
                  <c:v>3.8</c:v>
                </c:pt>
                <c:pt idx="1">
                  <c:v>7.9</c:v>
                </c:pt>
                <c:pt idx="2">
                  <c:v>14.8</c:v>
                </c:pt>
                <c:pt idx="3">
                  <c:v>22.2</c:v>
                </c:pt>
                <c:pt idx="4">
                  <c:v>27.5</c:v>
                </c:pt>
              </c:numCache>
            </c:numRef>
          </c:val>
          <c:extLst>
            <c:ext xmlns:c16="http://schemas.microsoft.com/office/drawing/2014/chart" uri="{C3380CC4-5D6E-409C-BE32-E72D297353CC}">
              <c16:uniqueId val="{00000002-A043-4BC8-A6A5-41787661D3FC}"/>
            </c:ext>
          </c:extLst>
        </c:ser>
        <c:ser>
          <c:idx val="3"/>
          <c:order val="3"/>
          <c:tx>
            <c:strRef>
              <c:f>Hoja1!$E$3</c:f>
              <c:strCache>
                <c:ptCount val="1"/>
                <c:pt idx="0">
                  <c:v>Vegetables</c:v>
                </c:pt>
              </c:strCache>
            </c:strRef>
          </c:tx>
          <c:invertIfNegative val="0"/>
          <c:cat>
            <c:numRef>
              <c:f>Hoja1!$A$4:$A$8</c:f>
              <c:numCache>
                <c:formatCode>General</c:formatCode>
                <c:ptCount val="5"/>
                <c:pt idx="0">
                  <c:v>2020</c:v>
                </c:pt>
                <c:pt idx="1">
                  <c:v>2040</c:v>
                </c:pt>
                <c:pt idx="2">
                  <c:v>2060</c:v>
                </c:pt>
                <c:pt idx="3">
                  <c:v>2080</c:v>
                </c:pt>
                <c:pt idx="4">
                  <c:v>2100</c:v>
                </c:pt>
              </c:numCache>
            </c:numRef>
          </c:cat>
          <c:val>
            <c:numRef>
              <c:f>Hoja1!$E$4:$E$8</c:f>
              <c:numCache>
                <c:formatCode>General</c:formatCode>
                <c:ptCount val="5"/>
                <c:pt idx="0">
                  <c:v>9.5</c:v>
                </c:pt>
                <c:pt idx="1">
                  <c:v>19.7</c:v>
                </c:pt>
                <c:pt idx="2">
                  <c:v>35.9</c:v>
                </c:pt>
                <c:pt idx="3">
                  <c:v>53.4</c:v>
                </c:pt>
                <c:pt idx="4">
                  <c:v>66</c:v>
                </c:pt>
              </c:numCache>
            </c:numRef>
          </c:val>
          <c:extLst>
            <c:ext xmlns:c16="http://schemas.microsoft.com/office/drawing/2014/chart" uri="{C3380CC4-5D6E-409C-BE32-E72D297353CC}">
              <c16:uniqueId val="{00000003-A043-4BC8-A6A5-41787661D3FC}"/>
            </c:ext>
          </c:extLst>
        </c:ser>
        <c:dLbls>
          <c:showLegendKey val="0"/>
          <c:showVal val="0"/>
          <c:showCatName val="0"/>
          <c:showSerName val="0"/>
          <c:showPercent val="0"/>
          <c:showBubbleSize val="0"/>
        </c:dLbls>
        <c:gapWidth val="150"/>
        <c:axId val="380383344"/>
        <c:axId val="380382952"/>
      </c:barChart>
      <c:catAx>
        <c:axId val="380383344"/>
        <c:scaling>
          <c:orientation val="minMax"/>
        </c:scaling>
        <c:delete val="0"/>
        <c:axPos val="b"/>
        <c:numFmt formatCode="General" sourceLinked="1"/>
        <c:majorTickMark val="out"/>
        <c:minorTickMark val="none"/>
        <c:tickLblPos val="nextTo"/>
        <c:crossAx val="380382952"/>
        <c:crosses val="autoZero"/>
        <c:auto val="1"/>
        <c:lblAlgn val="ctr"/>
        <c:lblOffset val="100"/>
        <c:noMultiLvlLbl val="0"/>
      </c:catAx>
      <c:valAx>
        <c:axId val="380382952"/>
        <c:scaling>
          <c:orientation val="minMax"/>
        </c:scaling>
        <c:delete val="0"/>
        <c:axPos val="l"/>
        <c:majorGridlines/>
        <c:title>
          <c:tx>
            <c:rich>
              <a:bodyPr/>
              <a:lstStyle/>
              <a:p>
                <a:pPr>
                  <a:defRPr/>
                </a:pPr>
                <a:r>
                  <a:rPr lang="es-ES_tradnl"/>
                  <a:t>% change</a:t>
                </a:r>
              </a:p>
            </c:rich>
          </c:tx>
          <c:overlay val="0"/>
        </c:title>
        <c:numFmt formatCode="General" sourceLinked="1"/>
        <c:majorTickMark val="out"/>
        <c:minorTickMark val="none"/>
        <c:tickLblPos val="nextTo"/>
        <c:crossAx val="3803833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45147-0B25-453A-A880-E9CCB74F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51642</Words>
  <Characters>294363</Characters>
  <Application>Microsoft Office Word</Application>
  <DocSecurity>0</DocSecurity>
  <Lines>2453</Lines>
  <Paragraphs>690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345315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wb342173</dc:creator>
  <cp:keywords/>
  <cp:lastModifiedBy>Jaturong Padungsapya</cp:lastModifiedBy>
  <cp:revision>2</cp:revision>
  <cp:lastPrinted>2018-07-17T08:37:00Z</cp:lastPrinted>
  <dcterms:created xsi:type="dcterms:W3CDTF">2018-08-06T17:52:00Z</dcterms:created>
  <dcterms:modified xsi:type="dcterms:W3CDTF">2018-08-06T17:52:00Z</dcterms:modified>
</cp:coreProperties>
</file>