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8EA447" w14:textId="77777777" w:rsidR="00CC0305" w:rsidRPr="005B25C5" w:rsidRDefault="005139C5" w:rsidP="00254B85">
      <w:pPr>
        <w:jc w:val="center"/>
        <w:rPr>
          <w:rFonts w:ascii="Arial" w:hAnsi="Arial"/>
          <w:b/>
          <w:sz w:val="22"/>
          <w:lang w:val="en-GB"/>
        </w:rPr>
      </w:pPr>
      <w:r w:rsidRPr="005B25C5">
        <w:rPr>
          <w:rFonts w:ascii="Arial" w:hAnsi="Arial" w:cs="Arial"/>
          <w:b/>
          <w:noProof/>
        </w:rPr>
        <w:drawing>
          <wp:inline distT="0" distB="0" distL="0" distR="0" wp14:anchorId="067B3A04" wp14:editId="406D696B">
            <wp:extent cx="1584960" cy="952500"/>
            <wp:effectExtent l="0" t="0" r="0" b="0"/>
            <wp:docPr id="1" name="Picture 2" descr="P:\Adaptation Fund\Marketing\Logo\AF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daptation Fund\Marketing\Logo\AF_logo.jpg"/>
                    <pic:cNvPicPr>
                      <a:picLocks noChangeAspect="1" noChangeArrowheads="1"/>
                    </pic:cNvPicPr>
                  </pic:nvPicPr>
                  <pic:blipFill>
                    <a:blip r:embed="rId8">
                      <a:extLst>
                        <a:ext uri="{28A0092B-C50C-407E-A947-70E740481C1C}">
                          <a14:useLocalDpi xmlns:a14="http://schemas.microsoft.com/office/drawing/2010/main" val="0"/>
                        </a:ext>
                      </a:extLst>
                    </a:blip>
                    <a:srcRect l="24261" t="22354" r="32883" b="41689"/>
                    <a:stretch>
                      <a:fillRect/>
                    </a:stretch>
                  </pic:blipFill>
                  <pic:spPr bwMode="auto">
                    <a:xfrm>
                      <a:off x="0" y="0"/>
                      <a:ext cx="1584960" cy="952500"/>
                    </a:xfrm>
                    <a:prstGeom prst="rect">
                      <a:avLst/>
                    </a:prstGeom>
                    <a:noFill/>
                    <a:ln>
                      <a:noFill/>
                    </a:ln>
                  </pic:spPr>
                </pic:pic>
              </a:graphicData>
            </a:graphic>
          </wp:inline>
        </w:drawing>
      </w:r>
    </w:p>
    <w:tbl>
      <w:tblPr>
        <w:tblW w:w="9576" w:type="dxa"/>
        <w:tblBorders>
          <w:bottom w:val="single" w:sz="18" w:space="0" w:color="auto"/>
        </w:tblBorders>
        <w:tblLayout w:type="fixed"/>
        <w:tblLook w:val="0000" w:firstRow="0" w:lastRow="0" w:firstColumn="0" w:lastColumn="0" w:noHBand="0" w:noVBand="0"/>
      </w:tblPr>
      <w:tblGrid>
        <w:gridCol w:w="9576"/>
      </w:tblGrid>
      <w:tr w:rsidR="00CC0305" w:rsidRPr="005B25C5" w14:paraId="5F49E7DE" w14:textId="77777777" w:rsidTr="0079747A">
        <w:tc>
          <w:tcPr>
            <w:tcW w:w="9576" w:type="dxa"/>
          </w:tcPr>
          <w:p w14:paraId="0D40FB28" w14:textId="77777777" w:rsidR="00CC0305" w:rsidRPr="005B25C5" w:rsidRDefault="00CC0305" w:rsidP="004E5499">
            <w:pPr>
              <w:jc w:val="both"/>
              <w:rPr>
                <w:rFonts w:ascii="Arial" w:hAnsi="Arial"/>
                <w:szCs w:val="24"/>
                <w:lang w:val="en-GB"/>
              </w:rPr>
            </w:pPr>
          </w:p>
          <w:p w14:paraId="10EFEC53" w14:textId="77777777" w:rsidR="00C40947" w:rsidRPr="005B25C5" w:rsidRDefault="00C40947" w:rsidP="004E5499">
            <w:pPr>
              <w:jc w:val="both"/>
              <w:rPr>
                <w:rFonts w:ascii="Arial" w:hAnsi="Arial"/>
                <w:sz w:val="22"/>
                <w:lang w:val="en-GB"/>
              </w:rPr>
            </w:pPr>
          </w:p>
        </w:tc>
      </w:tr>
      <w:tr w:rsidR="00CC0305" w:rsidRPr="005B25C5" w14:paraId="31D1D80D" w14:textId="77777777" w:rsidTr="0079747A">
        <w:tc>
          <w:tcPr>
            <w:tcW w:w="9576" w:type="dxa"/>
          </w:tcPr>
          <w:p w14:paraId="315126EF" w14:textId="4166C866" w:rsidR="00CC0305" w:rsidRPr="005B25C5" w:rsidRDefault="00CC0305" w:rsidP="00254B85">
            <w:pPr>
              <w:jc w:val="right"/>
              <w:rPr>
                <w:rFonts w:ascii="Arial" w:hAnsi="Arial"/>
                <w:sz w:val="22"/>
                <w:szCs w:val="22"/>
                <w:lang w:val="en-GB"/>
              </w:rPr>
            </w:pPr>
            <w:r w:rsidRPr="005B25C5">
              <w:rPr>
                <w:rFonts w:ascii="Arial" w:hAnsi="Arial"/>
                <w:sz w:val="22"/>
                <w:szCs w:val="22"/>
                <w:lang w:val="en-GB"/>
              </w:rPr>
              <w:t>AFB/PPRC.</w:t>
            </w:r>
            <w:r w:rsidR="00406BA8" w:rsidRPr="005B25C5">
              <w:rPr>
                <w:rFonts w:ascii="Arial" w:hAnsi="Arial"/>
                <w:sz w:val="22"/>
                <w:szCs w:val="22"/>
                <w:lang w:val="en-GB"/>
              </w:rPr>
              <w:t>2</w:t>
            </w:r>
            <w:r w:rsidR="006F6918" w:rsidRPr="005B25C5">
              <w:rPr>
                <w:rFonts w:ascii="Arial" w:hAnsi="Arial"/>
                <w:sz w:val="22"/>
                <w:szCs w:val="22"/>
                <w:lang w:val="en-GB"/>
              </w:rPr>
              <w:t>2</w:t>
            </w:r>
            <w:r w:rsidRPr="005B25C5">
              <w:rPr>
                <w:rFonts w:ascii="Arial" w:hAnsi="Arial"/>
                <w:sz w:val="22"/>
                <w:szCs w:val="22"/>
                <w:lang w:val="en-GB"/>
              </w:rPr>
              <w:t>/</w:t>
            </w:r>
            <w:r w:rsidR="00957ED4">
              <w:rPr>
                <w:rFonts w:ascii="Arial" w:hAnsi="Arial"/>
                <w:sz w:val="22"/>
                <w:szCs w:val="22"/>
                <w:lang w:val="en-GB"/>
              </w:rPr>
              <w:t>27</w:t>
            </w:r>
          </w:p>
          <w:p w14:paraId="114F7F43" w14:textId="03AEE910" w:rsidR="00CC0305" w:rsidRPr="005B25C5" w:rsidRDefault="008F6D32" w:rsidP="00406BA8">
            <w:pPr>
              <w:jc w:val="right"/>
              <w:rPr>
                <w:rFonts w:ascii="Arial" w:hAnsi="Arial"/>
                <w:sz w:val="22"/>
                <w:szCs w:val="22"/>
                <w:lang w:val="en-GB"/>
              </w:rPr>
            </w:pPr>
            <w:r>
              <w:rPr>
                <w:rFonts w:ascii="Arial" w:hAnsi="Arial"/>
                <w:sz w:val="22"/>
                <w:szCs w:val="22"/>
                <w:lang w:val="en-GB"/>
              </w:rPr>
              <w:t>2</w:t>
            </w:r>
            <w:r w:rsidR="00E308DA">
              <w:rPr>
                <w:rFonts w:ascii="Arial" w:hAnsi="Arial"/>
                <w:sz w:val="22"/>
                <w:szCs w:val="22"/>
                <w:lang w:val="en-GB"/>
              </w:rPr>
              <w:t>1</w:t>
            </w:r>
            <w:r w:rsidR="00152128" w:rsidRPr="005B25C5">
              <w:rPr>
                <w:rFonts w:ascii="Arial" w:hAnsi="Arial"/>
                <w:sz w:val="22"/>
                <w:szCs w:val="22"/>
                <w:lang w:val="en-GB"/>
              </w:rPr>
              <w:t xml:space="preserve"> </w:t>
            </w:r>
            <w:r w:rsidR="006F6918" w:rsidRPr="005B25C5">
              <w:rPr>
                <w:rFonts w:ascii="Arial" w:hAnsi="Arial"/>
                <w:sz w:val="22"/>
                <w:szCs w:val="22"/>
                <w:lang w:val="en-GB"/>
              </w:rPr>
              <w:t>March</w:t>
            </w:r>
            <w:r w:rsidR="00CC0305" w:rsidRPr="005B25C5">
              <w:rPr>
                <w:rFonts w:ascii="Arial" w:hAnsi="Arial"/>
                <w:sz w:val="22"/>
                <w:szCs w:val="22"/>
                <w:lang w:val="en-GB"/>
              </w:rPr>
              <w:t xml:space="preserve"> 201</w:t>
            </w:r>
            <w:r w:rsidR="006F6918" w:rsidRPr="005B25C5">
              <w:rPr>
                <w:rFonts w:ascii="Arial" w:hAnsi="Arial"/>
                <w:sz w:val="22"/>
                <w:szCs w:val="22"/>
                <w:lang w:val="en-GB"/>
              </w:rPr>
              <w:t>8</w:t>
            </w:r>
          </w:p>
        </w:tc>
      </w:tr>
    </w:tbl>
    <w:p w14:paraId="5A5A32BA" w14:textId="77777777" w:rsidR="004B3C11" w:rsidRPr="005B25C5" w:rsidRDefault="004B3C11" w:rsidP="004B3C11">
      <w:pPr>
        <w:rPr>
          <w:rFonts w:ascii="Arial" w:hAnsi="Arial" w:cs="Arial"/>
          <w:sz w:val="22"/>
          <w:szCs w:val="22"/>
          <w:lang w:val="en-GB"/>
        </w:rPr>
      </w:pPr>
      <w:r w:rsidRPr="005B25C5">
        <w:rPr>
          <w:rFonts w:ascii="Arial" w:hAnsi="Arial" w:cs="Arial"/>
          <w:sz w:val="22"/>
          <w:szCs w:val="22"/>
          <w:lang w:val="en-GB"/>
        </w:rPr>
        <w:t>Adaptation Fund Board</w:t>
      </w:r>
    </w:p>
    <w:p w14:paraId="5158F8C3" w14:textId="77777777" w:rsidR="004B3C11" w:rsidRPr="005B25C5" w:rsidRDefault="004B3C11" w:rsidP="004B3C11">
      <w:pPr>
        <w:rPr>
          <w:rFonts w:ascii="Arial" w:hAnsi="Arial" w:cs="Arial"/>
          <w:sz w:val="22"/>
          <w:szCs w:val="22"/>
          <w:lang w:val="en-GB"/>
        </w:rPr>
      </w:pPr>
      <w:r w:rsidRPr="005B25C5">
        <w:rPr>
          <w:rFonts w:ascii="Arial" w:hAnsi="Arial" w:cs="Arial"/>
          <w:sz w:val="22"/>
          <w:szCs w:val="22"/>
          <w:lang w:val="en-GB"/>
        </w:rPr>
        <w:t>Project and Programme Review Committee</w:t>
      </w:r>
    </w:p>
    <w:p w14:paraId="5D4C3FF5" w14:textId="4A3B2C50" w:rsidR="004B3C11" w:rsidRPr="005B25C5" w:rsidRDefault="006F6918" w:rsidP="004B3C11">
      <w:pPr>
        <w:pStyle w:val="Default"/>
        <w:rPr>
          <w:rFonts w:ascii="Arial" w:hAnsi="Arial" w:cs="Arial"/>
          <w:color w:val="auto"/>
          <w:sz w:val="22"/>
          <w:szCs w:val="22"/>
          <w:lang w:val="en-GB"/>
        </w:rPr>
      </w:pPr>
      <w:r w:rsidRPr="005B25C5">
        <w:rPr>
          <w:rFonts w:ascii="Arial" w:hAnsi="Arial" w:cs="Arial"/>
          <w:color w:val="auto"/>
          <w:sz w:val="22"/>
          <w:szCs w:val="22"/>
          <w:lang w:val="en-GB"/>
        </w:rPr>
        <w:t>Twenty-</w:t>
      </w:r>
      <w:r w:rsidR="00EA128F" w:rsidRPr="005B25C5">
        <w:rPr>
          <w:rFonts w:ascii="Arial" w:hAnsi="Arial" w:cs="Arial"/>
          <w:color w:val="auto"/>
          <w:sz w:val="22"/>
          <w:szCs w:val="22"/>
          <w:lang w:val="en-GB"/>
        </w:rPr>
        <w:t>s</w:t>
      </w:r>
      <w:r w:rsidRPr="005B25C5">
        <w:rPr>
          <w:rFonts w:ascii="Arial" w:hAnsi="Arial" w:cs="Arial"/>
          <w:color w:val="auto"/>
          <w:sz w:val="22"/>
          <w:szCs w:val="22"/>
          <w:lang w:val="en-GB"/>
        </w:rPr>
        <w:t>econd</w:t>
      </w:r>
      <w:r w:rsidR="004B3C11" w:rsidRPr="005B25C5">
        <w:rPr>
          <w:rFonts w:ascii="Arial" w:hAnsi="Arial" w:cs="Arial"/>
          <w:color w:val="auto"/>
          <w:sz w:val="22"/>
          <w:szCs w:val="22"/>
          <w:lang w:val="en-GB"/>
        </w:rPr>
        <w:t xml:space="preserve"> </w:t>
      </w:r>
      <w:r w:rsidR="006C20C5" w:rsidRPr="005B25C5">
        <w:rPr>
          <w:rFonts w:ascii="Arial" w:hAnsi="Arial" w:cs="Arial"/>
          <w:color w:val="auto"/>
          <w:sz w:val="22"/>
          <w:szCs w:val="22"/>
          <w:lang w:val="en-GB"/>
        </w:rPr>
        <w:t>m</w:t>
      </w:r>
      <w:r w:rsidR="004B3C11" w:rsidRPr="005B25C5">
        <w:rPr>
          <w:rFonts w:ascii="Arial" w:hAnsi="Arial" w:cs="Arial"/>
          <w:color w:val="auto"/>
          <w:sz w:val="22"/>
          <w:szCs w:val="22"/>
          <w:lang w:val="en-GB"/>
        </w:rPr>
        <w:t>eeting</w:t>
      </w:r>
    </w:p>
    <w:p w14:paraId="513E8227" w14:textId="0C2543B5" w:rsidR="004B3C11" w:rsidRPr="005B25C5" w:rsidRDefault="00E832E0" w:rsidP="004B3C11">
      <w:pPr>
        <w:pStyle w:val="Default"/>
        <w:rPr>
          <w:color w:val="auto"/>
          <w:sz w:val="32"/>
          <w:u w:val="single"/>
          <w:lang w:val="en-GB"/>
        </w:rPr>
      </w:pPr>
      <w:r w:rsidRPr="005B25C5">
        <w:rPr>
          <w:rFonts w:ascii="Arial" w:hAnsi="Arial" w:cs="Arial"/>
          <w:color w:val="auto"/>
          <w:sz w:val="22"/>
          <w:szCs w:val="22"/>
          <w:lang w:val="en-GB"/>
        </w:rPr>
        <w:t xml:space="preserve">Bonn, Germany, </w:t>
      </w:r>
      <w:r w:rsidR="006F6918" w:rsidRPr="005B25C5">
        <w:rPr>
          <w:rFonts w:ascii="Arial" w:hAnsi="Arial" w:cs="Arial"/>
          <w:color w:val="auto"/>
          <w:sz w:val="22"/>
          <w:szCs w:val="22"/>
          <w:lang w:val="en-GB"/>
        </w:rPr>
        <w:t>2</w:t>
      </w:r>
      <w:r w:rsidR="00E000B6" w:rsidRPr="005B25C5">
        <w:rPr>
          <w:rFonts w:ascii="Arial" w:hAnsi="Arial" w:cs="Arial"/>
          <w:color w:val="auto"/>
          <w:sz w:val="22"/>
          <w:szCs w:val="22"/>
          <w:lang w:val="en-GB"/>
        </w:rPr>
        <w:t>0</w:t>
      </w:r>
      <w:r w:rsidRPr="005B25C5">
        <w:rPr>
          <w:rFonts w:ascii="Arial" w:hAnsi="Arial" w:cs="Arial"/>
          <w:color w:val="auto"/>
          <w:sz w:val="22"/>
          <w:szCs w:val="22"/>
          <w:lang w:val="en-GB"/>
        </w:rPr>
        <w:t>-</w:t>
      </w:r>
      <w:r w:rsidR="006F6918" w:rsidRPr="005B25C5">
        <w:rPr>
          <w:rFonts w:ascii="Arial" w:hAnsi="Arial" w:cs="Arial"/>
          <w:color w:val="auto"/>
          <w:sz w:val="22"/>
          <w:szCs w:val="22"/>
          <w:lang w:val="en-GB"/>
        </w:rPr>
        <w:t>2</w:t>
      </w:r>
      <w:r w:rsidR="00E000B6" w:rsidRPr="005B25C5">
        <w:rPr>
          <w:rFonts w:ascii="Arial" w:hAnsi="Arial" w:cs="Arial"/>
          <w:color w:val="auto"/>
          <w:sz w:val="22"/>
          <w:szCs w:val="22"/>
          <w:lang w:val="en-GB"/>
        </w:rPr>
        <w:t>1</w:t>
      </w:r>
      <w:r w:rsidR="004B3C11" w:rsidRPr="005B25C5">
        <w:rPr>
          <w:rFonts w:ascii="Arial" w:hAnsi="Arial" w:cs="Arial"/>
          <w:color w:val="auto"/>
          <w:sz w:val="22"/>
          <w:szCs w:val="22"/>
          <w:lang w:val="en-GB"/>
        </w:rPr>
        <w:t xml:space="preserve"> </w:t>
      </w:r>
      <w:r w:rsidR="006F6918" w:rsidRPr="005B25C5">
        <w:rPr>
          <w:rFonts w:ascii="Arial" w:hAnsi="Arial" w:cs="Arial"/>
          <w:color w:val="auto"/>
          <w:sz w:val="22"/>
          <w:szCs w:val="22"/>
          <w:lang w:val="en-GB"/>
        </w:rPr>
        <w:t>March</w:t>
      </w:r>
      <w:r w:rsidR="004B3C11" w:rsidRPr="005B25C5">
        <w:rPr>
          <w:rFonts w:ascii="Arial" w:hAnsi="Arial" w:cs="Arial"/>
          <w:color w:val="auto"/>
          <w:sz w:val="22"/>
          <w:szCs w:val="22"/>
          <w:lang w:val="en-GB"/>
        </w:rPr>
        <w:t xml:space="preserve"> 201</w:t>
      </w:r>
      <w:r w:rsidR="006F6918" w:rsidRPr="005B25C5">
        <w:rPr>
          <w:rFonts w:ascii="Arial" w:hAnsi="Arial" w:cs="Arial"/>
          <w:color w:val="auto"/>
          <w:sz w:val="22"/>
          <w:szCs w:val="22"/>
          <w:lang w:val="en-GB"/>
        </w:rPr>
        <w:t>8</w:t>
      </w:r>
    </w:p>
    <w:p w14:paraId="6613FE70" w14:textId="2D4081B0" w:rsidR="00C40947" w:rsidRPr="005B25C5" w:rsidRDefault="00C40947" w:rsidP="00C40947">
      <w:pPr>
        <w:pStyle w:val="Default"/>
        <w:rPr>
          <w:sz w:val="32"/>
          <w:u w:val="single"/>
          <w:lang w:val="en-GB"/>
        </w:rPr>
      </w:pPr>
    </w:p>
    <w:p w14:paraId="1EBC1129" w14:textId="77777777" w:rsidR="006F6918" w:rsidRPr="005B25C5" w:rsidRDefault="006F6918" w:rsidP="00C40947">
      <w:pPr>
        <w:pStyle w:val="Default"/>
        <w:rPr>
          <w:sz w:val="32"/>
          <w:u w:val="single"/>
          <w:lang w:val="en-GB"/>
        </w:rPr>
      </w:pPr>
    </w:p>
    <w:p w14:paraId="47DE158C" w14:textId="77777777" w:rsidR="00C40947" w:rsidRPr="005B25C5" w:rsidRDefault="00C40947" w:rsidP="00C40947">
      <w:pPr>
        <w:pStyle w:val="Default"/>
        <w:rPr>
          <w:sz w:val="32"/>
          <w:u w:val="single"/>
          <w:lang w:val="en-GB"/>
        </w:rPr>
      </w:pPr>
    </w:p>
    <w:p w14:paraId="0A5BBF1B" w14:textId="77777777" w:rsidR="00C40947" w:rsidRPr="005B25C5" w:rsidRDefault="00C40947" w:rsidP="00C40947">
      <w:pPr>
        <w:pStyle w:val="Default"/>
        <w:rPr>
          <w:sz w:val="32"/>
          <w:u w:val="single"/>
          <w:lang w:val="en-GB"/>
        </w:rPr>
      </w:pPr>
    </w:p>
    <w:p w14:paraId="7CBF35D6" w14:textId="77777777" w:rsidR="00C40947" w:rsidRPr="005B25C5" w:rsidRDefault="00C40947" w:rsidP="00C40947">
      <w:pPr>
        <w:pStyle w:val="Default"/>
        <w:rPr>
          <w:sz w:val="32"/>
          <w:u w:val="single"/>
          <w:lang w:val="en-GB"/>
        </w:rPr>
      </w:pPr>
    </w:p>
    <w:p w14:paraId="4E815A70" w14:textId="77777777" w:rsidR="00C40947" w:rsidRPr="005B25C5" w:rsidRDefault="00C40947" w:rsidP="00C40947">
      <w:pPr>
        <w:pStyle w:val="Default"/>
        <w:rPr>
          <w:sz w:val="32"/>
          <w:u w:val="single"/>
          <w:lang w:val="en-GB"/>
        </w:rPr>
      </w:pPr>
    </w:p>
    <w:p w14:paraId="537752BA" w14:textId="7FE9BA07" w:rsidR="00C40947" w:rsidRPr="005B25C5" w:rsidRDefault="00C40947" w:rsidP="00C40947">
      <w:pPr>
        <w:pStyle w:val="Default"/>
        <w:jc w:val="center"/>
        <w:rPr>
          <w:rFonts w:ascii="Arial" w:hAnsi="Arial" w:cs="Arial"/>
          <w:b/>
          <w:sz w:val="32"/>
          <w:lang w:val="en-GB"/>
        </w:rPr>
      </w:pPr>
      <w:r w:rsidRPr="005B25C5">
        <w:rPr>
          <w:rFonts w:ascii="Arial" w:hAnsi="Arial" w:cs="Arial"/>
          <w:b/>
          <w:sz w:val="32"/>
          <w:lang w:val="en-GB"/>
        </w:rPr>
        <w:t>REPO</w:t>
      </w:r>
      <w:r w:rsidR="008D1899">
        <w:rPr>
          <w:rFonts w:ascii="Arial" w:hAnsi="Arial" w:cs="Arial"/>
          <w:b/>
          <w:sz w:val="32"/>
          <w:lang w:val="en-GB"/>
        </w:rPr>
        <w:t>RT OF THE TWENTY-SECOND MEETING OF THE</w:t>
      </w:r>
      <w:r w:rsidRPr="005B25C5">
        <w:rPr>
          <w:rFonts w:ascii="Arial" w:hAnsi="Arial" w:cs="Arial"/>
          <w:b/>
          <w:sz w:val="32"/>
          <w:lang w:val="en-GB"/>
        </w:rPr>
        <w:t xml:space="preserve"> </w:t>
      </w:r>
    </w:p>
    <w:p w14:paraId="23AD93D2" w14:textId="3B073162" w:rsidR="00C40947" w:rsidRPr="005B25C5" w:rsidRDefault="008D1899" w:rsidP="00C40947">
      <w:pPr>
        <w:pStyle w:val="Default"/>
        <w:jc w:val="center"/>
        <w:rPr>
          <w:rFonts w:ascii="Arial" w:hAnsi="Arial" w:cs="Arial"/>
          <w:b/>
          <w:sz w:val="32"/>
          <w:lang w:val="en-GB"/>
        </w:rPr>
      </w:pPr>
      <w:r>
        <w:rPr>
          <w:rFonts w:ascii="Arial" w:hAnsi="Arial" w:cs="Arial"/>
          <w:b/>
          <w:sz w:val="32"/>
          <w:lang w:val="en-GB"/>
        </w:rPr>
        <w:t>PROJECT AND PROGRAMME REVIEW COMMITTEE</w:t>
      </w:r>
    </w:p>
    <w:p w14:paraId="550CA87E" w14:textId="77777777" w:rsidR="00CC0305" w:rsidRPr="005B25C5" w:rsidRDefault="00CC0305" w:rsidP="004E5499">
      <w:pPr>
        <w:jc w:val="both"/>
        <w:rPr>
          <w:rFonts w:ascii="Arial" w:hAnsi="Arial"/>
          <w:sz w:val="32"/>
          <w:u w:val="single"/>
          <w:lang w:val="en-GB"/>
        </w:rPr>
      </w:pPr>
    </w:p>
    <w:p w14:paraId="61A8D55E" w14:textId="77777777" w:rsidR="00CC0305" w:rsidRPr="005B25C5" w:rsidRDefault="00CC0305" w:rsidP="004E5499">
      <w:pPr>
        <w:jc w:val="both"/>
        <w:rPr>
          <w:rFonts w:ascii="Arial" w:hAnsi="Arial"/>
          <w:sz w:val="22"/>
          <w:u w:val="single"/>
          <w:lang w:val="en-GB"/>
        </w:rPr>
      </w:pPr>
    </w:p>
    <w:p w14:paraId="250E710F" w14:textId="77777777" w:rsidR="00CC0305" w:rsidRPr="005B25C5" w:rsidRDefault="00CC0305" w:rsidP="004E5499">
      <w:pPr>
        <w:jc w:val="both"/>
        <w:rPr>
          <w:rFonts w:ascii="Arial" w:hAnsi="Arial"/>
          <w:sz w:val="22"/>
          <w:u w:val="single"/>
          <w:lang w:val="en-GB"/>
        </w:rPr>
      </w:pPr>
    </w:p>
    <w:p w14:paraId="3614143B" w14:textId="77777777" w:rsidR="00CC0305" w:rsidRPr="005B25C5" w:rsidRDefault="00CC0305" w:rsidP="004E5499">
      <w:pPr>
        <w:jc w:val="both"/>
        <w:rPr>
          <w:rFonts w:ascii="Arial" w:hAnsi="Arial"/>
          <w:sz w:val="22"/>
          <w:u w:val="single"/>
          <w:lang w:val="en-GB"/>
        </w:rPr>
      </w:pPr>
    </w:p>
    <w:p w14:paraId="3B58F5B9" w14:textId="77777777" w:rsidR="00CC0305" w:rsidRPr="005B25C5" w:rsidRDefault="00CC0305" w:rsidP="004E5499">
      <w:pPr>
        <w:jc w:val="both"/>
        <w:rPr>
          <w:rFonts w:ascii="Arial" w:hAnsi="Arial"/>
          <w:sz w:val="22"/>
          <w:u w:val="single"/>
          <w:lang w:val="en-GB"/>
        </w:rPr>
      </w:pPr>
    </w:p>
    <w:p w14:paraId="5ED78F53" w14:textId="77777777" w:rsidR="00CC0305" w:rsidRPr="005B25C5" w:rsidRDefault="00CC0305" w:rsidP="004E5499">
      <w:pPr>
        <w:jc w:val="both"/>
        <w:rPr>
          <w:rFonts w:ascii="Arial" w:hAnsi="Arial"/>
          <w:sz w:val="22"/>
          <w:u w:val="single"/>
          <w:lang w:val="en-GB"/>
        </w:rPr>
      </w:pPr>
    </w:p>
    <w:p w14:paraId="0EA24A2F" w14:textId="77777777" w:rsidR="00CC0305" w:rsidRPr="005B25C5" w:rsidRDefault="00CC0305" w:rsidP="004E5499">
      <w:pPr>
        <w:jc w:val="both"/>
        <w:rPr>
          <w:rFonts w:ascii="Arial" w:hAnsi="Arial"/>
          <w:sz w:val="22"/>
          <w:u w:val="single"/>
          <w:lang w:val="en-GB"/>
        </w:rPr>
      </w:pPr>
    </w:p>
    <w:p w14:paraId="03049730" w14:textId="77777777" w:rsidR="00CC0305" w:rsidRPr="005B25C5" w:rsidRDefault="00CC0305" w:rsidP="004E5499">
      <w:pPr>
        <w:jc w:val="both"/>
        <w:rPr>
          <w:rFonts w:ascii="Arial" w:hAnsi="Arial"/>
          <w:b/>
          <w:sz w:val="22"/>
          <w:lang w:val="en-GB"/>
        </w:rPr>
      </w:pPr>
    </w:p>
    <w:p w14:paraId="6228C30F" w14:textId="34012015" w:rsidR="00CC0305" w:rsidRPr="001B4C86" w:rsidRDefault="00CC0305" w:rsidP="004E5499">
      <w:pPr>
        <w:jc w:val="both"/>
        <w:rPr>
          <w:rFonts w:ascii="Arial" w:hAnsi="Arial" w:cs="Arial"/>
          <w:b/>
          <w:sz w:val="22"/>
          <w:szCs w:val="22"/>
          <w:lang w:val="en-GB"/>
        </w:rPr>
      </w:pPr>
      <w:r w:rsidRPr="005B25C5">
        <w:rPr>
          <w:b/>
          <w:lang w:val="en-GB"/>
        </w:rPr>
        <w:br w:type="page"/>
      </w:r>
      <w:r w:rsidR="008D1899" w:rsidRPr="00BE32F2">
        <w:rPr>
          <w:rFonts w:ascii="Arial" w:hAnsi="Arial" w:cs="Arial"/>
          <w:b/>
          <w:sz w:val="22"/>
          <w:szCs w:val="22"/>
          <w:lang w:val="en-GB"/>
        </w:rPr>
        <w:lastRenderedPageBreak/>
        <w:t xml:space="preserve">Agenda Item 1: </w:t>
      </w:r>
      <w:r w:rsidR="008D1899" w:rsidRPr="001B4C86">
        <w:rPr>
          <w:rFonts w:ascii="Arial" w:hAnsi="Arial" w:cs="Arial"/>
          <w:b/>
          <w:sz w:val="22"/>
          <w:szCs w:val="22"/>
          <w:lang w:val="en-GB"/>
        </w:rPr>
        <w:t>Opening of the meeting</w:t>
      </w:r>
    </w:p>
    <w:p w14:paraId="50D00040" w14:textId="77777777" w:rsidR="00CC0305" w:rsidRPr="005B25C5" w:rsidRDefault="00CC0305" w:rsidP="004E5499">
      <w:pPr>
        <w:jc w:val="both"/>
        <w:rPr>
          <w:rFonts w:ascii="Arial" w:hAnsi="Arial"/>
          <w:b/>
          <w:sz w:val="22"/>
          <w:lang w:val="en-GB"/>
        </w:rPr>
      </w:pPr>
    </w:p>
    <w:p w14:paraId="0270EBFF" w14:textId="66C58975" w:rsidR="00A83F5C" w:rsidRDefault="008D1899" w:rsidP="001B4C86">
      <w:pPr>
        <w:pStyle w:val="MainParanoChapter"/>
        <w:tabs>
          <w:tab w:val="clear" w:pos="720"/>
        </w:tabs>
        <w:ind w:left="0" w:firstLine="0"/>
      </w:pPr>
      <w:r>
        <w:t xml:space="preserve">The meeting was opened at </w:t>
      </w:r>
      <w:r w:rsidR="004F65A2">
        <w:t>10</w:t>
      </w:r>
      <w:r>
        <w:t>.</w:t>
      </w:r>
      <w:r w:rsidR="004F65A2">
        <w:t>00</w:t>
      </w:r>
      <w:r>
        <w:t xml:space="preserve"> a.m. on Tuesday, 20 March 2018, by Ms</w:t>
      </w:r>
      <w:r w:rsidR="0019119F">
        <w:t>.</w:t>
      </w:r>
      <w:r>
        <w:t xml:space="preserve"> </w:t>
      </w:r>
      <w:r w:rsidR="00A56DE0">
        <w:t>Aida</w:t>
      </w:r>
      <w:r>
        <w:t xml:space="preserve"> </w:t>
      </w:r>
      <w:r w:rsidR="00675251">
        <w:t>Vel</w:t>
      </w:r>
      <w:r w:rsidR="00FA6464">
        <w:t>as</w:t>
      </w:r>
      <w:r w:rsidR="00675251">
        <w:t>co Munguira</w:t>
      </w:r>
      <w:r>
        <w:t xml:space="preserve"> (</w:t>
      </w:r>
      <w:r w:rsidR="00A56DE0">
        <w:t>Spain</w:t>
      </w:r>
      <w:r>
        <w:t xml:space="preserve">, </w:t>
      </w:r>
      <w:r w:rsidR="00D32982">
        <w:t>Western European and Other Group</w:t>
      </w:r>
      <w:r>
        <w:t xml:space="preserve">), </w:t>
      </w:r>
      <w:r w:rsidR="00675251">
        <w:t>incoming</w:t>
      </w:r>
      <w:r>
        <w:t xml:space="preserve"> </w:t>
      </w:r>
      <w:r w:rsidR="00675251">
        <w:t>Vice-</w:t>
      </w:r>
      <w:r>
        <w:t>Chair of the Project and Programme Review Committee (PPRC) who welcomed the new member of the PPRC</w:t>
      </w:r>
      <w:r w:rsidR="00A23A34">
        <w:t>,</w:t>
      </w:r>
      <w:r>
        <w:t xml:space="preserve"> </w:t>
      </w:r>
      <w:r w:rsidR="00FA6464">
        <w:t>Ms</w:t>
      </w:r>
      <w:r w:rsidR="0019119F">
        <w:t>,</w:t>
      </w:r>
      <w:r w:rsidR="00FA6464">
        <w:t xml:space="preserve"> Barbara Schäfer (Germany</w:t>
      </w:r>
      <w:r w:rsidR="00A23A34">
        <w:t>,</w:t>
      </w:r>
      <w:r w:rsidR="00FA6464">
        <w:t xml:space="preserve"> Western European and Others Group)</w:t>
      </w:r>
      <w:r w:rsidR="00A23A34">
        <w:t xml:space="preserve"> and drew her attention to the terms of reference of the PPRC</w:t>
      </w:r>
      <w:r>
        <w:t xml:space="preserve">. </w:t>
      </w:r>
      <w:r w:rsidR="000E4F8B">
        <w:t>She also welcomed the new member of the secretariat, Ms</w:t>
      </w:r>
      <w:r w:rsidR="0019119F">
        <w:t>.</w:t>
      </w:r>
      <w:r w:rsidR="000E4F8B">
        <w:t xml:space="preserve"> Saliha Dobardzic, the new senior climate change specialist.</w:t>
      </w:r>
    </w:p>
    <w:p w14:paraId="56A67403" w14:textId="78201920" w:rsidR="00CC0305" w:rsidRPr="005B25C5" w:rsidRDefault="008D1899" w:rsidP="00473097">
      <w:pPr>
        <w:pStyle w:val="MainParanoChapter"/>
      </w:pPr>
      <w:r>
        <w:t>The members present at the meeting are listed in Annex I to the present report</w:t>
      </w:r>
      <w:r w:rsidR="00CC0305" w:rsidRPr="005B25C5">
        <w:t xml:space="preserve">. </w:t>
      </w:r>
    </w:p>
    <w:p w14:paraId="7D0AC953" w14:textId="2A389CEC" w:rsidR="008D1899" w:rsidRPr="001B4C86" w:rsidRDefault="008D1899" w:rsidP="008D1899">
      <w:pPr>
        <w:jc w:val="both"/>
        <w:rPr>
          <w:rFonts w:ascii="Arial" w:hAnsi="Arial" w:cs="Arial"/>
          <w:b/>
          <w:sz w:val="22"/>
          <w:szCs w:val="22"/>
          <w:lang w:val="en-GB"/>
        </w:rPr>
      </w:pPr>
      <w:r w:rsidRPr="00BE32F2">
        <w:rPr>
          <w:rFonts w:ascii="Arial" w:hAnsi="Arial" w:cs="Arial"/>
          <w:b/>
          <w:sz w:val="22"/>
          <w:szCs w:val="22"/>
          <w:lang w:val="en-GB"/>
        </w:rPr>
        <w:t xml:space="preserve">Agenda Item 2: </w:t>
      </w:r>
      <w:r w:rsidRPr="001B4C86">
        <w:rPr>
          <w:rFonts w:ascii="Arial" w:hAnsi="Arial" w:cs="Arial"/>
          <w:b/>
          <w:sz w:val="22"/>
          <w:szCs w:val="22"/>
          <w:lang w:val="en-GB"/>
        </w:rPr>
        <w:t>Transition from the Chair and the Vice-Chair</w:t>
      </w:r>
    </w:p>
    <w:p w14:paraId="3309918E" w14:textId="77777777" w:rsidR="008D1899" w:rsidRDefault="008D1899" w:rsidP="008D1899">
      <w:pPr>
        <w:jc w:val="both"/>
      </w:pPr>
    </w:p>
    <w:p w14:paraId="70CF22CC" w14:textId="24671A08" w:rsidR="008D1899" w:rsidRDefault="008D1899" w:rsidP="00473097">
      <w:pPr>
        <w:pStyle w:val="MainParanoChapter"/>
      </w:pPr>
      <w:r>
        <w:t xml:space="preserve">The </w:t>
      </w:r>
      <w:r w:rsidR="00FA6464">
        <w:t>incoming</w:t>
      </w:r>
      <w:r>
        <w:t xml:space="preserve"> </w:t>
      </w:r>
      <w:r w:rsidR="00FA6464">
        <w:t>Vice-</w:t>
      </w:r>
      <w:r>
        <w:t>Chair w</w:t>
      </w:r>
      <w:r w:rsidR="00FA6464">
        <w:t xml:space="preserve">as elected at the opening of the </w:t>
      </w:r>
      <w:r w:rsidR="00A23A34">
        <w:t xml:space="preserve">thirty-first meeting of the Adaptation Fund Board which </w:t>
      </w:r>
      <w:r w:rsidR="005435CF">
        <w:t xml:space="preserve">took place </w:t>
      </w:r>
      <w:r w:rsidR="00A23A34">
        <w:t xml:space="preserve">immediately </w:t>
      </w:r>
      <w:r w:rsidR="005435CF">
        <w:t>before</w:t>
      </w:r>
      <w:r w:rsidR="00A23A34">
        <w:t xml:space="preserve"> the opening of the present meeting</w:t>
      </w:r>
      <w:r>
        <w:t>.</w:t>
      </w:r>
      <w:r w:rsidR="001B4C86">
        <w:t xml:space="preserve"> The Chair position was still vacant at the time of the present meeting.</w:t>
      </w:r>
    </w:p>
    <w:p w14:paraId="4D81A76A" w14:textId="0A37EC36" w:rsidR="008D1899" w:rsidRDefault="003625D2" w:rsidP="008D1899">
      <w:pPr>
        <w:pStyle w:val="MainParanoChapter"/>
        <w:numPr>
          <w:ilvl w:val="0"/>
          <w:numId w:val="0"/>
        </w:numPr>
        <w:rPr>
          <w:b/>
        </w:rPr>
      </w:pPr>
      <w:r>
        <w:rPr>
          <w:b/>
        </w:rPr>
        <w:t>Agenda Item 3: Organizational matters</w:t>
      </w:r>
    </w:p>
    <w:p w14:paraId="29CF51C9" w14:textId="5708E9C7" w:rsidR="00330EA4" w:rsidRPr="00330EA4" w:rsidRDefault="00330EA4" w:rsidP="008D1899">
      <w:pPr>
        <w:pStyle w:val="MainParanoChapter"/>
        <w:numPr>
          <w:ilvl w:val="0"/>
          <w:numId w:val="0"/>
        </w:numPr>
        <w:rPr>
          <w:i/>
        </w:rPr>
      </w:pPr>
      <w:r>
        <w:rPr>
          <w:b/>
        </w:rPr>
        <w:tab/>
      </w:r>
      <w:r w:rsidRPr="00330EA4">
        <w:rPr>
          <w:i/>
        </w:rPr>
        <w:t>(a) Adoption of the agenda</w:t>
      </w:r>
    </w:p>
    <w:p w14:paraId="63791C9B" w14:textId="77777777" w:rsidR="00AE16BC" w:rsidRDefault="00330EA4" w:rsidP="00AE16BC">
      <w:pPr>
        <w:pStyle w:val="MainParanoChapter"/>
        <w:spacing w:before="240"/>
      </w:pPr>
      <w:r>
        <w:t>The following agenda was based on the provisional agenda for the meeting (AFB/PPRC.22/1) and the annotated provisional; agenda (AFB/PPRC.22/2).</w:t>
      </w:r>
    </w:p>
    <w:p w14:paraId="621DB474" w14:textId="77777777" w:rsidR="00AE16BC" w:rsidRDefault="00AE16BC" w:rsidP="008F6D32">
      <w:pPr>
        <w:pStyle w:val="MainParanoChapter"/>
        <w:numPr>
          <w:ilvl w:val="0"/>
          <w:numId w:val="0"/>
        </w:numPr>
        <w:spacing w:after="0"/>
        <w:ind w:left="720"/>
      </w:pPr>
      <w:r>
        <w:t>1.</w:t>
      </w:r>
      <w:r>
        <w:tab/>
        <w:t>Opening of the meeting.</w:t>
      </w:r>
    </w:p>
    <w:p w14:paraId="28A0A9CC" w14:textId="144E74A0" w:rsidR="00AE16BC" w:rsidRDefault="00AE16BC" w:rsidP="008F6D32">
      <w:pPr>
        <w:pStyle w:val="MainParanoChapter"/>
        <w:numPr>
          <w:ilvl w:val="0"/>
          <w:numId w:val="0"/>
        </w:numPr>
        <w:spacing w:after="0"/>
        <w:ind w:left="720"/>
      </w:pPr>
      <w:r>
        <w:t>2.</w:t>
      </w:r>
      <w:r>
        <w:tab/>
        <w:t>Transition of the Chair and the Vice-Chair</w:t>
      </w:r>
      <w:r w:rsidR="00607C98">
        <w:t>.</w:t>
      </w:r>
    </w:p>
    <w:p w14:paraId="369EC0EA" w14:textId="77777777" w:rsidR="00AE16BC" w:rsidRDefault="00AE16BC" w:rsidP="008F6D32">
      <w:pPr>
        <w:pStyle w:val="MainParanoChapter"/>
        <w:numPr>
          <w:ilvl w:val="0"/>
          <w:numId w:val="0"/>
        </w:numPr>
        <w:spacing w:after="0"/>
        <w:ind w:left="720"/>
      </w:pPr>
      <w:r>
        <w:t>3.</w:t>
      </w:r>
      <w:r>
        <w:tab/>
        <w:t>Organizational matters:</w:t>
      </w:r>
    </w:p>
    <w:p w14:paraId="035BA7A1" w14:textId="77777777" w:rsidR="00AE16BC" w:rsidRDefault="00AE16BC" w:rsidP="00E21DE1">
      <w:pPr>
        <w:pStyle w:val="MainParanoChapter"/>
        <w:numPr>
          <w:ilvl w:val="0"/>
          <w:numId w:val="0"/>
        </w:numPr>
        <w:spacing w:after="0"/>
        <w:ind w:left="720" w:firstLine="720"/>
      </w:pPr>
      <w:r>
        <w:t>a)</w:t>
      </w:r>
      <w:r>
        <w:tab/>
        <w:t>Adoption of the agenda;</w:t>
      </w:r>
    </w:p>
    <w:p w14:paraId="6E3A7E10" w14:textId="77777777" w:rsidR="00AE16BC" w:rsidRDefault="00AE16BC" w:rsidP="00E21DE1">
      <w:pPr>
        <w:pStyle w:val="MainParanoChapter"/>
        <w:numPr>
          <w:ilvl w:val="0"/>
          <w:numId w:val="0"/>
        </w:numPr>
        <w:spacing w:after="0"/>
        <w:ind w:left="720" w:firstLine="720"/>
      </w:pPr>
      <w:r>
        <w:t>b)</w:t>
      </w:r>
      <w:r>
        <w:tab/>
        <w:t>Organization of work.</w:t>
      </w:r>
    </w:p>
    <w:p w14:paraId="55031CF4" w14:textId="77777777" w:rsidR="00AE16BC" w:rsidRDefault="00AE16BC" w:rsidP="008F6D32">
      <w:pPr>
        <w:pStyle w:val="MainParanoChapter"/>
        <w:numPr>
          <w:ilvl w:val="0"/>
          <w:numId w:val="0"/>
        </w:numPr>
        <w:spacing w:after="0"/>
        <w:ind w:left="720"/>
      </w:pPr>
      <w:r>
        <w:t>4.</w:t>
      </w:r>
      <w:r>
        <w:tab/>
        <w:t>Update on the funding status.</w:t>
      </w:r>
    </w:p>
    <w:p w14:paraId="737AA144" w14:textId="77777777" w:rsidR="00AE16BC" w:rsidRDefault="00AE16BC" w:rsidP="008F6D32">
      <w:pPr>
        <w:pStyle w:val="MainParanoChapter"/>
        <w:numPr>
          <w:ilvl w:val="0"/>
          <w:numId w:val="0"/>
        </w:numPr>
        <w:spacing w:after="0"/>
        <w:ind w:left="720"/>
      </w:pPr>
      <w:r>
        <w:t>5.</w:t>
      </w:r>
      <w:r>
        <w:tab/>
        <w:t>Report of the secretariat on the intersessional review cycle of readiness proposals.</w:t>
      </w:r>
    </w:p>
    <w:p w14:paraId="4289ABBC" w14:textId="77777777" w:rsidR="00AE16BC" w:rsidRDefault="00AE16BC" w:rsidP="008F6D32">
      <w:pPr>
        <w:pStyle w:val="MainParanoChapter"/>
        <w:numPr>
          <w:ilvl w:val="0"/>
          <w:numId w:val="0"/>
        </w:numPr>
        <w:spacing w:after="0"/>
        <w:ind w:left="1440" w:hanging="720"/>
      </w:pPr>
      <w:r>
        <w:t>6.</w:t>
      </w:r>
      <w:r>
        <w:tab/>
        <w:t>Request for change of programme output, outcome and related indicators: Jamaica (PIOJ).</w:t>
      </w:r>
    </w:p>
    <w:p w14:paraId="368E12DB" w14:textId="77777777" w:rsidR="00AE16BC" w:rsidRDefault="00AE16BC" w:rsidP="008F6D32">
      <w:pPr>
        <w:pStyle w:val="MainParanoChapter"/>
        <w:numPr>
          <w:ilvl w:val="0"/>
          <w:numId w:val="0"/>
        </w:numPr>
        <w:spacing w:after="0"/>
        <w:ind w:left="1440" w:hanging="720"/>
      </w:pPr>
      <w:r>
        <w:t>7.</w:t>
      </w:r>
      <w:r>
        <w:tab/>
        <w:t>Report of the secretariat on initial screening/technical review of project and programme proposals.</w:t>
      </w:r>
    </w:p>
    <w:p w14:paraId="037620F2" w14:textId="77777777" w:rsidR="00AE16BC" w:rsidRDefault="00AE16BC" w:rsidP="008F6D32">
      <w:pPr>
        <w:pStyle w:val="MainParanoChapter"/>
        <w:numPr>
          <w:ilvl w:val="0"/>
          <w:numId w:val="0"/>
        </w:numPr>
        <w:spacing w:after="0"/>
        <w:ind w:left="720"/>
      </w:pPr>
      <w:r>
        <w:t>8.</w:t>
      </w:r>
      <w:r>
        <w:tab/>
        <w:t>Review of project and programme proposals:</w:t>
      </w:r>
    </w:p>
    <w:p w14:paraId="65DA9F08" w14:textId="77777777" w:rsidR="00AE16BC" w:rsidRDefault="00AE16BC" w:rsidP="00E21DE1">
      <w:pPr>
        <w:pStyle w:val="MainParanoChapter"/>
        <w:numPr>
          <w:ilvl w:val="0"/>
          <w:numId w:val="0"/>
        </w:numPr>
        <w:spacing w:after="0"/>
        <w:ind w:left="720" w:firstLine="720"/>
      </w:pPr>
      <w:r>
        <w:t>a)</w:t>
      </w:r>
      <w:r>
        <w:tab/>
        <w:t>Armenia;</w:t>
      </w:r>
    </w:p>
    <w:p w14:paraId="0F13DBD0" w14:textId="77777777" w:rsidR="00AE16BC" w:rsidRDefault="00AE16BC" w:rsidP="00E21DE1">
      <w:pPr>
        <w:pStyle w:val="MainParanoChapter"/>
        <w:numPr>
          <w:ilvl w:val="0"/>
          <w:numId w:val="0"/>
        </w:numPr>
        <w:spacing w:after="0"/>
        <w:ind w:left="720" w:firstLine="720"/>
      </w:pPr>
      <w:r>
        <w:t>b)</w:t>
      </w:r>
      <w:r>
        <w:tab/>
        <w:t>Lesotho;</w:t>
      </w:r>
    </w:p>
    <w:p w14:paraId="07E46F3E" w14:textId="77777777" w:rsidR="00AE16BC" w:rsidRDefault="00AE16BC" w:rsidP="00E21DE1">
      <w:pPr>
        <w:pStyle w:val="MainParanoChapter"/>
        <w:numPr>
          <w:ilvl w:val="0"/>
          <w:numId w:val="0"/>
        </w:numPr>
        <w:spacing w:after="0"/>
        <w:ind w:left="720" w:firstLine="720"/>
      </w:pPr>
      <w:r>
        <w:t>c)</w:t>
      </w:r>
      <w:r>
        <w:tab/>
        <w:t>Mozambique;</w:t>
      </w:r>
    </w:p>
    <w:p w14:paraId="618C453C" w14:textId="77777777" w:rsidR="00AE16BC" w:rsidRDefault="00AE16BC" w:rsidP="00E21DE1">
      <w:pPr>
        <w:pStyle w:val="MainParanoChapter"/>
        <w:numPr>
          <w:ilvl w:val="0"/>
          <w:numId w:val="0"/>
        </w:numPr>
        <w:spacing w:after="0"/>
        <w:ind w:left="720" w:firstLine="720"/>
      </w:pPr>
      <w:r>
        <w:t>d)</w:t>
      </w:r>
      <w:r>
        <w:tab/>
        <w:t>Uganda;</w:t>
      </w:r>
    </w:p>
    <w:p w14:paraId="5D48F2F9" w14:textId="77777777" w:rsidR="00AE16BC" w:rsidRDefault="00AE16BC" w:rsidP="00E21DE1">
      <w:pPr>
        <w:pStyle w:val="MainParanoChapter"/>
        <w:numPr>
          <w:ilvl w:val="0"/>
          <w:numId w:val="0"/>
        </w:numPr>
        <w:spacing w:after="0"/>
        <w:ind w:left="720" w:firstLine="720"/>
      </w:pPr>
      <w:r>
        <w:t>e)</w:t>
      </w:r>
      <w:r>
        <w:tab/>
        <w:t>Federated States of Micronesia;</w:t>
      </w:r>
    </w:p>
    <w:p w14:paraId="529E350A" w14:textId="003BAEB4" w:rsidR="00AE16BC" w:rsidRDefault="00AE16BC" w:rsidP="00E21DE1">
      <w:pPr>
        <w:pStyle w:val="MainParanoChapter"/>
        <w:numPr>
          <w:ilvl w:val="0"/>
          <w:numId w:val="0"/>
        </w:numPr>
        <w:spacing w:after="0"/>
        <w:ind w:left="720" w:firstLine="720"/>
      </w:pPr>
      <w:r>
        <w:t>f)</w:t>
      </w:r>
      <w:r>
        <w:tab/>
        <w:t>Cook Islands;</w:t>
      </w:r>
    </w:p>
    <w:p w14:paraId="0CA9D1A3" w14:textId="5C07D8E3" w:rsidR="00882475" w:rsidRDefault="00882475" w:rsidP="00E21DE1">
      <w:pPr>
        <w:pStyle w:val="MainParanoChapter"/>
        <w:numPr>
          <w:ilvl w:val="0"/>
          <w:numId w:val="0"/>
        </w:numPr>
        <w:spacing w:after="0"/>
        <w:ind w:left="720" w:firstLine="720"/>
      </w:pPr>
      <w:r>
        <w:t xml:space="preserve">g) </w:t>
      </w:r>
      <w:r>
        <w:tab/>
        <w:t>Togo;</w:t>
      </w:r>
    </w:p>
    <w:p w14:paraId="1A65A0C5" w14:textId="77777777" w:rsidR="00AE16BC" w:rsidRDefault="00AE16BC" w:rsidP="00E21DE1">
      <w:pPr>
        <w:pStyle w:val="MainParanoChapter"/>
        <w:numPr>
          <w:ilvl w:val="0"/>
          <w:numId w:val="0"/>
        </w:numPr>
        <w:spacing w:after="0"/>
        <w:ind w:left="720" w:firstLine="720"/>
      </w:pPr>
      <w:r>
        <w:t>g)</w:t>
      </w:r>
      <w:r>
        <w:tab/>
        <w:t>Cameroon;</w:t>
      </w:r>
    </w:p>
    <w:p w14:paraId="47D55AC4" w14:textId="77777777" w:rsidR="00AE16BC" w:rsidRDefault="00AE16BC" w:rsidP="00E21DE1">
      <w:pPr>
        <w:pStyle w:val="MainParanoChapter"/>
        <w:numPr>
          <w:ilvl w:val="0"/>
          <w:numId w:val="0"/>
        </w:numPr>
        <w:spacing w:after="0"/>
        <w:ind w:left="720" w:firstLine="720"/>
      </w:pPr>
      <w:r>
        <w:t>h)</w:t>
      </w:r>
      <w:r>
        <w:tab/>
        <w:t>Iraq;</w:t>
      </w:r>
    </w:p>
    <w:p w14:paraId="5F07E9B1" w14:textId="77777777" w:rsidR="00AE16BC" w:rsidRDefault="00AE16BC" w:rsidP="00E21DE1">
      <w:pPr>
        <w:pStyle w:val="MainParanoChapter"/>
        <w:numPr>
          <w:ilvl w:val="0"/>
          <w:numId w:val="0"/>
        </w:numPr>
        <w:spacing w:after="0"/>
        <w:ind w:left="720" w:firstLine="720"/>
      </w:pPr>
      <w:r>
        <w:t>i)</w:t>
      </w:r>
      <w:r>
        <w:tab/>
        <w:t>Mongolia;</w:t>
      </w:r>
    </w:p>
    <w:p w14:paraId="4D9D18FF" w14:textId="77777777" w:rsidR="00AE16BC" w:rsidRDefault="00AE16BC" w:rsidP="00E21DE1">
      <w:pPr>
        <w:pStyle w:val="MainParanoChapter"/>
        <w:numPr>
          <w:ilvl w:val="0"/>
          <w:numId w:val="0"/>
        </w:numPr>
        <w:spacing w:after="0"/>
        <w:ind w:left="720" w:firstLine="720"/>
      </w:pPr>
      <w:r>
        <w:t>j)</w:t>
      </w:r>
      <w:r>
        <w:tab/>
        <w:t>Chad;</w:t>
      </w:r>
    </w:p>
    <w:p w14:paraId="1ED4C57B" w14:textId="77777777" w:rsidR="00AE16BC" w:rsidRPr="00BE32F2" w:rsidRDefault="00AE16BC" w:rsidP="00E21DE1">
      <w:pPr>
        <w:pStyle w:val="MainParanoChapter"/>
        <w:numPr>
          <w:ilvl w:val="0"/>
          <w:numId w:val="0"/>
        </w:numPr>
        <w:spacing w:after="0"/>
        <w:ind w:left="720" w:firstLine="720"/>
        <w:rPr>
          <w:lang w:val="fr-FR"/>
        </w:rPr>
      </w:pPr>
      <w:r w:rsidRPr="00BE32F2">
        <w:rPr>
          <w:lang w:val="fr-FR"/>
        </w:rPr>
        <w:t>k)</w:t>
      </w:r>
      <w:r w:rsidRPr="00BE32F2">
        <w:rPr>
          <w:lang w:val="fr-FR"/>
        </w:rPr>
        <w:tab/>
      </w:r>
      <w:proofErr w:type="spellStart"/>
      <w:proofErr w:type="gramStart"/>
      <w:r w:rsidRPr="00BE32F2">
        <w:rPr>
          <w:lang w:val="fr-FR"/>
        </w:rPr>
        <w:t>Cambodia</w:t>
      </w:r>
      <w:proofErr w:type="spellEnd"/>
      <w:r w:rsidRPr="00BE32F2">
        <w:rPr>
          <w:lang w:val="fr-FR"/>
        </w:rPr>
        <w:t>;</w:t>
      </w:r>
      <w:proofErr w:type="gramEnd"/>
    </w:p>
    <w:p w14:paraId="63A8C72A" w14:textId="77777777" w:rsidR="00AE16BC" w:rsidRPr="00BE32F2" w:rsidRDefault="00AE16BC" w:rsidP="00E21DE1">
      <w:pPr>
        <w:pStyle w:val="MainParanoChapter"/>
        <w:numPr>
          <w:ilvl w:val="0"/>
          <w:numId w:val="0"/>
        </w:numPr>
        <w:spacing w:after="0"/>
        <w:ind w:left="720" w:firstLine="720"/>
        <w:rPr>
          <w:lang w:val="fr-FR"/>
        </w:rPr>
      </w:pPr>
      <w:r w:rsidRPr="00BE32F2">
        <w:rPr>
          <w:lang w:val="fr-FR"/>
        </w:rPr>
        <w:t>l)</w:t>
      </w:r>
      <w:r w:rsidRPr="00BE32F2">
        <w:rPr>
          <w:lang w:val="fr-FR"/>
        </w:rPr>
        <w:tab/>
        <w:t xml:space="preserve">Côte </w:t>
      </w:r>
      <w:proofErr w:type="gramStart"/>
      <w:r w:rsidRPr="00BE32F2">
        <w:rPr>
          <w:lang w:val="fr-FR"/>
        </w:rPr>
        <w:t>d'Ivoire;</w:t>
      </w:r>
      <w:proofErr w:type="gramEnd"/>
    </w:p>
    <w:p w14:paraId="5CED7B09" w14:textId="77777777" w:rsidR="00AE16BC" w:rsidRPr="00C7669E" w:rsidRDefault="00AE16BC" w:rsidP="00E21DE1">
      <w:pPr>
        <w:pStyle w:val="MainParanoChapter"/>
        <w:numPr>
          <w:ilvl w:val="0"/>
          <w:numId w:val="0"/>
        </w:numPr>
        <w:spacing w:after="0"/>
        <w:ind w:left="720" w:firstLine="720"/>
        <w:rPr>
          <w:lang w:val="en-US"/>
        </w:rPr>
      </w:pPr>
      <w:r w:rsidRPr="00C7669E">
        <w:rPr>
          <w:lang w:val="en-US"/>
        </w:rPr>
        <w:t>m)</w:t>
      </w:r>
      <w:r w:rsidRPr="00C7669E">
        <w:rPr>
          <w:lang w:val="en-US"/>
        </w:rPr>
        <w:tab/>
        <w:t>Mongolia.</w:t>
      </w:r>
    </w:p>
    <w:p w14:paraId="1D95EDE0" w14:textId="77777777" w:rsidR="00AE16BC" w:rsidRDefault="00AE16BC" w:rsidP="008F6D32">
      <w:pPr>
        <w:pStyle w:val="MainParanoChapter"/>
        <w:numPr>
          <w:ilvl w:val="0"/>
          <w:numId w:val="0"/>
        </w:numPr>
        <w:spacing w:after="0"/>
        <w:ind w:left="720"/>
      </w:pPr>
      <w:r>
        <w:t>9.</w:t>
      </w:r>
      <w:r>
        <w:tab/>
        <w:t>Review of regional project and programme proposals:</w:t>
      </w:r>
    </w:p>
    <w:p w14:paraId="1BD3698B" w14:textId="77777777" w:rsidR="00AE16BC" w:rsidRDefault="00AE16BC" w:rsidP="00E21DE1">
      <w:pPr>
        <w:pStyle w:val="MainParanoChapter"/>
        <w:numPr>
          <w:ilvl w:val="0"/>
          <w:numId w:val="0"/>
        </w:numPr>
        <w:spacing w:after="0"/>
        <w:ind w:left="720" w:firstLine="720"/>
      </w:pPr>
      <w:r>
        <w:lastRenderedPageBreak/>
        <w:t>a)</w:t>
      </w:r>
      <w:r>
        <w:tab/>
        <w:t>Albania, the Former Yugoslav Republic of Macedonia and Montenegro;</w:t>
      </w:r>
    </w:p>
    <w:p w14:paraId="1884B1B2" w14:textId="77777777" w:rsidR="00AE16BC" w:rsidRDefault="00AE16BC" w:rsidP="00E21DE1">
      <w:pPr>
        <w:pStyle w:val="MainParanoChapter"/>
        <w:numPr>
          <w:ilvl w:val="0"/>
          <w:numId w:val="0"/>
        </w:numPr>
        <w:spacing w:after="0"/>
        <w:ind w:left="720" w:firstLine="720"/>
      </w:pPr>
      <w:r>
        <w:t>b)</w:t>
      </w:r>
      <w:r>
        <w:tab/>
        <w:t>Belize and Guatemala;</w:t>
      </w:r>
    </w:p>
    <w:p w14:paraId="35A1B5FB" w14:textId="77777777" w:rsidR="00AE16BC" w:rsidRDefault="00AE16BC" w:rsidP="00E21DE1">
      <w:pPr>
        <w:pStyle w:val="MainParanoChapter"/>
        <w:numPr>
          <w:ilvl w:val="0"/>
          <w:numId w:val="0"/>
        </w:numPr>
        <w:spacing w:after="0"/>
        <w:ind w:left="720" w:firstLine="720"/>
      </w:pPr>
      <w:r>
        <w:t>c)</w:t>
      </w:r>
      <w:r>
        <w:tab/>
        <w:t>Chile, Colombia and Peru;</w:t>
      </w:r>
    </w:p>
    <w:p w14:paraId="17CF407E" w14:textId="77777777" w:rsidR="00AE16BC" w:rsidRDefault="00AE16BC" w:rsidP="00E21DE1">
      <w:pPr>
        <w:pStyle w:val="MainParanoChapter"/>
        <w:numPr>
          <w:ilvl w:val="0"/>
          <w:numId w:val="0"/>
        </w:numPr>
        <w:spacing w:after="0"/>
        <w:ind w:left="720" w:firstLine="720"/>
      </w:pPr>
      <w:r>
        <w:t>d)</w:t>
      </w:r>
      <w:r>
        <w:tab/>
        <w:t>Argentina and Uruguay;</w:t>
      </w:r>
    </w:p>
    <w:p w14:paraId="04E9E13E" w14:textId="77777777" w:rsidR="00AE16BC" w:rsidRDefault="00AE16BC" w:rsidP="00E21DE1">
      <w:pPr>
        <w:pStyle w:val="MainParanoChapter"/>
        <w:numPr>
          <w:ilvl w:val="0"/>
          <w:numId w:val="0"/>
        </w:numPr>
        <w:spacing w:after="0"/>
        <w:ind w:left="720" w:firstLine="720"/>
      </w:pPr>
      <w:r>
        <w:t>e)</w:t>
      </w:r>
      <w:r>
        <w:tab/>
        <w:t>Benin, Burkina Faso, Côte d'Ivoire, Ghana, Mali and Togo;</w:t>
      </w:r>
    </w:p>
    <w:p w14:paraId="1B72B53B" w14:textId="77777777" w:rsidR="00AE16BC" w:rsidRDefault="00AE16BC" w:rsidP="00E21DE1">
      <w:pPr>
        <w:pStyle w:val="MainParanoChapter"/>
        <w:numPr>
          <w:ilvl w:val="0"/>
          <w:numId w:val="0"/>
        </w:numPr>
        <w:spacing w:after="0"/>
        <w:ind w:left="720" w:firstLine="720"/>
      </w:pPr>
      <w:r>
        <w:t>f)</w:t>
      </w:r>
      <w:r>
        <w:tab/>
        <w:t>Côte d'Ivoire and Ghana;</w:t>
      </w:r>
    </w:p>
    <w:p w14:paraId="1A9F6AA2" w14:textId="77777777" w:rsidR="00AE16BC" w:rsidRDefault="00AE16BC" w:rsidP="00E21DE1">
      <w:pPr>
        <w:pStyle w:val="MainParanoChapter"/>
        <w:numPr>
          <w:ilvl w:val="0"/>
          <w:numId w:val="0"/>
        </w:numPr>
        <w:spacing w:after="0"/>
        <w:ind w:left="720" w:firstLine="720"/>
      </w:pPr>
      <w:r>
        <w:t>g)</w:t>
      </w:r>
      <w:r>
        <w:tab/>
        <w:t>Chile and Ecuador.</w:t>
      </w:r>
    </w:p>
    <w:p w14:paraId="70CA864A" w14:textId="77777777" w:rsidR="00AE16BC" w:rsidRDefault="00AE16BC" w:rsidP="008F6D32">
      <w:pPr>
        <w:pStyle w:val="MainParanoChapter"/>
        <w:numPr>
          <w:ilvl w:val="0"/>
          <w:numId w:val="0"/>
        </w:numPr>
        <w:spacing w:after="0"/>
        <w:ind w:left="720"/>
      </w:pPr>
      <w:r>
        <w:t>10.</w:t>
      </w:r>
      <w:r>
        <w:tab/>
        <w:t>Update on the scope of application of the full cost of adaptation reasoning.</w:t>
      </w:r>
    </w:p>
    <w:p w14:paraId="248EC2FD" w14:textId="00E22DE5" w:rsidR="00AE16BC" w:rsidRDefault="00AE16BC" w:rsidP="008F6D32">
      <w:pPr>
        <w:pStyle w:val="MainParanoChapter"/>
        <w:numPr>
          <w:ilvl w:val="0"/>
          <w:numId w:val="0"/>
        </w:numPr>
        <w:spacing w:after="0"/>
        <w:ind w:left="1440" w:hanging="720"/>
      </w:pPr>
      <w:r>
        <w:t>11.</w:t>
      </w:r>
      <w:r>
        <w:tab/>
        <w:t xml:space="preserve">Cost-effectiveness of options for arranging post implementation learning and impact evaluation of </w:t>
      </w:r>
      <w:r w:rsidR="001B4C86">
        <w:t>A</w:t>
      </w:r>
      <w:r>
        <w:t xml:space="preserve">daptation Fund projects and programmes.  </w:t>
      </w:r>
    </w:p>
    <w:p w14:paraId="13DB325D" w14:textId="77777777" w:rsidR="00AE16BC" w:rsidRDefault="00AE16BC" w:rsidP="008F6D32">
      <w:pPr>
        <w:pStyle w:val="MainParanoChapter"/>
        <w:numPr>
          <w:ilvl w:val="0"/>
          <w:numId w:val="0"/>
        </w:numPr>
        <w:spacing w:after="0"/>
        <w:ind w:left="720"/>
      </w:pPr>
      <w:r>
        <w:t>12.</w:t>
      </w:r>
      <w:r>
        <w:tab/>
        <w:t>Other matters.</w:t>
      </w:r>
    </w:p>
    <w:p w14:paraId="5B27D414" w14:textId="77777777" w:rsidR="00AE16BC" w:rsidRDefault="00AE16BC" w:rsidP="008F6D32">
      <w:pPr>
        <w:pStyle w:val="MainParanoChapter"/>
        <w:numPr>
          <w:ilvl w:val="0"/>
          <w:numId w:val="0"/>
        </w:numPr>
        <w:spacing w:after="0"/>
        <w:ind w:left="720"/>
      </w:pPr>
      <w:r>
        <w:t>13.</w:t>
      </w:r>
      <w:r>
        <w:tab/>
        <w:t>Adoption of the report.</w:t>
      </w:r>
    </w:p>
    <w:p w14:paraId="4707C212" w14:textId="21FFE93F" w:rsidR="00447C40" w:rsidRDefault="00AE16BC" w:rsidP="008F6D32">
      <w:pPr>
        <w:pStyle w:val="MainParanoChapter"/>
        <w:numPr>
          <w:ilvl w:val="0"/>
          <w:numId w:val="0"/>
        </w:numPr>
        <w:spacing w:after="0"/>
        <w:ind w:left="720"/>
      </w:pPr>
      <w:r>
        <w:t>14.</w:t>
      </w:r>
      <w:r>
        <w:tab/>
        <w:t>Closure of the meeting.</w:t>
      </w:r>
      <w:r w:rsidR="00447C40">
        <w:t xml:space="preserve"> </w:t>
      </w:r>
    </w:p>
    <w:p w14:paraId="716017DF" w14:textId="0E04CEC6" w:rsidR="00330EA4" w:rsidRDefault="00330EA4" w:rsidP="00C7669E">
      <w:pPr>
        <w:pStyle w:val="MainParanoChapter"/>
        <w:numPr>
          <w:ilvl w:val="0"/>
          <w:numId w:val="0"/>
        </w:numPr>
        <w:spacing w:before="60" w:after="0"/>
      </w:pPr>
    </w:p>
    <w:p w14:paraId="3F198EA0" w14:textId="2E4929EC" w:rsidR="00330EA4" w:rsidRPr="00330EA4" w:rsidRDefault="00330EA4" w:rsidP="00330EA4">
      <w:pPr>
        <w:pStyle w:val="MainParanoChapter"/>
        <w:numPr>
          <w:ilvl w:val="0"/>
          <w:numId w:val="0"/>
        </w:numPr>
        <w:ind w:left="720"/>
        <w:rPr>
          <w:i/>
        </w:rPr>
      </w:pPr>
      <w:r w:rsidRPr="00330EA4">
        <w:rPr>
          <w:i/>
        </w:rPr>
        <w:t>(b) Organization of work</w:t>
      </w:r>
    </w:p>
    <w:p w14:paraId="7FF6D85B" w14:textId="1E5C2DDB" w:rsidR="00A23A34" w:rsidRDefault="00A23A34" w:rsidP="00330EA4">
      <w:pPr>
        <w:pStyle w:val="MainParanoChapter"/>
        <w:spacing w:before="240"/>
      </w:pPr>
      <w:r>
        <w:t>The PPRC ad</w:t>
      </w:r>
      <w:r w:rsidR="00D32982">
        <w:t>opted the organization of work</w:t>
      </w:r>
      <w:r>
        <w:t xml:space="preserve"> proposed by the Vice-Chair.</w:t>
      </w:r>
    </w:p>
    <w:p w14:paraId="562709F3" w14:textId="00076610" w:rsidR="00A23A34" w:rsidRDefault="00330EA4" w:rsidP="00330EA4">
      <w:pPr>
        <w:pStyle w:val="MainParanoChapter"/>
        <w:spacing w:before="240"/>
      </w:pPr>
      <w:r>
        <w:t>The following member declared a conflict of interest:</w:t>
      </w:r>
    </w:p>
    <w:p w14:paraId="6F13A4EC" w14:textId="77777777" w:rsidR="00882475" w:rsidRDefault="00A23A34" w:rsidP="00A23A34">
      <w:pPr>
        <w:pStyle w:val="MainParanoChapter"/>
        <w:numPr>
          <w:ilvl w:val="0"/>
          <w:numId w:val="0"/>
        </w:numPr>
        <w:spacing w:before="240"/>
        <w:ind w:left="1440" w:firstLine="720"/>
      </w:pPr>
      <w:r>
        <w:t xml:space="preserve">Mr </w:t>
      </w:r>
      <w:proofErr w:type="spellStart"/>
      <w:r>
        <w:t>Ibila</w:t>
      </w:r>
      <w:proofErr w:type="spellEnd"/>
      <w:r>
        <w:t xml:space="preserve"> </w:t>
      </w:r>
      <w:proofErr w:type="spellStart"/>
      <w:r>
        <w:t>Djibril</w:t>
      </w:r>
      <w:proofErr w:type="spellEnd"/>
      <w:r>
        <w:t xml:space="preserve"> (Benin, Africa)</w:t>
      </w:r>
      <w:r w:rsidR="00882475">
        <w:t>;</w:t>
      </w:r>
    </w:p>
    <w:p w14:paraId="0DD928C5" w14:textId="58DAE2A4" w:rsidR="003625D2" w:rsidRDefault="00882475" w:rsidP="00A23A34">
      <w:pPr>
        <w:pStyle w:val="MainParanoChapter"/>
        <w:numPr>
          <w:ilvl w:val="0"/>
          <w:numId w:val="0"/>
        </w:numPr>
        <w:spacing w:before="240"/>
        <w:ind w:left="1440" w:firstLine="720"/>
      </w:pPr>
      <w:r>
        <w:t>Mr Chebet Maikut (Uganda, Least Developed Countries)</w:t>
      </w:r>
      <w:r w:rsidR="003625D2">
        <w:t>.</w:t>
      </w:r>
    </w:p>
    <w:p w14:paraId="0863736B" w14:textId="76B45EAC" w:rsidR="003625D2" w:rsidRDefault="003625D2" w:rsidP="003625D2">
      <w:pPr>
        <w:pStyle w:val="MainParanoChapter"/>
        <w:numPr>
          <w:ilvl w:val="0"/>
          <w:numId w:val="0"/>
        </w:numPr>
      </w:pPr>
      <w:r>
        <w:rPr>
          <w:b/>
        </w:rPr>
        <w:t>Agenda Item 4: Update on funding status</w:t>
      </w:r>
    </w:p>
    <w:p w14:paraId="1A064CD7" w14:textId="59D1B937" w:rsidR="007F6A95" w:rsidRDefault="003625D2" w:rsidP="001B4C86">
      <w:pPr>
        <w:pStyle w:val="MainParanoChapter"/>
        <w:tabs>
          <w:tab w:val="clear" w:pos="720"/>
          <w:tab w:val="num" w:pos="0"/>
        </w:tabs>
        <w:ind w:left="0" w:firstLine="0"/>
      </w:pPr>
      <w:r>
        <w:t xml:space="preserve">At the request of the </w:t>
      </w:r>
      <w:r w:rsidR="0037733B">
        <w:t>Vice-</w:t>
      </w:r>
      <w:r>
        <w:t xml:space="preserve">Chair, the representative of the secretariat reported on the funding status of the Adaptation </w:t>
      </w:r>
      <w:r w:rsidR="00E21DE1">
        <w:t>F</w:t>
      </w:r>
      <w:r>
        <w:t>und. He said that according to the latest Financial report of the Trustee</w:t>
      </w:r>
      <w:r w:rsidR="00E21DE1">
        <w:t xml:space="preserve"> (AFB/EFC.22/</w:t>
      </w:r>
      <w:r>
        <w:t>.</w:t>
      </w:r>
      <w:r w:rsidR="00E21DE1">
        <w:t>6) as at 31 December 2017, the cumulative receipts of the Ada</w:t>
      </w:r>
      <w:r w:rsidR="007F6A95">
        <w:t>p</w:t>
      </w:r>
      <w:r w:rsidR="00E21DE1">
        <w:t>tation Fund were US$</w:t>
      </w:r>
      <w:r w:rsidR="00DE72B7">
        <w:t xml:space="preserve"> </w:t>
      </w:r>
      <w:r w:rsidR="00E21DE1">
        <w:t>724.42 million and the cumulative funding decisions for all pr</w:t>
      </w:r>
      <w:r w:rsidR="00251EE2">
        <w:t>o</w:t>
      </w:r>
      <w:r w:rsidR="00E21DE1">
        <w:t>jects and programmes by the Board amounted to US$</w:t>
      </w:r>
      <w:r w:rsidR="00DE72B7">
        <w:t xml:space="preserve"> </w:t>
      </w:r>
      <w:r w:rsidR="00E21DE1">
        <w:t>462.5 million. After subtracting the cumulative operating expenses and the operational reserve</w:t>
      </w:r>
      <w:r w:rsidR="00AA543F">
        <w:t>, the funding available for new commitments as of 31 December 2017 was US 216.98 million</w:t>
      </w:r>
      <w:r w:rsidR="00D6277E">
        <w:t>, of which US$</w:t>
      </w:r>
      <w:r w:rsidR="00DE72B7">
        <w:t xml:space="preserve"> </w:t>
      </w:r>
      <w:r w:rsidR="00D6277E">
        <w:t>88.2 million was available to MIEs under their 50 per cent cap</w:t>
      </w:r>
      <w:r w:rsidR="00AA543F">
        <w:t xml:space="preserve">. </w:t>
      </w:r>
    </w:p>
    <w:p w14:paraId="5DC3BB5B" w14:textId="54C98428" w:rsidR="003625D2" w:rsidRDefault="00B351C1" w:rsidP="001B4C86">
      <w:pPr>
        <w:pStyle w:val="MainParanoChapter"/>
        <w:tabs>
          <w:tab w:val="clear" w:pos="720"/>
          <w:tab w:val="num" w:pos="0"/>
        </w:tabs>
        <w:ind w:left="0" w:firstLine="0"/>
      </w:pPr>
      <w:r>
        <w:t xml:space="preserve">In response to an intervention on the need to provide further information on the reasons why projects </w:t>
      </w:r>
      <w:r w:rsidR="005435CF">
        <w:t>had</w:t>
      </w:r>
      <w:r>
        <w:t xml:space="preserve"> not </w:t>
      </w:r>
      <w:r w:rsidR="005435CF">
        <w:t xml:space="preserve">been </w:t>
      </w:r>
      <w:r>
        <w:t>approve</w:t>
      </w:r>
      <w:r w:rsidR="005435CF">
        <w:t>d</w:t>
      </w:r>
      <w:r>
        <w:t xml:space="preserve"> the representative of the secretariat explained that those reasons were contained in the reports of the meetings of the PPRC which were public </w:t>
      </w:r>
      <w:r w:rsidR="005435CF">
        <w:t>and were</w:t>
      </w:r>
      <w:r>
        <w:t xml:space="preserve"> posted on the website of the Fund</w:t>
      </w:r>
      <w:r w:rsidR="00AA543F">
        <w:t>. </w:t>
      </w:r>
    </w:p>
    <w:p w14:paraId="324BEC6D" w14:textId="77777777" w:rsidR="003625D2" w:rsidRDefault="003625D2" w:rsidP="001B4C86">
      <w:pPr>
        <w:pStyle w:val="MainParanoChapter"/>
        <w:tabs>
          <w:tab w:val="clear" w:pos="720"/>
          <w:tab w:val="num" w:pos="0"/>
        </w:tabs>
        <w:ind w:left="0" w:firstLine="0"/>
      </w:pPr>
      <w:r>
        <w:t xml:space="preserve">The PPRC </w:t>
      </w:r>
      <w:r>
        <w:rPr>
          <w:u w:val="single"/>
        </w:rPr>
        <w:t>took note</w:t>
      </w:r>
      <w:r>
        <w:t xml:space="preserve"> of the presentation by the secretariat.</w:t>
      </w:r>
    </w:p>
    <w:p w14:paraId="3723BF04" w14:textId="563A336B" w:rsidR="003625D2" w:rsidRDefault="003625D2" w:rsidP="003625D2">
      <w:pPr>
        <w:pStyle w:val="MainParanoChapter"/>
        <w:numPr>
          <w:ilvl w:val="0"/>
          <w:numId w:val="0"/>
        </w:numPr>
      </w:pPr>
      <w:r>
        <w:rPr>
          <w:b/>
        </w:rPr>
        <w:t>Agenda Item 5: Report of the secretariat on the intersessional review cycle of readiness proposals</w:t>
      </w:r>
    </w:p>
    <w:p w14:paraId="61D48370" w14:textId="05950E67" w:rsidR="005D0BF9" w:rsidRDefault="003625D2" w:rsidP="00D6277E">
      <w:pPr>
        <w:pStyle w:val="MainParanoChapter"/>
        <w:tabs>
          <w:tab w:val="clear" w:pos="720"/>
          <w:tab w:val="num" w:pos="0"/>
        </w:tabs>
        <w:ind w:left="0" w:firstLine="0"/>
      </w:pPr>
      <w:r>
        <w:t xml:space="preserve">At the request of the </w:t>
      </w:r>
      <w:r w:rsidR="0037733B">
        <w:t>Vice-</w:t>
      </w:r>
      <w:r>
        <w:t>Chair, the representative of the secretariat present</w:t>
      </w:r>
      <w:r w:rsidR="00D6277E">
        <w:t>ed</w:t>
      </w:r>
      <w:r>
        <w:t xml:space="preserve"> document AFB/PPRC.22/3</w:t>
      </w:r>
      <w:r w:rsidR="00330EA4">
        <w:t>,</w:t>
      </w:r>
      <w:r>
        <w:t xml:space="preserve"> which contained an analysis of</w:t>
      </w:r>
      <w:r w:rsidR="0093644C">
        <w:t xml:space="preserve"> the review cycle, and which had been prepared as a follow-up to decision B.28/30 paragraph (e)</w:t>
      </w:r>
      <w:r>
        <w:t>.</w:t>
      </w:r>
      <w:r w:rsidR="0093644C">
        <w:t xml:space="preserve"> He said that following decision B.29/36</w:t>
      </w:r>
      <w:r w:rsidR="0037733B">
        <w:t>,</w:t>
      </w:r>
      <w:r w:rsidR="0093644C">
        <w:t xml:space="preserve"> the secretariat had sent out a call for readiness proposals which had been launched at the </w:t>
      </w:r>
      <w:r w:rsidR="000E2B49">
        <w:t>fifth annual climate finance readiness seminar</w:t>
      </w:r>
      <w:r w:rsidR="00D6277E">
        <w:t xml:space="preserve"> for National Implementing Entities (NIEs)</w:t>
      </w:r>
      <w:r w:rsidR="000E2B49">
        <w:t>, held from 26-28 July 2017 at Puntarenas, Costa Rica, with the deadline for applications being se</w:t>
      </w:r>
      <w:r w:rsidR="00B351C1">
        <w:t>t</w:t>
      </w:r>
      <w:r w:rsidR="000E2B49">
        <w:t xml:space="preserve"> at 28 September 2017</w:t>
      </w:r>
      <w:r w:rsidR="005D0BF9">
        <w:t>.</w:t>
      </w:r>
    </w:p>
    <w:p w14:paraId="46F455D5" w14:textId="44929D19" w:rsidR="003625D2" w:rsidRDefault="005D0BF9" w:rsidP="00D6277E">
      <w:pPr>
        <w:pStyle w:val="MainParanoChapter"/>
        <w:tabs>
          <w:tab w:val="clear" w:pos="720"/>
          <w:tab w:val="num" w:pos="0"/>
        </w:tabs>
        <w:ind w:left="0" w:firstLine="0"/>
      </w:pPr>
      <w:r w:rsidRPr="00A541D3">
        <w:rPr>
          <w:lang w:val="en-US"/>
        </w:rPr>
        <w:lastRenderedPageBreak/>
        <w:t xml:space="preserve">Four proposals had been received during the intersessional review cycle which was a decrease of eight from the first intersessional review cycle. One of the reasons for that was </w:t>
      </w:r>
      <w:r w:rsidR="0037733B">
        <w:rPr>
          <w:lang w:val="en-US"/>
        </w:rPr>
        <w:t xml:space="preserve">that </w:t>
      </w:r>
      <w:r w:rsidRPr="00A541D3">
        <w:rPr>
          <w:rFonts w:eastAsiaTheme="minorEastAsia"/>
          <w:lang w:val="en-US"/>
        </w:rPr>
        <w:t>technical assistance grant</w:t>
      </w:r>
      <w:r w:rsidRPr="00A541D3">
        <w:rPr>
          <w:lang w:val="en-US"/>
        </w:rPr>
        <w:t>s</w:t>
      </w:r>
      <w:r w:rsidRPr="00A541D3">
        <w:rPr>
          <w:rFonts w:eastAsiaTheme="minorEastAsia"/>
          <w:lang w:val="en-US"/>
        </w:rPr>
        <w:t xml:space="preserve"> for the gender policy </w:t>
      </w:r>
      <w:r w:rsidRPr="00A541D3">
        <w:rPr>
          <w:lang w:val="en-US"/>
        </w:rPr>
        <w:t>were</w:t>
      </w:r>
      <w:r w:rsidRPr="00A541D3">
        <w:rPr>
          <w:rFonts w:eastAsiaTheme="minorEastAsia"/>
          <w:lang w:val="en-US"/>
        </w:rPr>
        <w:t xml:space="preserve"> only available to the </w:t>
      </w:r>
      <w:r w:rsidR="00882475">
        <w:rPr>
          <w:rFonts w:eastAsiaTheme="minorEastAsia"/>
          <w:lang w:val="en-US"/>
        </w:rPr>
        <w:t>six</w:t>
      </w:r>
      <w:r w:rsidR="00882475" w:rsidRPr="00A541D3">
        <w:rPr>
          <w:rFonts w:eastAsiaTheme="minorEastAsia"/>
          <w:lang w:val="en-US"/>
        </w:rPr>
        <w:t xml:space="preserve"> </w:t>
      </w:r>
      <w:r>
        <w:rPr>
          <w:rFonts w:eastAsiaTheme="minorEastAsia"/>
          <w:lang w:val="en-US"/>
        </w:rPr>
        <w:t>nat</w:t>
      </w:r>
      <w:r w:rsidR="0037733B">
        <w:rPr>
          <w:rFonts w:eastAsiaTheme="minorEastAsia"/>
          <w:lang w:val="en-US"/>
        </w:rPr>
        <w:t>io</w:t>
      </w:r>
      <w:r>
        <w:rPr>
          <w:rFonts w:eastAsiaTheme="minorEastAsia"/>
          <w:lang w:val="en-US"/>
        </w:rPr>
        <w:t>nal implementing entities (</w:t>
      </w:r>
      <w:r w:rsidRPr="00A541D3">
        <w:rPr>
          <w:rFonts w:eastAsiaTheme="minorEastAsia"/>
          <w:lang w:val="en-US"/>
        </w:rPr>
        <w:t>NIES</w:t>
      </w:r>
      <w:r>
        <w:rPr>
          <w:rFonts w:eastAsiaTheme="minorEastAsia"/>
          <w:lang w:val="en-US"/>
        </w:rPr>
        <w:t>)</w:t>
      </w:r>
      <w:r w:rsidRPr="00A541D3">
        <w:rPr>
          <w:rFonts w:eastAsiaTheme="minorEastAsia"/>
          <w:lang w:val="en-US"/>
        </w:rPr>
        <w:t xml:space="preserve"> that had previously received a </w:t>
      </w:r>
      <w:r w:rsidRPr="00A541D3">
        <w:rPr>
          <w:lang w:val="en-US"/>
        </w:rPr>
        <w:t>technical assistance</w:t>
      </w:r>
      <w:r w:rsidRPr="00A541D3">
        <w:rPr>
          <w:rFonts w:eastAsiaTheme="minorEastAsia"/>
          <w:lang w:val="en-US"/>
        </w:rPr>
        <w:t xml:space="preserve"> grant for the </w:t>
      </w:r>
      <w:r w:rsidRPr="00A541D3">
        <w:rPr>
          <w:lang w:val="en-US"/>
        </w:rPr>
        <w:t>environmental and social policy</w:t>
      </w:r>
      <w:r w:rsidRPr="00A541D3">
        <w:rPr>
          <w:rFonts w:eastAsiaTheme="minorEastAsia"/>
          <w:lang w:val="en-US"/>
        </w:rPr>
        <w:t xml:space="preserve"> before the </w:t>
      </w:r>
      <w:r w:rsidRPr="00A541D3">
        <w:rPr>
          <w:lang w:val="en-US"/>
        </w:rPr>
        <w:t>gender policy</w:t>
      </w:r>
      <w:r w:rsidRPr="00A541D3">
        <w:rPr>
          <w:rFonts w:eastAsiaTheme="minorEastAsia"/>
          <w:lang w:val="en-US"/>
        </w:rPr>
        <w:t xml:space="preserve"> had been approved by the Board</w:t>
      </w:r>
      <w:r w:rsidR="000E2B49">
        <w:t xml:space="preserve">. </w:t>
      </w:r>
    </w:p>
    <w:p w14:paraId="3591C90D" w14:textId="367273DA" w:rsidR="000E2B49" w:rsidRDefault="0037733B" w:rsidP="00D6277E">
      <w:pPr>
        <w:pStyle w:val="MainParanoChapter"/>
        <w:tabs>
          <w:tab w:val="clear" w:pos="720"/>
          <w:tab w:val="num" w:pos="0"/>
        </w:tabs>
        <w:ind w:left="0" w:firstLine="0"/>
      </w:pPr>
      <w:r>
        <w:rPr>
          <w:lang w:val="en-US"/>
        </w:rPr>
        <w:t>A f</w:t>
      </w:r>
      <w:r w:rsidR="005D0BF9" w:rsidRPr="00A541D3">
        <w:rPr>
          <w:lang w:val="en-US"/>
        </w:rPr>
        <w:t xml:space="preserve">urther </w:t>
      </w:r>
      <w:r w:rsidR="005D0BF9" w:rsidRPr="00A541D3">
        <w:rPr>
          <w:rFonts w:eastAsiaTheme="minorEastAsia"/>
          <w:lang w:val="en-US"/>
        </w:rPr>
        <w:t>13 out of the 28 accredited NIEs ha</w:t>
      </w:r>
      <w:r w:rsidR="005D0BF9" w:rsidRPr="00A541D3">
        <w:rPr>
          <w:lang w:val="en-US"/>
        </w:rPr>
        <w:t>d</w:t>
      </w:r>
      <w:r w:rsidR="005D0BF9" w:rsidRPr="00A541D3">
        <w:rPr>
          <w:rFonts w:eastAsiaTheme="minorEastAsia"/>
          <w:lang w:val="en-US"/>
        </w:rPr>
        <w:t xml:space="preserve"> already </w:t>
      </w:r>
      <w:r w:rsidR="005D0BF9" w:rsidRPr="00A541D3">
        <w:rPr>
          <w:lang w:val="en-US"/>
        </w:rPr>
        <w:t>received</w:t>
      </w:r>
      <w:r w:rsidR="005D0BF9" w:rsidRPr="00A541D3">
        <w:rPr>
          <w:rFonts w:eastAsiaTheme="minorEastAsia"/>
          <w:lang w:val="en-US"/>
        </w:rPr>
        <w:t xml:space="preserve"> a </w:t>
      </w:r>
      <w:r w:rsidR="005D0BF9" w:rsidRPr="00A541D3">
        <w:rPr>
          <w:lang w:val="en-US"/>
        </w:rPr>
        <w:t>technical assistance</w:t>
      </w:r>
      <w:r w:rsidR="005D0BF9" w:rsidRPr="00A541D3">
        <w:rPr>
          <w:rFonts w:eastAsiaTheme="minorEastAsia"/>
          <w:lang w:val="en-US"/>
        </w:rPr>
        <w:t xml:space="preserve"> grant </w:t>
      </w:r>
      <w:r w:rsidR="005D0BF9" w:rsidRPr="00A541D3">
        <w:rPr>
          <w:lang w:val="en-US"/>
        </w:rPr>
        <w:t xml:space="preserve">for the environmental and social policy and the gender policy, while </w:t>
      </w:r>
      <w:r w:rsidR="005D0BF9" w:rsidRPr="00A541D3">
        <w:rPr>
          <w:rFonts w:eastAsiaTheme="minorEastAsia"/>
          <w:lang w:val="en-US"/>
        </w:rPr>
        <w:t xml:space="preserve">all new NIEs and existing NIEs </w:t>
      </w:r>
      <w:r w:rsidR="005D0BF9" w:rsidRPr="00A541D3">
        <w:rPr>
          <w:lang w:val="en-US"/>
        </w:rPr>
        <w:t xml:space="preserve">were </w:t>
      </w:r>
      <w:r w:rsidR="005D0BF9" w:rsidRPr="00A541D3">
        <w:rPr>
          <w:rFonts w:eastAsiaTheme="minorEastAsia"/>
          <w:lang w:val="en-US"/>
        </w:rPr>
        <w:t xml:space="preserve">not expected to need the grants as they </w:t>
      </w:r>
      <w:r w:rsidR="005D0BF9" w:rsidRPr="00A541D3">
        <w:rPr>
          <w:lang w:val="en-US"/>
        </w:rPr>
        <w:t xml:space="preserve">had already been </w:t>
      </w:r>
      <w:r w:rsidR="005D0BF9" w:rsidRPr="00A541D3">
        <w:rPr>
          <w:rFonts w:eastAsiaTheme="minorEastAsia"/>
          <w:lang w:val="en-US"/>
        </w:rPr>
        <w:t xml:space="preserve">assessed for compliance </w:t>
      </w:r>
      <w:r w:rsidR="005D0BF9" w:rsidRPr="00A541D3">
        <w:rPr>
          <w:lang w:val="en-US"/>
        </w:rPr>
        <w:t xml:space="preserve">with the environmental and social policy </w:t>
      </w:r>
      <w:r w:rsidR="005D0BF9" w:rsidRPr="00A541D3">
        <w:rPr>
          <w:rFonts w:eastAsiaTheme="minorEastAsia"/>
          <w:lang w:val="en-US"/>
        </w:rPr>
        <w:t>at accreditation and re-accreditation respectively.</w:t>
      </w:r>
      <w:r w:rsidR="005D0BF9" w:rsidRPr="00A541D3">
        <w:rPr>
          <w:lang w:val="en-US"/>
        </w:rPr>
        <w:t xml:space="preserve">  Demand for south-south cooperation grants, however, was ex</w:t>
      </w:r>
      <w:r w:rsidR="005D0BF9" w:rsidRPr="00A541D3">
        <w:rPr>
          <w:rFonts w:eastAsiaTheme="minorEastAsia"/>
          <w:lang w:val="en-US"/>
        </w:rPr>
        <w:t xml:space="preserve">pected to </w:t>
      </w:r>
      <w:r w:rsidR="005D0BF9" w:rsidRPr="00A541D3">
        <w:rPr>
          <w:lang w:val="en-US"/>
        </w:rPr>
        <w:t>remain</w:t>
      </w:r>
      <w:r w:rsidR="005D0BF9" w:rsidRPr="00A541D3">
        <w:rPr>
          <w:rFonts w:eastAsiaTheme="minorEastAsia"/>
          <w:lang w:val="en-US"/>
        </w:rPr>
        <w:t xml:space="preserve"> strong </w:t>
      </w:r>
      <w:r w:rsidR="005D0BF9" w:rsidRPr="00A541D3">
        <w:rPr>
          <w:lang w:val="en-US"/>
        </w:rPr>
        <w:t>given the strong interest expressed by</w:t>
      </w:r>
      <w:r w:rsidR="005D0BF9" w:rsidRPr="00A541D3">
        <w:rPr>
          <w:rFonts w:eastAsiaTheme="minorEastAsia"/>
          <w:lang w:val="en-US"/>
        </w:rPr>
        <w:t xml:space="preserve"> Parties </w:t>
      </w:r>
      <w:r w:rsidR="005D0BF9" w:rsidRPr="00A541D3">
        <w:rPr>
          <w:lang w:val="en-US"/>
        </w:rPr>
        <w:t>in accessing such</w:t>
      </w:r>
      <w:r w:rsidR="005D0BF9" w:rsidRPr="00A541D3">
        <w:rPr>
          <w:rFonts w:eastAsiaTheme="minorEastAsia"/>
          <w:lang w:val="en-US"/>
        </w:rPr>
        <w:t xml:space="preserve"> grants</w:t>
      </w:r>
      <w:r w:rsidR="000E2B49">
        <w:t>.</w:t>
      </w:r>
    </w:p>
    <w:p w14:paraId="3111AD6F" w14:textId="36F0E430" w:rsidR="00B351C1" w:rsidRDefault="00B351C1" w:rsidP="00D6277E">
      <w:pPr>
        <w:pStyle w:val="MainParanoChapter"/>
        <w:tabs>
          <w:tab w:val="clear" w:pos="720"/>
          <w:tab w:val="num" w:pos="0"/>
        </w:tabs>
        <w:ind w:left="0" w:firstLine="0"/>
      </w:pPr>
      <w:r>
        <w:t xml:space="preserve">In response to questions about the lack of demand for readiness assistance the representative of the secretariat explained that the readiness programme had been established, in part, to assist those </w:t>
      </w:r>
      <w:r w:rsidR="004E451E">
        <w:t xml:space="preserve">NIEs </w:t>
      </w:r>
      <w:r>
        <w:t xml:space="preserve">accredited before the Fund had established its environmental and social policy and its gender policy to comply with those polices, and the number of applications had fallen </w:t>
      </w:r>
      <w:r w:rsidR="004E451E">
        <w:t xml:space="preserve">in line with the smaller number of NIEs requiring such assistance. He also said that all Board members could participate in such annual events as the climate finance readiness seminar that had been held in Puntarenas, and that Board members were invited to participate when regional workshops were held in their </w:t>
      </w:r>
      <w:r w:rsidR="00D6277E">
        <w:t>country</w:t>
      </w:r>
      <w:r w:rsidR="004E451E">
        <w:t>.</w:t>
      </w:r>
    </w:p>
    <w:p w14:paraId="4B052989" w14:textId="373007EC" w:rsidR="004E451E" w:rsidRDefault="000E4F8B" w:rsidP="00D6277E">
      <w:pPr>
        <w:pStyle w:val="MainParanoChapter"/>
        <w:tabs>
          <w:tab w:val="clear" w:pos="720"/>
          <w:tab w:val="num" w:pos="0"/>
        </w:tabs>
        <w:ind w:left="0" w:firstLine="0"/>
      </w:pPr>
      <w:r>
        <w:t xml:space="preserve">The secretariat was requested to circulate a list of all the grants for technical assistance and south-south cooperation that had been awarded so that the PPRC would have a global view of the demand for those grants. The secretariat was also asked to </w:t>
      </w:r>
      <w:r w:rsidR="007A6284">
        <w:t>consider</w:t>
      </w:r>
      <w:r>
        <w:t xml:space="preserve"> inviti</w:t>
      </w:r>
      <w:r w:rsidR="007A6284">
        <w:t>ng</w:t>
      </w:r>
      <w:r>
        <w:t xml:space="preserve"> </w:t>
      </w:r>
      <w:r w:rsidR="00E455A2">
        <w:t>Board</w:t>
      </w:r>
      <w:r w:rsidR="005D0BF9">
        <w:t xml:space="preserve"> members </w:t>
      </w:r>
      <w:r>
        <w:t>to attend regional workshops when those workshops were held in their regions.</w:t>
      </w:r>
    </w:p>
    <w:p w14:paraId="5FD0F0DB" w14:textId="42FEFB8D" w:rsidR="003625D2" w:rsidRDefault="003625D2" w:rsidP="00D6277E">
      <w:pPr>
        <w:pStyle w:val="MainParanoChapter"/>
        <w:tabs>
          <w:tab w:val="clear" w:pos="720"/>
          <w:tab w:val="num" w:pos="0"/>
        </w:tabs>
        <w:ind w:left="0" w:firstLine="0"/>
      </w:pPr>
      <w:r>
        <w:t xml:space="preserve">The PPRC </w:t>
      </w:r>
      <w:r>
        <w:rPr>
          <w:u w:val="single"/>
        </w:rPr>
        <w:t>took note</w:t>
      </w:r>
      <w:r>
        <w:t xml:space="preserve"> of the presentation by the secretariat.</w:t>
      </w:r>
    </w:p>
    <w:p w14:paraId="39335950" w14:textId="3C80A476" w:rsidR="003625D2" w:rsidRDefault="003625D2" w:rsidP="003625D2">
      <w:pPr>
        <w:pStyle w:val="MainParanoChapter"/>
        <w:numPr>
          <w:ilvl w:val="0"/>
          <w:numId w:val="0"/>
        </w:numPr>
      </w:pPr>
      <w:r>
        <w:rPr>
          <w:b/>
        </w:rPr>
        <w:t>Agenda Item 6: Request for change of programme outcome, output</w:t>
      </w:r>
      <w:r w:rsidR="00D6277E">
        <w:rPr>
          <w:b/>
        </w:rPr>
        <w:t>s</w:t>
      </w:r>
      <w:r>
        <w:rPr>
          <w:b/>
        </w:rPr>
        <w:t xml:space="preserve"> and related indicators: Jamaica (PIOJ)</w:t>
      </w:r>
    </w:p>
    <w:p w14:paraId="417FCB95" w14:textId="526EE56B" w:rsidR="000253F7" w:rsidRDefault="000253F7" w:rsidP="00D6277E">
      <w:pPr>
        <w:pStyle w:val="MainParanoChapter"/>
        <w:tabs>
          <w:tab w:val="clear" w:pos="720"/>
          <w:tab w:val="num" w:pos="0"/>
        </w:tabs>
        <w:ind w:left="0" w:firstLine="0"/>
      </w:pPr>
      <w:r>
        <w:t xml:space="preserve">At the request of the </w:t>
      </w:r>
      <w:r w:rsidR="004C4929">
        <w:t>Vice-</w:t>
      </w:r>
      <w:r>
        <w:t xml:space="preserve">Chair, the representative of the secretariat introduced the request for </w:t>
      </w:r>
      <w:r w:rsidR="004C4929">
        <w:t xml:space="preserve">a </w:t>
      </w:r>
      <w:r>
        <w:t>change of programme outcome, output</w:t>
      </w:r>
      <w:r w:rsidR="00D6277E">
        <w:t>s</w:t>
      </w:r>
      <w:r>
        <w:t xml:space="preserve"> and related indicators, contained in document AFB/PPRC.22/</w:t>
      </w:r>
      <w:r w:rsidR="00883C87">
        <w:t>4</w:t>
      </w:r>
      <w:r>
        <w:t>.</w:t>
      </w:r>
      <w:r w:rsidR="000E2B49">
        <w:t xml:space="preserve"> </w:t>
      </w:r>
      <w:r w:rsidR="00BA0F4B">
        <w:t xml:space="preserve">He explained that following unsuccessful attempt at mediation with some of the stakeholders at the originally proposed location for one component of the project, </w:t>
      </w:r>
      <w:r w:rsidR="00D6277E">
        <w:t>the Planning Institute of Jamaica (</w:t>
      </w:r>
      <w:r w:rsidR="00BA0F4B">
        <w:t>PIOJ</w:t>
      </w:r>
      <w:r w:rsidR="00D6277E">
        <w:t>)</w:t>
      </w:r>
      <w:r w:rsidR="00BA0F4B">
        <w:t xml:space="preserve"> had sought the intervention of Cabinet, which had given approval for the discontinuation of </w:t>
      </w:r>
      <w:r w:rsidR="004C4929">
        <w:t xml:space="preserve">that </w:t>
      </w:r>
      <w:r w:rsidR="00BA0F4B">
        <w:t xml:space="preserve">component, and the related elements of </w:t>
      </w:r>
      <w:r w:rsidR="004C4929">
        <w:t xml:space="preserve">another </w:t>
      </w:r>
      <w:r w:rsidR="00BA0F4B">
        <w:t xml:space="preserve">component, and had directed PIOJ to seek approval from the Board to revise the components.    </w:t>
      </w:r>
    </w:p>
    <w:p w14:paraId="185C0462" w14:textId="64FBCEFB" w:rsidR="00BA0F4B" w:rsidRDefault="00BA0F4B" w:rsidP="00D6277E">
      <w:pPr>
        <w:pStyle w:val="MainParanoChapter"/>
        <w:tabs>
          <w:tab w:val="clear" w:pos="720"/>
          <w:tab w:val="num" w:pos="0"/>
        </w:tabs>
        <w:ind w:left="0" w:firstLine="0"/>
      </w:pPr>
      <w:r>
        <w:t>It was observed t</w:t>
      </w:r>
      <w:r w:rsidR="000B2C74">
        <w:t>hat the problems being experienced were taking place quite late</w:t>
      </w:r>
      <w:r w:rsidR="004C4929">
        <w:t xml:space="preserve">, </w:t>
      </w:r>
      <w:r w:rsidR="000B2C74">
        <w:t xml:space="preserve">at the stage of </w:t>
      </w:r>
      <w:r w:rsidR="004C4929">
        <w:t xml:space="preserve">the </w:t>
      </w:r>
      <w:r w:rsidR="000B2C74">
        <w:t>implementation</w:t>
      </w:r>
      <w:r w:rsidR="004C4929">
        <w:t xml:space="preserve"> of the project</w:t>
      </w:r>
      <w:r w:rsidR="000B2C74">
        <w:t xml:space="preserve">, and demonstrated that consultation with stakeholders did not necessarily mean that the stakeholders then agreed with </w:t>
      </w:r>
      <w:r w:rsidR="004C4929">
        <w:t>a</w:t>
      </w:r>
      <w:r w:rsidR="000B2C74">
        <w:t xml:space="preserve"> proposal. </w:t>
      </w:r>
      <w:r w:rsidR="004C4929">
        <w:t>The p</w:t>
      </w:r>
      <w:r w:rsidR="000B2C74">
        <w:t xml:space="preserve">roponents had to be cautious and not </w:t>
      </w:r>
      <w:r w:rsidR="004C4929">
        <w:t xml:space="preserve">simply </w:t>
      </w:r>
      <w:r w:rsidR="000B2C74">
        <w:t>presume the consent of the stakeholders at the new location being proposed. It was also asked whether there were any financial implications to the change</w:t>
      </w:r>
      <w:r w:rsidR="004C4929">
        <w:t>s</w:t>
      </w:r>
      <w:r w:rsidR="000B2C74">
        <w:t xml:space="preserve">, and if so would the </w:t>
      </w:r>
      <w:r w:rsidR="00A34F9F">
        <w:t>G</w:t>
      </w:r>
      <w:r w:rsidR="000B2C74">
        <w:t xml:space="preserve">overnment of </w:t>
      </w:r>
      <w:r w:rsidR="00A34F9F">
        <w:t>Jamaica be responsible for them. It was suggested that the Board might consider imposing a penalty on the proponent.</w:t>
      </w:r>
    </w:p>
    <w:p w14:paraId="0704EED9" w14:textId="798A39C8" w:rsidR="000E4F8B" w:rsidRDefault="00A34F9F" w:rsidP="00D6277E">
      <w:pPr>
        <w:pStyle w:val="MainParanoChapter"/>
        <w:tabs>
          <w:tab w:val="clear" w:pos="720"/>
          <w:tab w:val="num" w:pos="0"/>
        </w:tabs>
        <w:ind w:left="0" w:firstLine="0"/>
      </w:pPr>
      <w:r>
        <w:t>While the proponent had attempted mediation</w:t>
      </w:r>
      <w:r w:rsidR="002413C6">
        <w:t>,</w:t>
      </w:r>
      <w:r>
        <w:t xml:space="preserve"> </w:t>
      </w:r>
      <w:r w:rsidR="002413C6">
        <w:t>that</w:t>
      </w:r>
      <w:r>
        <w:t xml:space="preserve"> had been unsuccessful and so they had requested modification of the project. In response to concerns that the proponent might need to request </w:t>
      </w:r>
      <w:r w:rsidR="002413C6">
        <w:t xml:space="preserve">yet </w:t>
      </w:r>
      <w:r>
        <w:t>another modification of the project</w:t>
      </w:r>
      <w:r w:rsidR="002413C6">
        <w:t>,</w:t>
      </w:r>
      <w:r>
        <w:t xml:space="preserve"> </w:t>
      </w:r>
      <w:r w:rsidR="00B01A75">
        <w:t xml:space="preserve">the representative of the secretariat </w:t>
      </w:r>
      <w:r w:rsidR="002413C6">
        <w:t xml:space="preserve">also </w:t>
      </w:r>
      <w:r>
        <w:t xml:space="preserve">explained </w:t>
      </w:r>
      <w:r>
        <w:lastRenderedPageBreak/>
        <w:t xml:space="preserve">that the new location </w:t>
      </w:r>
      <w:r w:rsidR="002413C6">
        <w:t xml:space="preserve">selected </w:t>
      </w:r>
      <w:r>
        <w:t xml:space="preserve">contained </w:t>
      </w:r>
      <w:r w:rsidR="00B01A75">
        <w:t>vulnerable communities</w:t>
      </w:r>
      <w:r>
        <w:t xml:space="preserve"> </w:t>
      </w:r>
      <w:r w:rsidR="00B01A75">
        <w:t>in</w:t>
      </w:r>
      <w:r>
        <w:t xml:space="preserve"> Jamaica and that the new infrastructure</w:t>
      </w:r>
      <w:r w:rsidR="00B01A75">
        <w:t>s</w:t>
      </w:r>
      <w:r>
        <w:t xml:space="preserve"> </w:t>
      </w:r>
      <w:r w:rsidR="002413C6">
        <w:t>w</w:t>
      </w:r>
      <w:r w:rsidR="00B01A75">
        <w:t>ere</w:t>
      </w:r>
      <w:r w:rsidR="002413C6">
        <w:t xml:space="preserve"> desirable as </w:t>
      </w:r>
      <w:r w:rsidR="00B01A75">
        <w:t>they</w:t>
      </w:r>
      <w:r w:rsidR="002413C6">
        <w:t xml:space="preserve"> </w:t>
      </w:r>
      <w:r>
        <w:t xml:space="preserve">would </w:t>
      </w:r>
      <w:r w:rsidR="00B01A75">
        <w:t xml:space="preserve">help </w:t>
      </w:r>
      <w:r>
        <w:t xml:space="preserve">combat </w:t>
      </w:r>
      <w:r w:rsidR="00B01A75">
        <w:t>coastal erosion</w:t>
      </w:r>
      <w:r>
        <w:t xml:space="preserve">. </w:t>
      </w:r>
      <w:r w:rsidR="00D50A40">
        <w:t xml:space="preserve">He </w:t>
      </w:r>
      <w:r w:rsidR="002413C6">
        <w:t>said</w:t>
      </w:r>
      <w:r w:rsidR="00D50A40">
        <w:t xml:space="preserve"> that no </w:t>
      </w:r>
      <w:r w:rsidR="00B01A75">
        <w:t xml:space="preserve">physical </w:t>
      </w:r>
      <w:r w:rsidR="00D50A40">
        <w:t xml:space="preserve">work had </w:t>
      </w:r>
      <w:proofErr w:type="gramStart"/>
      <w:r w:rsidR="00D50A40">
        <w:t>as yet</w:t>
      </w:r>
      <w:proofErr w:type="gramEnd"/>
      <w:r w:rsidR="00D50A40">
        <w:t xml:space="preserve"> been done on the project other than the technical studies required to proceed with implementation.</w:t>
      </w:r>
    </w:p>
    <w:p w14:paraId="64BECEEA" w14:textId="2BC6FF65" w:rsidR="000E2B49" w:rsidRDefault="0057687B" w:rsidP="00D6277E">
      <w:pPr>
        <w:pStyle w:val="MainParanoChapter"/>
        <w:tabs>
          <w:tab w:val="clear" w:pos="720"/>
          <w:tab w:val="num" w:pos="0"/>
        </w:tabs>
        <w:ind w:left="0" w:firstLine="0"/>
      </w:pPr>
      <w:r w:rsidRPr="005B25C5">
        <w:t>The P</w:t>
      </w:r>
      <w:r>
        <w:t xml:space="preserve">roject and Programme Review Committee decided to </w:t>
      </w:r>
      <w:r w:rsidRPr="000E2B49">
        <w:rPr>
          <w:u w:val="single"/>
        </w:rPr>
        <w:t>recommend</w:t>
      </w:r>
      <w:r w:rsidRPr="005B25C5">
        <w:t xml:space="preserve"> that the </w:t>
      </w:r>
      <w:r>
        <w:t xml:space="preserve">Adaptation Fund </w:t>
      </w:r>
      <w:r w:rsidRPr="005B25C5">
        <w:t>Board</w:t>
      </w:r>
      <w:r w:rsidR="000E2B49">
        <w:t>:</w:t>
      </w:r>
    </w:p>
    <w:p w14:paraId="5DFFEDD6" w14:textId="176DC91C" w:rsidR="000E2B49" w:rsidRDefault="002918FA" w:rsidP="00B01A75">
      <w:pPr>
        <w:pStyle w:val="Sub-Para1underX"/>
        <w:tabs>
          <w:tab w:val="clear" w:pos="1890"/>
          <w:tab w:val="num" w:pos="1350"/>
        </w:tabs>
        <w:ind w:left="720" w:firstLine="0"/>
      </w:pPr>
      <w:r>
        <w:t>Approve the change in outcome, outputs and related indicators for the programme “Enhancing the Resilience of the Agricultural Sector and Coastal Areas to Protect Livelihoods and Improve Food Security”, as requested by the Planning Ins</w:t>
      </w:r>
      <w:r w:rsidR="00B01A75">
        <w:t>t</w:t>
      </w:r>
      <w:r>
        <w:t>itute of Jamaica (PIOJ) and contained in the revised proposal presented as Annex 5 of document AFB/PPRC.22/4; and</w:t>
      </w:r>
    </w:p>
    <w:p w14:paraId="5EF52E09" w14:textId="114B682A" w:rsidR="002918FA" w:rsidRDefault="002918FA" w:rsidP="002918FA">
      <w:pPr>
        <w:pStyle w:val="Sub-Para1underX"/>
        <w:tabs>
          <w:tab w:val="left" w:pos="1276"/>
        </w:tabs>
        <w:spacing w:line="276" w:lineRule="auto"/>
        <w:ind w:left="709" w:firstLine="0"/>
        <w:jc w:val="left"/>
      </w:pPr>
      <w:r>
        <w:t xml:space="preserve">Request the secretariat to draft an amendment to the agreement between the Board and PIOJ to reflect the changes made under subparagraph </w:t>
      </w:r>
      <w:r w:rsidR="002413C6">
        <w:t>(</w:t>
      </w:r>
      <w:r>
        <w:t>a)</w:t>
      </w:r>
      <w:r w:rsidR="002413C6">
        <w:t xml:space="preserve"> above</w:t>
      </w:r>
      <w:r>
        <w:t>.</w:t>
      </w:r>
    </w:p>
    <w:p w14:paraId="756789E4" w14:textId="28EF3D3E" w:rsidR="003625D2" w:rsidRPr="002918FA" w:rsidRDefault="002918FA" w:rsidP="002918FA">
      <w:pPr>
        <w:pStyle w:val="MainParanoChapter"/>
        <w:numPr>
          <w:ilvl w:val="0"/>
          <w:numId w:val="0"/>
        </w:numPr>
        <w:ind w:left="720"/>
        <w:jc w:val="right"/>
        <w:rPr>
          <w:b/>
        </w:rPr>
      </w:pPr>
      <w:r w:rsidRPr="002918FA">
        <w:rPr>
          <w:b/>
        </w:rPr>
        <w:t>(Recommendation PPRC.22/1)</w:t>
      </w:r>
    </w:p>
    <w:p w14:paraId="43B4289F" w14:textId="7CC1E47B" w:rsidR="000253F7" w:rsidRDefault="000253F7" w:rsidP="000253F7">
      <w:pPr>
        <w:pStyle w:val="MainParanoChapter"/>
        <w:numPr>
          <w:ilvl w:val="0"/>
          <w:numId w:val="0"/>
        </w:numPr>
      </w:pPr>
      <w:r>
        <w:rPr>
          <w:b/>
        </w:rPr>
        <w:t>Agenda Item 7: Report of the secretariat on in</w:t>
      </w:r>
      <w:r w:rsidR="00B01A75">
        <w:rPr>
          <w:b/>
        </w:rPr>
        <w:t>i</w:t>
      </w:r>
      <w:r>
        <w:rPr>
          <w:b/>
        </w:rPr>
        <w:t>tial screening/technical review of the submitted project and programme proposals</w:t>
      </w:r>
    </w:p>
    <w:p w14:paraId="3A179A1D" w14:textId="1AEFB0CF" w:rsidR="000253F7" w:rsidRDefault="003625D2" w:rsidP="00B01A75">
      <w:pPr>
        <w:pStyle w:val="MainParanoChapter"/>
        <w:tabs>
          <w:tab w:val="clear" w:pos="720"/>
        </w:tabs>
        <w:ind w:left="0" w:firstLine="0"/>
      </w:pPr>
      <w:r>
        <w:t xml:space="preserve">At the request of the </w:t>
      </w:r>
      <w:r w:rsidR="002413C6">
        <w:t>Vice-</w:t>
      </w:r>
      <w:r>
        <w:t>Chair, the representati</w:t>
      </w:r>
      <w:r w:rsidR="000253F7">
        <w:t>ve of the secretariat introduced</w:t>
      </w:r>
      <w:r>
        <w:t xml:space="preserve"> the </w:t>
      </w:r>
      <w:r w:rsidR="00AE3DF0">
        <w:t xml:space="preserve">report on the funding window for regional projects and programmes and the </w:t>
      </w:r>
      <w:r>
        <w:t xml:space="preserve">report on the initial screening/technical review of the project and programme proposals, contained in documents </w:t>
      </w:r>
      <w:r w:rsidR="000253F7">
        <w:t>AFB/PPRC.22/5 and AFB/PPRC.22/5/Add.1; and presented an overview of the work undertaken by the secretariat in screening and reviewing the proposals that had been submitted. In performing the review, the dedicated team of officials of the secretariat had been assisted by members of the technical staff of the Global Environment Facility (GEF) as well as by several short-term consultants.</w:t>
      </w:r>
    </w:p>
    <w:p w14:paraId="1ED5CA9F" w14:textId="3C95020D" w:rsidR="000253F7" w:rsidRDefault="000253F7" w:rsidP="00473097">
      <w:pPr>
        <w:pStyle w:val="MainParanoChapter"/>
      </w:pPr>
      <w:r>
        <w:t xml:space="preserve">The PPRC </w:t>
      </w:r>
      <w:r>
        <w:rPr>
          <w:u w:val="single"/>
        </w:rPr>
        <w:t>took note</w:t>
      </w:r>
      <w:r>
        <w:t xml:space="preserve"> of the presentation by the secretariat.</w:t>
      </w:r>
    </w:p>
    <w:p w14:paraId="0832A3E8" w14:textId="591FD56D" w:rsidR="000253F7" w:rsidRDefault="000253F7" w:rsidP="000253F7">
      <w:pPr>
        <w:pStyle w:val="MainParanoChapter"/>
        <w:numPr>
          <w:ilvl w:val="0"/>
          <w:numId w:val="0"/>
        </w:numPr>
      </w:pPr>
      <w:r>
        <w:rPr>
          <w:b/>
        </w:rPr>
        <w:t>Issues identified during the review proce</w:t>
      </w:r>
      <w:r w:rsidR="00B01A75">
        <w:rPr>
          <w:b/>
        </w:rPr>
        <w:t>ss</w:t>
      </w:r>
    </w:p>
    <w:p w14:paraId="1DF5EE6F" w14:textId="1E3F3F47" w:rsidR="00900BD2" w:rsidRDefault="00900BD2" w:rsidP="00977CF4">
      <w:pPr>
        <w:jc w:val="both"/>
        <w:rPr>
          <w:rFonts w:ascii="Arial" w:hAnsi="Arial"/>
          <w:b/>
          <w:i/>
          <w:sz w:val="22"/>
          <w:szCs w:val="22"/>
          <w:lang w:val="en-GB"/>
        </w:rPr>
      </w:pPr>
      <w:r w:rsidRPr="00900BD2">
        <w:rPr>
          <w:rFonts w:ascii="Arial" w:hAnsi="Arial"/>
          <w:b/>
          <w:i/>
          <w:sz w:val="22"/>
          <w:szCs w:val="22"/>
          <w:lang w:val="en-GB"/>
        </w:rPr>
        <w:t>R</w:t>
      </w:r>
      <w:r w:rsidR="00977CF4">
        <w:rPr>
          <w:rFonts w:ascii="Arial" w:hAnsi="Arial"/>
          <w:b/>
          <w:i/>
          <w:sz w:val="22"/>
          <w:szCs w:val="22"/>
          <w:lang w:val="en-GB"/>
        </w:rPr>
        <w:t>egional projects and programmes</w:t>
      </w:r>
    </w:p>
    <w:p w14:paraId="7B6B3E29" w14:textId="77777777" w:rsidR="00977CF4" w:rsidRPr="00977CF4" w:rsidRDefault="00977CF4" w:rsidP="00977CF4">
      <w:pPr>
        <w:jc w:val="both"/>
        <w:rPr>
          <w:rFonts w:ascii="Arial" w:hAnsi="Arial"/>
          <w:b/>
          <w:i/>
          <w:sz w:val="22"/>
          <w:szCs w:val="22"/>
          <w:lang w:val="en-GB"/>
        </w:rPr>
      </w:pPr>
    </w:p>
    <w:p w14:paraId="2922453B" w14:textId="12BA4216" w:rsidR="00900BD2" w:rsidRDefault="00A34771" w:rsidP="00B01A75">
      <w:pPr>
        <w:pStyle w:val="MainParanoChapter"/>
        <w:tabs>
          <w:tab w:val="clear" w:pos="720"/>
          <w:tab w:val="num" w:pos="0"/>
        </w:tabs>
        <w:ind w:left="0" w:firstLine="0"/>
      </w:pPr>
      <w:r>
        <w:t>The representative of the secretariat reminded the PPRC that</w:t>
      </w:r>
      <w:r w:rsidR="00304435">
        <w:t xml:space="preserve"> to date</w:t>
      </w:r>
      <w:r>
        <w:t xml:space="preserve"> US$</w:t>
      </w:r>
      <w:r w:rsidR="006B65C9">
        <w:t xml:space="preserve"> </w:t>
      </w:r>
      <w:r w:rsidR="00304435">
        <w:t>26,520,000 had been used to fund regional projects and programmes and that the amount needed to fund the proposals currently in the pipeline, those proposals for which at least a pre-concept had been endorsed, amounted to US$</w:t>
      </w:r>
      <w:r w:rsidR="006B65C9">
        <w:t xml:space="preserve"> </w:t>
      </w:r>
      <w:r w:rsidR="00304435">
        <w:t>178,670,124. While ther</w:t>
      </w:r>
      <w:r w:rsidR="00E26CDD">
        <w:t>e</w:t>
      </w:r>
      <w:r w:rsidR="00304435">
        <w:t xml:space="preserve"> was funding available to fund up to five proposals of up to US$</w:t>
      </w:r>
      <w:r w:rsidR="006B65C9">
        <w:t xml:space="preserve"> </w:t>
      </w:r>
      <w:r w:rsidR="00304435">
        <w:t>5 million each by the end of fiscal year 201</w:t>
      </w:r>
      <w:r w:rsidR="000C0F4F">
        <w:t>8</w:t>
      </w:r>
      <w:r w:rsidR="00304435">
        <w:t>, there was no funding available to fund proposals of up to US$</w:t>
      </w:r>
      <w:r w:rsidR="006B65C9">
        <w:t xml:space="preserve"> </w:t>
      </w:r>
      <w:r w:rsidR="00304435">
        <w:t xml:space="preserve">14 million for the remainder of fiscal year 2018. </w:t>
      </w:r>
      <w:r w:rsidR="00E26CDD">
        <w:t>F</w:t>
      </w:r>
      <w:r w:rsidR="00304435">
        <w:t xml:space="preserve">rom an analysis of the funding criteria it appeared that the funding set aside would not be totally spent given the preference </w:t>
      </w:r>
      <w:r w:rsidR="00E26CDD">
        <w:t xml:space="preserve">of proponents </w:t>
      </w:r>
      <w:r w:rsidR="00304435">
        <w:t>for large projects th</w:t>
      </w:r>
      <w:r w:rsidR="00E26CDD">
        <w:t>a</w:t>
      </w:r>
      <w:r w:rsidR="00304435">
        <w:t xml:space="preserve">t did not require funding up to the maximum which could be granted. If the regional projects were not constrained by the two categories </w:t>
      </w:r>
      <w:r w:rsidR="005858DD">
        <w:t>originally described in document AFB/B.25/6/Rev.2, the remaining amount could have funded an additional medium or large sized project.</w:t>
      </w:r>
      <w:r w:rsidR="00304435">
        <w:t xml:space="preserve">  </w:t>
      </w:r>
    </w:p>
    <w:p w14:paraId="5FCE956E" w14:textId="2C4B823F" w:rsidR="005858DD" w:rsidRDefault="005858DD" w:rsidP="00B01A75">
      <w:pPr>
        <w:pStyle w:val="MainParanoChapter"/>
        <w:tabs>
          <w:tab w:val="clear" w:pos="720"/>
          <w:tab w:val="num" w:pos="0"/>
        </w:tabs>
        <w:ind w:left="0" w:firstLine="0"/>
      </w:pPr>
      <w:r>
        <w:t xml:space="preserve">It was observed that other groups had also started to consider regional projects and programmes and that there was a need to discuss what made a good regional project so that it addressed regional issues and was not simply a way for individual countries to access additional </w:t>
      </w:r>
      <w:r>
        <w:lastRenderedPageBreak/>
        <w:t xml:space="preserve">funding. </w:t>
      </w:r>
      <w:r w:rsidR="00E26CDD">
        <w:t>T</w:t>
      </w:r>
      <w:r>
        <w:t>he concept of a medium sized project was unclear a</w:t>
      </w:r>
      <w:r w:rsidR="00B01A75">
        <w:t>s</w:t>
      </w:r>
      <w:r>
        <w:t xml:space="preserve"> there </w:t>
      </w:r>
      <w:r w:rsidR="00E26CDD">
        <w:t>appeared to</w:t>
      </w:r>
      <w:r>
        <w:t xml:space="preserve"> only </w:t>
      </w:r>
      <w:r w:rsidR="00E26CDD">
        <w:t>be</w:t>
      </w:r>
      <w:r>
        <w:t xml:space="preserve"> large sized projects of up to US$</w:t>
      </w:r>
      <w:r w:rsidR="007B71DC">
        <w:t xml:space="preserve"> </w:t>
      </w:r>
      <w:r>
        <w:t>14 million and smaller sized projects of up to US$</w:t>
      </w:r>
      <w:r w:rsidR="007B71DC">
        <w:t xml:space="preserve"> </w:t>
      </w:r>
      <w:r>
        <w:t xml:space="preserve">5 million. </w:t>
      </w:r>
      <w:r w:rsidR="00E26CDD">
        <w:t>M</w:t>
      </w:r>
      <w:r>
        <w:t xml:space="preserve">ore information on how the </w:t>
      </w:r>
      <w:r w:rsidR="00927A12">
        <w:t>funds that had already been set aside for funding</w:t>
      </w:r>
      <w:r w:rsidR="00E26CDD">
        <w:t xml:space="preserve"> </w:t>
      </w:r>
      <w:r>
        <w:t>regional projects and programmes had been used before the PPRC</w:t>
      </w:r>
      <w:r w:rsidR="00E26CDD">
        <w:t xml:space="preserve"> could</w:t>
      </w:r>
      <w:r>
        <w:t xml:space="preserve"> recommend funding </w:t>
      </w:r>
      <w:r w:rsidR="003C4B24">
        <w:t xml:space="preserve">a new work program </w:t>
      </w:r>
      <w:r>
        <w:t>of US$</w:t>
      </w:r>
      <w:r w:rsidR="007B71DC">
        <w:t xml:space="preserve"> </w:t>
      </w:r>
      <w:r>
        <w:t xml:space="preserve">60 million. </w:t>
      </w:r>
      <w:r w:rsidR="00B82359">
        <w:t xml:space="preserve">It was important to have a better understanding of the benefits of regional projects and programmes before making any changes to the current procedures. </w:t>
      </w:r>
      <w:r>
        <w:t xml:space="preserve">It was also pointed out that all the regional projects </w:t>
      </w:r>
      <w:r w:rsidR="003C4B24">
        <w:t xml:space="preserve">submitted to this meeting </w:t>
      </w:r>
      <w:r>
        <w:t xml:space="preserve">had been </w:t>
      </w:r>
      <w:r w:rsidR="00E26CDD">
        <w:t xml:space="preserve">classified as being </w:t>
      </w:r>
      <w:r>
        <w:t xml:space="preserve">for disaster risk reduction and none had been </w:t>
      </w:r>
      <w:r w:rsidR="00E26CDD">
        <w:t>classified in any of</w:t>
      </w:r>
      <w:r>
        <w:t xml:space="preserve"> the other three possible categories established by the Board.  </w:t>
      </w:r>
      <w:r w:rsidR="00E26CDD">
        <w:t>W</w:t>
      </w:r>
      <w:r w:rsidR="00B82359">
        <w:t xml:space="preserve">hile the oral reports of the secretariat were useful it was important to have the reports in writing as well. </w:t>
      </w:r>
    </w:p>
    <w:p w14:paraId="0F9D7CE7" w14:textId="57F6C9BF" w:rsidR="00B82359" w:rsidRDefault="00B82359" w:rsidP="00B01A75">
      <w:pPr>
        <w:pStyle w:val="MainParanoChapter"/>
        <w:tabs>
          <w:tab w:val="clear" w:pos="720"/>
          <w:tab w:val="num" w:pos="0"/>
        </w:tabs>
        <w:ind w:left="0" w:firstLine="0"/>
      </w:pPr>
      <w:r>
        <w:t xml:space="preserve">The representative of the secretariat explained that at its twenty-third meeting the PPRC would consider a report on the lessons learned from the pilot programme on regional projects and programmes and consequently the secretariat had not wanted to pre-empt that </w:t>
      </w:r>
      <w:r w:rsidR="00E26CDD">
        <w:t xml:space="preserve">discussion at the present meeting. </w:t>
      </w:r>
      <w:r w:rsidR="0048557D">
        <w:t xml:space="preserve">The issue was that there seemed to be a preference for projects and programmes that </w:t>
      </w:r>
      <w:r w:rsidR="003C4B24">
        <w:t xml:space="preserve">sometimes </w:t>
      </w:r>
      <w:r w:rsidR="0048557D">
        <w:t>were larger than the small sized projects but required less funding that the large sized projects and programmes, which m</w:t>
      </w:r>
      <w:r w:rsidR="0048557D" w:rsidRPr="00E26CDD">
        <w:t>eant that the current system of funding proposals was inefficient.</w:t>
      </w:r>
      <w:r w:rsidR="00E26CDD" w:rsidRPr="00E26CDD">
        <w:t xml:space="preserve"> </w:t>
      </w:r>
    </w:p>
    <w:p w14:paraId="01832152" w14:textId="27CD5813" w:rsidR="00675251" w:rsidRDefault="0057687B" w:rsidP="00B01A75">
      <w:pPr>
        <w:pStyle w:val="MainParanoChapter"/>
        <w:tabs>
          <w:tab w:val="clear" w:pos="720"/>
          <w:tab w:val="num" w:pos="0"/>
        </w:tabs>
        <w:ind w:left="0" w:firstLine="0"/>
      </w:pPr>
      <w:r w:rsidRPr="005B25C5">
        <w:t>The P</w:t>
      </w:r>
      <w:r>
        <w:t xml:space="preserve">roject and Programme Review Committee decided to </w:t>
      </w:r>
      <w:r w:rsidRPr="00B82359">
        <w:rPr>
          <w:u w:val="single"/>
        </w:rPr>
        <w:t>recommend</w:t>
      </w:r>
      <w:r w:rsidRPr="005B25C5">
        <w:t xml:space="preserve"> that the </w:t>
      </w:r>
      <w:r>
        <w:t xml:space="preserve">Adaptation Fund </w:t>
      </w:r>
      <w:r w:rsidRPr="005B25C5">
        <w:t>Board</w:t>
      </w:r>
      <w:r w:rsidR="00675251">
        <w:t xml:space="preserve">, </w:t>
      </w:r>
      <w:proofErr w:type="gramStart"/>
      <w:r w:rsidR="00675251">
        <w:t>with regard to</w:t>
      </w:r>
      <w:proofErr w:type="gramEnd"/>
      <w:r w:rsidR="00675251">
        <w:t xml:space="preserve"> financing regional proposals:</w:t>
      </w:r>
    </w:p>
    <w:p w14:paraId="460E12DC" w14:textId="01F9B10B" w:rsidR="007D1CFF" w:rsidRDefault="007D1CFF" w:rsidP="009F597A">
      <w:pPr>
        <w:pStyle w:val="Sub-Para1underX"/>
        <w:numPr>
          <w:ilvl w:val="2"/>
          <w:numId w:val="48"/>
        </w:numPr>
        <w:tabs>
          <w:tab w:val="clear" w:pos="1890"/>
          <w:tab w:val="num" w:pos="1440"/>
        </w:tabs>
        <w:ind w:left="720" w:firstLine="0"/>
      </w:pPr>
      <w:r>
        <w:t xml:space="preserve">Merge the two pipelines for technically cleared regional proposals established in decision B.28/1(b)(ii), so that starting in fiscal year 2019 </w:t>
      </w:r>
      <w:r w:rsidR="00C7669E">
        <w:t>the</w:t>
      </w:r>
      <w:r>
        <w:t xml:space="preserve"> provisional amount of funding </w:t>
      </w:r>
      <w:r w:rsidR="00C7669E">
        <w:t xml:space="preserve">for </w:t>
      </w:r>
      <w:r>
        <w:t xml:space="preserve">regional proposals </w:t>
      </w:r>
      <w:r w:rsidR="00C7669E">
        <w:t>would be allocated without distinction between the two categories originally described in document AFB/B.25/6/Rev.2</w:t>
      </w:r>
      <w:r w:rsidR="003F053A">
        <w:t xml:space="preserve">, </w:t>
      </w:r>
      <w:r>
        <w:t xml:space="preserve">and that the funding of regional </w:t>
      </w:r>
      <w:r w:rsidR="00034818">
        <w:t xml:space="preserve">proposals </w:t>
      </w:r>
      <w:r>
        <w:t>would be established on a ‘first come, first served’ basis; and</w:t>
      </w:r>
    </w:p>
    <w:p w14:paraId="12C59F8E" w14:textId="67D069F9" w:rsidR="00900BD2" w:rsidRDefault="007D1CFF" w:rsidP="009F597A">
      <w:pPr>
        <w:pStyle w:val="Sub-Para1underX"/>
        <w:numPr>
          <w:ilvl w:val="2"/>
          <w:numId w:val="48"/>
        </w:numPr>
        <w:tabs>
          <w:tab w:val="clear" w:pos="1890"/>
          <w:tab w:val="num" w:pos="1440"/>
        </w:tabs>
        <w:ind w:left="720" w:firstLine="0"/>
      </w:pPr>
      <w:r>
        <w:t xml:space="preserve"> Include in its work programme for fiscal year 20</w:t>
      </w:r>
      <w:r w:rsidR="003525C2">
        <w:t>1</w:t>
      </w:r>
      <w:r>
        <w:t>9 provision</w:t>
      </w:r>
      <w:r w:rsidR="00985881">
        <w:t xml:space="preserve"> of </w:t>
      </w:r>
      <w:r>
        <w:t>an amount of US$</w:t>
      </w:r>
      <w:r w:rsidR="006B7ACA">
        <w:t xml:space="preserve"> </w:t>
      </w:r>
      <w:r>
        <w:t>60 million for the funding of regional project and programme proposals, as follows</w:t>
      </w:r>
      <w:r w:rsidR="00900BD2" w:rsidRPr="005B25C5">
        <w:t>:</w:t>
      </w:r>
    </w:p>
    <w:p w14:paraId="24BD4EE3" w14:textId="48D34AD8" w:rsidR="003F053A" w:rsidRDefault="00052F33" w:rsidP="009F597A">
      <w:pPr>
        <w:pStyle w:val="Sub-Para1underX"/>
        <w:numPr>
          <w:ilvl w:val="0"/>
          <w:numId w:val="21"/>
        </w:numPr>
        <w:ind w:left="2250" w:hanging="540"/>
      </w:pPr>
      <w:r>
        <w:t>Up to US$</w:t>
      </w:r>
      <w:r w:rsidR="006B7ACA">
        <w:t xml:space="preserve"> </w:t>
      </w:r>
      <w:r>
        <w:t xml:space="preserve">59 million </w:t>
      </w:r>
      <w:r w:rsidR="0081299A">
        <w:t>to</w:t>
      </w:r>
      <w:r>
        <w:t xml:space="preserve"> be used for funding </w:t>
      </w:r>
      <w:r w:rsidR="00224785">
        <w:t xml:space="preserve">regional project and programme proposals in </w:t>
      </w:r>
      <w:r w:rsidR="003F053A">
        <w:t xml:space="preserve">the </w:t>
      </w:r>
      <w:r w:rsidR="00224785">
        <w:t xml:space="preserve">two categories </w:t>
      </w:r>
      <w:r w:rsidR="00C7669E">
        <w:t>of regional projects and programmes</w:t>
      </w:r>
      <w:r w:rsidR="0081299A">
        <w:t xml:space="preserve">: ones </w:t>
      </w:r>
      <w:r w:rsidR="003F053A">
        <w:t>requesting up to US$</w:t>
      </w:r>
      <w:r w:rsidR="006B7ACA">
        <w:t xml:space="preserve"> </w:t>
      </w:r>
      <w:r w:rsidR="003F053A">
        <w:t>14 million, and other</w:t>
      </w:r>
      <w:r w:rsidR="00034818">
        <w:t>s</w:t>
      </w:r>
      <w:r w:rsidR="003F053A">
        <w:t xml:space="preserve"> requesting up to US$</w:t>
      </w:r>
      <w:r w:rsidR="006B7ACA">
        <w:t xml:space="preserve"> </w:t>
      </w:r>
      <w:r w:rsidR="003F053A">
        <w:t>5 million; and</w:t>
      </w:r>
    </w:p>
    <w:p w14:paraId="6E2299DF" w14:textId="6CEB29D1" w:rsidR="000253F7" w:rsidRDefault="003F053A" w:rsidP="009F597A">
      <w:pPr>
        <w:pStyle w:val="Sub-Para1underX"/>
        <w:numPr>
          <w:ilvl w:val="0"/>
          <w:numId w:val="21"/>
        </w:numPr>
        <w:ind w:left="2250" w:hanging="540"/>
      </w:pPr>
      <w:r>
        <w:t>Up to US$</w:t>
      </w:r>
      <w:r w:rsidR="006B7ACA">
        <w:t xml:space="preserve"> </w:t>
      </w:r>
      <w:r>
        <w:t>1 million for funding project formulation grant requests for preparing regional project and programme concept</w:t>
      </w:r>
      <w:r w:rsidR="00034818">
        <w:t>s</w:t>
      </w:r>
      <w:r>
        <w:t xml:space="preserve"> or fully-developed project and programme documents</w:t>
      </w:r>
      <w:r w:rsidR="000253F7">
        <w:t>.</w:t>
      </w:r>
    </w:p>
    <w:p w14:paraId="129E257B" w14:textId="5ED3D191" w:rsidR="00231ABB" w:rsidRPr="002918FA" w:rsidRDefault="00231ABB" w:rsidP="00BD7B3B">
      <w:pPr>
        <w:pStyle w:val="MainParanoChapter"/>
        <w:numPr>
          <w:ilvl w:val="0"/>
          <w:numId w:val="0"/>
        </w:numPr>
        <w:ind w:left="4680" w:firstLine="360"/>
        <w:jc w:val="right"/>
        <w:rPr>
          <w:b/>
        </w:rPr>
      </w:pPr>
      <w:r w:rsidRPr="002918FA">
        <w:rPr>
          <w:b/>
        </w:rPr>
        <w:t>(Recommendation PPRC.22/</w:t>
      </w:r>
      <w:r>
        <w:rPr>
          <w:b/>
        </w:rPr>
        <w:t>2</w:t>
      </w:r>
      <w:r w:rsidRPr="002918FA">
        <w:rPr>
          <w:b/>
        </w:rPr>
        <w:t>)</w:t>
      </w:r>
    </w:p>
    <w:p w14:paraId="256A427C" w14:textId="77777777" w:rsidR="00306997" w:rsidRDefault="00306997" w:rsidP="000253F7">
      <w:pPr>
        <w:pStyle w:val="MainParanoChapter"/>
        <w:numPr>
          <w:ilvl w:val="0"/>
          <w:numId w:val="0"/>
        </w:numPr>
        <w:rPr>
          <w:b/>
        </w:rPr>
      </w:pPr>
    </w:p>
    <w:p w14:paraId="72560B4B" w14:textId="77777777" w:rsidR="00037D5B" w:rsidRDefault="00037D5B" w:rsidP="000253F7">
      <w:pPr>
        <w:pStyle w:val="MainParanoChapter"/>
        <w:numPr>
          <w:ilvl w:val="0"/>
          <w:numId w:val="0"/>
        </w:numPr>
        <w:rPr>
          <w:b/>
        </w:rPr>
      </w:pPr>
    </w:p>
    <w:p w14:paraId="045A236D" w14:textId="77777777" w:rsidR="00037D5B" w:rsidRDefault="00037D5B" w:rsidP="000253F7">
      <w:pPr>
        <w:pStyle w:val="MainParanoChapter"/>
        <w:numPr>
          <w:ilvl w:val="0"/>
          <w:numId w:val="0"/>
        </w:numPr>
        <w:rPr>
          <w:b/>
        </w:rPr>
      </w:pPr>
    </w:p>
    <w:p w14:paraId="1A98ED90" w14:textId="77777777" w:rsidR="00037D5B" w:rsidRDefault="00037D5B" w:rsidP="000253F7">
      <w:pPr>
        <w:pStyle w:val="MainParanoChapter"/>
        <w:numPr>
          <w:ilvl w:val="0"/>
          <w:numId w:val="0"/>
        </w:numPr>
        <w:rPr>
          <w:b/>
        </w:rPr>
      </w:pPr>
    </w:p>
    <w:p w14:paraId="1B4A37A9" w14:textId="77777777" w:rsidR="00037D5B" w:rsidRDefault="00037D5B" w:rsidP="000253F7">
      <w:pPr>
        <w:pStyle w:val="MainParanoChapter"/>
        <w:numPr>
          <w:ilvl w:val="0"/>
          <w:numId w:val="0"/>
        </w:numPr>
        <w:rPr>
          <w:b/>
        </w:rPr>
      </w:pPr>
    </w:p>
    <w:p w14:paraId="7B0A79F0" w14:textId="23E3354A" w:rsidR="00BF7009" w:rsidRPr="003D206E" w:rsidRDefault="000253F7" w:rsidP="00037D5B">
      <w:pPr>
        <w:pStyle w:val="MainParanoChapter"/>
        <w:numPr>
          <w:ilvl w:val="0"/>
          <w:numId w:val="0"/>
        </w:numPr>
      </w:pPr>
      <w:r>
        <w:rPr>
          <w:b/>
        </w:rPr>
        <w:lastRenderedPageBreak/>
        <w:t>Agenda Item 8: Review of project and programme proposals</w:t>
      </w:r>
    </w:p>
    <w:p w14:paraId="1AE703DE" w14:textId="30020CD4" w:rsidR="00235B98" w:rsidRPr="005B25C5" w:rsidRDefault="00235B98" w:rsidP="00E20B9D">
      <w:pPr>
        <w:jc w:val="both"/>
        <w:rPr>
          <w:rFonts w:ascii="Arial" w:hAnsi="Arial"/>
          <w:b/>
          <w:sz w:val="22"/>
          <w:szCs w:val="22"/>
          <w:lang w:val="en-GB"/>
        </w:rPr>
      </w:pPr>
      <w:r w:rsidRPr="005B25C5">
        <w:rPr>
          <w:rFonts w:ascii="Arial" w:hAnsi="Arial"/>
          <w:b/>
          <w:sz w:val="22"/>
          <w:szCs w:val="22"/>
          <w:lang w:val="en-GB"/>
        </w:rPr>
        <w:t>Single-country projects and programmes</w:t>
      </w:r>
    </w:p>
    <w:p w14:paraId="36751893" w14:textId="77777777" w:rsidR="00235B98" w:rsidRPr="005B25C5" w:rsidRDefault="00235B98" w:rsidP="00E20B9D">
      <w:pPr>
        <w:jc w:val="both"/>
        <w:rPr>
          <w:rFonts w:ascii="Arial" w:hAnsi="Arial"/>
          <w:b/>
          <w:sz w:val="22"/>
          <w:szCs w:val="22"/>
          <w:lang w:val="en-GB"/>
        </w:rPr>
      </w:pPr>
    </w:p>
    <w:p w14:paraId="0CB5BCA7" w14:textId="2B8C0A55" w:rsidR="00E20B9D" w:rsidRPr="005B25C5" w:rsidRDefault="00E20B9D" w:rsidP="00E20B9D">
      <w:pPr>
        <w:jc w:val="both"/>
        <w:rPr>
          <w:rFonts w:ascii="Arial" w:hAnsi="Arial"/>
          <w:b/>
          <w:sz w:val="22"/>
          <w:szCs w:val="22"/>
          <w:lang w:val="en-GB"/>
        </w:rPr>
      </w:pPr>
      <w:r w:rsidRPr="005B25C5">
        <w:rPr>
          <w:rFonts w:ascii="Arial" w:hAnsi="Arial"/>
          <w:b/>
          <w:sz w:val="22"/>
          <w:szCs w:val="22"/>
          <w:lang w:val="en-GB"/>
        </w:rPr>
        <w:t xml:space="preserve">Concept proposals </w:t>
      </w:r>
    </w:p>
    <w:p w14:paraId="203B1504" w14:textId="77777777" w:rsidR="0079234C" w:rsidRPr="005B25C5" w:rsidRDefault="0079234C" w:rsidP="00E20B9D">
      <w:pPr>
        <w:jc w:val="both"/>
        <w:rPr>
          <w:rFonts w:ascii="Arial" w:hAnsi="Arial"/>
          <w:sz w:val="22"/>
          <w:szCs w:val="22"/>
          <w:lang w:val="en-GB"/>
        </w:rPr>
      </w:pPr>
    </w:p>
    <w:p w14:paraId="33130984" w14:textId="6B767B1E" w:rsidR="00E20B9D" w:rsidRPr="005B25C5" w:rsidRDefault="00E20B9D" w:rsidP="00E20B9D">
      <w:pPr>
        <w:jc w:val="both"/>
        <w:rPr>
          <w:rFonts w:ascii="Arial" w:hAnsi="Arial"/>
          <w:i/>
          <w:sz w:val="22"/>
          <w:szCs w:val="22"/>
          <w:lang w:val="en-GB"/>
        </w:rPr>
      </w:pPr>
      <w:r w:rsidRPr="005B25C5">
        <w:rPr>
          <w:rFonts w:ascii="Arial" w:hAnsi="Arial"/>
          <w:i/>
          <w:sz w:val="22"/>
          <w:szCs w:val="22"/>
          <w:lang w:val="en-GB"/>
        </w:rPr>
        <w:t>Proposal</w:t>
      </w:r>
      <w:r w:rsidR="005F758E" w:rsidRPr="005B25C5">
        <w:rPr>
          <w:rFonts w:ascii="Arial" w:hAnsi="Arial"/>
          <w:i/>
          <w:sz w:val="22"/>
          <w:szCs w:val="22"/>
          <w:lang w:val="en-GB"/>
        </w:rPr>
        <w:t>s</w:t>
      </w:r>
      <w:r w:rsidRPr="005B25C5">
        <w:rPr>
          <w:rFonts w:ascii="Arial" w:hAnsi="Arial"/>
          <w:i/>
          <w:sz w:val="22"/>
          <w:szCs w:val="22"/>
          <w:lang w:val="en-GB"/>
        </w:rPr>
        <w:t xml:space="preserve"> fro</w:t>
      </w:r>
      <w:r w:rsidR="005F758E" w:rsidRPr="005B25C5">
        <w:rPr>
          <w:rFonts w:ascii="Arial" w:hAnsi="Arial"/>
          <w:i/>
          <w:sz w:val="22"/>
          <w:szCs w:val="22"/>
          <w:lang w:val="en-GB"/>
        </w:rPr>
        <w:t>m National Implementing Entities</w:t>
      </w:r>
      <w:r w:rsidRPr="005B25C5">
        <w:rPr>
          <w:rFonts w:ascii="Arial" w:hAnsi="Arial"/>
          <w:i/>
          <w:sz w:val="22"/>
          <w:szCs w:val="22"/>
          <w:lang w:val="en-GB"/>
        </w:rPr>
        <w:t xml:space="preserve"> (NIE</w:t>
      </w:r>
      <w:r w:rsidR="00F20F59" w:rsidRPr="005B25C5">
        <w:rPr>
          <w:rFonts w:ascii="Arial" w:hAnsi="Arial"/>
          <w:i/>
          <w:sz w:val="22"/>
          <w:szCs w:val="22"/>
          <w:lang w:val="en-GB"/>
        </w:rPr>
        <w:t>s</w:t>
      </w:r>
      <w:r w:rsidRPr="005B25C5">
        <w:rPr>
          <w:rFonts w:ascii="Arial" w:hAnsi="Arial"/>
          <w:i/>
          <w:sz w:val="22"/>
          <w:szCs w:val="22"/>
          <w:lang w:val="en-GB"/>
        </w:rPr>
        <w:t>)</w:t>
      </w:r>
    </w:p>
    <w:p w14:paraId="7C60E54A" w14:textId="77777777" w:rsidR="006C20C5" w:rsidRPr="005B25C5" w:rsidRDefault="006C20C5" w:rsidP="00E20B9D">
      <w:pPr>
        <w:jc w:val="both"/>
        <w:rPr>
          <w:rFonts w:ascii="Arial" w:hAnsi="Arial"/>
          <w:sz w:val="22"/>
          <w:szCs w:val="22"/>
          <w:lang w:val="en-GB"/>
        </w:rPr>
      </w:pPr>
    </w:p>
    <w:p w14:paraId="77197647" w14:textId="1F2A3C01" w:rsidR="000A0A21" w:rsidRPr="005B25C5" w:rsidRDefault="000A0A21" w:rsidP="000A0A21">
      <w:pPr>
        <w:jc w:val="both"/>
        <w:rPr>
          <w:rFonts w:ascii="Arial" w:hAnsi="Arial" w:cs="Arial"/>
          <w:i/>
          <w:sz w:val="22"/>
          <w:szCs w:val="22"/>
          <w:lang w:val="en-GB"/>
        </w:rPr>
      </w:pPr>
      <w:r w:rsidRPr="005B25C5">
        <w:rPr>
          <w:rFonts w:ascii="Arial" w:hAnsi="Arial" w:cs="Arial"/>
          <w:i/>
          <w:sz w:val="22"/>
          <w:szCs w:val="22"/>
          <w:lang w:val="en-GB"/>
        </w:rPr>
        <w:t>Regular proposals:</w:t>
      </w:r>
    </w:p>
    <w:p w14:paraId="3C6B1531" w14:textId="0CF0AA24" w:rsidR="00D44D67" w:rsidRPr="005B25C5" w:rsidRDefault="00D44D67" w:rsidP="00D44D67">
      <w:pPr>
        <w:pStyle w:val="ListParagraph"/>
        <w:ind w:left="0"/>
        <w:jc w:val="both"/>
        <w:rPr>
          <w:rFonts w:ascii="Arial" w:hAnsi="Arial" w:cs="Arial"/>
          <w:sz w:val="22"/>
          <w:szCs w:val="22"/>
          <w:u w:val="single"/>
          <w:lang w:val="en-GB"/>
        </w:rPr>
      </w:pPr>
    </w:p>
    <w:p w14:paraId="3E65BE4B" w14:textId="14B01F9B" w:rsidR="006F6918" w:rsidRPr="005B25C5" w:rsidRDefault="006F6918" w:rsidP="006F6918">
      <w:pPr>
        <w:jc w:val="both"/>
        <w:rPr>
          <w:rFonts w:ascii="Arial" w:hAnsi="Arial" w:cs="Arial"/>
          <w:sz w:val="22"/>
          <w:szCs w:val="22"/>
          <w:lang w:val="en-GB"/>
        </w:rPr>
      </w:pPr>
      <w:r w:rsidRPr="005B25C5">
        <w:rPr>
          <w:rFonts w:ascii="Arial" w:hAnsi="Arial" w:cs="Arial"/>
          <w:sz w:val="22"/>
          <w:szCs w:val="22"/>
          <w:u w:val="single"/>
          <w:lang w:val="en-GB"/>
        </w:rPr>
        <w:t>Armenia: Strengthening land</w:t>
      </w:r>
      <w:r w:rsidR="00EA128F" w:rsidRPr="005B25C5">
        <w:rPr>
          <w:rFonts w:ascii="Arial" w:hAnsi="Arial" w:cs="Arial"/>
          <w:sz w:val="22"/>
          <w:szCs w:val="22"/>
          <w:u w:val="single"/>
          <w:lang w:val="en-GB"/>
        </w:rPr>
        <w:t>-</w:t>
      </w:r>
      <w:r w:rsidRPr="005B25C5">
        <w:rPr>
          <w:rFonts w:ascii="Arial" w:hAnsi="Arial" w:cs="Arial"/>
          <w:sz w:val="22"/>
          <w:szCs w:val="22"/>
          <w:u w:val="single"/>
          <w:lang w:val="en-GB"/>
        </w:rPr>
        <w:t xml:space="preserve">based adaptation capacity in communities adjacent to protected areas in Armenia </w:t>
      </w:r>
      <w:r w:rsidRPr="005B25C5">
        <w:rPr>
          <w:rFonts w:ascii="Arial" w:hAnsi="Arial" w:cs="Arial"/>
          <w:sz w:val="22"/>
          <w:szCs w:val="22"/>
          <w:lang w:val="en-GB"/>
        </w:rPr>
        <w:t xml:space="preserve">(Project </w:t>
      </w:r>
      <w:r w:rsidR="00ED6F7A" w:rsidRPr="005B25C5">
        <w:rPr>
          <w:rFonts w:ascii="Arial" w:hAnsi="Arial" w:cs="Arial"/>
          <w:sz w:val="22"/>
          <w:szCs w:val="22"/>
          <w:lang w:val="en-GB"/>
        </w:rPr>
        <w:t>c</w:t>
      </w:r>
      <w:r w:rsidRPr="005B25C5">
        <w:rPr>
          <w:rFonts w:ascii="Arial" w:hAnsi="Arial" w:cs="Arial"/>
          <w:sz w:val="22"/>
          <w:szCs w:val="22"/>
          <w:lang w:val="en-GB"/>
        </w:rPr>
        <w:t xml:space="preserve">oncept; </w:t>
      </w:r>
      <w:r w:rsidRPr="005B25C5">
        <w:rPr>
          <w:rFonts w:ascii="Arial" w:eastAsia="Calibri" w:hAnsi="Arial" w:cs="Arial"/>
          <w:sz w:val="22"/>
          <w:szCs w:val="22"/>
          <w:shd w:val="clear" w:color="auto" w:fill="FFFFFF" w:themeFill="background1"/>
          <w:lang w:val="en-GB"/>
        </w:rPr>
        <w:t>Environmental Project Implementation Unit</w:t>
      </w:r>
      <w:r w:rsidRPr="005B25C5">
        <w:rPr>
          <w:rFonts w:ascii="Arial" w:hAnsi="Arial" w:cs="Arial"/>
          <w:sz w:val="22"/>
          <w:szCs w:val="22"/>
          <w:lang w:val="en-GB"/>
        </w:rPr>
        <w:t xml:space="preserve"> of the Ministry of Nature Protection of Armenia; ARM/NIE/Forest/2017/1; US$</w:t>
      </w:r>
      <w:r w:rsidR="006B7ACA">
        <w:rPr>
          <w:rFonts w:ascii="Arial" w:hAnsi="Arial" w:cs="Arial"/>
          <w:sz w:val="22"/>
          <w:szCs w:val="22"/>
          <w:lang w:val="en-GB"/>
        </w:rPr>
        <w:t xml:space="preserve"> </w:t>
      </w:r>
      <w:r w:rsidRPr="005B25C5">
        <w:rPr>
          <w:rFonts w:ascii="Arial" w:hAnsi="Arial" w:cs="Arial"/>
          <w:sz w:val="22"/>
          <w:szCs w:val="22"/>
          <w:lang w:val="en-GB"/>
        </w:rPr>
        <w:t>2,506,000)</w:t>
      </w:r>
    </w:p>
    <w:p w14:paraId="60421225" w14:textId="77777777" w:rsidR="006F6918" w:rsidRPr="005B25C5" w:rsidRDefault="006F6918" w:rsidP="006F6918">
      <w:pPr>
        <w:ind w:left="720"/>
        <w:jc w:val="both"/>
        <w:rPr>
          <w:rFonts w:ascii="Arial" w:hAnsi="Arial" w:cs="Arial"/>
          <w:sz w:val="22"/>
          <w:szCs w:val="22"/>
          <w:lang w:val="en-GB"/>
        </w:rPr>
      </w:pPr>
    </w:p>
    <w:p w14:paraId="73150736" w14:textId="77777777" w:rsidR="00413661" w:rsidRDefault="006F6918" w:rsidP="003C4B24">
      <w:pPr>
        <w:pStyle w:val="MainParanoChapter"/>
        <w:tabs>
          <w:tab w:val="clear" w:pos="720"/>
          <w:tab w:val="num" w:pos="0"/>
        </w:tabs>
        <w:ind w:left="0" w:firstLine="0"/>
      </w:pPr>
      <w:r w:rsidRPr="005B25C5">
        <w:t xml:space="preserve">The </w:t>
      </w:r>
      <w:r w:rsidR="00460852">
        <w:t>proposal sought</w:t>
      </w:r>
      <w:r w:rsidRPr="005B25C5">
        <w:t xml:space="preserve"> to reduce the climate risk vulnerability of local communities living adjacent to the </w:t>
      </w:r>
      <w:proofErr w:type="spellStart"/>
      <w:r w:rsidRPr="005B25C5">
        <w:t>Khosrov</w:t>
      </w:r>
      <w:proofErr w:type="spellEnd"/>
      <w:r w:rsidRPr="005B25C5">
        <w:t xml:space="preserve"> Forest</w:t>
      </w:r>
      <w:r w:rsidR="00EA128F" w:rsidRPr="005B25C5">
        <w:t xml:space="preserve"> State Reserve</w:t>
      </w:r>
      <w:r w:rsidRPr="005B25C5">
        <w:t xml:space="preserve"> and </w:t>
      </w:r>
      <w:r w:rsidR="00EA128F" w:rsidRPr="005B25C5">
        <w:t xml:space="preserve">the </w:t>
      </w:r>
      <w:r w:rsidRPr="005B25C5">
        <w:t>Dilijan National Park by strengthening the adaptive capacity of the agricultural sector and reinforcing their institutional and planning capacity for climate change adaptation.</w:t>
      </w:r>
      <w:r w:rsidR="005876B0">
        <w:t xml:space="preserve"> </w:t>
      </w:r>
    </w:p>
    <w:p w14:paraId="1166D118" w14:textId="7E51141C" w:rsidR="006F6918" w:rsidRPr="005B25C5" w:rsidRDefault="00F20551" w:rsidP="003C4B24">
      <w:pPr>
        <w:pStyle w:val="MainParanoChapter"/>
        <w:tabs>
          <w:tab w:val="clear" w:pos="720"/>
          <w:tab w:val="num" w:pos="0"/>
        </w:tabs>
        <w:ind w:left="0" w:firstLine="0"/>
      </w:pPr>
      <w:r>
        <w:t xml:space="preserve">It was asked </w:t>
      </w:r>
      <w:r w:rsidR="00B768E8">
        <w:t xml:space="preserve">why the project </w:t>
      </w:r>
      <w:r w:rsidR="00413661">
        <w:t>had been</w:t>
      </w:r>
      <w:r w:rsidR="00B768E8">
        <w:t xml:space="preserve"> classified as a forest project when it really addressed climate-smart agriculture and an explan</w:t>
      </w:r>
      <w:r w:rsidR="0053566B">
        <w:t>ation</w:t>
      </w:r>
      <w:r w:rsidR="00B768E8">
        <w:t xml:space="preserve"> was also sought as to the meaning of land</w:t>
      </w:r>
      <w:r w:rsidR="005876B0">
        <w:t xml:space="preserve"> </w:t>
      </w:r>
      <w:r w:rsidR="00B768E8">
        <w:t>degradation neutrality. It w</w:t>
      </w:r>
      <w:r w:rsidR="00413661">
        <w:t>as also</w:t>
      </w:r>
      <w:r w:rsidR="00B768E8">
        <w:t xml:space="preserve"> point</w:t>
      </w:r>
      <w:r w:rsidR="00413661">
        <w:t>ed</w:t>
      </w:r>
      <w:r w:rsidR="00B768E8">
        <w:t xml:space="preserve"> out that some projects, such as th</w:t>
      </w:r>
      <w:r w:rsidR="00413661">
        <w:t>e</w:t>
      </w:r>
      <w:r w:rsidR="00B768E8">
        <w:t xml:space="preserve"> one</w:t>
      </w:r>
      <w:r w:rsidR="00413661">
        <w:t xml:space="preserve"> before the PPRC</w:t>
      </w:r>
      <w:r w:rsidR="00B768E8">
        <w:t>, were mixed and addressed both adaptation and mitigation</w:t>
      </w:r>
      <w:r w:rsidR="0053566B">
        <w:t>.</w:t>
      </w:r>
    </w:p>
    <w:p w14:paraId="76362ED6" w14:textId="238CCF58" w:rsidR="00413661" w:rsidRDefault="00413661" w:rsidP="003C4B24">
      <w:pPr>
        <w:pStyle w:val="MainParanoChapter"/>
        <w:tabs>
          <w:tab w:val="clear" w:pos="720"/>
          <w:tab w:val="num" w:pos="0"/>
        </w:tabs>
        <w:ind w:left="0" w:firstLine="0"/>
      </w:pPr>
      <w:r>
        <w:t xml:space="preserve">It was also asked why the nationally determined contributions (NDCs) of the country had been requested as countries were not required to include adaption measures in them, although it was pointed out that while countries were not required </w:t>
      </w:r>
      <w:r w:rsidR="000C0F4F">
        <w:t xml:space="preserve">to </w:t>
      </w:r>
      <w:r>
        <w:t>do that</w:t>
      </w:r>
      <w:r w:rsidR="000C0F4F">
        <w:t>,</w:t>
      </w:r>
      <w:r>
        <w:t xml:space="preserve"> most countries did include them in their NDCs; it was suggested that the Fund address the issue of the NDCs </w:t>
      </w:r>
      <w:proofErr w:type="gramStart"/>
      <w:r>
        <w:t>in the near future</w:t>
      </w:r>
      <w:proofErr w:type="gramEnd"/>
      <w:r>
        <w:t>. The secretariat was also asked to confirm that the installation of solar heaters was taking place in pre-existing buildings.</w:t>
      </w:r>
    </w:p>
    <w:p w14:paraId="0303496C" w14:textId="5CF289A7" w:rsidR="00B768E8" w:rsidRDefault="00B768E8" w:rsidP="003C4B24">
      <w:pPr>
        <w:pStyle w:val="MainParanoChapter"/>
        <w:tabs>
          <w:tab w:val="clear" w:pos="720"/>
          <w:tab w:val="num" w:pos="0"/>
        </w:tabs>
        <w:ind w:left="0" w:firstLine="0"/>
      </w:pPr>
      <w:r>
        <w:t>The representative of the secretariat explained that the United Nations Convention to Combat Desertification defined land degradation neutrality</w:t>
      </w:r>
      <w:r w:rsidR="005876B0">
        <w:t xml:space="preserve"> as</w:t>
      </w:r>
      <w:r w:rsidR="00413661">
        <w:t xml:space="preserve"> existing when</w:t>
      </w:r>
      <w:r w:rsidR="005876B0">
        <w:t xml:space="preserve"> the amount </w:t>
      </w:r>
      <w:r w:rsidR="00413661">
        <w:t xml:space="preserve">of </w:t>
      </w:r>
      <w:r w:rsidR="005876B0">
        <w:t>land resources, necessary to support ecosystem services and enhance food security, remain</w:t>
      </w:r>
      <w:r w:rsidR="00413661">
        <w:t>ed</w:t>
      </w:r>
      <w:r w:rsidR="005876B0">
        <w:t xml:space="preserve"> stable or increase</w:t>
      </w:r>
      <w:r w:rsidR="00413661">
        <w:t>d</w:t>
      </w:r>
      <w:r w:rsidR="005876B0">
        <w:t xml:space="preserve"> within specific temporal and spatial ecosystems. </w:t>
      </w:r>
      <w:r w:rsidR="005C3939">
        <w:t>He confirmed that the solar heaters</w:t>
      </w:r>
      <w:r w:rsidR="00BC708B">
        <w:t xml:space="preserve"> in question</w:t>
      </w:r>
      <w:r w:rsidR="005C3939">
        <w:t xml:space="preserve"> were being installed in pre-existing buildings.</w:t>
      </w:r>
    </w:p>
    <w:p w14:paraId="602BD859" w14:textId="2843B5AB" w:rsidR="006F6918" w:rsidRPr="005B25C5" w:rsidRDefault="003D42F8" w:rsidP="003C4B24">
      <w:pPr>
        <w:pStyle w:val="MainParanoChapter"/>
        <w:tabs>
          <w:tab w:val="clear" w:pos="720"/>
          <w:tab w:val="num" w:pos="0"/>
        </w:tabs>
        <w:ind w:left="0" w:firstLine="0"/>
      </w:pPr>
      <w:r w:rsidRPr="005B25C5">
        <w:t>The P</w:t>
      </w:r>
      <w:r w:rsidR="000E2B49">
        <w:t xml:space="preserve">roject and Programme Review Committee decided to </w:t>
      </w:r>
      <w:r w:rsidRPr="000E2B49">
        <w:rPr>
          <w:u w:val="single"/>
        </w:rPr>
        <w:t>recommend</w:t>
      </w:r>
      <w:r w:rsidRPr="005B25C5">
        <w:t xml:space="preserve"> that the </w:t>
      </w:r>
      <w:r w:rsidR="000E2B49">
        <w:t xml:space="preserve">Adaptation Fund </w:t>
      </w:r>
      <w:r w:rsidRPr="005B25C5">
        <w:t>Board</w:t>
      </w:r>
      <w:r w:rsidR="006F6918" w:rsidRPr="005B25C5">
        <w:t>:</w:t>
      </w:r>
    </w:p>
    <w:p w14:paraId="5FCF2F54" w14:textId="77777777" w:rsidR="006F6918" w:rsidRPr="005B25C5" w:rsidRDefault="006F6918" w:rsidP="00231ABB">
      <w:pPr>
        <w:pStyle w:val="Sub-Para1underX"/>
        <w:numPr>
          <w:ilvl w:val="2"/>
          <w:numId w:val="46"/>
        </w:numPr>
        <w:ind w:left="1170" w:firstLine="0"/>
      </w:pPr>
      <w:r w:rsidRPr="005B25C5">
        <w:t xml:space="preserve">Endorse the project concept, as supplemented by the clarification responses provided by the </w:t>
      </w:r>
      <w:r w:rsidRPr="00900BD2">
        <w:rPr>
          <w:rFonts w:eastAsia="Calibri"/>
        </w:rPr>
        <w:t xml:space="preserve">Environmental Project Implementation Unit </w:t>
      </w:r>
      <w:r w:rsidRPr="005B25C5">
        <w:t>(EPIU) to the request made by the technical review;</w:t>
      </w:r>
    </w:p>
    <w:p w14:paraId="2A578574" w14:textId="1F6E1518" w:rsidR="006F6918" w:rsidRPr="005B25C5" w:rsidRDefault="006F6918" w:rsidP="00231ABB">
      <w:pPr>
        <w:pStyle w:val="Sub-Para1underX"/>
        <w:ind w:left="1170" w:firstLine="0"/>
      </w:pPr>
      <w:r w:rsidRPr="005B25C5">
        <w:t xml:space="preserve">Request the secretariat to </w:t>
      </w:r>
      <w:r w:rsidR="00EA128F" w:rsidRPr="005B25C5">
        <w:t>notify</w:t>
      </w:r>
      <w:r w:rsidRPr="005B25C5">
        <w:t xml:space="preserve"> EPIU </w:t>
      </w:r>
      <w:r w:rsidR="00EA128F" w:rsidRPr="005B25C5">
        <w:t xml:space="preserve">of </w:t>
      </w:r>
      <w:r w:rsidRPr="005B25C5">
        <w:t>the observations in the review sheet annexed to the notification of the Board’s decision, as well as the following issues</w:t>
      </w:r>
      <w:r w:rsidR="00D26EF2" w:rsidRPr="005B25C5">
        <w:t>:</w:t>
      </w:r>
    </w:p>
    <w:p w14:paraId="7AA7881B" w14:textId="6E955554" w:rsidR="006F6918" w:rsidRPr="005B25C5" w:rsidRDefault="006F6918" w:rsidP="00B707FC">
      <w:pPr>
        <w:pStyle w:val="Sub-Para1underX"/>
        <w:numPr>
          <w:ilvl w:val="0"/>
          <w:numId w:val="49"/>
        </w:numPr>
      </w:pPr>
      <w:r w:rsidRPr="005B25C5">
        <w:t>The fully</w:t>
      </w:r>
      <w:r w:rsidR="007E607C" w:rsidRPr="005B25C5">
        <w:t>-</w:t>
      </w:r>
      <w:r w:rsidRPr="005B25C5">
        <w:t xml:space="preserve">developed project </w:t>
      </w:r>
      <w:r w:rsidR="00447ED4" w:rsidRPr="005B25C5">
        <w:t xml:space="preserve">proposal </w:t>
      </w:r>
      <w:r w:rsidRPr="005B25C5">
        <w:t>should provide detailed clarity on the link between adaptation</w:t>
      </w:r>
      <w:r w:rsidR="0057687B">
        <w:t>,</w:t>
      </w:r>
      <w:r w:rsidR="00F92ED4">
        <w:t xml:space="preserve"> </w:t>
      </w:r>
      <w:r w:rsidR="00F92ED4" w:rsidRPr="0057687B">
        <w:t>or</w:t>
      </w:r>
      <w:r w:rsidR="00F92ED4">
        <w:t xml:space="preserve"> </w:t>
      </w:r>
      <w:r w:rsidRPr="005B25C5">
        <w:t>building resilience</w:t>
      </w:r>
      <w:r w:rsidR="0057687B">
        <w:t>,</w:t>
      </w:r>
      <w:r w:rsidRPr="005B25C5">
        <w:t xml:space="preserve"> and the installation of solar water heaters in the clinic and kindergarten</w:t>
      </w:r>
      <w:r w:rsidR="00D26EF2" w:rsidRPr="005B25C5">
        <w:t>;</w:t>
      </w:r>
    </w:p>
    <w:p w14:paraId="081D7344" w14:textId="6F94AFA1" w:rsidR="006F6918" w:rsidRPr="005B25C5" w:rsidRDefault="006F6918" w:rsidP="00B707FC">
      <w:pPr>
        <w:pStyle w:val="Sub-Para1underX"/>
        <w:numPr>
          <w:ilvl w:val="0"/>
          <w:numId w:val="49"/>
        </w:numPr>
      </w:pPr>
      <w:r w:rsidRPr="005B25C5">
        <w:lastRenderedPageBreak/>
        <w:t>The fully</w:t>
      </w:r>
      <w:r w:rsidR="007E607C" w:rsidRPr="005B25C5">
        <w:t>-</w:t>
      </w:r>
      <w:r w:rsidRPr="005B25C5">
        <w:t xml:space="preserve">developed project </w:t>
      </w:r>
      <w:r w:rsidR="00447ED4" w:rsidRPr="005B25C5">
        <w:t xml:space="preserve">proposal </w:t>
      </w:r>
      <w:r w:rsidRPr="005B25C5">
        <w:t xml:space="preserve">should provide gender-disaggregated identification of project beneficiaries in line with the </w:t>
      </w:r>
      <w:r w:rsidR="00ED6F7A" w:rsidRPr="005B25C5">
        <w:t>e</w:t>
      </w:r>
      <w:r w:rsidRPr="005B25C5">
        <w:t xml:space="preserve">nvironmental and </w:t>
      </w:r>
      <w:r w:rsidR="00ED6F7A" w:rsidRPr="005B25C5">
        <w:t>s</w:t>
      </w:r>
      <w:r w:rsidRPr="005B25C5">
        <w:t xml:space="preserve">ocial </w:t>
      </w:r>
      <w:r w:rsidR="00ED6F7A" w:rsidRPr="005B25C5">
        <w:t>p</w:t>
      </w:r>
      <w:r w:rsidRPr="005B25C5">
        <w:t xml:space="preserve">olicy (ESP) and </w:t>
      </w:r>
      <w:r w:rsidR="00ED6F7A" w:rsidRPr="005B25C5">
        <w:t>g</w:t>
      </w:r>
      <w:r w:rsidRPr="005B25C5">
        <w:t xml:space="preserve">ender </w:t>
      </w:r>
      <w:r w:rsidR="00ED6F7A" w:rsidRPr="005B25C5">
        <w:t>p</w:t>
      </w:r>
      <w:r w:rsidRPr="005B25C5">
        <w:t>olicy (GP) of the Fund, including an explanation of how identified social and economic benefits would empower women</w:t>
      </w:r>
      <w:r w:rsidR="00D26EF2" w:rsidRPr="005B25C5">
        <w:t>;</w:t>
      </w:r>
    </w:p>
    <w:p w14:paraId="6CDBAA21" w14:textId="7D2D1B6B" w:rsidR="006F6918" w:rsidRPr="005B25C5" w:rsidRDefault="006F6918" w:rsidP="00B707FC">
      <w:pPr>
        <w:pStyle w:val="Sub-Para1underX"/>
        <w:numPr>
          <w:ilvl w:val="0"/>
          <w:numId w:val="49"/>
        </w:numPr>
      </w:pPr>
      <w:r w:rsidRPr="005B25C5">
        <w:t>In addition to the already identified strategies and policies, the fully</w:t>
      </w:r>
      <w:r w:rsidR="007E607C" w:rsidRPr="005B25C5">
        <w:t>-</w:t>
      </w:r>
      <w:r w:rsidRPr="005B25C5">
        <w:t xml:space="preserve">developed project </w:t>
      </w:r>
      <w:r w:rsidR="00447ED4" w:rsidRPr="005B25C5">
        <w:t xml:space="preserve">proposal </w:t>
      </w:r>
      <w:r w:rsidRPr="005B25C5">
        <w:t xml:space="preserve">should provide a detailed explanation of how the project aligns and complies with the </w:t>
      </w:r>
      <w:r w:rsidR="00D26EF2" w:rsidRPr="005B25C5">
        <w:t>Thi</w:t>
      </w:r>
      <w:r w:rsidRPr="005B25C5">
        <w:t xml:space="preserve">rd </w:t>
      </w:r>
      <w:r w:rsidR="00D26EF2" w:rsidRPr="005B25C5">
        <w:t xml:space="preserve">National </w:t>
      </w:r>
      <w:r w:rsidRPr="005B25C5">
        <w:t>Communication on Climate Change and the Nationally Determined Contribution of the Republic of Armenia</w:t>
      </w:r>
      <w:r w:rsidR="00D26EF2" w:rsidRPr="005B25C5">
        <w:t>;</w:t>
      </w:r>
    </w:p>
    <w:p w14:paraId="421A9732" w14:textId="2C0F4A98" w:rsidR="006F6918" w:rsidRPr="005B25C5" w:rsidRDefault="006F6918" w:rsidP="00B707FC">
      <w:pPr>
        <w:pStyle w:val="Sub-Para1underX"/>
        <w:numPr>
          <w:ilvl w:val="0"/>
          <w:numId w:val="49"/>
        </w:numPr>
      </w:pPr>
      <w:r w:rsidRPr="005B25C5">
        <w:t>The fully</w:t>
      </w:r>
      <w:r w:rsidR="007E607C" w:rsidRPr="005B25C5">
        <w:t>-</w:t>
      </w:r>
      <w:r w:rsidRPr="005B25C5">
        <w:t xml:space="preserve">developed project </w:t>
      </w:r>
      <w:r w:rsidR="00447ED4" w:rsidRPr="005B25C5">
        <w:t xml:space="preserve">proposal </w:t>
      </w:r>
      <w:r w:rsidRPr="005B25C5">
        <w:t xml:space="preserve">should demonstrate how the stakeholder consultations involve all key stakeholders and vulnerable groups and </w:t>
      </w:r>
      <w:r w:rsidR="00D26EF2" w:rsidRPr="005B25C5">
        <w:t xml:space="preserve">should </w:t>
      </w:r>
      <w:r w:rsidRPr="005B25C5">
        <w:t xml:space="preserve">include gender considerations in compliance with the </w:t>
      </w:r>
      <w:r w:rsidR="00D26EF2" w:rsidRPr="005B25C5">
        <w:t xml:space="preserve">Fund’s </w:t>
      </w:r>
      <w:r w:rsidRPr="005B25C5">
        <w:t>ESP and GP</w:t>
      </w:r>
      <w:r w:rsidR="00D26EF2" w:rsidRPr="005B25C5">
        <w:t>;</w:t>
      </w:r>
      <w:r w:rsidR="00AC0780" w:rsidRPr="005B25C5">
        <w:t xml:space="preserve"> and</w:t>
      </w:r>
    </w:p>
    <w:p w14:paraId="11271F86" w14:textId="115518A5" w:rsidR="006F6918" w:rsidRPr="005B25C5" w:rsidRDefault="006F6918" w:rsidP="00B707FC">
      <w:pPr>
        <w:pStyle w:val="Sub-Para1underX"/>
        <w:numPr>
          <w:ilvl w:val="0"/>
          <w:numId w:val="49"/>
        </w:numPr>
      </w:pPr>
      <w:r w:rsidRPr="005B25C5">
        <w:t>The fully</w:t>
      </w:r>
      <w:r w:rsidR="00447ED4" w:rsidRPr="005B25C5">
        <w:t>-</w:t>
      </w:r>
      <w:r w:rsidRPr="005B25C5">
        <w:t xml:space="preserve">developed project </w:t>
      </w:r>
      <w:r w:rsidR="00447ED4" w:rsidRPr="005B25C5">
        <w:t xml:space="preserve">proposal </w:t>
      </w:r>
      <w:r w:rsidRPr="005B25C5">
        <w:t xml:space="preserve">should further define project activities and </w:t>
      </w:r>
      <w:r w:rsidR="00D26EF2" w:rsidRPr="005B25C5">
        <w:t xml:space="preserve">provide </w:t>
      </w:r>
      <w:r w:rsidRPr="005B25C5">
        <w:t>the necessary assessment of environmental and social risks, taking management or mitigation measures into account and including gender considerations for all fully identified activities</w:t>
      </w:r>
      <w:r w:rsidR="00D26EF2" w:rsidRPr="005B25C5">
        <w:t>,</w:t>
      </w:r>
      <w:r w:rsidRPr="005B25C5">
        <w:t xml:space="preserve"> in line with the Fund’s ESP and GP</w:t>
      </w:r>
      <w:r w:rsidR="00D26EF2" w:rsidRPr="005B25C5">
        <w:t>;</w:t>
      </w:r>
    </w:p>
    <w:p w14:paraId="24F120A9" w14:textId="43B92758" w:rsidR="006F6918" w:rsidRPr="005B25C5" w:rsidRDefault="006F6918" w:rsidP="00EF443D">
      <w:pPr>
        <w:pStyle w:val="Sub-Para1underX"/>
      </w:pPr>
      <w:r w:rsidRPr="005B25C5">
        <w:t xml:space="preserve">Approve the </w:t>
      </w:r>
      <w:r w:rsidR="00D26EF2" w:rsidRPr="005B25C5">
        <w:t>p</w:t>
      </w:r>
      <w:r w:rsidRPr="005B25C5">
        <w:t xml:space="preserve">roject </w:t>
      </w:r>
      <w:r w:rsidR="00D26EF2" w:rsidRPr="005B25C5">
        <w:t>f</w:t>
      </w:r>
      <w:r w:rsidRPr="005B25C5">
        <w:t xml:space="preserve">ormulation </w:t>
      </w:r>
      <w:r w:rsidR="00D26EF2" w:rsidRPr="005B25C5">
        <w:t>g</w:t>
      </w:r>
      <w:r w:rsidRPr="005B25C5">
        <w:t>rant of US$</w:t>
      </w:r>
      <w:r w:rsidR="00517B70">
        <w:t xml:space="preserve"> </w:t>
      </w:r>
      <w:r w:rsidRPr="005B25C5">
        <w:t>30,000;</w:t>
      </w:r>
    </w:p>
    <w:p w14:paraId="517ECA16" w14:textId="55EA55DE" w:rsidR="006F6918" w:rsidRPr="005B25C5" w:rsidRDefault="006F6918" w:rsidP="00231ABB">
      <w:pPr>
        <w:pStyle w:val="Sub-Para1underX"/>
        <w:ind w:left="1170" w:firstLine="0"/>
      </w:pPr>
      <w:r w:rsidRPr="005B25C5">
        <w:t xml:space="preserve">Request EPIU to transmit the observations under </w:t>
      </w:r>
      <w:r w:rsidR="00886457" w:rsidRPr="005B25C5">
        <w:t>sub</w:t>
      </w:r>
      <w:r w:rsidR="008765D6" w:rsidRPr="005B25C5">
        <w:t>paragraph</w:t>
      </w:r>
      <w:r w:rsidR="00EF443D" w:rsidRPr="005B25C5">
        <w:t xml:space="preserve"> </w:t>
      </w:r>
      <w:r w:rsidRPr="005B25C5">
        <w:t>b) to the Government of Armenia; and</w:t>
      </w:r>
    </w:p>
    <w:p w14:paraId="081B8DE7" w14:textId="19ED1B10" w:rsidR="006F6918" w:rsidRPr="005B25C5" w:rsidRDefault="006F6918" w:rsidP="00231ABB">
      <w:pPr>
        <w:pStyle w:val="Sub-Para1underX"/>
        <w:ind w:left="1170" w:firstLine="0"/>
      </w:pPr>
      <w:r w:rsidRPr="005B25C5">
        <w:t>Encourage the Government of Armenia to submit</w:t>
      </w:r>
      <w:r w:rsidR="00D26EF2" w:rsidRPr="005B25C5">
        <w:t>,</w:t>
      </w:r>
      <w:r w:rsidRPr="005B25C5">
        <w:t xml:space="preserve"> through EPIU</w:t>
      </w:r>
      <w:r w:rsidR="00D26EF2" w:rsidRPr="005B25C5">
        <w:t>,</w:t>
      </w:r>
      <w:r w:rsidRPr="005B25C5">
        <w:t xml:space="preserve"> a fully</w:t>
      </w:r>
      <w:r w:rsidR="007E607C" w:rsidRPr="005B25C5">
        <w:t>-</w:t>
      </w:r>
      <w:r w:rsidRPr="005B25C5">
        <w:t xml:space="preserve">developed project proposal that would also address the observations under </w:t>
      </w:r>
      <w:r w:rsidR="00EF443D" w:rsidRPr="005B25C5">
        <w:t>subparagraph</w:t>
      </w:r>
      <w:r w:rsidRPr="005B25C5">
        <w:t xml:space="preserve"> b)</w:t>
      </w:r>
      <w:r w:rsidR="00D26EF2" w:rsidRPr="005B25C5">
        <w:t>,</w:t>
      </w:r>
      <w:r w:rsidRPr="005B25C5">
        <w:t xml:space="preserve"> above</w:t>
      </w:r>
      <w:r w:rsidRPr="005B25C5">
        <w:rPr>
          <w:rFonts w:eastAsia="Calibri"/>
        </w:rPr>
        <w:t>.</w:t>
      </w:r>
      <w:r w:rsidRPr="005B25C5">
        <w:t xml:space="preserve"> </w:t>
      </w:r>
    </w:p>
    <w:p w14:paraId="20E5C7A3" w14:textId="0A889CAB" w:rsidR="00406BA8" w:rsidRDefault="00174559" w:rsidP="009B532B">
      <w:pPr>
        <w:jc w:val="right"/>
        <w:rPr>
          <w:rFonts w:ascii="Arial" w:hAnsi="Arial" w:cs="Arial"/>
          <w:b/>
          <w:sz w:val="22"/>
          <w:szCs w:val="22"/>
          <w:lang w:val="en-GB"/>
        </w:rPr>
      </w:pPr>
      <w:r w:rsidRPr="00174559">
        <w:rPr>
          <w:rFonts w:ascii="Arial" w:hAnsi="Arial" w:cs="Arial"/>
          <w:b/>
          <w:sz w:val="22"/>
          <w:szCs w:val="22"/>
          <w:lang w:val="en-GB"/>
        </w:rPr>
        <w:t>(Recommendation PPRC.22/</w:t>
      </w:r>
      <w:r w:rsidR="00231ABB">
        <w:rPr>
          <w:rFonts w:ascii="Arial" w:hAnsi="Arial" w:cs="Arial"/>
          <w:b/>
          <w:sz w:val="22"/>
          <w:szCs w:val="22"/>
          <w:lang w:val="en-GB"/>
        </w:rPr>
        <w:t>3</w:t>
      </w:r>
      <w:r w:rsidRPr="00174559">
        <w:rPr>
          <w:rFonts w:ascii="Arial" w:hAnsi="Arial" w:cs="Arial"/>
          <w:b/>
          <w:sz w:val="22"/>
          <w:szCs w:val="22"/>
          <w:lang w:val="en-GB"/>
        </w:rPr>
        <w:t>)</w:t>
      </w:r>
    </w:p>
    <w:p w14:paraId="24B8A6B7" w14:textId="77777777" w:rsidR="00174559" w:rsidRPr="005B25C5" w:rsidRDefault="00174559" w:rsidP="00522864">
      <w:pPr>
        <w:rPr>
          <w:rFonts w:ascii="Arial" w:hAnsi="Arial" w:cs="Arial"/>
          <w:sz w:val="22"/>
          <w:szCs w:val="22"/>
          <w:lang w:val="en-GB"/>
        </w:rPr>
      </w:pPr>
    </w:p>
    <w:p w14:paraId="5751F652" w14:textId="11269827" w:rsidR="00615113" w:rsidRPr="005B25C5" w:rsidRDefault="00615113" w:rsidP="00615113">
      <w:pPr>
        <w:jc w:val="both"/>
        <w:rPr>
          <w:rFonts w:ascii="Arial" w:hAnsi="Arial"/>
          <w:i/>
          <w:sz w:val="22"/>
          <w:szCs w:val="22"/>
          <w:lang w:val="en-GB"/>
        </w:rPr>
      </w:pPr>
      <w:r w:rsidRPr="005B25C5">
        <w:rPr>
          <w:rFonts w:ascii="Arial" w:hAnsi="Arial"/>
          <w:i/>
          <w:sz w:val="22"/>
          <w:szCs w:val="22"/>
          <w:lang w:val="en-GB"/>
        </w:rPr>
        <w:t>Proposals from Multilateral Implementing Entities (MIEs)</w:t>
      </w:r>
    </w:p>
    <w:p w14:paraId="10A7C9F1" w14:textId="1935F240" w:rsidR="00837B28" w:rsidRPr="005B25C5" w:rsidRDefault="00837B28" w:rsidP="00615113">
      <w:pPr>
        <w:jc w:val="both"/>
        <w:rPr>
          <w:rFonts w:ascii="Arial" w:hAnsi="Arial"/>
          <w:i/>
          <w:sz w:val="22"/>
          <w:szCs w:val="22"/>
          <w:lang w:val="en-GB"/>
        </w:rPr>
      </w:pPr>
    </w:p>
    <w:p w14:paraId="3B37D709" w14:textId="312730FD" w:rsidR="0061448A" w:rsidRPr="005B25C5" w:rsidRDefault="0061448A" w:rsidP="00EF443D">
      <w:pPr>
        <w:jc w:val="both"/>
        <w:rPr>
          <w:rFonts w:ascii="Arial" w:hAnsi="Arial" w:cs="Arial"/>
          <w:sz w:val="22"/>
          <w:lang w:val="en-GB"/>
        </w:rPr>
      </w:pPr>
      <w:r w:rsidRPr="005B25C5">
        <w:rPr>
          <w:rFonts w:ascii="Arial" w:hAnsi="Arial" w:cs="Arial"/>
          <w:sz w:val="22"/>
          <w:u w:val="single"/>
          <w:lang w:val="en-GB"/>
        </w:rPr>
        <w:t>Lesotho: Improving Adaptive Capacity of vulnerable and food insecure populations in the low-lying areas of Lesotho</w:t>
      </w:r>
      <w:r w:rsidRPr="005B25C5">
        <w:rPr>
          <w:rFonts w:ascii="Arial" w:hAnsi="Arial" w:cs="Arial"/>
          <w:sz w:val="22"/>
          <w:lang w:val="en-GB"/>
        </w:rPr>
        <w:t xml:space="preserve"> (Project </w:t>
      </w:r>
      <w:r w:rsidR="007E607C" w:rsidRPr="005B25C5">
        <w:rPr>
          <w:rFonts w:ascii="Arial" w:hAnsi="Arial" w:cs="Arial"/>
          <w:sz w:val="22"/>
          <w:lang w:val="en-GB"/>
        </w:rPr>
        <w:t>c</w:t>
      </w:r>
      <w:r w:rsidRPr="005B25C5">
        <w:rPr>
          <w:rFonts w:ascii="Arial" w:hAnsi="Arial" w:cs="Arial"/>
          <w:sz w:val="22"/>
          <w:lang w:val="en-GB"/>
        </w:rPr>
        <w:t>oncept; World Food Programme; LSO/MIE/Food/2018/1; US$</w:t>
      </w:r>
      <w:r w:rsidR="00517B70">
        <w:rPr>
          <w:rFonts w:ascii="Arial" w:hAnsi="Arial" w:cs="Arial"/>
          <w:sz w:val="22"/>
          <w:lang w:val="en-GB"/>
        </w:rPr>
        <w:t xml:space="preserve"> </w:t>
      </w:r>
      <w:r w:rsidRPr="005B25C5">
        <w:rPr>
          <w:rFonts w:ascii="Arial" w:hAnsi="Arial" w:cs="Arial"/>
          <w:sz w:val="22"/>
          <w:lang w:val="en-GB"/>
        </w:rPr>
        <w:t xml:space="preserve">9,801,608) </w:t>
      </w:r>
    </w:p>
    <w:p w14:paraId="6841584C" w14:textId="77777777" w:rsidR="0061448A" w:rsidRPr="005B25C5" w:rsidRDefault="0061448A" w:rsidP="0061448A">
      <w:pPr>
        <w:contextualSpacing/>
        <w:jc w:val="both"/>
        <w:rPr>
          <w:rFonts w:ascii="Helvetica" w:eastAsia="Calibri" w:hAnsi="Helvetica" w:cs="Helvetica"/>
          <w:sz w:val="22"/>
          <w:lang w:val="en-GB"/>
        </w:rPr>
      </w:pPr>
    </w:p>
    <w:p w14:paraId="2DE54842" w14:textId="1FA343A7" w:rsidR="0061448A" w:rsidRPr="005B25C5" w:rsidRDefault="0061448A" w:rsidP="00231ABB">
      <w:pPr>
        <w:pStyle w:val="MainParanoChapter"/>
        <w:tabs>
          <w:tab w:val="clear" w:pos="720"/>
          <w:tab w:val="num" w:pos="0"/>
        </w:tabs>
        <w:ind w:left="0" w:firstLine="0"/>
      </w:pPr>
      <w:r w:rsidRPr="005B25C5">
        <w:t>The propos</w:t>
      </w:r>
      <w:r w:rsidR="00460852">
        <w:t xml:space="preserve">al </w:t>
      </w:r>
      <w:r w:rsidRPr="005B25C5">
        <w:t>s</w:t>
      </w:r>
      <w:r w:rsidR="00643A83">
        <w:t>ou</w:t>
      </w:r>
      <w:r w:rsidR="009B532B">
        <w:t>g</w:t>
      </w:r>
      <w:r w:rsidR="00643A83">
        <w:t>ht</w:t>
      </w:r>
      <w:r w:rsidRPr="005B25C5">
        <w:t xml:space="preserve"> to enhance the adaptive capacity of vulnerable communities to the effects of climate change on food security</w:t>
      </w:r>
      <w:r w:rsidR="00460852">
        <w:t>, which</w:t>
      </w:r>
      <w:r w:rsidRPr="005B25C5">
        <w:t xml:space="preserve"> w</w:t>
      </w:r>
      <w:r w:rsidR="00643A83">
        <w:t>ould</w:t>
      </w:r>
      <w:r w:rsidRPr="005B25C5">
        <w:t xml:space="preserve"> </w:t>
      </w:r>
      <w:r w:rsidR="00460852">
        <w:t xml:space="preserve">be </w:t>
      </w:r>
      <w:r w:rsidRPr="005B25C5">
        <w:t>achieve</w:t>
      </w:r>
      <w:r w:rsidR="00460852">
        <w:t>d</w:t>
      </w:r>
      <w:r w:rsidRPr="005B25C5">
        <w:t xml:space="preserve"> by</w:t>
      </w:r>
      <w:r w:rsidR="00EE4032">
        <w:t xml:space="preserve"> </w:t>
      </w:r>
      <w:r w:rsidRPr="005B25C5">
        <w:t>strengthening government capacit</w:t>
      </w:r>
      <w:r w:rsidR="00460852">
        <w:t>y</w:t>
      </w:r>
      <w:r w:rsidRPr="005B25C5">
        <w:t xml:space="preserve"> to generate climate information</w:t>
      </w:r>
      <w:r w:rsidR="00EE4032">
        <w:t xml:space="preserve"> and</w:t>
      </w:r>
      <w:r w:rsidR="00460852">
        <w:t xml:space="preserve"> </w:t>
      </w:r>
      <w:r w:rsidRPr="005B25C5">
        <w:t xml:space="preserve">forecast </w:t>
      </w:r>
      <w:r w:rsidR="00460852">
        <w:t xml:space="preserve">the </w:t>
      </w:r>
      <w:r w:rsidRPr="005B25C5">
        <w:t>risks of climate shocks.</w:t>
      </w:r>
    </w:p>
    <w:p w14:paraId="70B88B34" w14:textId="73581C90" w:rsidR="00EE4032" w:rsidRDefault="003E7BE1" w:rsidP="00231ABB">
      <w:pPr>
        <w:pStyle w:val="MainParanoChapter"/>
        <w:tabs>
          <w:tab w:val="clear" w:pos="720"/>
          <w:tab w:val="num" w:pos="0"/>
        </w:tabs>
        <w:ind w:left="0" w:firstLine="0"/>
      </w:pPr>
      <w:r w:rsidRPr="003E7BE1">
        <w:rPr>
          <w:lang w:val="en-US"/>
        </w:rPr>
        <w:t xml:space="preserve">In response to queries about the main difference of the project funded by the Least Developed Countries Fund (LDCF), the ND-GAIN Country Index and the Columbia Earth Institute, the representative of the secretariat explained that the LCDF project will be focusing on Hydro meteorological infrastructure installation and capacity building of human resources that will cover the country-wide needs to sustainably operate it the installed infrastructure, while this proposal  is focused on the use of the generated information from the installed system to inform adaptation needs by working on increasing capacity (Knowledge &amp; awareness).  She also said the ND-GAIN </w:t>
      </w:r>
      <w:r w:rsidRPr="003E7BE1">
        <w:rPr>
          <w:lang w:val="en-US"/>
        </w:rPr>
        <w:lastRenderedPageBreak/>
        <w:t xml:space="preserve">Country Index was a widely used index of vulnerability that had been developed by one of the lead authors of the Intergovernmental Panel on Climate Change (IPPC) and which was often cited in the reports referenced by the IPCC. The Columbia Earth Institute hosted a network that made its information available free of charge and that Institute had been one of the main sources of information for the proposal.  </w:t>
      </w:r>
      <w:r w:rsidR="00D50920">
        <w:t xml:space="preserve"> </w:t>
      </w:r>
    </w:p>
    <w:p w14:paraId="1DAC95AC" w14:textId="5567230D" w:rsidR="0061448A" w:rsidRPr="005B25C5" w:rsidRDefault="00B96DDD" w:rsidP="00231ABB">
      <w:pPr>
        <w:pStyle w:val="MainParanoChapter"/>
        <w:tabs>
          <w:tab w:val="clear" w:pos="720"/>
          <w:tab w:val="num" w:pos="0"/>
        </w:tabs>
        <w:ind w:left="0" w:firstLine="0"/>
      </w:pPr>
      <w:r w:rsidRPr="005B25C5">
        <w:t>The P</w:t>
      </w:r>
      <w:r>
        <w:t xml:space="preserve">roject and Programme Review Committee decided to </w:t>
      </w:r>
      <w:r w:rsidRPr="000E2B49">
        <w:rPr>
          <w:u w:val="single"/>
        </w:rPr>
        <w:t>recommend</w:t>
      </w:r>
      <w:r w:rsidRPr="005B25C5">
        <w:t xml:space="preserve"> that the </w:t>
      </w:r>
      <w:r>
        <w:t xml:space="preserve">Adaptation Fund </w:t>
      </w:r>
      <w:r w:rsidRPr="005B25C5">
        <w:t>Board</w:t>
      </w:r>
      <w:r w:rsidR="0061448A" w:rsidRPr="005B25C5">
        <w:t xml:space="preserve">: </w:t>
      </w:r>
    </w:p>
    <w:p w14:paraId="127DC032" w14:textId="60CAFD98" w:rsidR="0061448A" w:rsidRPr="005B25C5" w:rsidRDefault="0061448A" w:rsidP="00B707FC">
      <w:pPr>
        <w:pStyle w:val="Sub-Para1underX"/>
        <w:numPr>
          <w:ilvl w:val="2"/>
          <w:numId w:val="43"/>
        </w:numPr>
        <w:tabs>
          <w:tab w:val="clear" w:pos="1890"/>
          <w:tab w:val="num" w:pos="1843"/>
        </w:tabs>
        <w:ind w:left="1134" w:firstLine="0"/>
      </w:pPr>
      <w:r w:rsidRPr="005B25C5">
        <w:t>Endorse the project concept, as supplemented by the clarification response provided by</w:t>
      </w:r>
      <w:r w:rsidR="0008696C" w:rsidRPr="005B25C5">
        <w:t xml:space="preserve"> the World Food Programme</w:t>
      </w:r>
      <w:r w:rsidRPr="005B25C5">
        <w:t xml:space="preserve"> </w:t>
      </w:r>
      <w:r w:rsidR="0008696C" w:rsidRPr="005B25C5">
        <w:t>(</w:t>
      </w:r>
      <w:r w:rsidRPr="005B25C5">
        <w:t>WFP</w:t>
      </w:r>
      <w:r w:rsidR="0008696C" w:rsidRPr="005B25C5">
        <w:t>)</w:t>
      </w:r>
      <w:r w:rsidRPr="005B25C5">
        <w:t xml:space="preserve"> to the request made by the technical review;</w:t>
      </w:r>
    </w:p>
    <w:p w14:paraId="0A88116A" w14:textId="2602DFF1" w:rsidR="0061448A" w:rsidRPr="005B25C5" w:rsidRDefault="0061448A" w:rsidP="00906E75">
      <w:pPr>
        <w:pStyle w:val="Sub-Para1underX"/>
        <w:ind w:left="1170" w:firstLine="0"/>
      </w:pPr>
      <w:bookmarkStart w:id="0" w:name="_Hlk508397304"/>
      <w:r w:rsidRPr="005B25C5">
        <w:t xml:space="preserve">Request the secretariat to </w:t>
      </w:r>
      <w:r w:rsidR="00F931A1" w:rsidRPr="005B25C5">
        <w:t>notify</w:t>
      </w:r>
      <w:r w:rsidRPr="005B25C5">
        <w:t xml:space="preserve"> WFP </w:t>
      </w:r>
      <w:r w:rsidR="00F931A1" w:rsidRPr="005B25C5">
        <w:t xml:space="preserve">of </w:t>
      </w:r>
      <w:r w:rsidRPr="005B25C5">
        <w:t>the observations in the review sheet annexed to the notification of the Board’s decision as well as the following observations:</w:t>
      </w:r>
    </w:p>
    <w:p w14:paraId="195A6323" w14:textId="164CC28A" w:rsidR="0061448A" w:rsidRPr="005B25C5" w:rsidRDefault="00A47121" w:rsidP="00B707FC">
      <w:pPr>
        <w:numPr>
          <w:ilvl w:val="1"/>
          <w:numId w:val="36"/>
        </w:numPr>
        <w:suppressAutoHyphens/>
        <w:ind w:left="2340" w:hanging="540"/>
        <w:contextualSpacing/>
        <w:jc w:val="both"/>
        <w:rPr>
          <w:rFonts w:ascii="Arial" w:hAnsi="Arial" w:cs="Arial"/>
          <w:sz w:val="22"/>
          <w:lang w:val="en-GB"/>
        </w:rPr>
      </w:pPr>
      <w:r>
        <w:rPr>
          <w:rFonts w:ascii="Arial" w:hAnsi="Arial" w:cs="Arial"/>
          <w:sz w:val="22"/>
          <w:lang w:val="en-GB"/>
        </w:rPr>
        <w:t>The proposal should</w:t>
      </w:r>
      <w:r w:rsidR="0061448A" w:rsidRPr="005B25C5">
        <w:rPr>
          <w:rFonts w:ascii="Arial" w:hAnsi="Arial" w:cs="Arial"/>
          <w:sz w:val="22"/>
          <w:lang w:val="en-GB"/>
        </w:rPr>
        <w:t xml:space="preserve"> discuss in more detail</w:t>
      </w:r>
      <w:r w:rsidR="00F931A1" w:rsidRPr="005B25C5">
        <w:rPr>
          <w:rFonts w:ascii="Arial" w:hAnsi="Arial" w:cs="Arial"/>
          <w:sz w:val="22"/>
          <w:lang w:val="en-GB"/>
        </w:rPr>
        <w:t>,</w:t>
      </w:r>
      <w:r w:rsidR="0061448A" w:rsidRPr="005B25C5">
        <w:rPr>
          <w:rFonts w:ascii="Arial" w:hAnsi="Arial" w:cs="Arial"/>
          <w:sz w:val="22"/>
          <w:lang w:val="en-GB"/>
        </w:rPr>
        <w:t xml:space="preserve"> by </w:t>
      </w:r>
      <w:r w:rsidR="00F931A1" w:rsidRPr="005B25C5">
        <w:rPr>
          <w:rFonts w:ascii="Arial" w:hAnsi="Arial" w:cs="Arial"/>
          <w:sz w:val="22"/>
          <w:lang w:val="en-GB"/>
        </w:rPr>
        <w:t xml:space="preserve">the </w:t>
      </w:r>
      <w:r w:rsidR="00447ED4" w:rsidRPr="005B25C5">
        <w:rPr>
          <w:rFonts w:ascii="Arial" w:hAnsi="Arial" w:cs="Arial"/>
          <w:sz w:val="22"/>
          <w:lang w:val="en-GB"/>
        </w:rPr>
        <w:t>fully-developed project proposal</w:t>
      </w:r>
      <w:r w:rsidR="0061448A" w:rsidRPr="005B25C5">
        <w:rPr>
          <w:rFonts w:ascii="Arial" w:hAnsi="Arial" w:cs="Arial"/>
          <w:sz w:val="22"/>
          <w:lang w:val="en-GB"/>
        </w:rPr>
        <w:t xml:space="preserve"> stage</w:t>
      </w:r>
      <w:r w:rsidR="006F6E6A" w:rsidRPr="005B25C5">
        <w:rPr>
          <w:rFonts w:ascii="Arial" w:hAnsi="Arial" w:cs="Arial"/>
          <w:sz w:val="22"/>
          <w:lang w:val="en-GB"/>
        </w:rPr>
        <w:t>,</w:t>
      </w:r>
      <w:r w:rsidR="0061448A" w:rsidRPr="005B25C5">
        <w:rPr>
          <w:rFonts w:ascii="Arial" w:hAnsi="Arial" w:cs="Arial"/>
          <w:sz w:val="22"/>
          <w:lang w:val="en-GB"/>
        </w:rPr>
        <w:t xml:space="preserve"> how the project will empower women and reduce their vulnerability to climate risk</w:t>
      </w:r>
      <w:r w:rsidR="00F931A1" w:rsidRPr="005B25C5">
        <w:rPr>
          <w:rFonts w:ascii="Arial" w:hAnsi="Arial" w:cs="Arial"/>
          <w:sz w:val="22"/>
          <w:lang w:val="en-GB"/>
        </w:rPr>
        <w:t xml:space="preserve">s and </w:t>
      </w:r>
      <w:r w:rsidR="0061448A" w:rsidRPr="005B25C5">
        <w:rPr>
          <w:rFonts w:ascii="Arial" w:hAnsi="Arial" w:cs="Arial"/>
          <w:sz w:val="22"/>
          <w:lang w:val="en-GB"/>
        </w:rPr>
        <w:t>further deve</w:t>
      </w:r>
      <w:bookmarkEnd w:id="0"/>
      <w:r w:rsidR="0061448A" w:rsidRPr="005B25C5">
        <w:rPr>
          <w:rFonts w:ascii="Arial" w:hAnsi="Arial" w:cs="Arial"/>
          <w:sz w:val="22"/>
          <w:lang w:val="en-GB"/>
        </w:rPr>
        <w:t xml:space="preserve">lop the stated gender differentiated approach for asset creation and income generation activities; </w:t>
      </w:r>
    </w:p>
    <w:p w14:paraId="3B99FD92" w14:textId="77777777" w:rsidR="0061448A" w:rsidRPr="005B25C5" w:rsidRDefault="0061448A" w:rsidP="00A47121">
      <w:pPr>
        <w:suppressAutoHyphens/>
        <w:ind w:left="2340" w:hanging="540"/>
        <w:contextualSpacing/>
        <w:jc w:val="both"/>
        <w:rPr>
          <w:rFonts w:ascii="Arial" w:hAnsi="Arial"/>
          <w:sz w:val="22"/>
          <w:lang w:val="en-GB"/>
        </w:rPr>
      </w:pPr>
    </w:p>
    <w:p w14:paraId="42C89D02" w14:textId="28171F9F" w:rsidR="003E7BE1" w:rsidRPr="003E7BE1" w:rsidRDefault="003E7BE1" w:rsidP="003E7BE1">
      <w:pPr>
        <w:numPr>
          <w:ilvl w:val="1"/>
          <w:numId w:val="36"/>
        </w:numPr>
        <w:suppressAutoHyphens/>
        <w:ind w:left="2340" w:hanging="540"/>
        <w:contextualSpacing/>
        <w:jc w:val="both"/>
        <w:rPr>
          <w:rFonts w:ascii="Arial" w:hAnsi="Arial" w:cs="Arial"/>
          <w:sz w:val="22"/>
          <w:lang w:val="en-GB"/>
        </w:rPr>
      </w:pPr>
      <w:r w:rsidRPr="003E7BE1">
        <w:rPr>
          <w:rFonts w:ascii="Arial" w:hAnsi="Arial" w:cs="Arial"/>
          <w:sz w:val="22"/>
          <w:lang w:val="en-GB"/>
        </w:rPr>
        <w:t xml:space="preserve">Assuming that the use of </w:t>
      </w:r>
      <w:r w:rsidR="006D0F11">
        <w:rPr>
          <w:rFonts w:ascii="Arial" w:hAnsi="Arial" w:cs="Arial"/>
          <w:sz w:val="22"/>
          <w:lang w:val="en-GB"/>
        </w:rPr>
        <w:t>unidentified sub-projects (</w:t>
      </w:r>
      <w:r w:rsidRPr="003E7BE1">
        <w:rPr>
          <w:rFonts w:ascii="Arial" w:hAnsi="Arial" w:cs="Arial"/>
          <w:sz w:val="22"/>
          <w:lang w:val="en-GB"/>
        </w:rPr>
        <w:t>USPs</w:t>
      </w:r>
      <w:r w:rsidR="006D0F11">
        <w:rPr>
          <w:rFonts w:ascii="Arial" w:hAnsi="Arial" w:cs="Arial"/>
          <w:sz w:val="22"/>
          <w:lang w:val="en-GB"/>
        </w:rPr>
        <w:t>)</w:t>
      </w:r>
      <w:r w:rsidRPr="003E7BE1">
        <w:rPr>
          <w:rFonts w:ascii="Arial" w:hAnsi="Arial" w:cs="Arial"/>
          <w:sz w:val="22"/>
          <w:lang w:val="en-GB"/>
        </w:rPr>
        <w:t xml:space="preserve"> is justified, a project-wide environmental and social management plan (ESMP) is required, providing the framework for all the environmental and it is incumbent on the IE to demonstrate that within the ESMP framework the use of the IE’s environmental and social management system tools </w:t>
      </w:r>
      <w:proofErr w:type="gramStart"/>
      <w:r w:rsidRPr="003E7BE1">
        <w:rPr>
          <w:rFonts w:ascii="Arial" w:hAnsi="Arial" w:cs="Arial"/>
          <w:sz w:val="22"/>
          <w:lang w:val="en-GB"/>
        </w:rPr>
        <w:t>are</w:t>
      </w:r>
      <w:proofErr w:type="gramEnd"/>
      <w:r w:rsidRPr="003E7BE1">
        <w:rPr>
          <w:rFonts w:ascii="Arial" w:hAnsi="Arial" w:cs="Arial"/>
          <w:sz w:val="22"/>
          <w:lang w:val="en-GB"/>
        </w:rPr>
        <w:t xml:space="preserve"> acceptable, and that they meet all the requirements of the ESMP; and</w:t>
      </w:r>
    </w:p>
    <w:p w14:paraId="5E35539B" w14:textId="77777777" w:rsidR="0061448A" w:rsidRPr="005B25C5" w:rsidRDefault="0061448A" w:rsidP="00A47121">
      <w:pPr>
        <w:suppressAutoHyphens/>
        <w:ind w:left="2340" w:hanging="540"/>
        <w:contextualSpacing/>
        <w:jc w:val="both"/>
        <w:rPr>
          <w:rFonts w:ascii="Arial" w:hAnsi="Arial"/>
          <w:sz w:val="22"/>
          <w:lang w:val="en-GB"/>
        </w:rPr>
      </w:pPr>
    </w:p>
    <w:p w14:paraId="3ED548B6" w14:textId="12DC3D78" w:rsidR="0061448A" w:rsidRPr="005B25C5" w:rsidRDefault="00E603F7" w:rsidP="00B707FC">
      <w:pPr>
        <w:numPr>
          <w:ilvl w:val="1"/>
          <w:numId w:val="36"/>
        </w:numPr>
        <w:suppressAutoHyphens/>
        <w:ind w:left="2340" w:hanging="540"/>
        <w:contextualSpacing/>
        <w:jc w:val="both"/>
        <w:rPr>
          <w:rFonts w:ascii="Arial" w:hAnsi="Arial" w:cs="Arial"/>
          <w:sz w:val="22"/>
          <w:lang w:val="en-GB"/>
        </w:rPr>
      </w:pPr>
      <w:r w:rsidRPr="005B25C5">
        <w:rPr>
          <w:rFonts w:ascii="Arial" w:hAnsi="Arial"/>
          <w:sz w:val="22"/>
          <w:lang w:val="en-GB"/>
        </w:rPr>
        <w:t>A</w:t>
      </w:r>
      <w:r w:rsidR="006F6E6A" w:rsidRPr="005B25C5">
        <w:rPr>
          <w:rFonts w:ascii="Arial" w:hAnsi="Arial"/>
          <w:sz w:val="22"/>
          <w:lang w:val="en-GB"/>
        </w:rPr>
        <w:t>l</w:t>
      </w:r>
      <w:r w:rsidRPr="005B25C5">
        <w:rPr>
          <w:rFonts w:ascii="Arial" w:hAnsi="Arial"/>
          <w:sz w:val="22"/>
          <w:lang w:val="en-GB"/>
        </w:rPr>
        <w:t>though the</w:t>
      </w:r>
      <w:r w:rsidR="0061448A" w:rsidRPr="005B25C5">
        <w:rPr>
          <w:rFonts w:ascii="Arial" w:hAnsi="Arial"/>
          <w:sz w:val="22"/>
          <w:lang w:val="en-GB"/>
        </w:rPr>
        <w:t xml:space="preserve"> </w:t>
      </w:r>
      <w:r w:rsidR="0061448A" w:rsidRPr="005B25C5">
        <w:rPr>
          <w:rFonts w:ascii="Arial" w:hAnsi="Arial" w:cs="Arial"/>
          <w:sz w:val="22"/>
          <w:lang w:val="en-GB"/>
        </w:rPr>
        <w:t xml:space="preserve">project categorization is adequate, in the </w:t>
      </w:r>
      <w:r w:rsidR="00447ED4" w:rsidRPr="005B25C5">
        <w:rPr>
          <w:rFonts w:ascii="Arial" w:hAnsi="Arial" w:cs="Arial"/>
          <w:sz w:val="22"/>
          <w:lang w:val="en-GB"/>
        </w:rPr>
        <w:t>fully-developed project proposal</w:t>
      </w:r>
      <w:r w:rsidR="0061448A" w:rsidRPr="005B25C5">
        <w:rPr>
          <w:rFonts w:ascii="Arial" w:hAnsi="Arial" w:cs="Arial"/>
          <w:sz w:val="22"/>
          <w:lang w:val="en-GB"/>
        </w:rPr>
        <w:t xml:space="preserve"> the IE will have to provide a risk-based justification in compliance with the ESP</w:t>
      </w:r>
      <w:r w:rsidR="009F3B2F" w:rsidRPr="005B25C5">
        <w:rPr>
          <w:rFonts w:ascii="Arial" w:hAnsi="Arial" w:cs="Arial"/>
          <w:sz w:val="22"/>
          <w:lang w:val="en-GB"/>
        </w:rPr>
        <w:t>;</w:t>
      </w:r>
      <w:r w:rsidR="0061448A" w:rsidRPr="005B25C5">
        <w:rPr>
          <w:rFonts w:ascii="Arial" w:hAnsi="Arial" w:cs="Arial"/>
          <w:sz w:val="22"/>
          <w:lang w:val="en-GB"/>
        </w:rPr>
        <w:t xml:space="preserve"> </w:t>
      </w:r>
    </w:p>
    <w:p w14:paraId="17533B12" w14:textId="77777777" w:rsidR="0061448A" w:rsidRPr="005B25C5" w:rsidRDefault="0061448A" w:rsidP="0061448A">
      <w:pPr>
        <w:tabs>
          <w:tab w:val="left" w:pos="1440"/>
        </w:tabs>
        <w:suppressAutoHyphens/>
        <w:contextualSpacing/>
        <w:jc w:val="both"/>
        <w:rPr>
          <w:rFonts w:ascii="Arial" w:hAnsi="Arial" w:cs="Arial"/>
          <w:sz w:val="22"/>
          <w:lang w:val="en-GB"/>
        </w:rPr>
      </w:pPr>
    </w:p>
    <w:p w14:paraId="6F0DE9EB" w14:textId="18DAFE65" w:rsidR="0061448A" w:rsidRPr="005B25C5" w:rsidRDefault="0061448A" w:rsidP="006D0F11">
      <w:pPr>
        <w:pStyle w:val="Sub-Para1underX"/>
        <w:ind w:left="1170" w:firstLine="0"/>
      </w:pPr>
      <w:r w:rsidRPr="005B25C5">
        <w:t xml:space="preserve">Request WFP to transmit the observations under </w:t>
      </w:r>
      <w:r w:rsidR="00EF443D" w:rsidRPr="005B25C5">
        <w:t>subparagraph</w:t>
      </w:r>
      <w:r w:rsidRPr="005B25C5">
        <w:t xml:space="preserve"> b) to the Government of Lesotho; and</w:t>
      </w:r>
    </w:p>
    <w:p w14:paraId="6EAE2895" w14:textId="6A42BFB1" w:rsidR="0061448A" w:rsidRPr="005B25C5" w:rsidRDefault="0061448A" w:rsidP="006D0F11">
      <w:pPr>
        <w:pStyle w:val="Sub-Para1underX"/>
        <w:ind w:left="1170" w:firstLine="0"/>
      </w:pPr>
      <w:r w:rsidRPr="005B25C5">
        <w:t xml:space="preserve">Encourage the Government of Lesotho to submit through WFP a fully-developed project proposal that would address the observations under </w:t>
      </w:r>
      <w:r w:rsidR="00EF443D" w:rsidRPr="005B25C5">
        <w:t xml:space="preserve">subparagraph </w:t>
      </w:r>
      <w:r w:rsidRPr="005B25C5">
        <w:t>b) above.</w:t>
      </w:r>
    </w:p>
    <w:p w14:paraId="2A57CD1F" w14:textId="4BA342FE" w:rsidR="0061448A" w:rsidRDefault="00174559" w:rsidP="00174559">
      <w:pPr>
        <w:contextualSpacing/>
        <w:jc w:val="right"/>
        <w:rPr>
          <w:rFonts w:ascii="Arial" w:hAnsi="Arial" w:cs="Arial"/>
          <w:b/>
          <w:sz w:val="22"/>
          <w:szCs w:val="22"/>
          <w:lang w:val="en-GB"/>
        </w:rPr>
      </w:pPr>
      <w:r w:rsidRPr="00174559">
        <w:rPr>
          <w:rFonts w:ascii="Arial" w:hAnsi="Arial" w:cs="Arial"/>
          <w:b/>
          <w:sz w:val="22"/>
          <w:szCs w:val="22"/>
          <w:lang w:val="en-GB"/>
        </w:rPr>
        <w:t>(Recommendation PPRC.22/</w:t>
      </w:r>
      <w:r w:rsidR="00231ABB">
        <w:rPr>
          <w:rFonts w:ascii="Arial" w:hAnsi="Arial" w:cs="Arial"/>
          <w:b/>
          <w:sz w:val="22"/>
          <w:szCs w:val="22"/>
          <w:lang w:val="en-GB"/>
        </w:rPr>
        <w:t>4</w:t>
      </w:r>
      <w:r w:rsidRPr="00174559">
        <w:rPr>
          <w:rFonts w:ascii="Arial" w:hAnsi="Arial" w:cs="Arial"/>
          <w:b/>
          <w:sz w:val="22"/>
          <w:szCs w:val="22"/>
          <w:lang w:val="en-GB"/>
        </w:rPr>
        <w:t>)</w:t>
      </w:r>
    </w:p>
    <w:p w14:paraId="0FE95E2E" w14:textId="77777777" w:rsidR="00174559" w:rsidRPr="005B25C5" w:rsidRDefault="00174559" w:rsidP="00B161D3">
      <w:pPr>
        <w:contextualSpacing/>
        <w:jc w:val="both"/>
        <w:rPr>
          <w:rFonts w:ascii="Helvetica" w:eastAsia="Calibri" w:hAnsi="Helvetica"/>
          <w:lang w:val="en-GB"/>
        </w:rPr>
      </w:pPr>
    </w:p>
    <w:p w14:paraId="25AB4109" w14:textId="478F2177" w:rsidR="00925109" w:rsidRPr="005B25C5" w:rsidRDefault="00925109" w:rsidP="006F6918">
      <w:pPr>
        <w:jc w:val="both"/>
        <w:rPr>
          <w:rFonts w:ascii="Arial" w:hAnsi="Arial" w:cs="Arial"/>
          <w:sz w:val="22"/>
          <w:szCs w:val="22"/>
          <w:lang w:val="en-GB"/>
        </w:rPr>
      </w:pPr>
      <w:r w:rsidRPr="005B25C5">
        <w:rPr>
          <w:rFonts w:ascii="Arial" w:hAnsi="Arial" w:cs="Arial"/>
          <w:sz w:val="22"/>
          <w:szCs w:val="22"/>
          <w:u w:val="single"/>
          <w:lang w:val="en-GB"/>
        </w:rPr>
        <w:t xml:space="preserve">Mozambique: National </w:t>
      </w:r>
      <w:r w:rsidR="00D26EF2" w:rsidRPr="005B25C5">
        <w:rPr>
          <w:rFonts w:ascii="Arial" w:hAnsi="Arial" w:cs="Arial"/>
          <w:sz w:val="22"/>
          <w:szCs w:val="22"/>
          <w:u w:val="single"/>
          <w:lang w:val="en-GB"/>
        </w:rPr>
        <w:t>n</w:t>
      </w:r>
      <w:r w:rsidRPr="005B25C5">
        <w:rPr>
          <w:rFonts w:ascii="Arial" w:hAnsi="Arial" w:cs="Arial"/>
          <w:sz w:val="22"/>
          <w:szCs w:val="22"/>
          <w:u w:val="single"/>
          <w:lang w:val="en-GB"/>
        </w:rPr>
        <w:t xml:space="preserve">atural </w:t>
      </w:r>
      <w:r w:rsidR="00D26EF2" w:rsidRPr="005B25C5">
        <w:rPr>
          <w:rFonts w:ascii="Arial" w:hAnsi="Arial" w:cs="Arial"/>
          <w:sz w:val="22"/>
          <w:szCs w:val="22"/>
          <w:u w:val="single"/>
          <w:lang w:val="en-GB"/>
        </w:rPr>
        <w:t>c</w:t>
      </w:r>
      <w:r w:rsidRPr="005B25C5">
        <w:rPr>
          <w:rFonts w:ascii="Arial" w:hAnsi="Arial" w:cs="Arial"/>
          <w:sz w:val="22"/>
          <w:szCs w:val="22"/>
          <w:u w:val="single"/>
          <w:lang w:val="en-GB"/>
        </w:rPr>
        <w:t xml:space="preserve">apital </w:t>
      </w:r>
      <w:r w:rsidR="00D26EF2" w:rsidRPr="005B25C5">
        <w:rPr>
          <w:rFonts w:ascii="Arial" w:hAnsi="Arial" w:cs="Arial"/>
          <w:sz w:val="22"/>
          <w:szCs w:val="22"/>
          <w:u w:val="single"/>
          <w:lang w:val="en-GB"/>
        </w:rPr>
        <w:t>p</w:t>
      </w:r>
      <w:r w:rsidRPr="005B25C5">
        <w:rPr>
          <w:rFonts w:ascii="Arial" w:hAnsi="Arial" w:cs="Arial"/>
          <w:sz w:val="22"/>
          <w:szCs w:val="22"/>
          <w:u w:val="single"/>
          <w:lang w:val="en-GB"/>
        </w:rPr>
        <w:t>rogramme to harness resilient ecological infrastructure for systemic climate adaptation of cities, communities and industries, with blended finance and women/youth entrepreneurs</w:t>
      </w:r>
      <w:r w:rsidRPr="005B25C5">
        <w:rPr>
          <w:rFonts w:ascii="Arial" w:hAnsi="Arial" w:cs="Arial"/>
          <w:sz w:val="22"/>
          <w:szCs w:val="22"/>
          <w:lang w:val="en-GB"/>
        </w:rPr>
        <w:t xml:space="preserve"> (Project </w:t>
      </w:r>
      <w:r w:rsidR="00D26EF2" w:rsidRPr="005B25C5">
        <w:rPr>
          <w:rFonts w:ascii="Arial" w:hAnsi="Arial" w:cs="Arial"/>
          <w:sz w:val="22"/>
          <w:szCs w:val="22"/>
          <w:lang w:val="en-GB"/>
        </w:rPr>
        <w:t>c</w:t>
      </w:r>
      <w:r w:rsidRPr="005B25C5">
        <w:rPr>
          <w:rFonts w:ascii="Arial" w:hAnsi="Arial" w:cs="Arial"/>
          <w:sz w:val="22"/>
          <w:szCs w:val="22"/>
          <w:lang w:val="en-GB"/>
        </w:rPr>
        <w:t xml:space="preserve">oncept; </w:t>
      </w:r>
      <w:r w:rsidRPr="005B25C5">
        <w:rPr>
          <w:rFonts w:ascii="Arial" w:eastAsia="Calibri" w:hAnsi="Arial" w:cs="Arial"/>
          <w:sz w:val="22"/>
          <w:szCs w:val="22"/>
          <w:shd w:val="clear" w:color="auto" w:fill="FFFFFF" w:themeFill="background1"/>
          <w:lang w:val="en-GB"/>
        </w:rPr>
        <w:t>African Development Bank</w:t>
      </w:r>
      <w:r w:rsidRPr="005B25C5">
        <w:rPr>
          <w:rFonts w:ascii="Arial" w:hAnsi="Arial" w:cs="Arial"/>
          <w:sz w:val="22"/>
          <w:szCs w:val="22"/>
          <w:lang w:val="en-GB"/>
        </w:rPr>
        <w:t>; MOZ/MIE/</w:t>
      </w:r>
      <w:proofErr w:type="spellStart"/>
      <w:r w:rsidRPr="005B25C5">
        <w:rPr>
          <w:rFonts w:ascii="Arial" w:hAnsi="Arial" w:cs="Arial"/>
          <w:sz w:val="22"/>
          <w:szCs w:val="22"/>
          <w:lang w:val="en-GB"/>
        </w:rPr>
        <w:t>Infr</w:t>
      </w:r>
      <w:proofErr w:type="spellEnd"/>
      <w:r w:rsidRPr="005B25C5">
        <w:rPr>
          <w:rFonts w:ascii="Arial" w:hAnsi="Arial" w:cs="Arial"/>
          <w:sz w:val="22"/>
          <w:szCs w:val="22"/>
          <w:lang w:val="en-GB"/>
        </w:rPr>
        <w:t>/2018/1/PC; (US$</w:t>
      </w:r>
      <w:r w:rsidR="00517B70">
        <w:rPr>
          <w:rFonts w:ascii="Arial" w:hAnsi="Arial" w:cs="Arial"/>
          <w:sz w:val="22"/>
          <w:szCs w:val="22"/>
          <w:lang w:val="en-GB"/>
        </w:rPr>
        <w:t xml:space="preserve"> </w:t>
      </w:r>
      <w:r w:rsidRPr="005B25C5">
        <w:rPr>
          <w:rFonts w:ascii="Arial" w:hAnsi="Arial" w:cs="Arial"/>
          <w:sz w:val="22"/>
          <w:szCs w:val="22"/>
          <w:lang w:val="en-GB"/>
        </w:rPr>
        <w:t>9,999,400)</w:t>
      </w:r>
    </w:p>
    <w:p w14:paraId="6CF17838" w14:textId="19B269D5" w:rsidR="00925109" w:rsidRPr="005B25C5" w:rsidRDefault="00925109" w:rsidP="006F6918">
      <w:pPr>
        <w:jc w:val="both"/>
        <w:rPr>
          <w:rFonts w:ascii="Arial" w:hAnsi="Arial" w:cs="Arial"/>
          <w:sz w:val="22"/>
          <w:szCs w:val="22"/>
          <w:lang w:val="en-GB"/>
        </w:rPr>
      </w:pPr>
    </w:p>
    <w:p w14:paraId="77C0EC78" w14:textId="6A48A859" w:rsidR="00704C6B" w:rsidRPr="005B25C5" w:rsidRDefault="00704C6B" w:rsidP="00231ABB">
      <w:pPr>
        <w:pStyle w:val="MainParanoChapter"/>
        <w:tabs>
          <w:tab w:val="clear" w:pos="720"/>
          <w:tab w:val="num" w:pos="0"/>
        </w:tabs>
        <w:ind w:left="0" w:firstLine="0"/>
      </w:pPr>
      <w:r w:rsidRPr="005B25C5">
        <w:t>The propos</w:t>
      </w:r>
      <w:r w:rsidR="009B532B">
        <w:t>al</w:t>
      </w:r>
      <w:r w:rsidRPr="005B25C5">
        <w:t xml:space="preserve"> </w:t>
      </w:r>
      <w:r w:rsidR="009B532B">
        <w:t>sought</w:t>
      </w:r>
      <w:r w:rsidRPr="005B25C5">
        <w:t xml:space="preserve"> to harness resilient ecological infrastructure to transform built infrastructure, cities, communities, industries and ecosystems into inclusive, productive and climate resilient systems.</w:t>
      </w:r>
    </w:p>
    <w:p w14:paraId="4539050D" w14:textId="26DD2F09" w:rsidR="00EE4032" w:rsidRDefault="005F7B5A" w:rsidP="00231ABB">
      <w:pPr>
        <w:pStyle w:val="MainParanoChapter"/>
        <w:tabs>
          <w:tab w:val="clear" w:pos="720"/>
          <w:tab w:val="num" w:pos="0"/>
        </w:tabs>
        <w:ind w:left="0" w:firstLine="0"/>
      </w:pPr>
      <w:r>
        <w:lastRenderedPageBreak/>
        <w:t xml:space="preserve">It was observed that </w:t>
      </w:r>
      <w:r w:rsidR="00BC708B">
        <w:t xml:space="preserve">the proposal contained interesting elements such as a focus on </w:t>
      </w:r>
      <w:r>
        <w:t>youth, the private sector and the interesting idea of blending funds. However, there needed to be an explan</w:t>
      </w:r>
      <w:r w:rsidR="00BC708B">
        <w:t>a</w:t>
      </w:r>
      <w:r>
        <w:t>tion of how the</w:t>
      </w:r>
      <w:r w:rsidR="00BC708B">
        <w:t xml:space="preserve"> project</w:t>
      </w:r>
      <w:r>
        <w:t xml:space="preserve"> would be sustained</w:t>
      </w:r>
      <w:r w:rsidR="00BC708B">
        <w:t xml:space="preserve"> long-term; n</w:t>
      </w:r>
      <w:r>
        <w:t xml:space="preserve">o figures </w:t>
      </w:r>
      <w:r w:rsidR="00BC708B">
        <w:t xml:space="preserve">had been </w:t>
      </w:r>
      <w:r>
        <w:t>provided for the costs, which was surprising considering that the executing entity was the ministry of finance. It was also asked what was meant by the term cost-effectiveness.</w:t>
      </w:r>
    </w:p>
    <w:p w14:paraId="0E857E6D" w14:textId="7C85BA35" w:rsidR="005F7B5A" w:rsidRDefault="005F7B5A" w:rsidP="00231ABB">
      <w:pPr>
        <w:pStyle w:val="MainParanoChapter"/>
        <w:tabs>
          <w:tab w:val="clear" w:pos="720"/>
          <w:tab w:val="num" w:pos="0"/>
        </w:tabs>
        <w:ind w:left="0" w:firstLine="0"/>
      </w:pPr>
      <w:r>
        <w:t xml:space="preserve">The representative of the secretariat </w:t>
      </w:r>
      <w:r w:rsidR="00BC708B">
        <w:t>said</w:t>
      </w:r>
      <w:r>
        <w:t xml:space="preserve"> that there were</w:t>
      </w:r>
      <w:r w:rsidR="00BC708B">
        <w:t xml:space="preserve"> still</w:t>
      </w:r>
      <w:r>
        <w:t xml:space="preserve"> many issues </w:t>
      </w:r>
      <w:r w:rsidR="00BC708B">
        <w:t>to be addressed in</w:t>
      </w:r>
      <w:r>
        <w:t xml:space="preserve"> the project, one of which was </w:t>
      </w:r>
      <w:r w:rsidR="00BC708B">
        <w:t xml:space="preserve">its </w:t>
      </w:r>
      <w:r>
        <w:t xml:space="preserve">sustainability. However, without knowing the scope of the project, which had not yet been established, it was very difficult to evaluate </w:t>
      </w:r>
      <w:r w:rsidR="00BC708B">
        <w:t>its</w:t>
      </w:r>
      <w:r>
        <w:t xml:space="preserve"> sustainability. He </w:t>
      </w:r>
      <w:r w:rsidR="00BC708B">
        <w:t>explained</w:t>
      </w:r>
      <w:r>
        <w:t xml:space="preserve"> that cost-effectiveness could be simply put as ‘value-for-money’; the proponents needed to do a cost-benefit analysis and look at issues of complementarity to show that any specifi</w:t>
      </w:r>
      <w:r w:rsidR="00244948">
        <w:t>c measure was the most cost</w:t>
      </w:r>
      <w:r w:rsidR="00BC708B">
        <w:t>-</w:t>
      </w:r>
      <w:r w:rsidR="00244948">
        <w:t xml:space="preserve">effective </w:t>
      </w:r>
      <w:r w:rsidR="00BC708B">
        <w:t>than the alternatives</w:t>
      </w:r>
      <w:r>
        <w:t xml:space="preserve">.  </w:t>
      </w:r>
    </w:p>
    <w:p w14:paraId="6AF4F2C4" w14:textId="1D2423FE" w:rsidR="00704C6B" w:rsidRPr="005B25C5" w:rsidRDefault="009B532B" w:rsidP="00231ABB">
      <w:pPr>
        <w:pStyle w:val="MainParanoChapter"/>
        <w:tabs>
          <w:tab w:val="clear" w:pos="720"/>
          <w:tab w:val="num" w:pos="0"/>
        </w:tabs>
        <w:ind w:left="0" w:firstLine="0"/>
      </w:pPr>
      <w:r w:rsidRPr="005B25C5">
        <w:t>The P</w:t>
      </w:r>
      <w:r>
        <w:t xml:space="preserve">roject and Programme Review Committee decided to </w:t>
      </w:r>
      <w:r w:rsidRPr="000E2B49">
        <w:rPr>
          <w:u w:val="single"/>
        </w:rPr>
        <w:t>recommend</w:t>
      </w:r>
      <w:r w:rsidRPr="005B25C5">
        <w:t xml:space="preserve"> that the </w:t>
      </w:r>
      <w:r>
        <w:t xml:space="preserve">Adaptation Fund </w:t>
      </w:r>
      <w:r w:rsidRPr="005B25C5">
        <w:t>Board</w:t>
      </w:r>
      <w:r w:rsidR="00704C6B" w:rsidRPr="005B25C5">
        <w:t>:</w:t>
      </w:r>
    </w:p>
    <w:p w14:paraId="205AE631" w14:textId="77777777" w:rsidR="00704C6B" w:rsidRPr="005B25C5" w:rsidRDefault="00704C6B" w:rsidP="00B707FC">
      <w:pPr>
        <w:pStyle w:val="Sub-Para1underX"/>
        <w:numPr>
          <w:ilvl w:val="2"/>
          <w:numId w:val="44"/>
        </w:numPr>
        <w:ind w:left="1134" w:firstLine="0"/>
      </w:pPr>
      <w:r w:rsidRPr="005B25C5">
        <w:t>Not endorse the project concept, as supplemented by the clarification responses provided by the African Development Bank (AfDB) to the request made by the technical review;</w:t>
      </w:r>
    </w:p>
    <w:p w14:paraId="5A3DA749" w14:textId="5424EF43" w:rsidR="00704C6B" w:rsidRPr="005B25C5" w:rsidRDefault="00704C6B" w:rsidP="00231ABB">
      <w:pPr>
        <w:pStyle w:val="Sub-Para1underX"/>
        <w:ind w:left="1170" w:firstLine="0"/>
      </w:pPr>
      <w:r w:rsidRPr="005B25C5">
        <w:t>Suggest that AfDB reformulate the proposal</w:t>
      </w:r>
      <w:r w:rsidR="00CA24B1" w:rsidRPr="005B25C5">
        <w:t>,</w:t>
      </w:r>
      <w:r w:rsidRPr="005B25C5">
        <w:t xml:space="preserve"> </w:t>
      </w:r>
      <w:proofErr w:type="gramStart"/>
      <w:r w:rsidRPr="005B25C5">
        <w:t>taking into account</w:t>
      </w:r>
      <w:proofErr w:type="gramEnd"/>
      <w:r w:rsidRPr="005B25C5">
        <w:t xml:space="preserve"> the observations in the review sheet annexed to the notification of the Board’s decision, as well as the following issues:</w:t>
      </w:r>
    </w:p>
    <w:p w14:paraId="57DA4D6B" w14:textId="77777777" w:rsidR="00704C6B" w:rsidRPr="005B25C5" w:rsidRDefault="00704C6B" w:rsidP="006D0F11">
      <w:pPr>
        <w:pStyle w:val="ListParagraph"/>
        <w:numPr>
          <w:ilvl w:val="1"/>
          <w:numId w:val="20"/>
        </w:numPr>
        <w:ind w:left="2340"/>
        <w:jc w:val="both"/>
        <w:rPr>
          <w:rFonts w:ascii="Arial" w:hAnsi="Arial" w:cs="Arial"/>
          <w:sz w:val="22"/>
          <w:szCs w:val="22"/>
          <w:lang w:val="en-GB"/>
        </w:rPr>
      </w:pPr>
      <w:r w:rsidRPr="005B25C5">
        <w:rPr>
          <w:rFonts w:ascii="Arial" w:hAnsi="Arial" w:cs="Arial"/>
          <w:sz w:val="22"/>
          <w:szCs w:val="22"/>
          <w:lang w:val="en-GB"/>
        </w:rPr>
        <w:t xml:space="preserve">The proposal should clearly assess and describe climate risks that are threatening </w:t>
      </w:r>
      <w:proofErr w:type="spellStart"/>
      <w:r w:rsidRPr="005B25C5">
        <w:rPr>
          <w:rFonts w:ascii="Arial" w:hAnsi="Arial" w:cs="Arial"/>
          <w:sz w:val="22"/>
          <w:szCs w:val="22"/>
          <w:lang w:val="en-GB"/>
        </w:rPr>
        <w:t>Niassa</w:t>
      </w:r>
      <w:proofErr w:type="spellEnd"/>
      <w:r w:rsidRPr="005B25C5">
        <w:rPr>
          <w:rFonts w:ascii="Arial" w:hAnsi="Arial" w:cs="Arial"/>
          <w:sz w:val="22"/>
          <w:szCs w:val="22"/>
          <w:lang w:val="en-GB"/>
        </w:rPr>
        <w:t xml:space="preserve"> and Cabo Delgado provinces;</w:t>
      </w:r>
    </w:p>
    <w:p w14:paraId="6CD8F39C" w14:textId="77777777" w:rsidR="00704C6B" w:rsidRPr="005B25C5" w:rsidRDefault="00704C6B" w:rsidP="006D0F11">
      <w:pPr>
        <w:pStyle w:val="ListParagraph"/>
        <w:ind w:left="2340" w:hanging="360"/>
        <w:jc w:val="both"/>
        <w:rPr>
          <w:rFonts w:ascii="Arial" w:hAnsi="Arial" w:cs="Arial"/>
          <w:sz w:val="22"/>
          <w:szCs w:val="22"/>
          <w:lang w:val="en-GB"/>
        </w:rPr>
      </w:pPr>
    </w:p>
    <w:p w14:paraId="5A069D88" w14:textId="36056DE5" w:rsidR="00704C6B" w:rsidRPr="005B25C5" w:rsidRDefault="00704C6B" w:rsidP="006D0F11">
      <w:pPr>
        <w:pStyle w:val="ListParagraph"/>
        <w:numPr>
          <w:ilvl w:val="1"/>
          <w:numId w:val="20"/>
        </w:numPr>
        <w:ind w:left="2340"/>
        <w:jc w:val="both"/>
        <w:rPr>
          <w:rFonts w:ascii="Arial" w:hAnsi="Arial" w:cs="Arial"/>
          <w:sz w:val="22"/>
          <w:szCs w:val="22"/>
          <w:lang w:val="en-GB"/>
        </w:rPr>
      </w:pPr>
      <w:r w:rsidRPr="005B25C5">
        <w:rPr>
          <w:rFonts w:ascii="Arial" w:hAnsi="Arial" w:cs="Arial"/>
          <w:sz w:val="22"/>
          <w:szCs w:val="22"/>
          <w:lang w:val="en-GB"/>
        </w:rPr>
        <w:t xml:space="preserve">Based on that assessment, </w:t>
      </w:r>
      <w:r w:rsidR="00CA24B1" w:rsidRPr="005B25C5">
        <w:rPr>
          <w:rFonts w:ascii="Arial" w:hAnsi="Arial" w:cs="Arial"/>
          <w:sz w:val="22"/>
          <w:szCs w:val="22"/>
          <w:lang w:val="en-GB"/>
        </w:rPr>
        <w:t xml:space="preserve">the proposal should provide </w:t>
      </w:r>
      <w:r w:rsidRPr="005B25C5">
        <w:rPr>
          <w:rFonts w:ascii="Arial" w:hAnsi="Arial" w:cs="Arial"/>
          <w:sz w:val="22"/>
          <w:szCs w:val="22"/>
          <w:lang w:val="en-GB"/>
        </w:rPr>
        <w:t>the proposed scope of intervention</w:t>
      </w:r>
      <w:r w:rsidR="00CA24B1" w:rsidRPr="005B25C5">
        <w:rPr>
          <w:rFonts w:ascii="Arial" w:hAnsi="Arial" w:cs="Arial"/>
          <w:sz w:val="22"/>
          <w:szCs w:val="22"/>
          <w:lang w:val="en-GB"/>
        </w:rPr>
        <w:t xml:space="preserve"> and</w:t>
      </w:r>
      <w:r w:rsidRPr="005B25C5">
        <w:rPr>
          <w:rFonts w:ascii="Arial" w:hAnsi="Arial" w:cs="Arial"/>
          <w:sz w:val="22"/>
          <w:szCs w:val="22"/>
          <w:lang w:val="en-GB"/>
        </w:rPr>
        <w:t xml:space="preserve"> the expected adaptation benefits for this project</w:t>
      </w:r>
      <w:r w:rsidR="00CA24B1" w:rsidRPr="005B25C5">
        <w:rPr>
          <w:rFonts w:ascii="Arial" w:hAnsi="Arial" w:cs="Arial"/>
          <w:sz w:val="22"/>
          <w:szCs w:val="22"/>
          <w:lang w:val="en-GB"/>
        </w:rPr>
        <w:t>,</w:t>
      </w:r>
      <w:r w:rsidRPr="005B25C5">
        <w:rPr>
          <w:rFonts w:ascii="Arial" w:hAnsi="Arial" w:cs="Arial"/>
          <w:sz w:val="22"/>
          <w:szCs w:val="22"/>
          <w:lang w:val="en-GB"/>
        </w:rPr>
        <w:t xml:space="preserve"> and demonstrat</w:t>
      </w:r>
      <w:r w:rsidR="00CA24B1" w:rsidRPr="005B25C5">
        <w:rPr>
          <w:rFonts w:ascii="Arial" w:hAnsi="Arial" w:cs="Arial"/>
          <w:sz w:val="22"/>
          <w:szCs w:val="22"/>
          <w:lang w:val="en-GB"/>
        </w:rPr>
        <w:t>e</w:t>
      </w:r>
      <w:r w:rsidRPr="005B25C5">
        <w:rPr>
          <w:rFonts w:ascii="Arial" w:hAnsi="Arial" w:cs="Arial"/>
          <w:sz w:val="22"/>
          <w:szCs w:val="22"/>
          <w:lang w:val="en-GB"/>
        </w:rPr>
        <w:t xml:space="preserve"> their cost effectiveness;</w:t>
      </w:r>
    </w:p>
    <w:p w14:paraId="1D2C86B6" w14:textId="1DF7FE40" w:rsidR="00704C6B" w:rsidRPr="005B25C5" w:rsidRDefault="00704C6B" w:rsidP="006D0F11">
      <w:pPr>
        <w:pStyle w:val="ListParagraph"/>
        <w:ind w:left="2340" w:hanging="360"/>
        <w:jc w:val="both"/>
        <w:rPr>
          <w:rFonts w:ascii="Arial" w:hAnsi="Arial" w:cs="Arial"/>
          <w:sz w:val="22"/>
          <w:szCs w:val="22"/>
          <w:lang w:val="en-GB"/>
        </w:rPr>
      </w:pPr>
    </w:p>
    <w:p w14:paraId="5038B0E2" w14:textId="0955BC2B" w:rsidR="00704C6B" w:rsidRPr="005B25C5" w:rsidRDefault="00704C6B" w:rsidP="006D0F11">
      <w:pPr>
        <w:pStyle w:val="ListParagraph"/>
        <w:numPr>
          <w:ilvl w:val="1"/>
          <w:numId w:val="20"/>
        </w:numPr>
        <w:ind w:left="2340"/>
        <w:jc w:val="both"/>
        <w:rPr>
          <w:rFonts w:ascii="Arial" w:hAnsi="Arial" w:cs="Arial"/>
          <w:sz w:val="22"/>
          <w:szCs w:val="22"/>
          <w:lang w:val="en-GB"/>
        </w:rPr>
      </w:pPr>
      <w:r w:rsidRPr="005B25C5">
        <w:rPr>
          <w:rFonts w:ascii="Arial" w:hAnsi="Arial" w:cs="Arial"/>
          <w:sz w:val="22"/>
          <w:szCs w:val="22"/>
          <w:lang w:val="en-GB"/>
        </w:rPr>
        <w:t>The proposal should better explain the focus on private sector involvement and entrepreneurship and how the blending of funds would be compatible with the full cost of adaptation reasoning of the Fund;</w:t>
      </w:r>
    </w:p>
    <w:p w14:paraId="29E6B3DB" w14:textId="77777777" w:rsidR="00704C6B" w:rsidRPr="005B25C5" w:rsidRDefault="00704C6B" w:rsidP="006D0F11">
      <w:pPr>
        <w:pStyle w:val="ListParagraph"/>
        <w:ind w:left="2340" w:hanging="360"/>
        <w:jc w:val="both"/>
        <w:rPr>
          <w:rFonts w:ascii="Arial" w:hAnsi="Arial" w:cs="Arial"/>
          <w:sz w:val="22"/>
          <w:szCs w:val="22"/>
          <w:lang w:val="en-GB"/>
        </w:rPr>
      </w:pPr>
    </w:p>
    <w:p w14:paraId="128EA5AA" w14:textId="2E94FA2B" w:rsidR="00704C6B" w:rsidRPr="005B25C5" w:rsidRDefault="00704C6B" w:rsidP="006D0F11">
      <w:pPr>
        <w:pStyle w:val="ListParagraph"/>
        <w:numPr>
          <w:ilvl w:val="1"/>
          <w:numId w:val="20"/>
        </w:numPr>
        <w:ind w:left="2340"/>
        <w:jc w:val="both"/>
        <w:rPr>
          <w:rFonts w:ascii="Arial" w:hAnsi="Arial" w:cs="Arial"/>
          <w:sz w:val="22"/>
          <w:szCs w:val="22"/>
          <w:lang w:val="en-GB"/>
        </w:rPr>
      </w:pPr>
      <w:r w:rsidRPr="005B25C5">
        <w:rPr>
          <w:rFonts w:ascii="Arial" w:hAnsi="Arial" w:cs="Arial"/>
          <w:sz w:val="22"/>
          <w:szCs w:val="22"/>
          <w:lang w:val="en-GB"/>
        </w:rPr>
        <w:t xml:space="preserve">The proposal should demonstrate </w:t>
      </w:r>
      <w:r w:rsidR="00CA24B1" w:rsidRPr="005B25C5">
        <w:rPr>
          <w:rFonts w:ascii="Arial" w:hAnsi="Arial" w:cs="Arial"/>
          <w:sz w:val="22"/>
          <w:szCs w:val="22"/>
          <w:lang w:val="en-GB"/>
        </w:rPr>
        <w:t xml:space="preserve">the </w:t>
      </w:r>
      <w:r w:rsidRPr="005B25C5">
        <w:rPr>
          <w:rFonts w:ascii="Arial" w:hAnsi="Arial" w:cs="Arial"/>
          <w:sz w:val="22"/>
          <w:szCs w:val="22"/>
          <w:lang w:val="en-GB"/>
        </w:rPr>
        <w:t xml:space="preserve">commitment </w:t>
      </w:r>
      <w:r w:rsidR="00CA24B1" w:rsidRPr="005B25C5">
        <w:rPr>
          <w:rFonts w:ascii="Arial" w:hAnsi="Arial" w:cs="Arial"/>
          <w:sz w:val="22"/>
          <w:szCs w:val="22"/>
          <w:lang w:val="en-GB"/>
        </w:rPr>
        <w:t xml:space="preserve">of </w:t>
      </w:r>
      <w:r w:rsidRPr="005B25C5">
        <w:rPr>
          <w:rFonts w:ascii="Arial" w:hAnsi="Arial" w:cs="Arial"/>
          <w:sz w:val="22"/>
          <w:szCs w:val="22"/>
          <w:lang w:val="en-GB"/>
        </w:rPr>
        <w:t xml:space="preserve">the </w:t>
      </w:r>
      <w:r w:rsidR="00CA24B1" w:rsidRPr="005B25C5">
        <w:rPr>
          <w:rFonts w:ascii="Arial" w:hAnsi="Arial" w:cs="Arial"/>
          <w:sz w:val="22"/>
          <w:szCs w:val="22"/>
          <w:lang w:val="en-GB"/>
        </w:rPr>
        <w:t>G</w:t>
      </w:r>
      <w:r w:rsidRPr="005B25C5">
        <w:rPr>
          <w:rFonts w:ascii="Arial" w:hAnsi="Arial" w:cs="Arial"/>
          <w:sz w:val="22"/>
          <w:szCs w:val="22"/>
          <w:lang w:val="en-GB"/>
        </w:rPr>
        <w:t xml:space="preserve">overnment of Mozambique </w:t>
      </w:r>
      <w:r w:rsidR="00CA24B1" w:rsidRPr="005B25C5">
        <w:rPr>
          <w:rFonts w:ascii="Arial" w:hAnsi="Arial" w:cs="Arial"/>
          <w:sz w:val="22"/>
          <w:szCs w:val="22"/>
          <w:lang w:val="en-GB"/>
        </w:rPr>
        <w:t xml:space="preserve">to the compatibility of </w:t>
      </w:r>
      <w:r w:rsidRPr="005B25C5">
        <w:rPr>
          <w:rFonts w:ascii="Arial" w:hAnsi="Arial" w:cs="Arial"/>
          <w:sz w:val="22"/>
          <w:szCs w:val="22"/>
          <w:lang w:val="en-GB"/>
        </w:rPr>
        <w:t xml:space="preserve">the proposed institutional arrangements for the management of </w:t>
      </w:r>
      <w:r w:rsidR="00CA24B1" w:rsidRPr="005B25C5">
        <w:rPr>
          <w:rFonts w:ascii="Arial" w:hAnsi="Arial" w:cs="Arial"/>
          <w:sz w:val="22"/>
          <w:szCs w:val="22"/>
          <w:lang w:val="en-GB"/>
        </w:rPr>
        <w:t>r</w:t>
      </w:r>
      <w:r w:rsidRPr="005B25C5">
        <w:rPr>
          <w:rFonts w:ascii="Arial" w:hAnsi="Arial" w:cs="Arial"/>
          <w:sz w:val="22"/>
          <w:szCs w:val="22"/>
          <w:lang w:val="en-GB"/>
        </w:rPr>
        <w:t xml:space="preserve">esilient </w:t>
      </w:r>
      <w:r w:rsidR="00CA24B1" w:rsidRPr="005B25C5">
        <w:rPr>
          <w:rFonts w:ascii="Arial" w:hAnsi="Arial" w:cs="Arial"/>
          <w:sz w:val="22"/>
          <w:szCs w:val="22"/>
          <w:lang w:val="en-GB"/>
        </w:rPr>
        <w:t>e</w:t>
      </w:r>
      <w:r w:rsidRPr="005B25C5">
        <w:rPr>
          <w:rFonts w:ascii="Arial" w:hAnsi="Arial" w:cs="Arial"/>
          <w:sz w:val="22"/>
          <w:szCs w:val="22"/>
          <w:lang w:val="en-GB"/>
        </w:rPr>
        <w:t xml:space="preserve">cological </w:t>
      </w:r>
      <w:r w:rsidR="00CA24B1" w:rsidRPr="005B25C5">
        <w:rPr>
          <w:rFonts w:ascii="Arial" w:hAnsi="Arial" w:cs="Arial"/>
          <w:sz w:val="22"/>
          <w:szCs w:val="22"/>
          <w:lang w:val="en-GB"/>
        </w:rPr>
        <w:t>i</w:t>
      </w:r>
      <w:r w:rsidRPr="005B25C5">
        <w:rPr>
          <w:rFonts w:ascii="Arial" w:hAnsi="Arial" w:cs="Arial"/>
          <w:sz w:val="22"/>
          <w:szCs w:val="22"/>
          <w:lang w:val="en-GB"/>
        </w:rPr>
        <w:t xml:space="preserve">nfrastructure </w:t>
      </w:r>
      <w:r w:rsidR="00CA24B1" w:rsidRPr="005B25C5">
        <w:rPr>
          <w:rFonts w:ascii="Arial" w:hAnsi="Arial" w:cs="Arial"/>
          <w:sz w:val="22"/>
          <w:szCs w:val="22"/>
          <w:lang w:val="en-GB"/>
        </w:rPr>
        <w:t>n</w:t>
      </w:r>
      <w:r w:rsidRPr="005B25C5">
        <w:rPr>
          <w:rFonts w:ascii="Arial" w:hAnsi="Arial" w:cs="Arial"/>
          <w:sz w:val="22"/>
          <w:szCs w:val="22"/>
          <w:lang w:val="en-GB"/>
        </w:rPr>
        <w:t xml:space="preserve">etworks with the role of existing government institutions managing </w:t>
      </w:r>
      <w:r w:rsidR="00CA24B1" w:rsidRPr="005B25C5">
        <w:rPr>
          <w:rFonts w:ascii="Arial" w:hAnsi="Arial" w:cs="Arial"/>
          <w:sz w:val="22"/>
          <w:szCs w:val="22"/>
          <w:lang w:val="en-GB"/>
        </w:rPr>
        <w:t xml:space="preserve">the </w:t>
      </w:r>
      <w:r w:rsidRPr="005B25C5">
        <w:rPr>
          <w:rFonts w:ascii="Arial" w:hAnsi="Arial" w:cs="Arial"/>
          <w:sz w:val="22"/>
          <w:szCs w:val="22"/>
          <w:lang w:val="en-GB"/>
        </w:rPr>
        <w:t>protected area networks and productive sectors covered by these networks;</w:t>
      </w:r>
      <w:r w:rsidR="00AC0780" w:rsidRPr="005B25C5">
        <w:rPr>
          <w:rFonts w:ascii="Arial" w:hAnsi="Arial" w:cs="Arial"/>
          <w:sz w:val="22"/>
          <w:szCs w:val="22"/>
          <w:lang w:val="en-GB"/>
        </w:rPr>
        <w:t xml:space="preserve"> and</w:t>
      </w:r>
    </w:p>
    <w:p w14:paraId="05761AB7" w14:textId="77777777" w:rsidR="00704C6B" w:rsidRPr="005B25C5" w:rsidRDefault="00704C6B" w:rsidP="006D0F11">
      <w:pPr>
        <w:pStyle w:val="ListParagraph"/>
        <w:ind w:left="2340" w:hanging="360"/>
        <w:jc w:val="both"/>
        <w:rPr>
          <w:rFonts w:ascii="Arial" w:hAnsi="Arial" w:cs="Arial"/>
          <w:sz w:val="22"/>
          <w:szCs w:val="22"/>
          <w:lang w:val="en-GB"/>
        </w:rPr>
      </w:pPr>
    </w:p>
    <w:p w14:paraId="46ED324B" w14:textId="19BE5EE6" w:rsidR="00704C6B" w:rsidRPr="005B25C5" w:rsidRDefault="00704C6B" w:rsidP="006D0F11">
      <w:pPr>
        <w:pStyle w:val="ListParagraph"/>
        <w:numPr>
          <w:ilvl w:val="1"/>
          <w:numId w:val="20"/>
        </w:numPr>
        <w:ind w:left="2340"/>
        <w:jc w:val="both"/>
        <w:rPr>
          <w:rFonts w:ascii="Arial" w:hAnsi="Arial" w:cs="Arial"/>
          <w:sz w:val="22"/>
          <w:szCs w:val="22"/>
          <w:lang w:val="en-GB"/>
        </w:rPr>
      </w:pPr>
      <w:r w:rsidRPr="005B25C5">
        <w:rPr>
          <w:rFonts w:ascii="Arial" w:hAnsi="Arial" w:cs="Arial"/>
          <w:sz w:val="22"/>
          <w:szCs w:val="22"/>
          <w:lang w:val="en-GB"/>
        </w:rPr>
        <w:t xml:space="preserve">The proposal should ensure compliance with the </w:t>
      </w:r>
      <w:r w:rsidR="00ED6F7A" w:rsidRPr="005B25C5">
        <w:rPr>
          <w:rFonts w:ascii="Arial" w:hAnsi="Arial" w:cs="Arial"/>
          <w:sz w:val="22"/>
          <w:szCs w:val="22"/>
          <w:lang w:val="en-GB"/>
        </w:rPr>
        <w:t>e</w:t>
      </w:r>
      <w:r w:rsidRPr="005B25C5">
        <w:rPr>
          <w:rFonts w:ascii="Arial" w:hAnsi="Arial" w:cs="Arial"/>
          <w:sz w:val="22"/>
          <w:szCs w:val="22"/>
          <w:lang w:val="en-GB"/>
        </w:rPr>
        <w:t xml:space="preserve">nvironmental and </w:t>
      </w:r>
      <w:r w:rsidR="00ED6F7A" w:rsidRPr="005B25C5">
        <w:rPr>
          <w:rFonts w:ascii="Arial" w:hAnsi="Arial" w:cs="Arial"/>
          <w:sz w:val="22"/>
          <w:szCs w:val="22"/>
          <w:lang w:val="en-GB"/>
        </w:rPr>
        <w:t>s</w:t>
      </w:r>
      <w:r w:rsidRPr="005B25C5">
        <w:rPr>
          <w:rFonts w:ascii="Arial" w:hAnsi="Arial" w:cs="Arial"/>
          <w:sz w:val="22"/>
          <w:szCs w:val="22"/>
          <w:lang w:val="en-GB"/>
        </w:rPr>
        <w:t xml:space="preserve">ocial </w:t>
      </w:r>
      <w:r w:rsidR="00ED6F7A" w:rsidRPr="005B25C5">
        <w:rPr>
          <w:rFonts w:ascii="Arial" w:hAnsi="Arial" w:cs="Arial"/>
          <w:sz w:val="22"/>
          <w:szCs w:val="22"/>
          <w:lang w:val="en-GB"/>
        </w:rPr>
        <w:t>p</w:t>
      </w:r>
      <w:r w:rsidRPr="005B25C5">
        <w:rPr>
          <w:rFonts w:ascii="Arial" w:hAnsi="Arial" w:cs="Arial"/>
          <w:sz w:val="22"/>
          <w:szCs w:val="22"/>
          <w:lang w:val="en-GB"/>
        </w:rPr>
        <w:t xml:space="preserve">olicy and </w:t>
      </w:r>
      <w:r w:rsidR="00ED6F7A" w:rsidRPr="005B25C5">
        <w:rPr>
          <w:rFonts w:ascii="Arial" w:hAnsi="Arial" w:cs="Arial"/>
          <w:sz w:val="22"/>
          <w:szCs w:val="22"/>
          <w:lang w:val="en-GB"/>
        </w:rPr>
        <w:t>g</w:t>
      </w:r>
      <w:r w:rsidRPr="005B25C5">
        <w:rPr>
          <w:rFonts w:ascii="Arial" w:hAnsi="Arial" w:cs="Arial"/>
          <w:sz w:val="22"/>
          <w:szCs w:val="22"/>
          <w:lang w:val="en-GB"/>
        </w:rPr>
        <w:t xml:space="preserve">ender </w:t>
      </w:r>
      <w:r w:rsidR="00ED6F7A" w:rsidRPr="005B25C5">
        <w:rPr>
          <w:rFonts w:ascii="Arial" w:hAnsi="Arial" w:cs="Arial"/>
          <w:sz w:val="22"/>
          <w:szCs w:val="22"/>
          <w:lang w:val="en-GB"/>
        </w:rPr>
        <w:t>p</w:t>
      </w:r>
      <w:r w:rsidRPr="005B25C5">
        <w:rPr>
          <w:rFonts w:ascii="Arial" w:hAnsi="Arial" w:cs="Arial"/>
          <w:sz w:val="22"/>
          <w:szCs w:val="22"/>
          <w:lang w:val="en-GB"/>
        </w:rPr>
        <w:t>olicy of the Fund; and</w:t>
      </w:r>
    </w:p>
    <w:p w14:paraId="2226EAD8" w14:textId="77777777" w:rsidR="00704C6B" w:rsidRPr="005B25C5" w:rsidRDefault="00704C6B" w:rsidP="006D0F11">
      <w:pPr>
        <w:pStyle w:val="ListParagraph"/>
        <w:ind w:left="2340" w:hanging="360"/>
        <w:rPr>
          <w:rFonts w:ascii="Arial" w:hAnsi="Arial" w:cs="Arial"/>
          <w:sz w:val="22"/>
          <w:szCs w:val="22"/>
          <w:lang w:val="en-GB"/>
        </w:rPr>
      </w:pPr>
    </w:p>
    <w:p w14:paraId="6C92DE01" w14:textId="61DD55A4" w:rsidR="00925109" w:rsidRPr="005B25C5" w:rsidRDefault="00704C6B" w:rsidP="00EF443D">
      <w:pPr>
        <w:pStyle w:val="Sub-Para1underX"/>
      </w:pPr>
      <w:r w:rsidRPr="005B25C5">
        <w:t xml:space="preserve">Request AfDB to transmit the observations under </w:t>
      </w:r>
      <w:r w:rsidR="00114A5E" w:rsidRPr="005B25C5">
        <w:t>sub</w:t>
      </w:r>
      <w:r w:rsidR="00645CCB" w:rsidRPr="005B25C5">
        <w:t>paragraph</w:t>
      </w:r>
      <w:r w:rsidR="00EF443D" w:rsidRPr="005B25C5">
        <w:t xml:space="preserve"> </w:t>
      </w:r>
      <w:r w:rsidRPr="005B25C5">
        <w:t xml:space="preserve">b) to the Government of </w:t>
      </w:r>
      <w:r w:rsidR="00ED6F7A" w:rsidRPr="005B25C5">
        <w:t>Mozambique</w:t>
      </w:r>
      <w:r w:rsidRPr="005B25C5">
        <w:t xml:space="preserve">. </w:t>
      </w:r>
    </w:p>
    <w:p w14:paraId="082625CA" w14:textId="514DF75E" w:rsidR="009B532B" w:rsidRDefault="009B532B" w:rsidP="009B532B">
      <w:pPr>
        <w:jc w:val="right"/>
        <w:rPr>
          <w:rFonts w:ascii="Arial" w:hAnsi="Arial" w:cs="Arial"/>
          <w:b/>
          <w:sz w:val="22"/>
          <w:szCs w:val="22"/>
          <w:lang w:val="en-GB"/>
        </w:rPr>
      </w:pPr>
      <w:r w:rsidRPr="00174559">
        <w:rPr>
          <w:rFonts w:ascii="Arial" w:hAnsi="Arial" w:cs="Arial"/>
          <w:b/>
          <w:sz w:val="22"/>
          <w:szCs w:val="22"/>
          <w:lang w:val="en-GB"/>
        </w:rPr>
        <w:t>(Recommendation PPRC.22/</w:t>
      </w:r>
      <w:r w:rsidR="00231ABB">
        <w:rPr>
          <w:rFonts w:ascii="Arial" w:hAnsi="Arial" w:cs="Arial"/>
          <w:b/>
          <w:sz w:val="22"/>
          <w:szCs w:val="22"/>
          <w:lang w:val="en-GB"/>
        </w:rPr>
        <w:t>5</w:t>
      </w:r>
      <w:r w:rsidRPr="00174559">
        <w:rPr>
          <w:rFonts w:ascii="Arial" w:hAnsi="Arial" w:cs="Arial"/>
          <w:b/>
          <w:sz w:val="22"/>
          <w:szCs w:val="22"/>
          <w:lang w:val="en-GB"/>
        </w:rPr>
        <w:t>)</w:t>
      </w:r>
    </w:p>
    <w:p w14:paraId="049B2F17" w14:textId="77777777" w:rsidR="009B532B" w:rsidRDefault="009B532B" w:rsidP="006F6918">
      <w:pPr>
        <w:jc w:val="both"/>
        <w:rPr>
          <w:rFonts w:ascii="Arial" w:hAnsi="Arial" w:cs="Arial"/>
          <w:sz w:val="22"/>
          <w:szCs w:val="22"/>
          <w:u w:val="single"/>
          <w:lang w:val="en-GB"/>
        </w:rPr>
      </w:pPr>
    </w:p>
    <w:p w14:paraId="02997EC4" w14:textId="77777777" w:rsidR="00977CF4" w:rsidRDefault="00977CF4" w:rsidP="006F6918">
      <w:pPr>
        <w:jc w:val="both"/>
        <w:rPr>
          <w:rFonts w:ascii="Arial" w:hAnsi="Arial" w:cs="Arial"/>
          <w:sz w:val="22"/>
          <w:szCs w:val="22"/>
          <w:u w:val="single"/>
          <w:lang w:val="en-GB"/>
        </w:rPr>
      </w:pPr>
    </w:p>
    <w:p w14:paraId="76CA1F61" w14:textId="5903BDFA" w:rsidR="006F6918" w:rsidRPr="005B25C5" w:rsidRDefault="006F6918" w:rsidP="006F6918">
      <w:pPr>
        <w:jc w:val="both"/>
        <w:rPr>
          <w:rFonts w:ascii="Arial" w:hAnsi="Arial" w:cs="Arial"/>
          <w:sz w:val="22"/>
          <w:szCs w:val="22"/>
          <w:lang w:val="en-GB"/>
        </w:rPr>
      </w:pPr>
      <w:r w:rsidRPr="005B25C5">
        <w:rPr>
          <w:rFonts w:ascii="Arial" w:hAnsi="Arial" w:cs="Arial"/>
          <w:sz w:val="22"/>
          <w:szCs w:val="22"/>
          <w:u w:val="single"/>
          <w:lang w:val="en-GB"/>
        </w:rPr>
        <w:lastRenderedPageBreak/>
        <w:t xml:space="preserve">Uganda: Strengthening </w:t>
      </w:r>
      <w:r w:rsidR="00ED6F7A" w:rsidRPr="005B25C5">
        <w:rPr>
          <w:rFonts w:ascii="Arial" w:hAnsi="Arial" w:cs="Arial"/>
          <w:sz w:val="22"/>
          <w:szCs w:val="22"/>
          <w:u w:val="single"/>
          <w:lang w:val="en-GB"/>
        </w:rPr>
        <w:t>c</w:t>
      </w:r>
      <w:r w:rsidRPr="005B25C5">
        <w:rPr>
          <w:rFonts w:ascii="Arial" w:hAnsi="Arial" w:cs="Arial"/>
          <w:sz w:val="22"/>
          <w:szCs w:val="22"/>
          <w:u w:val="single"/>
          <w:lang w:val="en-GB"/>
        </w:rPr>
        <w:t xml:space="preserve">limate </w:t>
      </w:r>
      <w:r w:rsidR="00ED6F7A" w:rsidRPr="005B25C5">
        <w:rPr>
          <w:rFonts w:ascii="Arial" w:hAnsi="Arial" w:cs="Arial"/>
          <w:sz w:val="22"/>
          <w:szCs w:val="22"/>
          <w:u w:val="single"/>
          <w:lang w:val="en-GB"/>
        </w:rPr>
        <w:t>c</w:t>
      </w:r>
      <w:r w:rsidRPr="005B25C5">
        <w:rPr>
          <w:rFonts w:ascii="Arial" w:hAnsi="Arial" w:cs="Arial"/>
          <w:sz w:val="22"/>
          <w:szCs w:val="22"/>
          <w:u w:val="single"/>
          <w:lang w:val="en-GB"/>
        </w:rPr>
        <w:t xml:space="preserve">hange </w:t>
      </w:r>
      <w:r w:rsidR="00ED6F7A" w:rsidRPr="005B25C5">
        <w:rPr>
          <w:rFonts w:ascii="Arial" w:hAnsi="Arial" w:cs="Arial"/>
          <w:sz w:val="22"/>
          <w:szCs w:val="22"/>
          <w:u w:val="single"/>
          <w:lang w:val="en-GB"/>
        </w:rPr>
        <w:t>a</w:t>
      </w:r>
      <w:r w:rsidRPr="005B25C5">
        <w:rPr>
          <w:rFonts w:ascii="Arial" w:hAnsi="Arial" w:cs="Arial"/>
          <w:sz w:val="22"/>
          <w:szCs w:val="22"/>
          <w:u w:val="single"/>
          <w:lang w:val="en-GB"/>
        </w:rPr>
        <w:t xml:space="preserve">daptation of </w:t>
      </w:r>
      <w:r w:rsidR="00ED6F7A" w:rsidRPr="005B25C5">
        <w:rPr>
          <w:rFonts w:ascii="Arial" w:hAnsi="Arial" w:cs="Arial"/>
          <w:sz w:val="22"/>
          <w:szCs w:val="22"/>
          <w:u w:val="single"/>
          <w:lang w:val="en-GB"/>
        </w:rPr>
        <w:t>s</w:t>
      </w:r>
      <w:r w:rsidRPr="005B25C5">
        <w:rPr>
          <w:rFonts w:ascii="Arial" w:hAnsi="Arial" w:cs="Arial"/>
          <w:sz w:val="22"/>
          <w:szCs w:val="22"/>
          <w:u w:val="single"/>
          <w:lang w:val="en-GB"/>
        </w:rPr>
        <w:t xml:space="preserve">mall </w:t>
      </w:r>
      <w:r w:rsidR="00ED6F7A" w:rsidRPr="005B25C5">
        <w:rPr>
          <w:rFonts w:ascii="Arial" w:hAnsi="Arial" w:cs="Arial"/>
          <w:sz w:val="22"/>
          <w:szCs w:val="22"/>
          <w:u w:val="single"/>
          <w:lang w:val="en-GB"/>
        </w:rPr>
        <w:t>t</w:t>
      </w:r>
      <w:r w:rsidRPr="005B25C5">
        <w:rPr>
          <w:rFonts w:ascii="Arial" w:hAnsi="Arial" w:cs="Arial"/>
          <w:sz w:val="22"/>
          <w:szCs w:val="22"/>
          <w:u w:val="single"/>
          <w:lang w:val="en-GB"/>
        </w:rPr>
        <w:t xml:space="preserve">owns and </w:t>
      </w:r>
      <w:r w:rsidR="00ED6F7A" w:rsidRPr="005B25C5">
        <w:rPr>
          <w:rFonts w:ascii="Arial" w:hAnsi="Arial" w:cs="Arial"/>
          <w:sz w:val="22"/>
          <w:szCs w:val="22"/>
          <w:u w:val="single"/>
          <w:lang w:val="en-GB"/>
        </w:rPr>
        <w:t>p</w:t>
      </w:r>
      <w:r w:rsidRPr="005B25C5">
        <w:rPr>
          <w:rFonts w:ascii="Arial" w:hAnsi="Arial" w:cs="Arial"/>
          <w:sz w:val="22"/>
          <w:szCs w:val="22"/>
          <w:u w:val="single"/>
          <w:lang w:val="en-GB"/>
        </w:rPr>
        <w:t>eri-</w:t>
      </w:r>
      <w:r w:rsidR="00ED6F7A" w:rsidRPr="005B25C5">
        <w:rPr>
          <w:rFonts w:ascii="Arial" w:hAnsi="Arial" w:cs="Arial"/>
          <w:sz w:val="22"/>
          <w:szCs w:val="22"/>
          <w:u w:val="single"/>
          <w:lang w:val="en-GB"/>
        </w:rPr>
        <w:t>u</w:t>
      </w:r>
      <w:r w:rsidRPr="005B25C5">
        <w:rPr>
          <w:rFonts w:ascii="Arial" w:hAnsi="Arial" w:cs="Arial"/>
          <w:sz w:val="22"/>
          <w:szCs w:val="22"/>
          <w:u w:val="single"/>
          <w:lang w:val="en-GB"/>
        </w:rPr>
        <w:t xml:space="preserve">rban </w:t>
      </w:r>
      <w:r w:rsidR="00ED6F7A" w:rsidRPr="005B25C5">
        <w:rPr>
          <w:rFonts w:ascii="Arial" w:hAnsi="Arial" w:cs="Arial"/>
          <w:sz w:val="22"/>
          <w:szCs w:val="22"/>
          <w:u w:val="single"/>
          <w:lang w:val="en-GB"/>
        </w:rPr>
        <w:t>c</w:t>
      </w:r>
      <w:r w:rsidRPr="005B25C5">
        <w:rPr>
          <w:rFonts w:ascii="Arial" w:hAnsi="Arial" w:cs="Arial"/>
          <w:sz w:val="22"/>
          <w:szCs w:val="22"/>
          <w:u w:val="single"/>
          <w:lang w:val="en-GB"/>
        </w:rPr>
        <w:t xml:space="preserve">ommunities </w:t>
      </w:r>
      <w:r w:rsidRPr="005B25C5">
        <w:rPr>
          <w:rFonts w:ascii="Arial" w:hAnsi="Arial" w:cs="Arial"/>
          <w:sz w:val="22"/>
          <w:szCs w:val="22"/>
          <w:lang w:val="en-GB"/>
        </w:rPr>
        <w:t xml:space="preserve">(Project </w:t>
      </w:r>
      <w:r w:rsidR="00ED6F7A" w:rsidRPr="005B25C5">
        <w:rPr>
          <w:rFonts w:ascii="Arial" w:hAnsi="Arial" w:cs="Arial"/>
          <w:sz w:val="22"/>
          <w:szCs w:val="22"/>
          <w:lang w:val="en-GB"/>
        </w:rPr>
        <w:t>c</w:t>
      </w:r>
      <w:r w:rsidRPr="005B25C5">
        <w:rPr>
          <w:rFonts w:ascii="Arial" w:hAnsi="Arial" w:cs="Arial"/>
          <w:sz w:val="22"/>
          <w:szCs w:val="22"/>
          <w:lang w:val="en-GB"/>
        </w:rPr>
        <w:t xml:space="preserve">oncept; </w:t>
      </w:r>
      <w:r w:rsidRPr="005B25C5">
        <w:rPr>
          <w:rFonts w:ascii="Arial" w:eastAsia="Calibri" w:hAnsi="Arial" w:cs="Arial"/>
          <w:sz w:val="22"/>
          <w:szCs w:val="22"/>
          <w:shd w:val="clear" w:color="auto" w:fill="FFFFFF" w:themeFill="background1"/>
          <w:lang w:val="en-GB"/>
        </w:rPr>
        <w:t>African Development Bank</w:t>
      </w:r>
      <w:r w:rsidRPr="005B25C5">
        <w:rPr>
          <w:rFonts w:ascii="Arial" w:hAnsi="Arial" w:cs="Arial"/>
          <w:sz w:val="22"/>
          <w:szCs w:val="22"/>
          <w:lang w:val="en-GB"/>
        </w:rPr>
        <w:t>; UGA/MIE/Water/2018/1; (US$</w:t>
      </w:r>
      <w:r w:rsidR="00517B70">
        <w:rPr>
          <w:rFonts w:ascii="Arial" w:hAnsi="Arial" w:cs="Arial"/>
          <w:sz w:val="22"/>
          <w:szCs w:val="22"/>
          <w:lang w:val="en-GB"/>
        </w:rPr>
        <w:t xml:space="preserve"> </w:t>
      </w:r>
      <w:r w:rsidRPr="005B25C5">
        <w:rPr>
          <w:rFonts w:ascii="Arial" w:hAnsi="Arial" w:cs="Arial"/>
          <w:sz w:val="22"/>
          <w:szCs w:val="22"/>
          <w:lang w:val="en-GB"/>
        </w:rPr>
        <w:t>2,249,000)</w:t>
      </w:r>
    </w:p>
    <w:p w14:paraId="4322D6C8" w14:textId="77777777" w:rsidR="006F6918" w:rsidRPr="005B25C5" w:rsidRDefault="006F6918" w:rsidP="006F6918">
      <w:pPr>
        <w:ind w:left="720"/>
        <w:jc w:val="both"/>
        <w:rPr>
          <w:rFonts w:ascii="Arial" w:hAnsi="Arial" w:cs="Arial"/>
          <w:sz w:val="22"/>
          <w:szCs w:val="22"/>
          <w:lang w:val="en-GB"/>
        </w:rPr>
      </w:pPr>
    </w:p>
    <w:p w14:paraId="7519FAE2" w14:textId="77777777" w:rsidR="00EE4032" w:rsidRPr="00EE4032" w:rsidRDefault="006F6918" w:rsidP="00977CF4">
      <w:pPr>
        <w:pStyle w:val="MainParanoChapter"/>
        <w:tabs>
          <w:tab w:val="clear" w:pos="720"/>
          <w:tab w:val="num" w:pos="0"/>
        </w:tabs>
        <w:ind w:left="0" w:firstLine="0"/>
      </w:pPr>
      <w:r w:rsidRPr="005B25C5">
        <w:t xml:space="preserve">The </w:t>
      </w:r>
      <w:r w:rsidR="00EE4032">
        <w:t>proposal sought</w:t>
      </w:r>
      <w:r w:rsidRPr="005B25C5">
        <w:t xml:space="preserve"> to </w:t>
      </w:r>
      <w:r w:rsidRPr="005B25C5">
        <w:rPr>
          <w:rFonts w:eastAsia="Calibri"/>
        </w:rPr>
        <w:t xml:space="preserve">increase the resilience of water sources to </w:t>
      </w:r>
      <w:r w:rsidR="00716D38" w:rsidRPr="005B25C5">
        <w:rPr>
          <w:rFonts w:eastAsia="Calibri"/>
        </w:rPr>
        <w:t xml:space="preserve">the effects of </w:t>
      </w:r>
      <w:r w:rsidRPr="005B25C5">
        <w:rPr>
          <w:rFonts w:eastAsia="Calibri"/>
        </w:rPr>
        <w:t xml:space="preserve">climate change by protecting the catchments for the water supply systems of </w:t>
      </w:r>
      <w:proofErr w:type="spellStart"/>
      <w:r w:rsidRPr="005B25C5">
        <w:rPr>
          <w:rFonts w:eastAsia="Calibri"/>
        </w:rPr>
        <w:t>Kyenjojo-Katoke</w:t>
      </w:r>
      <w:proofErr w:type="spellEnd"/>
      <w:r w:rsidRPr="005B25C5">
        <w:rPr>
          <w:rFonts w:eastAsia="Calibri"/>
        </w:rPr>
        <w:t xml:space="preserve">, Bundibugyo and </w:t>
      </w:r>
      <w:proofErr w:type="spellStart"/>
      <w:r w:rsidRPr="005B25C5">
        <w:rPr>
          <w:rFonts w:eastAsia="Calibri"/>
        </w:rPr>
        <w:t>Kapchorwa</w:t>
      </w:r>
      <w:proofErr w:type="spellEnd"/>
      <w:r w:rsidRPr="005B25C5">
        <w:rPr>
          <w:rFonts w:eastAsia="Calibri"/>
        </w:rPr>
        <w:t xml:space="preserve"> in Uganda.  </w:t>
      </w:r>
    </w:p>
    <w:p w14:paraId="2A968AF4" w14:textId="2C3E661D" w:rsidR="006F6918" w:rsidRPr="005B25C5" w:rsidRDefault="00B17B1C" w:rsidP="00977CF4">
      <w:pPr>
        <w:pStyle w:val="MainParanoChapter"/>
        <w:tabs>
          <w:tab w:val="clear" w:pos="720"/>
          <w:tab w:val="num" w:pos="0"/>
        </w:tabs>
        <w:ind w:left="0" w:firstLine="0"/>
      </w:pPr>
      <w:r>
        <w:t xml:space="preserve">It was observed that one of the components of the project was a mitigation component and it should be remembered that adaptation projects were sometimes mixed. It was also asked who were the stakeholders </w:t>
      </w:r>
      <w:r w:rsidR="008C6188">
        <w:t>for</w:t>
      </w:r>
      <w:r>
        <w:t xml:space="preserve"> the project.</w:t>
      </w:r>
    </w:p>
    <w:p w14:paraId="4A2D0E65" w14:textId="06A5145D" w:rsidR="006F6918" w:rsidRPr="005B25C5" w:rsidRDefault="00643A83" w:rsidP="00977CF4">
      <w:pPr>
        <w:pStyle w:val="MainParanoChapter"/>
        <w:tabs>
          <w:tab w:val="clear" w:pos="720"/>
          <w:tab w:val="num" w:pos="0"/>
        </w:tabs>
        <w:ind w:left="0" w:firstLine="0"/>
      </w:pPr>
      <w:r w:rsidRPr="005B25C5">
        <w:t>The P</w:t>
      </w:r>
      <w:r>
        <w:t xml:space="preserve">roject and Programme Review Committee decided to </w:t>
      </w:r>
      <w:r w:rsidRPr="000E2B49">
        <w:rPr>
          <w:u w:val="single"/>
        </w:rPr>
        <w:t>recommend</w:t>
      </w:r>
      <w:r w:rsidRPr="005B25C5">
        <w:t xml:space="preserve"> that the </w:t>
      </w:r>
      <w:r>
        <w:t xml:space="preserve">Adaptation Fund </w:t>
      </w:r>
      <w:r w:rsidRPr="005B25C5">
        <w:t>Board</w:t>
      </w:r>
      <w:r w:rsidR="006F6918" w:rsidRPr="005B25C5">
        <w:t>:</w:t>
      </w:r>
    </w:p>
    <w:p w14:paraId="0F163552" w14:textId="77777777" w:rsidR="006F6918" w:rsidRPr="005B25C5" w:rsidRDefault="006F6918" w:rsidP="00977CF4">
      <w:pPr>
        <w:pStyle w:val="Sub-Para1underX"/>
        <w:numPr>
          <w:ilvl w:val="0"/>
          <w:numId w:val="29"/>
        </w:numPr>
        <w:ind w:firstLine="0"/>
      </w:pPr>
      <w:r w:rsidRPr="005B25C5">
        <w:t>Not endorse the project concept, as supplemented by the clarification responses provided by the African Development Bank (AfDB) to the request made by the technical review;</w:t>
      </w:r>
    </w:p>
    <w:p w14:paraId="62085318" w14:textId="77777777" w:rsidR="006F6918" w:rsidRPr="005B25C5" w:rsidRDefault="006F6918" w:rsidP="00977CF4">
      <w:pPr>
        <w:pStyle w:val="Sub-Para1underX"/>
        <w:numPr>
          <w:ilvl w:val="0"/>
          <w:numId w:val="29"/>
        </w:numPr>
        <w:ind w:firstLine="0"/>
      </w:pPr>
      <w:r w:rsidRPr="005B25C5">
        <w:t xml:space="preserve">Suggest that AfDB reformulate the proposal </w:t>
      </w:r>
      <w:proofErr w:type="gramStart"/>
      <w:r w:rsidRPr="005B25C5">
        <w:t>taking into account</w:t>
      </w:r>
      <w:proofErr w:type="gramEnd"/>
      <w:r w:rsidRPr="005B25C5">
        <w:t xml:space="preserve"> the observations in the review sheet annexed to the notification of the Board’s decision, as well as the following issues:</w:t>
      </w:r>
    </w:p>
    <w:p w14:paraId="7468A46B" w14:textId="6788C518" w:rsidR="006F6918" w:rsidRPr="005B25C5" w:rsidRDefault="006F6918" w:rsidP="00B707FC">
      <w:pPr>
        <w:pStyle w:val="ListParagraph"/>
        <w:numPr>
          <w:ilvl w:val="0"/>
          <w:numId w:val="30"/>
        </w:numPr>
        <w:ind w:left="2070" w:hanging="450"/>
        <w:jc w:val="both"/>
        <w:rPr>
          <w:rFonts w:ascii="Arial" w:hAnsi="Arial" w:cs="Arial"/>
          <w:sz w:val="22"/>
          <w:szCs w:val="22"/>
          <w:lang w:val="en-GB"/>
        </w:rPr>
      </w:pPr>
      <w:r w:rsidRPr="005B25C5">
        <w:rPr>
          <w:rFonts w:ascii="Arial" w:hAnsi="Arial" w:cs="Arial"/>
          <w:sz w:val="22"/>
          <w:szCs w:val="22"/>
          <w:lang w:val="en-GB"/>
        </w:rPr>
        <w:t>The proposal should provide more clarity on the distinction between the stated social benefits and economic benefits</w:t>
      </w:r>
      <w:r w:rsidR="00716D38" w:rsidRPr="005B25C5">
        <w:rPr>
          <w:rFonts w:ascii="Arial" w:hAnsi="Arial" w:cs="Arial"/>
          <w:sz w:val="22"/>
          <w:szCs w:val="22"/>
          <w:lang w:val="en-GB"/>
        </w:rPr>
        <w:t>, and i</w:t>
      </w:r>
      <w:r w:rsidRPr="005B25C5">
        <w:rPr>
          <w:rFonts w:ascii="Arial" w:hAnsi="Arial" w:cs="Arial"/>
          <w:sz w:val="22"/>
          <w:szCs w:val="22"/>
          <w:lang w:val="en-GB"/>
        </w:rPr>
        <w:t>n so doing, clarify the business case for the proposed commercial tree nursery and provide further clarification on the proposed community training to start businesses</w:t>
      </w:r>
      <w:r w:rsidR="00716D38" w:rsidRPr="005B25C5">
        <w:rPr>
          <w:rFonts w:ascii="Arial" w:hAnsi="Arial" w:cs="Arial"/>
          <w:sz w:val="22"/>
          <w:szCs w:val="22"/>
          <w:lang w:val="en-GB"/>
        </w:rPr>
        <w:t>;</w:t>
      </w:r>
      <w:r w:rsidRPr="005B25C5">
        <w:rPr>
          <w:rFonts w:ascii="Arial" w:hAnsi="Arial" w:cs="Arial"/>
          <w:sz w:val="22"/>
          <w:szCs w:val="22"/>
          <w:lang w:val="en-GB"/>
        </w:rPr>
        <w:t xml:space="preserve">  </w:t>
      </w:r>
    </w:p>
    <w:p w14:paraId="6D78A1DE" w14:textId="77777777" w:rsidR="006F6918" w:rsidRPr="005B25C5" w:rsidRDefault="006F6918" w:rsidP="00704C6B">
      <w:pPr>
        <w:ind w:left="2070" w:hanging="450"/>
        <w:jc w:val="both"/>
        <w:rPr>
          <w:rFonts w:ascii="Arial" w:hAnsi="Arial" w:cs="Arial"/>
          <w:sz w:val="22"/>
          <w:szCs w:val="22"/>
          <w:lang w:val="en-GB"/>
        </w:rPr>
      </w:pPr>
    </w:p>
    <w:p w14:paraId="47E6AB5F" w14:textId="1DEA6B73" w:rsidR="006F6918" w:rsidRPr="005B25C5" w:rsidRDefault="006F6918" w:rsidP="00B707FC">
      <w:pPr>
        <w:pStyle w:val="ListParagraph"/>
        <w:numPr>
          <w:ilvl w:val="0"/>
          <w:numId w:val="30"/>
        </w:numPr>
        <w:ind w:left="2070" w:hanging="450"/>
        <w:jc w:val="both"/>
        <w:rPr>
          <w:rFonts w:ascii="Arial" w:hAnsi="Arial" w:cs="Arial"/>
          <w:sz w:val="22"/>
          <w:szCs w:val="22"/>
          <w:lang w:val="en-GB"/>
        </w:rPr>
      </w:pPr>
      <w:r w:rsidRPr="005B25C5">
        <w:rPr>
          <w:rFonts w:ascii="Arial" w:hAnsi="Arial" w:cs="Arial"/>
          <w:sz w:val="22"/>
          <w:szCs w:val="22"/>
          <w:lang w:val="en-GB"/>
        </w:rPr>
        <w:t>The proposal should expla</w:t>
      </w:r>
      <w:r w:rsidR="00114A5E" w:rsidRPr="005B25C5">
        <w:rPr>
          <w:rFonts w:ascii="Arial" w:hAnsi="Arial" w:cs="Arial"/>
          <w:sz w:val="22"/>
          <w:szCs w:val="22"/>
          <w:lang w:val="en-GB"/>
        </w:rPr>
        <w:t>in</w:t>
      </w:r>
      <w:r w:rsidRPr="005B25C5">
        <w:rPr>
          <w:rFonts w:ascii="Arial" w:hAnsi="Arial" w:cs="Arial"/>
          <w:sz w:val="22"/>
          <w:szCs w:val="22"/>
          <w:lang w:val="en-GB"/>
        </w:rPr>
        <w:t xml:space="preserve"> why the selected scope and approach </w:t>
      </w:r>
      <w:r w:rsidR="00645CCB" w:rsidRPr="005B25C5">
        <w:rPr>
          <w:rFonts w:ascii="Arial" w:hAnsi="Arial" w:cs="Arial"/>
          <w:sz w:val="22"/>
          <w:szCs w:val="22"/>
          <w:lang w:val="en-GB"/>
        </w:rPr>
        <w:t xml:space="preserve">would </w:t>
      </w:r>
      <w:r w:rsidRPr="005B25C5">
        <w:rPr>
          <w:rFonts w:ascii="Arial" w:hAnsi="Arial" w:cs="Arial"/>
          <w:sz w:val="22"/>
          <w:szCs w:val="22"/>
          <w:lang w:val="en-GB"/>
        </w:rPr>
        <w:t>result in the proposed project being cost-effective</w:t>
      </w:r>
      <w:r w:rsidR="009F3B2F" w:rsidRPr="005B25C5">
        <w:rPr>
          <w:rFonts w:ascii="Arial" w:hAnsi="Arial" w:cs="Arial"/>
          <w:sz w:val="22"/>
          <w:szCs w:val="22"/>
          <w:lang w:val="en-GB"/>
        </w:rPr>
        <w:t>;</w:t>
      </w:r>
    </w:p>
    <w:p w14:paraId="774940BD" w14:textId="77777777" w:rsidR="006F6918" w:rsidRPr="005B25C5" w:rsidRDefault="006F6918" w:rsidP="00704C6B">
      <w:pPr>
        <w:ind w:left="2070" w:hanging="450"/>
        <w:jc w:val="both"/>
        <w:rPr>
          <w:rFonts w:ascii="Arial" w:hAnsi="Arial" w:cs="Arial"/>
          <w:sz w:val="22"/>
          <w:szCs w:val="22"/>
          <w:lang w:val="en-GB"/>
        </w:rPr>
      </w:pPr>
    </w:p>
    <w:p w14:paraId="50457BB5" w14:textId="0679C2F2" w:rsidR="006F6918" w:rsidRPr="005B25C5" w:rsidRDefault="006F6918" w:rsidP="00B707FC">
      <w:pPr>
        <w:pStyle w:val="ListParagraph"/>
        <w:numPr>
          <w:ilvl w:val="0"/>
          <w:numId w:val="30"/>
        </w:numPr>
        <w:ind w:left="2070" w:hanging="450"/>
        <w:jc w:val="both"/>
        <w:rPr>
          <w:rFonts w:ascii="Arial" w:hAnsi="Arial" w:cs="Arial"/>
          <w:sz w:val="22"/>
          <w:szCs w:val="22"/>
          <w:lang w:val="en-GB"/>
        </w:rPr>
      </w:pPr>
      <w:r w:rsidRPr="005B25C5">
        <w:rPr>
          <w:rFonts w:ascii="Arial" w:hAnsi="Arial" w:cs="Arial"/>
          <w:sz w:val="22"/>
          <w:szCs w:val="22"/>
          <w:lang w:val="en-GB"/>
        </w:rPr>
        <w:t>The proposal should identify relevant building codes, licenses, construction permits, authorizations</w:t>
      </w:r>
      <w:r w:rsidR="00255141" w:rsidRPr="005B25C5">
        <w:rPr>
          <w:rFonts w:ascii="Arial" w:hAnsi="Arial" w:cs="Arial"/>
          <w:sz w:val="22"/>
          <w:szCs w:val="22"/>
          <w:lang w:val="en-GB"/>
        </w:rPr>
        <w:t>,</w:t>
      </w:r>
      <w:r w:rsidRPr="005B25C5">
        <w:rPr>
          <w:rFonts w:ascii="Arial" w:hAnsi="Arial" w:cs="Arial"/>
          <w:sz w:val="22"/>
          <w:szCs w:val="22"/>
          <w:lang w:val="en-GB"/>
        </w:rPr>
        <w:t xml:space="preserve"> etc</w:t>
      </w:r>
      <w:r w:rsidR="00255141" w:rsidRPr="005B25C5">
        <w:rPr>
          <w:rFonts w:ascii="Arial" w:hAnsi="Arial" w:cs="Arial"/>
          <w:sz w:val="22"/>
          <w:szCs w:val="22"/>
          <w:lang w:val="en-GB"/>
        </w:rPr>
        <w:t>.</w:t>
      </w:r>
      <w:r w:rsidRPr="005B25C5">
        <w:rPr>
          <w:rFonts w:ascii="Arial" w:hAnsi="Arial" w:cs="Arial"/>
          <w:sz w:val="22"/>
          <w:szCs w:val="22"/>
          <w:lang w:val="en-GB"/>
        </w:rPr>
        <w:t xml:space="preserve">, </w:t>
      </w:r>
      <w:r w:rsidR="00716D38" w:rsidRPr="005B25C5">
        <w:rPr>
          <w:rFonts w:ascii="Arial" w:hAnsi="Arial" w:cs="Arial"/>
          <w:sz w:val="22"/>
          <w:szCs w:val="22"/>
          <w:lang w:val="en-GB"/>
        </w:rPr>
        <w:t xml:space="preserve">with which </w:t>
      </w:r>
      <w:r w:rsidRPr="005B25C5">
        <w:rPr>
          <w:rFonts w:ascii="Arial" w:hAnsi="Arial" w:cs="Arial"/>
          <w:sz w:val="22"/>
          <w:szCs w:val="22"/>
          <w:lang w:val="en-GB"/>
        </w:rPr>
        <w:t xml:space="preserve">the proposed project may need to comply, as applicable, </w:t>
      </w:r>
      <w:proofErr w:type="gramStart"/>
      <w:r w:rsidRPr="005B25C5">
        <w:rPr>
          <w:rFonts w:ascii="Arial" w:hAnsi="Arial" w:cs="Arial"/>
          <w:sz w:val="22"/>
          <w:szCs w:val="22"/>
          <w:lang w:val="en-GB"/>
        </w:rPr>
        <w:t>in order to</w:t>
      </w:r>
      <w:proofErr w:type="gramEnd"/>
      <w:r w:rsidRPr="005B25C5">
        <w:rPr>
          <w:rFonts w:ascii="Arial" w:hAnsi="Arial" w:cs="Arial"/>
          <w:sz w:val="22"/>
          <w:szCs w:val="22"/>
          <w:lang w:val="en-GB"/>
        </w:rPr>
        <w:t xml:space="preserve"> meet the relevant national technical standards in compliance with the Fund’s environmental and social policy</w:t>
      </w:r>
      <w:r w:rsidR="009F3B2F" w:rsidRPr="005B25C5">
        <w:rPr>
          <w:rFonts w:ascii="Arial" w:hAnsi="Arial" w:cs="Arial"/>
          <w:sz w:val="22"/>
          <w:szCs w:val="22"/>
          <w:lang w:val="en-GB"/>
        </w:rPr>
        <w:t>;</w:t>
      </w:r>
    </w:p>
    <w:p w14:paraId="14A7C212" w14:textId="77777777" w:rsidR="006F6918" w:rsidRPr="005B25C5" w:rsidRDefault="006F6918" w:rsidP="00704C6B">
      <w:pPr>
        <w:ind w:left="2070" w:hanging="450"/>
        <w:jc w:val="both"/>
        <w:rPr>
          <w:rFonts w:ascii="Arial" w:hAnsi="Arial" w:cs="Arial"/>
          <w:lang w:val="en-GB"/>
        </w:rPr>
      </w:pPr>
    </w:p>
    <w:p w14:paraId="2FCCCB83" w14:textId="44AF5F0C" w:rsidR="006F6918" w:rsidRPr="005B25C5" w:rsidRDefault="006F6918" w:rsidP="00B707FC">
      <w:pPr>
        <w:pStyle w:val="ListParagraph"/>
        <w:numPr>
          <w:ilvl w:val="0"/>
          <w:numId w:val="30"/>
        </w:numPr>
        <w:ind w:left="2070" w:hanging="450"/>
        <w:jc w:val="both"/>
        <w:rPr>
          <w:rFonts w:ascii="Arial" w:hAnsi="Arial" w:cs="Arial"/>
          <w:sz w:val="22"/>
          <w:szCs w:val="22"/>
          <w:lang w:val="en-GB"/>
        </w:rPr>
      </w:pPr>
      <w:r w:rsidRPr="005B25C5">
        <w:rPr>
          <w:rFonts w:ascii="Arial" w:hAnsi="Arial" w:cs="Arial"/>
          <w:sz w:val="22"/>
          <w:szCs w:val="22"/>
          <w:lang w:val="en-GB"/>
        </w:rPr>
        <w:t xml:space="preserve">The proponent should complete the table to identify potential environmental and social impacts and risks correctly and include a classification of the project category based on the initial risk assessment and in line with the Fund’s </w:t>
      </w:r>
      <w:r w:rsidR="00716D38" w:rsidRPr="005B25C5">
        <w:rPr>
          <w:rFonts w:ascii="Arial" w:hAnsi="Arial" w:cs="Arial"/>
          <w:sz w:val="22"/>
          <w:szCs w:val="22"/>
          <w:lang w:val="en-GB"/>
        </w:rPr>
        <w:t>environmental and social policy</w:t>
      </w:r>
      <w:r w:rsidR="009F3B2F" w:rsidRPr="005B25C5">
        <w:rPr>
          <w:rFonts w:ascii="Arial" w:hAnsi="Arial" w:cs="Arial"/>
          <w:sz w:val="22"/>
          <w:szCs w:val="22"/>
          <w:lang w:val="en-GB"/>
        </w:rPr>
        <w:t>; and</w:t>
      </w:r>
    </w:p>
    <w:p w14:paraId="5EA83B3E" w14:textId="77777777" w:rsidR="006F6918" w:rsidRPr="005B25C5" w:rsidRDefault="006F6918" w:rsidP="002956F0">
      <w:pPr>
        <w:pStyle w:val="Sub-Para1underX"/>
        <w:numPr>
          <w:ilvl w:val="0"/>
          <w:numId w:val="0"/>
        </w:numPr>
        <w:spacing w:after="0"/>
        <w:ind w:left="1440"/>
      </w:pPr>
    </w:p>
    <w:p w14:paraId="76F5A23C" w14:textId="62EB0631" w:rsidR="006F6918" w:rsidRPr="005B25C5" w:rsidRDefault="006F6918" w:rsidP="00B707FC">
      <w:pPr>
        <w:pStyle w:val="Sub-Para1underX"/>
        <w:numPr>
          <w:ilvl w:val="0"/>
          <w:numId w:val="35"/>
        </w:numPr>
      </w:pPr>
      <w:r w:rsidRPr="005B25C5">
        <w:t xml:space="preserve">Request AfDB to transmit the observations under </w:t>
      </w:r>
      <w:r w:rsidR="00114A5E" w:rsidRPr="005B25C5">
        <w:t>sub</w:t>
      </w:r>
      <w:r w:rsidR="00645CCB" w:rsidRPr="005B25C5">
        <w:t>paragraph</w:t>
      </w:r>
      <w:r w:rsidRPr="005B25C5">
        <w:t xml:space="preserve"> b) to the Government of Uganda</w:t>
      </w:r>
      <w:r w:rsidRPr="005B25C5">
        <w:rPr>
          <w:rFonts w:eastAsia="Calibri"/>
        </w:rPr>
        <w:t>.</w:t>
      </w:r>
      <w:r w:rsidRPr="005B25C5">
        <w:t xml:space="preserve"> </w:t>
      </w:r>
    </w:p>
    <w:p w14:paraId="13F64C57" w14:textId="7B505F11" w:rsidR="000A0A21" w:rsidRPr="005B25C5" w:rsidRDefault="00174559" w:rsidP="00174559">
      <w:pPr>
        <w:jc w:val="right"/>
        <w:rPr>
          <w:rFonts w:ascii="Arial" w:hAnsi="Arial" w:cs="Arial"/>
          <w:sz w:val="22"/>
          <w:szCs w:val="22"/>
          <w:lang w:val="en-GB"/>
        </w:rPr>
      </w:pPr>
      <w:r w:rsidRPr="00174559">
        <w:rPr>
          <w:rFonts w:ascii="Arial" w:hAnsi="Arial" w:cs="Arial"/>
          <w:b/>
          <w:sz w:val="22"/>
          <w:szCs w:val="22"/>
          <w:lang w:val="en-GB"/>
        </w:rPr>
        <w:t>(Recommendation PPRC.22/</w:t>
      </w:r>
      <w:r w:rsidR="00231ABB">
        <w:rPr>
          <w:rFonts w:ascii="Arial" w:hAnsi="Arial" w:cs="Arial"/>
          <w:b/>
          <w:sz w:val="22"/>
          <w:szCs w:val="22"/>
          <w:lang w:val="en-GB"/>
        </w:rPr>
        <w:t>6</w:t>
      </w:r>
      <w:r w:rsidRPr="00174559">
        <w:rPr>
          <w:rFonts w:ascii="Arial" w:hAnsi="Arial" w:cs="Arial"/>
          <w:b/>
          <w:sz w:val="22"/>
          <w:szCs w:val="22"/>
          <w:lang w:val="en-GB"/>
        </w:rPr>
        <w:t>)</w:t>
      </w:r>
    </w:p>
    <w:p w14:paraId="02E28070" w14:textId="77777777" w:rsidR="00DA0227" w:rsidRPr="005B25C5" w:rsidRDefault="00DA0227" w:rsidP="00DA0227">
      <w:pPr>
        <w:jc w:val="both"/>
        <w:rPr>
          <w:rFonts w:ascii="Arial" w:hAnsi="Arial"/>
          <w:b/>
          <w:sz w:val="22"/>
          <w:szCs w:val="22"/>
          <w:lang w:val="en-GB"/>
        </w:rPr>
      </w:pPr>
      <w:r w:rsidRPr="005B25C5">
        <w:rPr>
          <w:rFonts w:ascii="Arial" w:hAnsi="Arial"/>
          <w:b/>
          <w:sz w:val="22"/>
          <w:szCs w:val="22"/>
          <w:lang w:val="en-GB"/>
        </w:rPr>
        <w:t xml:space="preserve">Fully-developed proposals </w:t>
      </w:r>
    </w:p>
    <w:p w14:paraId="4665E9E1" w14:textId="77777777" w:rsidR="00DA0227" w:rsidRPr="005B25C5" w:rsidRDefault="00DA0227" w:rsidP="00DA0227">
      <w:pPr>
        <w:pStyle w:val="ListParagraph"/>
        <w:ind w:left="0"/>
        <w:jc w:val="both"/>
        <w:rPr>
          <w:rFonts w:ascii="Arial" w:hAnsi="Arial" w:cs="Arial"/>
          <w:sz w:val="22"/>
          <w:szCs w:val="22"/>
          <w:lang w:val="en-GB"/>
        </w:rPr>
      </w:pPr>
    </w:p>
    <w:p w14:paraId="4ECA487D" w14:textId="77777777" w:rsidR="00DA0227" w:rsidRPr="005B25C5" w:rsidRDefault="00DA0227" w:rsidP="00DA0227">
      <w:pPr>
        <w:jc w:val="both"/>
        <w:rPr>
          <w:rFonts w:ascii="Arial" w:hAnsi="Arial"/>
          <w:i/>
          <w:sz w:val="22"/>
          <w:szCs w:val="22"/>
          <w:lang w:val="en-GB"/>
        </w:rPr>
      </w:pPr>
      <w:r w:rsidRPr="005B25C5">
        <w:rPr>
          <w:rFonts w:ascii="Arial" w:hAnsi="Arial"/>
          <w:i/>
          <w:sz w:val="22"/>
          <w:szCs w:val="22"/>
          <w:lang w:val="en-GB"/>
        </w:rPr>
        <w:t>Proposals from National Implementing Entities (NIEs)</w:t>
      </w:r>
    </w:p>
    <w:p w14:paraId="362B4328" w14:textId="77777777" w:rsidR="000D6498" w:rsidRPr="005B25C5" w:rsidRDefault="000D6498" w:rsidP="000D6498">
      <w:pPr>
        <w:jc w:val="both"/>
        <w:rPr>
          <w:rFonts w:ascii="Arial" w:hAnsi="Arial" w:cs="Arial"/>
          <w:sz w:val="22"/>
          <w:szCs w:val="22"/>
          <w:lang w:val="en-GB"/>
        </w:rPr>
      </w:pPr>
    </w:p>
    <w:p w14:paraId="625623A4" w14:textId="2E455DC6" w:rsidR="000D6498" w:rsidRPr="005B25C5" w:rsidRDefault="000D6498" w:rsidP="000D6498">
      <w:pPr>
        <w:jc w:val="both"/>
        <w:rPr>
          <w:rFonts w:ascii="Arial" w:hAnsi="Arial" w:cs="Arial"/>
          <w:i/>
          <w:sz w:val="22"/>
          <w:szCs w:val="22"/>
          <w:lang w:val="en-GB"/>
        </w:rPr>
      </w:pPr>
      <w:r w:rsidRPr="005B25C5">
        <w:rPr>
          <w:rFonts w:ascii="Arial" w:hAnsi="Arial" w:cs="Arial"/>
          <w:i/>
          <w:sz w:val="22"/>
          <w:szCs w:val="22"/>
          <w:lang w:val="en-GB"/>
        </w:rPr>
        <w:t>Small-size proposals:</w:t>
      </w:r>
    </w:p>
    <w:p w14:paraId="414BB588" w14:textId="2514336A" w:rsidR="00DA0227" w:rsidRPr="005B25C5" w:rsidRDefault="00DA0227" w:rsidP="00DA0227">
      <w:pPr>
        <w:pStyle w:val="ListParagraph"/>
        <w:ind w:left="0"/>
        <w:jc w:val="both"/>
        <w:rPr>
          <w:rFonts w:ascii="Arial" w:hAnsi="Arial" w:cs="Arial"/>
          <w:sz w:val="22"/>
          <w:szCs w:val="22"/>
          <w:lang w:val="en-GB"/>
        </w:rPr>
      </w:pPr>
    </w:p>
    <w:p w14:paraId="32F6026A" w14:textId="47E913F5" w:rsidR="00CC4367" w:rsidRPr="005B25C5" w:rsidRDefault="00CC4367" w:rsidP="002F442D">
      <w:pPr>
        <w:jc w:val="both"/>
        <w:rPr>
          <w:rFonts w:ascii="Arial" w:hAnsi="Arial" w:cs="Arial"/>
          <w:sz w:val="22"/>
          <w:szCs w:val="22"/>
          <w:lang w:val="en-GB"/>
        </w:rPr>
      </w:pPr>
      <w:r w:rsidRPr="005B25C5">
        <w:rPr>
          <w:rFonts w:ascii="Arial" w:hAnsi="Arial" w:cs="Arial"/>
          <w:sz w:val="22"/>
          <w:szCs w:val="22"/>
          <w:u w:val="single"/>
          <w:lang w:val="en-GB"/>
        </w:rPr>
        <w:lastRenderedPageBreak/>
        <w:t xml:space="preserve">Federated States of Micronesia: Practical </w:t>
      </w:r>
      <w:r w:rsidR="00716D38" w:rsidRPr="005B25C5">
        <w:rPr>
          <w:rFonts w:ascii="Arial" w:hAnsi="Arial" w:cs="Arial"/>
          <w:sz w:val="22"/>
          <w:szCs w:val="22"/>
          <w:u w:val="single"/>
          <w:lang w:val="en-GB"/>
        </w:rPr>
        <w:t>s</w:t>
      </w:r>
      <w:r w:rsidRPr="005B25C5">
        <w:rPr>
          <w:rFonts w:ascii="Arial" w:hAnsi="Arial" w:cs="Arial"/>
          <w:sz w:val="22"/>
          <w:szCs w:val="22"/>
          <w:u w:val="single"/>
          <w:lang w:val="en-GB"/>
        </w:rPr>
        <w:t xml:space="preserve">olutions for </w:t>
      </w:r>
      <w:r w:rsidR="00716D38" w:rsidRPr="005B25C5">
        <w:rPr>
          <w:rFonts w:ascii="Arial" w:hAnsi="Arial" w:cs="Arial"/>
          <w:sz w:val="22"/>
          <w:szCs w:val="22"/>
          <w:u w:val="single"/>
          <w:lang w:val="en-GB"/>
        </w:rPr>
        <w:t>r</w:t>
      </w:r>
      <w:r w:rsidRPr="005B25C5">
        <w:rPr>
          <w:rFonts w:ascii="Arial" w:hAnsi="Arial" w:cs="Arial"/>
          <w:sz w:val="22"/>
          <w:szCs w:val="22"/>
          <w:u w:val="single"/>
          <w:lang w:val="en-GB"/>
        </w:rPr>
        <w:t xml:space="preserve">educing </w:t>
      </w:r>
      <w:r w:rsidR="00716D38" w:rsidRPr="005B25C5">
        <w:rPr>
          <w:rFonts w:ascii="Arial" w:hAnsi="Arial" w:cs="Arial"/>
          <w:sz w:val="22"/>
          <w:szCs w:val="22"/>
          <w:u w:val="single"/>
          <w:lang w:val="en-GB"/>
        </w:rPr>
        <w:t>c</w:t>
      </w:r>
      <w:r w:rsidRPr="005B25C5">
        <w:rPr>
          <w:rFonts w:ascii="Arial" w:hAnsi="Arial" w:cs="Arial"/>
          <w:sz w:val="22"/>
          <w:szCs w:val="22"/>
          <w:u w:val="single"/>
          <w:lang w:val="en-GB"/>
        </w:rPr>
        <w:t xml:space="preserve">ommunity </w:t>
      </w:r>
      <w:r w:rsidR="00716D38" w:rsidRPr="005B25C5">
        <w:rPr>
          <w:rFonts w:ascii="Arial" w:hAnsi="Arial" w:cs="Arial"/>
          <w:sz w:val="22"/>
          <w:szCs w:val="22"/>
          <w:u w:val="single"/>
          <w:lang w:val="en-GB"/>
        </w:rPr>
        <w:t>v</w:t>
      </w:r>
      <w:r w:rsidRPr="005B25C5">
        <w:rPr>
          <w:rFonts w:ascii="Arial" w:hAnsi="Arial" w:cs="Arial"/>
          <w:sz w:val="22"/>
          <w:szCs w:val="22"/>
          <w:u w:val="single"/>
          <w:lang w:val="en-GB"/>
        </w:rPr>
        <w:t xml:space="preserve">ulnerability to </w:t>
      </w:r>
      <w:r w:rsidR="00716D38" w:rsidRPr="005B25C5">
        <w:rPr>
          <w:rFonts w:ascii="Arial" w:hAnsi="Arial" w:cs="Arial"/>
          <w:sz w:val="22"/>
          <w:szCs w:val="22"/>
          <w:u w:val="single"/>
          <w:lang w:val="en-GB"/>
        </w:rPr>
        <w:t>c</w:t>
      </w:r>
      <w:r w:rsidRPr="005B25C5">
        <w:rPr>
          <w:rFonts w:ascii="Arial" w:hAnsi="Arial" w:cs="Arial"/>
          <w:sz w:val="22"/>
          <w:szCs w:val="22"/>
          <w:u w:val="single"/>
          <w:lang w:val="en-GB"/>
        </w:rPr>
        <w:t xml:space="preserve">limate </w:t>
      </w:r>
      <w:r w:rsidR="00716D38" w:rsidRPr="005B25C5">
        <w:rPr>
          <w:rFonts w:ascii="Arial" w:hAnsi="Arial" w:cs="Arial"/>
          <w:sz w:val="22"/>
          <w:szCs w:val="22"/>
          <w:u w:val="single"/>
          <w:lang w:val="en-GB"/>
        </w:rPr>
        <w:t>c</w:t>
      </w:r>
      <w:r w:rsidRPr="005B25C5">
        <w:rPr>
          <w:rFonts w:ascii="Arial" w:hAnsi="Arial" w:cs="Arial"/>
          <w:sz w:val="22"/>
          <w:szCs w:val="22"/>
          <w:u w:val="single"/>
          <w:lang w:val="en-GB"/>
        </w:rPr>
        <w:t>hange in the Federated States of Micronesia</w:t>
      </w:r>
      <w:r w:rsidRPr="005B25C5">
        <w:rPr>
          <w:rFonts w:ascii="Arial" w:hAnsi="Arial" w:cs="Arial"/>
          <w:sz w:val="22"/>
          <w:szCs w:val="22"/>
          <w:lang w:val="en-GB"/>
        </w:rPr>
        <w:t xml:space="preserve"> (</w:t>
      </w:r>
      <w:r w:rsidRPr="005B25C5">
        <w:rPr>
          <w:rFonts w:ascii="Arial" w:hAnsi="Arial" w:cs="Arial"/>
          <w:sz w:val="22"/>
          <w:lang w:val="en-GB"/>
        </w:rPr>
        <w:t xml:space="preserve">Fully-developed </w:t>
      </w:r>
      <w:r w:rsidR="00716D38" w:rsidRPr="005B25C5">
        <w:rPr>
          <w:rFonts w:ascii="Arial" w:hAnsi="Arial" w:cs="Arial"/>
          <w:sz w:val="22"/>
          <w:lang w:val="en-GB"/>
        </w:rPr>
        <w:t>p</w:t>
      </w:r>
      <w:r w:rsidRPr="005B25C5">
        <w:rPr>
          <w:rFonts w:ascii="Arial" w:hAnsi="Arial" w:cs="Arial"/>
          <w:sz w:val="22"/>
          <w:lang w:val="en-GB"/>
        </w:rPr>
        <w:t xml:space="preserve">roject </w:t>
      </w:r>
      <w:r w:rsidR="00716D38" w:rsidRPr="005B25C5">
        <w:rPr>
          <w:rFonts w:ascii="Arial" w:hAnsi="Arial" w:cs="Arial"/>
          <w:sz w:val="22"/>
          <w:lang w:val="en-GB"/>
        </w:rPr>
        <w:t>d</w:t>
      </w:r>
      <w:r w:rsidRPr="005B25C5">
        <w:rPr>
          <w:rFonts w:ascii="Arial" w:hAnsi="Arial" w:cs="Arial"/>
          <w:sz w:val="22"/>
          <w:lang w:val="en-GB"/>
        </w:rPr>
        <w:t>ocument</w:t>
      </w:r>
      <w:r w:rsidRPr="005B25C5">
        <w:rPr>
          <w:rFonts w:ascii="Arial" w:hAnsi="Arial" w:cs="Arial"/>
          <w:sz w:val="22"/>
          <w:szCs w:val="22"/>
          <w:lang w:val="en-GB"/>
        </w:rPr>
        <w:t>; Micronesia Conservation Trust; FSM/NIE/Multi/2016/2; US</w:t>
      </w:r>
      <w:r w:rsidR="00716D38" w:rsidRPr="005B25C5">
        <w:rPr>
          <w:rFonts w:ascii="Arial" w:hAnsi="Arial" w:cs="Arial"/>
          <w:sz w:val="22"/>
          <w:szCs w:val="22"/>
          <w:lang w:val="en-GB"/>
        </w:rPr>
        <w:t xml:space="preserve"> </w:t>
      </w:r>
      <w:r w:rsidRPr="005B25C5">
        <w:rPr>
          <w:rFonts w:ascii="Arial" w:hAnsi="Arial" w:cs="Arial"/>
          <w:sz w:val="22"/>
          <w:szCs w:val="22"/>
          <w:lang w:val="en-GB"/>
        </w:rPr>
        <w:t>$970,000)</w:t>
      </w:r>
    </w:p>
    <w:p w14:paraId="22C7759A" w14:textId="77777777" w:rsidR="00CC4367" w:rsidRPr="005B25C5" w:rsidRDefault="00CC4367" w:rsidP="00CC4367">
      <w:pPr>
        <w:rPr>
          <w:rFonts w:ascii="Arial" w:hAnsi="Arial" w:cs="Arial"/>
          <w:u w:val="single"/>
          <w:lang w:val="en-GB"/>
        </w:rPr>
      </w:pPr>
    </w:p>
    <w:p w14:paraId="58F7474C" w14:textId="1FFEC604" w:rsidR="00CC4367" w:rsidRPr="005B25C5" w:rsidRDefault="00CC4367" w:rsidP="00231ABB">
      <w:pPr>
        <w:pStyle w:val="MainParanoChapter"/>
        <w:tabs>
          <w:tab w:val="clear" w:pos="720"/>
        </w:tabs>
        <w:ind w:left="0" w:firstLine="0"/>
      </w:pPr>
      <w:r w:rsidRPr="005B25C5">
        <w:t>The pro</w:t>
      </w:r>
      <w:r w:rsidR="00EE4032">
        <w:t>posal</w:t>
      </w:r>
      <w:r w:rsidRPr="005B25C5">
        <w:t xml:space="preserve"> s</w:t>
      </w:r>
      <w:r w:rsidR="003E72C6">
        <w:t>ought</w:t>
      </w:r>
      <w:r w:rsidRPr="005B25C5">
        <w:t xml:space="preserve"> to build the ecological, social and economic resilience of communities in the Federated States of Micronesia (FSM) through practical solutions for reducing community vulnerability to climate change stressors.</w:t>
      </w:r>
    </w:p>
    <w:p w14:paraId="4CCC78EE" w14:textId="65A0B9B2" w:rsidR="00CC4367" w:rsidRPr="005B25C5" w:rsidRDefault="0052712D" w:rsidP="00231ABB">
      <w:pPr>
        <w:pStyle w:val="MainParanoChapter"/>
        <w:tabs>
          <w:tab w:val="clear" w:pos="720"/>
        </w:tabs>
        <w:ind w:left="0" w:firstLine="0"/>
      </w:pPr>
      <w:r w:rsidRPr="005B25C5">
        <w:t>The P</w:t>
      </w:r>
      <w:r>
        <w:t xml:space="preserve">roject and Programme Review Committee decided to </w:t>
      </w:r>
      <w:r w:rsidRPr="000E2B49">
        <w:rPr>
          <w:u w:val="single"/>
        </w:rPr>
        <w:t>recommend</w:t>
      </w:r>
      <w:r w:rsidRPr="005B25C5">
        <w:t xml:space="preserve"> that the </w:t>
      </w:r>
      <w:r>
        <w:t xml:space="preserve">Adaptation Fund </w:t>
      </w:r>
      <w:r w:rsidRPr="005B25C5">
        <w:t>Board</w:t>
      </w:r>
      <w:r w:rsidR="00CC4367" w:rsidRPr="005B25C5">
        <w:t xml:space="preserve">: </w:t>
      </w:r>
    </w:p>
    <w:p w14:paraId="5B480F1C" w14:textId="77777777" w:rsidR="00CC4367" w:rsidRPr="005B25C5" w:rsidRDefault="00CC4367" w:rsidP="00B161D3">
      <w:pPr>
        <w:numPr>
          <w:ilvl w:val="0"/>
          <w:numId w:val="6"/>
        </w:numPr>
        <w:spacing w:after="200" w:line="276" w:lineRule="auto"/>
        <w:ind w:firstLine="0"/>
        <w:contextualSpacing/>
        <w:jc w:val="both"/>
        <w:rPr>
          <w:rFonts w:ascii="Arial" w:hAnsi="Arial" w:cs="Arial"/>
          <w:sz w:val="22"/>
          <w:szCs w:val="22"/>
          <w:lang w:val="en-GB"/>
        </w:rPr>
      </w:pPr>
      <w:r w:rsidRPr="005B25C5">
        <w:rPr>
          <w:rFonts w:ascii="Arial" w:hAnsi="Arial" w:cs="Arial"/>
          <w:sz w:val="22"/>
          <w:szCs w:val="22"/>
          <w:lang w:val="en-GB"/>
        </w:rPr>
        <w:t xml:space="preserve">Approve the project document, as supplemented by the clarification response provided by the Micronesia Conservation Trust (MCT) to the request made by the technical review; </w:t>
      </w:r>
    </w:p>
    <w:p w14:paraId="76789E67" w14:textId="77777777" w:rsidR="00CC4367" w:rsidRPr="005B25C5" w:rsidRDefault="00CC4367" w:rsidP="00B161D3">
      <w:pPr>
        <w:spacing w:after="200" w:line="276" w:lineRule="auto"/>
        <w:ind w:left="720"/>
        <w:contextualSpacing/>
        <w:jc w:val="both"/>
        <w:rPr>
          <w:rFonts w:ascii="Arial" w:hAnsi="Arial" w:cs="Arial"/>
          <w:sz w:val="22"/>
          <w:szCs w:val="22"/>
          <w:lang w:val="en-GB"/>
        </w:rPr>
      </w:pPr>
    </w:p>
    <w:p w14:paraId="0C61D194" w14:textId="7F9C014C" w:rsidR="00CC4367" w:rsidRPr="005B25C5" w:rsidRDefault="00CC4367" w:rsidP="00B161D3">
      <w:pPr>
        <w:numPr>
          <w:ilvl w:val="0"/>
          <w:numId w:val="6"/>
        </w:numPr>
        <w:spacing w:after="200" w:line="276" w:lineRule="auto"/>
        <w:ind w:firstLine="0"/>
        <w:contextualSpacing/>
        <w:jc w:val="both"/>
        <w:rPr>
          <w:rFonts w:ascii="Arial" w:hAnsi="Arial" w:cs="Arial"/>
          <w:sz w:val="22"/>
          <w:szCs w:val="22"/>
          <w:lang w:val="en-GB"/>
        </w:rPr>
      </w:pPr>
      <w:r w:rsidRPr="005B25C5">
        <w:rPr>
          <w:rFonts w:ascii="Arial" w:hAnsi="Arial" w:cs="Arial"/>
          <w:sz w:val="22"/>
          <w:szCs w:val="22"/>
          <w:lang w:val="en-GB"/>
        </w:rPr>
        <w:t>Approve the funding of US$</w:t>
      </w:r>
      <w:r w:rsidR="00517B70">
        <w:rPr>
          <w:rFonts w:ascii="Arial" w:hAnsi="Arial" w:cs="Arial"/>
          <w:sz w:val="22"/>
          <w:szCs w:val="22"/>
          <w:lang w:val="en-GB"/>
        </w:rPr>
        <w:t xml:space="preserve"> </w:t>
      </w:r>
      <w:r w:rsidRPr="005B25C5">
        <w:rPr>
          <w:rFonts w:ascii="Arial" w:hAnsi="Arial" w:cs="Arial"/>
          <w:sz w:val="22"/>
          <w:szCs w:val="22"/>
          <w:lang w:val="en-GB"/>
        </w:rPr>
        <w:t>970,000 for the implementation of the project, as requested by MCT; and</w:t>
      </w:r>
    </w:p>
    <w:p w14:paraId="1FB1CD7F" w14:textId="77777777" w:rsidR="00CC4367" w:rsidRPr="005B25C5" w:rsidRDefault="00CC4367" w:rsidP="00B161D3">
      <w:pPr>
        <w:spacing w:after="200" w:line="276" w:lineRule="auto"/>
        <w:ind w:left="720"/>
        <w:contextualSpacing/>
        <w:jc w:val="both"/>
        <w:rPr>
          <w:rFonts w:ascii="Arial" w:hAnsi="Arial" w:cs="Arial"/>
          <w:sz w:val="22"/>
          <w:szCs w:val="22"/>
          <w:lang w:val="en-GB"/>
        </w:rPr>
      </w:pPr>
    </w:p>
    <w:p w14:paraId="0325337E" w14:textId="77777777" w:rsidR="00CC4367" w:rsidRPr="005B25C5" w:rsidRDefault="00CC4367" w:rsidP="00B161D3">
      <w:pPr>
        <w:numPr>
          <w:ilvl w:val="0"/>
          <w:numId w:val="6"/>
        </w:numPr>
        <w:spacing w:after="200" w:line="276" w:lineRule="auto"/>
        <w:ind w:firstLine="0"/>
        <w:contextualSpacing/>
        <w:jc w:val="both"/>
        <w:rPr>
          <w:rFonts w:ascii="Arial" w:hAnsi="Arial" w:cs="Arial"/>
          <w:sz w:val="22"/>
          <w:szCs w:val="22"/>
          <w:lang w:val="en-GB"/>
        </w:rPr>
      </w:pPr>
      <w:r w:rsidRPr="005B25C5">
        <w:rPr>
          <w:rFonts w:ascii="Arial" w:hAnsi="Arial" w:cs="Arial"/>
          <w:sz w:val="22"/>
          <w:szCs w:val="22"/>
          <w:lang w:val="en-GB"/>
        </w:rPr>
        <w:t>Request the secretariat to draft an agreement with MCT as the National Implementing Entity for the project.</w:t>
      </w:r>
    </w:p>
    <w:p w14:paraId="45351EA6" w14:textId="77777777" w:rsidR="00CC4367" w:rsidRPr="005B25C5" w:rsidRDefault="00CC4367" w:rsidP="00CC4367">
      <w:pPr>
        <w:jc w:val="both"/>
        <w:rPr>
          <w:rFonts w:ascii="Arial" w:hAnsi="Arial" w:cs="Arial"/>
          <w:sz w:val="22"/>
          <w:szCs w:val="22"/>
          <w:lang w:val="en-GB"/>
        </w:rPr>
      </w:pPr>
    </w:p>
    <w:p w14:paraId="62F4D73E" w14:textId="555C0B42" w:rsidR="000D6498" w:rsidRDefault="0052712D" w:rsidP="0052712D">
      <w:pPr>
        <w:jc w:val="right"/>
        <w:rPr>
          <w:rFonts w:ascii="Arial" w:hAnsi="Arial" w:cs="Arial"/>
          <w:b/>
          <w:sz w:val="22"/>
          <w:szCs w:val="22"/>
          <w:lang w:val="en-GB"/>
        </w:rPr>
      </w:pPr>
      <w:r w:rsidRPr="00174559">
        <w:rPr>
          <w:rFonts w:ascii="Arial" w:hAnsi="Arial" w:cs="Arial"/>
          <w:b/>
          <w:sz w:val="22"/>
          <w:szCs w:val="22"/>
          <w:lang w:val="en-GB"/>
        </w:rPr>
        <w:t>(Recommendation PPRC.22/</w:t>
      </w:r>
      <w:r w:rsidR="00231ABB">
        <w:rPr>
          <w:rFonts w:ascii="Arial" w:hAnsi="Arial" w:cs="Arial"/>
          <w:b/>
          <w:sz w:val="22"/>
          <w:szCs w:val="22"/>
          <w:lang w:val="en-GB"/>
        </w:rPr>
        <w:t>7</w:t>
      </w:r>
      <w:r w:rsidRPr="00174559">
        <w:rPr>
          <w:rFonts w:ascii="Arial" w:hAnsi="Arial" w:cs="Arial"/>
          <w:b/>
          <w:sz w:val="22"/>
          <w:szCs w:val="22"/>
          <w:lang w:val="en-GB"/>
        </w:rPr>
        <w:t>)</w:t>
      </w:r>
    </w:p>
    <w:p w14:paraId="0B3D2AD8" w14:textId="77777777" w:rsidR="0052712D" w:rsidRPr="005B25C5" w:rsidRDefault="0052712D" w:rsidP="00DA0227">
      <w:pPr>
        <w:jc w:val="both"/>
        <w:rPr>
          <w:rFonts w:ascii="Arial" w:hAnsi="Arial" w:cs="Arial"/>
          <w:sz w:val="22"/>
          <w:szCs w:val="22"/>
          <w:lang w:val="en-GB"/>
        </w:rPr>
      </w:pPr>
    </w:p>
    <w:p w14:paraId="107FFF3F" w14:textId="6F3BC4AB" w:rsidR="00DA0227" w:rsidRPr="005B25C5" w:rsidRDefault="00DA0227" w:rsidP="00DA0227">
      <w:pPr>
        <w:jc w:val="both"/>
        <w:rPr>
          <w:rFonts w:ascii="Arial" w:hAnsi="Arial" w:cs="Arial"/>
          <w:i/>
          <w:sz w:val="22"/>
          <w:szCs w:val="22"/>
          <w:lang w:val="en-GB"/>
        </w:rPr>
      </w:pPr>
      <w:r w:rsidRPr="005B25C5">
        <w:rPr>
          <w:rFonts w:ascii="Arial" w:hAnsi="Arial" w:cs="Arial"/>
          <w:i/>
          <w:sz w:val="22"/>
          <w:szCs w:val="22"/>
          <w:lang w:val="en-GB"/>
        </w:rPr>
        <w:t>Regular proposals:</w:t>
      </w:r>
    </w:p>
    <w:p w14:paraId="6CAF101B" w14:textId="77777777" w:rsidR="00DA0227" w:rsidRPr="005B25C5" w:rsidRDefault="00DA0227" w:rsidP="00DA0227">
      <w:pPr>
        <w:jc w:val="both"/>
        <w:rPr>
          <w:rFonts w:ascii="Arial" w:hAnsi="Arial" w:cs="Arial"/>
          <w:sz w:val="22"/>
          <w:szCs w:val="22"/>
          <w:lang w:val="en-GB"/>
        </w:rPr>
      </w:pPr>
    </w:p>
    <w:p w14:paraId="362AA380" w14:textId="31F81896" w:rsidR="00CF6854" w:rsidRPr="005B25C5" w:rsidRDefault="00CF6854" w:rsidP="00E000B6">
      <w:pPr>
        <w:jc w:val="both"/>
        <w:rPr>
          <w:rFonts w:ascii="Arial" w:eastAsia="Calibri" w:hAnsi="Arial" w:cs="Arial"/>
          <w:sz w:val="22"/>
          <w:szCs w:val="22"/>
          <w:lang w:val="en-GB"/>
        </w:rPr>
      </w:pPr>
      <w:r w:rsidRPr="005B25C5">
        <w:rPr>
          <w:rFonts w:ascii="Arial" w:eastAsia="Calibri" w:hAnsi="Arial" w:cs="Arial"/>
          <w:sz w:val="22"/>
          <w:szCs w:val="22"/>
          <w:u w:val="single"/>
          <w:lang w:val="en-GB"/>
        </w:rPr>
        <w:t xml:space="preserve">Cook Islands: </w:t>
      </w:r>
      <w:proofErr w:type="spellStart"/>
      <w:r w:rsidRPr="005B25C5">
        <w:rPr>
          <w:rFonts w:ascii="Arial" w:eastAsia="Calibri" w:hAnsi="Arial" w:cs="Arial"/>
          <w:sz w:val="22"/>
          <w:szCs w:val="22"/>
          <w:u w:val="single"/>
          <w:lang w:val="en-GB"/>
        </w:rPr>
        <w:t>Akamatutu’anga</w:t>
      </w:r>
      <w:proofErr w:type="spellEnd"/>
      <w:r w:rsidRPr="005B25C5">
        <w:rPr>
          <w:rFonts w:ascii="Arial" w:eastAsia="Calibri" w:hAnsi="Arial" w:cs="Arial"/>
          <w:sz w:val="22"/>
          <w:szCs w:val="22"/>
          <w:u w:val="single"/>
          <w:lang w:val="en-GB"/>
        </w:rPr>
        <w:t xml:space="preserve"> </w:t>
      </w:r>
      <w:proofErr w:type="spellStart"/>
      <w:r w:rsidRPr="005B25C5">
        <w:rPr>
          <w:rFonts w:ascii="Arial" w:eastAsia="Calibri" w:hAnsi="Arial" w:cs="Arial"/>
          <w:sz w:val="22"/>
          <w:szCs w:val="22"/>
          <w:u w:val="single"/>
          <w:lang w:val="en-GB"/>
        </w:rPr>
        <w:t>kia</w:t>
      </w:r>
      <w:proofErr w:type="spellEnd"/>
      <w:r w:rsidRPr="005B25C5">
        <w:rPr>
          <w:rFonts w:ascii="Arial" w:eastAsia="Calibri" w:hAnsi="Arial" w:cs="Arial"/>
          <w:sz w:val="22"/>
          <w:szCs w:val="22"/>
          <w:u w:val="single"/>
          <w:lang w:val="en-GB"/>
        </w:rPr>
        <w:t xml:space="preserve"> </w:t>
      </w:r>
      <w:proofErr w:type="spellStart"/>
      <w:r w:rsidRPr="005B25C5">
        <w:rPr>
          <w:rFonts w:ascii="Arial" w:eastAsia="Calibri" w:hAnsi="Arial" w:cs="Arial"/>
          <w:sz w:val="22"/>
          <w:szCs w:val="22"/>
          <w:u w:val="single"/>
          <w:lang w:val="en-GB"/>
        </w:rPr>
        <w:t>Tukatau</w:t>
      </w:r>
      <w:proofErr w:type="spellEnd"/>
      <w:r w:rsidRPr="005B25C5">
        <w:rPr>
          <w:rFonts w:ascii="Arial" w:eastAsia="Calibri" w:hAnsi="Arial" w:cs="Arial"/>
          <w:sz w:val="22"/>
          <w:szCs w:val="22"/>
          <w:u w:val="single"/>
          <w:lang w:val="en-GB"/>
        </w:rPr>
        <w:t xml:space="preserve"> </w:t>
      </w:r>
      <w:proofErr w:type="spellStart"/>
      <w:r w:rsidRPr="005B25C5">
        <w:rPr>
          <w:rFonts w:ascii="Arial" w:eastAsia="Calibri" w:hAnsi="Arial" w:cs="Arial"/>
          <w:sz w:val="22"/>
          <w:szCs w:val="22"/>
          <w:u w:val="single"/>
          <w:lang w:val="en-GB"/>
        </w:rPr>
        <w:t>te</w:t>
      </w:r>
      <w:proofErr w:type="spellEnd"/>
      <w:r w:rsidRPr="005B25C5">
        <w:rPr>
          <w:rFonts w:ascii="Arial" w:eastAsia="Calibri" w:hAnsi="Arial" w:cs="Arial"/>
          <w:sz w:val="22"/>
          <w:szCs w:val="22"/>
          <w:u w:val="single"/>
          <w:lang w:val="en-GB"/>
        </w:rPr>
        <w:t xml:space="preserve"> </w:t>
      </w:r>
      <w:proofErr w:type="spellStart"/>
      <w:r w:rsidRPr="005B25C5">
        <w:rPr>
          <w:rFonts w:ascii="Arial" w:eastAsia="Calibri" w:hAnsi="Arial" w:cs="Arial"/>
          <w:sz w:val="22"/>
          <w:szCs w:val="22"/>
          <w:u w:val="single"/>
          <w:lang w:val="en-GB"/>
        </w:rPr>
        <w:t>Ora’anga</w:t>
      </w:r>
      <w:proofErr w:type="spellEnd"/>
      <w:r w:rsidRPr="005B25C5">
        <w:rPr>
          <w:rFonts w:ascii="Arial" w:eastAsia="Calibri" w:hAnsi="Arial" w:cs="Arial"/>
          <w:sz w:val="22"/>
          <w:szCs w:val="22"/>
          <w:u w:val="single"/>
          <w:lang w:val="en-GB"/>
        </w:rPr>
        <w:t xml:space="preserve"> </w:t>
      </w:r>
      <w:proofErr w:type="spellStart"/>
      <w:r w:rsidRPr="005B25C5">
        <w:rPr>
          <w:rFonts w:ascii="Arial" w:eastAsia="Calibri" w:hAnsi="Arial" w:cs="Arial"/>
          <w:sz w:val="22"/>
          <w:szCs w:val="22"/>
          <w:u w:val="single"/>
          <w:lang w:val="en-GB"/>
        </w:rPr>
        <w:t>ite</w:t>
      </w:r>
      <w:proofErr w:type="spellEnd"/>
      <w:r w:rsidRPr="005B25C5">
        <w:rPr>
          <w:rFonts w:ascii="Arial" w:eastAsia="Calibri" w:hAnsi="Arial" w:cs="Arial"/>
          <w:sz w:val="22"/>
          <w:szCs w:val="22"/>
          <w:u w:val="single"/>
          <w:lang w:val="en-GB"/>
        </w:rPr>
        <w:t xml:space="preserve"> Pa </w:t>
      </w:r>
      <w:proofErr w:type="spellStart"/>
      <w:r w:rsidRPr="005B25C5">
        <w:rPr>
          <w:rFonts w:ascii="Arial" w:eastAsia="Calibri" w:hAnsi="Arial" w:cs="Arial"/>
          <w:sz w:val="22"/>
          <w:szCs w:val="22"/>
          <w:u w:val="single"/>
          <w:lang w:val="en-GB"/>
        </w:rPr>
        <w:t>Enua</w:t>
      </w:r>
      <w:proofErr w:type="spellEnd"/>
      <w:r w:rsidR="00517B70">
        <w:rPr>
          <w:rFonts w:ascii="Arial" w:eastAsia="Calibri" w:hAnsi="Arial" w:cs="Arial"/>
          <w:sz w:val="22"/>
          <w:szCs w:val="22"/>
          <w:u w:val="single"/>
          <w:lang w:val="en-GB"/>
        </w:rPr>
        <w:t xml:space="preserve"> –</w:t>
      </w:r>
      <w:r w:rsidRPr="005B25C5">
        <w:rPr>
          <w:rFonts w:ascii="Arial" w:eastAsia="Calibri" w:hAnsi="Arial" w:cs="Arial"/>
          <w:sz w:val="22"/>
          <w:szCs w:val="22"/>
          <w:u w:val="single"/>
          <w:lang w:val="en-GB"/>
        </w:rPr>
        <w:t xml:space="preserve"> P</w:t>
      </w:r>
      <w:r w:rsidR="005B10E5" w:rsidRPr="005B25C5">
        <w:rPr>
          <w:rFonts w:ascii="Arial" w:eastAsia="Calibri" w:hAnsi="Arial" w:cs="Arial"/>
          <w:sz w:val="22"/>
          <w:szCs w:val="22"/>
          <w:u w:val="single"/>
          <w:lang w:val="en-GB"/>
        </w:rPr>
        <w:t>a</w:t>
      </w:r>
      <w:r w:rsidR="00517B70">
        <w:rPr>
          <w:rFonts w:ascii="Arial" w:eastAsia="Calibri" w:hAnsi="Arial" w:cs="Arial"/>
          <w:sz w:val="22"/>
          <w:szCs w:val="22"/>
          <w:u w:val="single"/>
          <w:lang w:val="en-GB"/>
        </w:rPr>
        <w:t xml:space="preserve"> </w:t>
      </w:r>
      <w:proofErr w:type="spellStart"/>
      <w:r w:rsidRPr="005B25C5">
        <w:rPr>
          <w:rFonts w:ascii="Arial" w:eastAsia="Calibri" w:hAnsi="Arial" w:cs="Arial"/>
          <w:sz w:val="22"/>
          <w:szCs w:val="22"/>
          <w:u w:val="single"/>
          <w:lang w:val="en-GB"/>
        </w:rPr>
        <w:t>E</w:t>
      </w:r>
      <w:r w:rsidR="005B10E5" w:rsidRPr="005B25C5">
        <w:rPr>
          <w:rFonts w:ascii="Arial" w:eastAsia="Calibri" w:hAnsi="Arial" w:cs="Arial"/>
          <w:sz w:val="22"/>
          <w:szCs w:val="22"/>
          <w:u w:val="single"/>
          <w:lang w:val="en-GB"/>
        </w:rPr>
        <w:t>nua</w:t>
      </w:r>
      <w:proofErr w:type="spellEnd"/>
      <w:r w:rsidRPr="005B25C5">
        <w:rPr>
          <w:rFonts w:ascii="Arial" w:eastAsia="Calibri" w:hAnsi="Arial" w:cs="Arial"/>
          <w:sz w:val="22"/>
          <w:szCs w:val="22"/>
          <w:u w:val="single"/>
          <w:lang w:val="en-GB"/>
        </w:rPr>
        <w:t xml:space="preserve"> </w:t>
      </w:r>
      <w:r w:rsidR="005B10E5" w:rsidRPr="005B25C5">
        <w:rPr>
          <w:rFonts w:ascii="Arial" w:eastAsia="Calibri" w:hAnsi="Arial" w:cs="Arial"/>
          <w:sz w:val="22"/>
          <w:szCs w:val="22"/>
          <w:u w:val="single"/>
          <w:lang w:val="en-GB"/>
        </w:rPr>
        <w:t>Action</w:t>
      </w:r>
      <w:r w:rsidRPr="005B25C5">
        <w:rPr>
          <w:rFonts w:ascii="Arial" w:eastAsia="Calibri" w:hAnsi="Arial" w:cs="Arial"/>
          <w:sz w:val="22"/>
          <w:szCs w:val="22"/>
          <w:u w:val="single"/>
          <w:lang w:val="en-GB"/>
        </w:rPr>
        <w:t xml:space="preserve"> </w:t>
      </w:r>
      <w:r w:rsidR="005B10E5" w:rsidRPr="005B25C5">
        <w:rPr>
          <w:rFonts w:ascii="Arial" w:eastAsia="Calibri" w:hAnsi="Arial" w:cs="Arial"/>
          <w:sz w:val="22"/>
          <w:szCs w:val="22"/>
          <w:u w:val="single"/>
          <w:lang w:val="en-GB"/>
        </w:rPr>
        <w:t>for</w:t>
      </w:r>
      <w:r w:rsidRPr="005B25C5">
        <w:rPr>
          <w:rFonts w:ascii="Arial" w:eastAsia="Calibri" w:hAnsi="Arial" w:cs="Arial"/>
          <w:sz w:val="22"/>
          <w:szCs w:val="22"/>
          <w:u w:val="single"/>
          <w:lang w:val="en-GB"/>
        </w:rPr>
        <w:t xml:space="preserve"> </w:t>
      </w:r>
      <w:r w:rsidR="005B10E5" w:rsidRPr="005B25C5">
        <w:rPr>
          <w:rFonts w:ascii="Arial" w:eastAsia="Calibri" w:hAnsi="Arial" w:cs="Arial"/>
          <w:sz w:val="22"/>
          <w:szCs w:val="22"/>
          <w:u w:val="single"/>
          <w:lang w:val="en-GB"/>
        </w:rPr>
        <w:t>Resilient</w:t>
      </w:r>
      <w:r w:rsidRPr="005B25C5">
        <w:rPr>
          <w:rFonts w:ascii="Arial" w:eastAsia="Calibri" w:hAnsi="Arial" w:cs="Arial"/>
          <w:sz w:val="22"/>
          <w:szCs w:val="22"/>
          <w:u w:val="single"/>
          <w:lang w:val="en-GB"/>
        </w:rPr>
        <w:t xml:space="preserve"> </w:t>
      </w:r>
      <w:r w:rsidR="005B10E5" w:rsidRPr="005B25C5">
        <w:rPr>
          <w:rFonts w:ascii="Arial" w:eastAsia="Calibri" w:hAnsi="Arial" w:cs="Arial"/>
          <w:sz w:val="22"/>
          <w:szCs w:val="22"/>
          <w:u w:val="single"/>
          <w:lang w:val="en-GB"/>
        </w:rPr>
        <w:t>Livelihoods</w:t>
      </w:r>
      <w:r w:rsidRPr="005B25C5">
        <w:rPr>
          <w:rFonts w:ascii="Arial" w:eastAsia="Calibri" w:hAnsi="Arial" w:cs="Arial"/>
          <w:sz w:val="22"/>
          <w:szCs w:val="22"/>
          <w:u w:val="single"/>
          <w:lang w:val="en-GB"/>
        </w:rPr>
        <w:t xml:space="preserve"> (PEARL)</w:t>
      </w:r>
      <w:r w:rsidRPr="005B25C5">
        <w:rPr>
          <w:rFonts w:ascii="Arial" w:eastAsia="Calibri" w:hAnsi="Arial" w:cs="Arial"/>
          <w:sz w:val="22"/>
          <w:szCs w:val="22"/>
          <w:lang w:val="en-GB"/>
        </w:rPr>
        <w:t xml:space="preserve"> (Fully-developed </w:t>
      </w:r>
      <w:r w:rsidR="0041182D" w:rsidRPr="005B25C5">
        <w:rPr>
          <w:rFonts w:ascii="Arial" w:eastAsia="Calibri" w:hAnsi="Arial" w:cs="Arial"/>
          <w:sz w:val="22"/>
          <w:szCs w:val="22"/>
          <w:lang w:val="en-GB"/>
        </w:rPr>
        <w:t>p</w:t>
      </w:r>
      <w:r w:rsidRPr="005B25C5">
        <w:rPr>
          <w:rFonts w:ascii="Arial" w:eastAsia="Calibri" w:hAnsi="Arial" w:cs="Arial"/>
          <w:sz w:val="22"/>
          <w:szCs w:val="22"/>
          <w:lang w:val="en-GB"/>
        </w:rPr>
        <w:t xml:space="preserve">roject </w:t>
      </w:r>
      <w:r w:rsidR="0041182D" w:rsidRPr="005B25C5">
        <w:rPr>
          <w:rFonts w:ascii="Arial" w:eastAsia="Calibri" w:hAnsi="Arial" w:cs="Arial"/>
          <w:sz w:val="22"/>
          <w:szCs w:val="22"/>
          <w:lang w:val="en-GB"/>
        </w:rPr>
        <w:t>d</w:t>
      </w:r>
      <w:r w:rsidRPr="005B25C5">
        <w:rPr>
          <w:rFonts w:ascii="Arial" w:eastAsia="Calibri" w:hAnsi="Arial" w:cs="Arial"/>
          <w:sz w:val="22"/>
          <w:szCs w:val="22"/>
          <w:lang w:val="en-GB"/>
        </w:rPr>
        <w:t>ocument; Ministry of Finance and Economic Management; COK/NIE/Multi/2017/1; US$</w:t>
      </w:r>
      <w:r w:rsidR="00517B70">
        <w:rPr>
          <w:rFonts w:ascii="Arial" w:eastAsia="Calibri" w:hAnsi="Arial" w:cs="Arial"/>
          <w:sz w:val="22"/>
          <w:szCs w:val="22"/>
          <w:lang w:val="en-GB"/>
        </w:rPr>
        <w:t xml:space="preserve"> </w:t>
      </w:r>
      <w:r w:rsidRPr="005B25C5">
        <w:rPr>
          <w:rFonts w:ascii="Arial" w:eastAsia="Calibri" w:hAnsi="Arial" w:cs="Arial"/>
          <w:sz w:val="22"/>
          <w:szCs w:val="22"/>
          <w:lang w:val="en-GB"/>
        </w:rPr>
        <w:t xml:space="preserve">2,999,125) </w:t>
      </w:r>
    </w:p>
    <w:p w14:paraId="099154DE" w14:textId="64244E32" w:rsidR="00CF6854" w:rsidRPr="005B25C5" w:rsidRDefault="00CF6854" w:rsidP="00E000B6">
      <w:pPr>
        <w:jc w:val="both"/>
        <w:rPr>
          <w:rFonts w:ascii="Arial" w:eastAsia="Calibri" w:hAnsi="Arial" w:cs="Arial"/>
          <w:sz w:val="22"/>
          <w:szCs w:val="22"/>
          <w:lang w:val="en-GB"/>
        </w:rPr>
      </w:pPr>
    </w:p>
    <w:p w14:paraId="491343BC" w14:textId="4528ECD3" w:rsidR="005B10E5" w:rsidRPr="005B25C5" w:rsidRDefault="0052712D" w:rsidP="00231ABB">
      <w:pPr>
        <w:pStyle w:val="MainParanoChapter"/>
        <w:tabs>
          <w:tab w:val="clear" w:pos="720"/>
          <w:tab w:val="num" w:pos="0"/>
        </w:tabs>
        <w:ind w:left="0" w:firstLine="0"/>
      </w:pPr>
      <w:r>
        <w:t>T</w:t>
      </w:r>
      <w:r w:rsidR="005B10E5" w:rsidRPr="005B25C5">
        <w:t xml:space="preserve">he </w:t>
      </w:r>
      <w:r w:rsidR="00EE4032">
        <w:t>proposal</w:t>
      </w:r>
      <w:r w:rsidR="005B10E5" w:rsidRPr="005B25C5">
        <w:t xml:space="preserve"> </w:t>
      </w:r>
      <w:r>
        <w:t>sought</w:t>
      </w:r>
      <w:r w:rsidR="005B10E5" w:rsidRPr="005B25C5">
        <w:t xml:space="preserve"> to build and implement an integrated approach to further increas</w:t>
      </w:r>
      <w:r w:rsidR="00653F69" w:rsidRPr="005B25C5">
        <w:t>ing</w:t>
      </w:r>
      <w:r w:rsidR="005B10E5" w:rsidRPr="005B25C5">
        <w:t xml:space="preserve"> the capacity of remote island communities and ecosystems </w:t>
      </w:r>
      <w:r w:rsidR="00653F69" w:rsidRPr="005B25C5">
        <w:t>to adapt to</w:t>
      </w:r>
      <w:r w:rsidR="005B10E5" w:rsidRPr="005B25C5">
        <w:t xml:space="preserve"> disaster</w:t>
      </w:r>
      <w:r w:rsidR="00653F69" w:rsidRPr="005B25C5">
        <w:t>s</w:t>
      </w:r>
      <w:r w:rsidR="005B10E5" w:rsidRPr="005B25C5">
        <w:t xml:space="preserve"> and climate change impacts.</w:t>
      </w:r>
    </w:p>
    <w:p w14:paraId="2B66F1D8" w14:textId="7CDDC394" w:rsidR="00321A69" w:rsidRPr="005B25C5" w:rsidRDefault="0052712D" w:rsidP="00231ABB">
      <w:pPr>
        <w:pStyle w:val="MainParanoChapter"/>
        <w:tabs>
          <w:tab w:val="clear" w:pos="720"/>
          <w:tab w:val="num" w:pos="0"/>
        </w:tabs>
        <w:ind w:left="0" w:firstLine="0"/>
      </w:pPr>
      <w:r w:rsidRPr="005B25C5">
        <w:t>The P</w:t>
      </w:r>
      <w:r>
        <w:t xml:space="preserve">roject and Programme Review Committee decided to </w:t>
      </w:r>
      <w:r w:rsidRPr="000E2B49">
        <w:rPr>
          <w:u w:val="single"/>
        </w:rPr>
        <w:t>recommend</w:t>
      </w:r>
      <w:r w:rsidRPr="005B25C5">
        <w:t xml:space="preserve"> that the </w:t>
      </w:r>
      <w:r>
        <w:t xml:space="preserve">Adaptation Fund </w:t>
      </w:r>
      <w:r w:rsidRPr="005B25C5">
        <w:t>Board</w:t>
      </w:r>
      <w:r w:rsidR="00321A69" w:rsidRPr="005B25C5">
        <w:t>:</w:t>
      </w:r>
    </w:p>
    <w:p w14:paraId="11E70CC6" w14:textId="6D41EFF7" w:rsidR="00321A69" w:rsidRPr="005B25C5" w:rsidRDefault="00653F69" w:rsidP="00B707FC">
      <w:pPr>
        <w:pStyle w:val="Sub-Para1underX"/>
        <w:numPr>
          <w:ilvl w:val="2"/>
          <w:numId w:val="45"/>
        </w:numPr>
        <w:ind w:left="1134" w:firstLine="0"/>
        <w:rPr>
          <w:szCs w:val="20"/>
        </w:rPr>
      </w:pPr>
      <w:r w:rsidRPr="005B25C5">
        <w:t>A</w:t>
      </w:r>
      <w:r w:rsidR="00321A69" w:rsidRPr="005B25C5">
        <w:t xml:space="preserve">pprove the project document, as supplemented by the clarification response provided by the </w:t>
      </w:r>
      <w:r w:rsidR="00321A69" w:rsidRPr="005B25C5">
        <w:rPr>
          <w:rFonts w:eastAsia="Calibri"/>
        </w:rPr>
        <w:t>Ministry of Finance and Economic Management (MFEM)</w:t>
      </w:r>
      <w:r w:rsidR="00321A69" w:rsidRPr="005B25C5">
        <w:rPr>
          <w:i/>
        </w:rPr>
        <w:t xml:space="preserve"> </w:t>
      </w:r>
      <w:r w:rsidR="00321A69" w:rsidRPr="005B25C5">
        <w:t xml:space="preserve">to the request </w:t>
      </w:r>
      <w:r w:rsidR="00321A69" w:rsidRPr="005B25C5">
        <w:rPr>
          <w:szCs w:val="20"/>
        </w:rPr>
        <w:t xml:space="preserve">made by the technical review; </w:t>
      </w:r>
    </w:p>
    <w:p w14:paraId="67E1BF4D" w14:textId="15D3F050" w:rsidR="00321A69" w:rsidRPr="005B25C5" w:rsidRDefault="00653F69" w:rsidP="00B707FC">
      <w:pPr>
        <w:pStyle w:val="Sub-Para1underX"/>
        <w:numPr>
          <w:ilvl w:val="2"/>
          <w:numId w:val="45"/>
        </w:numPr>
        <w:ind w:left="1134" w:firstLine="0"/>
      </w:pPr>
      <w:r w:rsidRPr="005B25C5">
        <w:t>A</w:t>
      </w:r>
      <w:r w:rsidR="00321A69" w:rsidRPr="005B25C5">
        <w:t>pprove the funding of US$</w:t>
      </w:r>
      <w:r w:rsidR="00517B70">
        <w:t xml:space="preserve"> </w:t>
      </w:r>
      <w:r w:rsidR="00321A69" w:rsidRPr="005B25C5">
        <w:t>2,999,125 for the implementation of the project, as requested by MFEM;</w:t>
      </w:r>
      <w:r w:rsidR="00645CCB" w:rsidRPr="005B25C5">
        <w:t xml:space="preserve"> and</w:t>
      </w:r>
    </w:p>
    <w:p w14:paraId="3AD289D8" w14:textId="2A5DDF8F" w:rsidR="00321A69" w:rsidRPr="005B25C5" w:rsidRDefault="00653F69" w:rsidP="00B707FC">
      <w:pPr>
        <w:pStyle w:val="Sub-Para1underX"/>
        <w:numPr>
          <w:ilvl w:val="2"/>
          <w:numId w:val="45"/>
        </w:numPr>
        <w:ind w:left="1134" w:firstLine="0"/>
      </w:pPr>
      <w:r w:rsidRPr="005B25C5">
        <w:t>R</w:t>
      </w:r>
      <w:r w:rsidR="00321A69" w:rsidRPr="005B25C5">
        <w:t>equest the secretariat to draft an agreement with MFEM as the National Implementing Entity for the project.</w:t>
      </w:r>
    </w:p>
    <w:p w14:paraId="5CA91F8F" w14:textId="4728B506" w:rsidR="00E000B6" w:rsidRDefault="0052712D" w:rsidP="0052712D">
      <w:pPr>
        <w:jc w:val="right"/>
        <w:rPr>
          <w:rFonts w:ascii="Arial" w:hAnsi="Arial" w:cs="Arial"/>
          <w:b/>
          <w:sz w:val="22"/>
          <w:szCs w:val="22"/>
          <w:lang w:val="en-GB"/>
        </w:rPr>
      </w:pPr>
      <w:r w:rsidRPr="00174559">
        <w:rPr>
          <w:rFonts w:ascii="Arial" w:hAnsi="Arial" w:cs="Arial"/>
          <w:b/>
          <w:sz w:val="22"/>
          <w:szCs w:val="22"/>
          <w:lang w:val="en-GB"/>
        </w:rPr>
        <w:t>(Recommendation PPRC.22/</w:t>
      </w:r>
      <w:r w:rsidR="00231ABB">
        <w:rPr>
          <w:rFonts w:ascii="Arial" w:hAnsi="Arial" w:cs="Arial"/>
          <w:b/>
          <w:sz w:val="22"/>
          <w:szCs w:val="22"/>
          <w:lang w:val="en-GB"/>
        </w:rPr>
        <w:t>8</w:t>
      </w:r>
      <w:r w:rsidRPr="00174559">
        <w:rPr>
          <w:rFonts w:ascii="Arial" w:hAnsi="Arial" w:cs="Arial"/>
          <w:b/>
          <w:sz w:val="22"/>
          <w:szCs w:val="22"/>
          <w:lang w:val="en-GB"/>
        </w:rPr>
        <w:t>)</w:t>
      </w:r>
    </w:p>
    <w:p w14:paraId="3F3DD4B5" w14:textId="77777777" w:rsidR="0052712D" w:rsidRPr="005B25C5" w:rsidRDefault="0052712D" w:rsidP="0024086F">
      <w:pPr>
        <w:jc w:val="both"/>
        <w:rPr>
          <w:rFonts w:ascii="Arial" w:hAnsi="Arial" w:cs="Arial"/>
          <w:sz w:val="22"/>
          <w:szCs w:val="22"/>
          <w:u w:val="single"/>
          <w:lang w:val="en-GB"/>
        </w:rPr>
      </w:pPr>
    </w:p>
    <w:p w14:paraId="1F4511D8" w14:textId="77777777" w:rsidR="00977CF4" w:rsidRDefault="00977CF4" w:rsidP="00AE0241">
      <w:pPr>
        <w:jc w:val="both"/>
        <w:rPr>
          <w:rFonts w:ascii="Arial" w:hAnsi="Arial"/>
          <w:i/>
          <w:sz w:val="22"/>
          <w:szCs w:val="22"/>
          <w:lang w:val="en-GB"/>
        </w:rPr>
      </w:pPr>
    </w:p>
    <w:p w14:paraId="18F2437F" w14:textId="335D59A6" w:rsidR="00AE0241" w:rsidRPr="005B25C5" w:rsidRDefault="00AE0241" w:rsidP="00AE0241">
      <w:pPr>
        <w:jc w:val="both"/>
        <w:rPr>
          <w:rFonts w:ascii="Arial" w:hAnsi="Arial"/>
          <w:i/>
          <w:sz w:val="22"/>
          <w:szCs w:val="22"/>
          <w:lang w:val="en-GB"/>
        </w:rPr>
      </w:pPr>
      <w:r w:rsidRPr="005B25C5">
        <w:rPr>
          <w:rFonts w:ascii="Arial" w:hAnsi="Arial"/>
          <w:i/>
          <w:sz w:val="22"/>
          <w:szCs w:val="22"/>
          <w:lang w:val="en-GB"/>
        </w:rPr>
        <w:lastRenderedPageBreak/>
        <w:t>Proposals from Regional Implementing Entities (</w:t>
      </w:r>
      <w:r w:rsidR="00B9348E" w:rsidRPr="005B25C5">
        <w:rPr>
          <w:rFonts w:ascii="Arial" w:hAnsi="Arial"/>
          <w:i/>
          <w:sz w:val="22"/>
          <w:szCs w:val="22"/>
          <w:lang w:val="en-GB"/>
        </w:rPr>
        <w:t>R</w:t>
      </w:r>
      <w:r w:rsidRPr="005B25C5">
        <w:rPr>
          <w:rFonts w:ascii="Arial" w:hAnsi="Arial"/>
          <w:i/>
          <w:sz w:val="22"/>
          <w:szCs w:val="22"/>
          <w:lang w:val="en-GB"/>
        </w:rPr>
        <w:t>IEs)</w:t>
      </w:r>
    </w:p>
    <w:p w14:paraId="21140EB8" w14:textId="77777777" w:rsidR="00AE0241" w:rsidRPr="005B25C5" w:rsidRDefault="00AE0241" w:rsidP="00AE0241">
      <w:pPr>
        <w:jc w:val="both"/>
        <w:rPr>
          <w:rFonts w:ascii="Arial" w:hAnsi="Arial" w:cs="Arial"/>
          <w:sz w:val="22"/>
          <w:szCs w:val="22"/>
          <w:lang w:val="en-GB"/>
        </w:rPr>
      </w:pPr>
    </w:p>
    <w:p w14:paraId="1985696F" w14:textId="14270416" w:rsidR="00AE0241" w:rsidRPr="005B25C5" w:rsidRDefault="00AE0241" w:rsidP="00AE0241">
      <w:pPr>
        <w:jc w:val="both"/>
        <w:rPr>
          <w:rFonts w:ascii="Arial" w:hAnsi="Arial" w:cs="Arial"/>
          <w:i/>
          <w:sz w:val="22"/>
          <w:szCs w:val="22"/>
          <w:lang w:val="en-GB"/>
        </w:rPr>
      </w:pPr>
      <w:r w:rsidRPr="005B25C5">
        <w:rPr>
          <w:rFonts w:ascii="Arial" w:hAnsi="Arial" w:cs="Arial"/>
          <w:i/>
          <w:sz w:val="22"/>
          <w:szCs w:val="22"/>
          <w:lang w:val="en-GB"/>
        </w:rPr>
        <w:t>Regular proposals:</w:t>
      </w:r>
    </w:p>
    <w:p w14:paraId="21CB7198" w14:textId="77777777" w:rsidR="00AE0241" w:rsidRPr="005B25C5" w:rsidRDefault="00AE0241" w:rsidP="0024086F">
      <w:pPr>
        <w:jc w:val="both"/>
        <w:rPr>
          <w:rFonts w:ascii="Arial" w:hAnsi="Arial" w:cs="Arial"/>
          <w:sz w:val="22"/>
          <w:szCs w:val="22"/>
          <w:u w:val="single"/>
          <w:lang w:val="en-GB"/>
        </w:rPr>
      </w:pPr>
    </w:p>
    <w:p w14:paraId="79B6CCF8" w14:textId="7EB6DAEA" w:rsidR="00AE0241" w:rsidRPr="005B25C5" w:rsidRDefault="00AE0241" w:rsidP="00AE0241">
      <w:pPr>
        <w:jc w:val="both"/>
        <w:rPr>
          <w:rFonts w:ascii="Arial" w:hAnsi="Arial" w:cs="Arial"/>
          <w:sz w:val="22"/>
          <w:lang w:val="en-GB"/>
        </w:rPr>
      </w:pPr>
      <w:r w:rsidRPr="005B25C5">
        <w:rPr>
          <w:rFonts w:ascii="Arial" w:hAnsi="Arial" w:cs="Arial"/>
          <w:sz w:val="22"/>
          <w:u w:val="single"/>
          <w:lang w:val="en-GB"/>
        </w:rPr>
        <w:t>Ecuador: Increasing</w:t>
      </w:r>
      <w:r w:rsidRPr="005B25C5">
        <w:rPr>
          <w:rFonts w:ascii="Arial" w:hAnsi="Arial" w:cs="Arial"/>
          <w:spacing w:val="-9"/>
          <w:sz w:val="22"/>
          <w:u w:val="single"/>
          <w:lang w:val="en-GB"/>
        </w:rPr>
        <w:t xml:space="preserve"> </w:t>
      </w:r>
      <w:r w:rsidRPr="005B25C5">
        <w:rPr>
          <w:rFonts w:ascii="Arial" w:hAnsi="Arial" w:cs="Arial"/>
          <w:spacing w:val="-1"/>
          <w:sz w:val="22"/>
          <w:u w:val="single"/>
          <w:lang w:val="en-GB"/>
        </w:rPr>
        <w:t>adaptive</w:t>
      </w:r>
      <w:r w:rsidRPr="005B25C5">
        <w:rPr>
          <w:rFonts w:ascii="Arial" w:hAnsi="Arial" w:cs="Arial"/>
          <w:spacing w:val="-9"/>
          <w:sz w:val="22"/>
          <w:u w:val="single"/>
          <w:lang w:val="en-GB"/>
        </w:rPr>
        <w:t xml:space="preserve"> </w:t>
      </w:r>
      <w:r w:rsidRPr="005B25C5">
        <w:rPr>
          <w:rFonts w:ascii="Arial" w:hAnsi="Arial" w:cs="Arial"/>
          <w:sz w:val="22"/>
          <w:u w:val="single"/>
          <w:lang w:val="en-GB"/>
        </w:rPr>
        <w:t>capacity</w:t>
      </w:r>
      <w:r w:rsidRPr="005B25C5">
        <w:rPr>
          <w:rFonts w:ascii="Arial" w:hAnsi="Arial" w:cs="Arial"/>
          <w:spacing w:val="-9"/>
          <w:sz w:val="22"/>
          <w:u w:val="single"/>
          <w:lang w:val="en-GB"/>
        </w:rPr>
        <w:t xml:space="preserve"> </w:t>
      </w:r>
      <w:r w:rsidRPr="005B25C5">
        <w:rPr>
          <w:rFonts w:ascii="Arial" w:hAnsi="Arial" w:cs="Arial"/>
          <w:sz w:val="22"/>
          <w:u w:val="single"/>
          <w:lang w:val="en-GB"/>
        </w:rPr>
        <w:t>of</w:t>
      </w:r>
      <w:r w:rsidRPr="005B25C5">
        <w:rPr>
          <w:rFonts w:ascii="Arial" w:hAnsi="Arial" w:cs="Arial"/>
          <w:spacing w:val="-9"/>
          <w:sz w:val="22"/>
          <w:u w:val="single"/>
          <w:lang w:val="en-GB"/>
        </w:rPr>
        <w:t xml:space="preserve"> </w:t>
      </w:r>
      <w:r w:rsidRPr="005B25C5">
        <w:rPr>
          <w:rFonts w:ascii="Arial" w:hAnsi="Arial" w:cs="Arial"/>
          <w:sz w:val="22"/>
          <w:u w:val="single"/>
          <w:lang w:val="en-GB"/>
        </w:rPr>
        <w:t>local</w:t>
      </w:r>
      <w:r w:rsidRPr="005B25C5">
        <w:rPr>
          <w:rFonts w:ascii="Arial" w:hAnsi="Arial" w:cs="Arial"/>
          <w:spacing w:val="28"/>
          <w:w w:val="99"/>
          <w:sz w:val="22"/>
          <w:u w:val="single"/>
          <w:lang w:val="en-GB"/>
        </w:rPr>
        <w:t xml:space="preserve"> </w:t>
      </w:r>
      <w:r w:rsidRPr="005B25C5">
        <w:rPr>
          <w:rFonts w:ascii="Arial" w:hAnsi="Arial" w:cs="Arial"/>
          <w:spacing w:val="-1"/>
          <w:sz w:val="22"/>
          <w:u w:val="single"/>
          <w:lang w:val="en-GB"/>
        </w:rPr>
        <w:t>communities,</w:t>
      </w:r>
      <w:r w:rsidRPr="005B25C5">
        <w:rPr>
          <w:rFonts w:ascii="Arial" w:hAnsi="Arial" w:cs="Arial"/>
          <w:spacing w:val="-14"/>
          <w:sz w:val="22"/>
          <w:u w:val="single"/>
          <w:lang w:val="en-GB"/>
        </w:rPr>
        <w:t xml:space="preserve"> </w:t>
      </w:r>
      <w:r w:rsidRPr="005B25C5">
        <w:rPr>
          <w:rFonts w:ascii="Arial" w:hAnsi="Arial" w:cs="Arial"/>
          <w:spacing w:val="-1"/>
          <w:sz w:val="22"/>
          <w:u w:val="single"/>
          <w:lang w:val="en-GB"/>
        </w:rPr>
        <w:t>ecosystems</w:t>
      </w:r>
      <w:r w:rsidRPr="005B25C5">
        <w:rPr>
          <w:rFonts w:ascii="Arial" w:hAnsi="Arial" w:cs="Arial"/>
          <w:spacing w:val="-15"/>
          <w:sz w:val="22"/>
          <w:u w:val="single"/>
          <w:lang w:val="en-GB"/>
        </w:rPr>
        <w:t xml:space="preserve"> </w:t>
      </w:r>
      <w:r w:rsidRPr="005B25C5">
        <w:rPr>
          <w:rFonts w:ascii="Arial" w:hAnsi="Arial" w:cs="Arial"/>
          <w:sz w:val="22"/>
          <w:u w:val="single"/>
          <w:lang w:val="en-GB"/>
        </w:rPr>
        <w:t>and</w:t>
      </w:r>
      <w:r w:rsidRPr="005B25C5">
        <w:rPr>
          <w:rFonts w:ascii="Arial" w:hAnsi="Arial" w:cs="Arial"/>
          <w:spacing w:val="-14"/>
          <w:sz w:val="22"/>
          <w:u w:val="single"/>
          <w:lang w:val="en-GB"/>
        </w:rPr>
        <w:t xml:space="preserve"> </w:t>
      </w:r>
      <w:r w:rsidRPr="005B25C5">
        <w:rPr>
          <w:rFonts w:ascii="Arial" w:hAnsi="Arial" w:cs="Arial"/>
          <w:sz w:val="22"/>
          <w:u w:val="single"/>
          <w:lang w:val="en-GB"/>
        </w:rPr>
        <w:t>hydroelectric</w:t>
      </w:r>
      <w:r w:rsidRPr="005B25C5">
        <w:rPr>
          <w:rFonts w:ascii="Arial" w:hAnsi="Arial" w:cs="Arial"/>
          <w:spacing w:val="39"/>
          <w:w w:val="99"/>
          <w:sz w:val="22"/>
          <w:u w:val="single"/>
          <w:lang w:val="en-GB"/>
        </w:rPr>
        <w:t xml:space="preserve"> </w:t>
      </w:r>
      <w:r w:rsidRPr="005B25C5">
        <w:rPr>
          <w:rFonts w:ascii="Arial" w:hAnsi="Arial" w:cs="Arial"/>
          <w:sz w:val="22"/>
          <w:u w:val="single"/>
          <w:lang w:val="en-GB"/>
        </w:rPr>
        <w:t>systems</w:t>
      </w:r>
      <w:r w:rsidRPr="005B25C5">
        <w:rPr>
          <w:rFonts w:ascii="Arial" w:hAnsi="Arial" w:cs="Arial"/>
          <w:spacing w:val="-7"/>
          <w:sz w:val="22"/>
          <w:u w:val="single"/>
          <w:lang w:val="en-GB"/>
        </w:rPr>
        <w:t xml:space="preserve"> </w:t>
      </w:r>
      <w:r w:rsidRPr="005B25C5">
        <w:rPr>
          <w:rFonts w:ascii="Arial" w:hAnsi="Arial" w:cs="Arial"/>
          <w:sz w:val="22"/>
          <w:u w:val="single"/>
          <w:lang w:val="en-GB"/>
        </w:rPr>
        <w:t>in</w:t>
      </w:r>
      <w:r w:rsidRPr="005B25C5">
        <w:rPr>
          <w:rFonts w:ascii="Arial" w:hAnsi="Arial" w:cs="Arial"/>
          <w:spacing w:val="-6"/>
          <w:sz w:val="22"/>
          <w:u w:val="single"/>
          <w:lang w:val="en-GB"/>
        </w:rPr>
        <w:t xml:space="preserve"> </w:t>
      </w:r>
      <w:r w:rsidRPr="005B25C5">
        <w:rPr>
          <w:rFonts w:ascii="Arial" w:hAnsi="Arial" w:cs="Arial"/>
          <w:sz w:val="22"/>
          <w:u w:val="single"/>
          <w:lang w:val="en-GB"/>
        </w:rPr>
        <w:t>the</w:t>
      </w:r>
      <w:r w:rsidRPr="005B25C5">
        <w:rPr>
          <w:rFonts w:ascii="Arial" w:hAnsi="Arial" w:cs="Arial"/>
          <w:spacing w:val="-6"/>
          <w:sz w:val="22"/>
          <w:u w:val="single"/>
          <w:lang w:val="en-GB"/>
        </w:rPr>
        <w:t xml:space="preserve"> </w:t>
      </w:r>
      <w:proofErr w:type="spellStart"/>
      <w:r w:rsidRPr="005B25C5">
        <w:rPr>
          <w:rFonts w:ascii="Arial" w:hAnsi="Arial" w:cs="Arial"/>
          <w:sz w:val="22"/>
          <w:u w:val="single"/>
          <w:lang w:val="en-GB"/>
        </w:rPr>
        <w:t>Toachi</w:t>
      </w:r>
      <w:r w:rsidR="005B25C5">
        <w:rPr>
          <w:rFonts w:ascii="Arial" w:hAnsi="Arial" w:cs="Arial"/>
          <w:spacing w:val="-5"/>
          <w:sz w:val="22"/>
          <w:u w:val="single"/>
          <w:lang w:val="en-GB"/>
        </w:rPr>
        <w:t>-</w:t>
      </w:r>
      <w:r w:rsidRPr="005B25C5">
        <w:rPr>
          <w:rFonts w:ascii="Arial" w:hAnsi="Arial" w:cs="Arial"/>
          <w:sz w:val="22"/>
          <w:u w:val="single"/>
          <w:lang w:val="en-GB"/>
        </w:rPr>
        <w:t>Pilatón</w:t>
      </w:r>
      <w:proofErr w:type="spellEnd"/>
      <w:r w:rsidRPr="005B25C5">
        <w:rPr>
          <w:rFonts w:ascii="Arial" w:hAnsi="Arial" w:cs="Arial"/>
          <w:spacing w:val="-7"/>
          <w:sz w:val="22"/>
          <w:u w:val="single"/>
          <w:lang w:val="en-GB"/>
        </w:rPr>
        <w:t xml:space="preserve"> </w:t>
      </w:r>
      <w:r w:rsidRPr="005B25C5">
        <w:rPr>
          <w:rFonts w:ascii="Arial" w:hAnsi="Arial" w:cs="Arial"/>
          <w:sz w:val="22"/>
          <w:u w:val="single"/>
          <w:lang w:val="en-GB"/>
        </w:rPr>
        <w:t>watershed</w:t>
      </w:r>
      <w:r w:rsidRPr="005B25C5">
        <w:rPr>
          <w:rFonts w:ascii="Arial" w:hAnsi="Arial" w:cs="Arial"/>
          <w:spacing w:val="-6"/>
          <w:sz w:val="22"/>
          <w:u w:val="single"/>
          <w:lang w:val="en-GB"/>
        </w:rPr>
        <w:t xml:space="preserve"> </w:t>
      </w:r>
      <w:r w:rsidRPr="005B25C5">
        <w:rPr>
          <w:rFonts w:ascii="Arial" w:hAnsi="Arial" w:cs="Arial"/>
          <w:sz w:val="22"/>
          <w:u w:val="single"/>
          <w:lang w:val="en-GB"/>
        </w:rPr>
        <w:t>with</w:t>
      </w:r>
      <w:r w:rsidRPr="005B25C5">
        <w:rPr>
          <w:rFonts w:ascii="Arial" w:hAnsi="Arial" w:cs="Arial"/>
          <w:w w:val="99"/>
          <w:sz w:val="22"/>
          <w:u w:val="single"/>
          <w:lang w:val="en-GB"/>
        </w:rPr>
        <w:t xml:space="preserve"> </w:t>
      </w:r>
      <w:r w:rsidRPr="005B25C5">
        <w:rPr>
          <w:rFonts w:ascii="Arial" w:hAnsi="Arial" w:cs="Arial"/>
          <w:sz w:val="22"/>
          <w:u w:val="single"/>
          <w:lang w:val="en-GB"/>
        </w:rPr>
        <w:t>a</w:t>
      </w:r>
      <w:r w:rsidRPr="005B25C5">
        <w:rPr>
          <w:rFonts w:ascii="Arial" w:hAnsi="Arial" w:cs="Arial"/>
          <w:spacing w:val="-8"/>
          <w:sz w:val="22"/>
          <w:u w:val="single"/>
          <w:lang w:val="en-GB"/>
        </w:rPr>
        <w:t xml:space="preserve"> </w:t>
      </w:r>
      <w:r w:rsidRPr="005B25C5">
        <w:rPr>
          <w:rFonts w:ascii="Arial" w:hAnsi="Arial" w:cs="Arial"/>
          <w:sz w:val="22"/>
          <w:u w:val="single"/>
          <w:lang w:val="en-GB"/>
        </w:rPr>
        <w:t>focus</w:t>
      </w:r>
      <w:r w:rsidRPr="005B25C5">
        <w:rPr>
          <w:rFonts w:ascii="Arial" w:hAnsi="Arial" w:cs="Arial"/>
          <w:spacing w:val="-7"/>
          <w:sz w:val="22"/>
          <w:u w:val="single"/>
          <w:lang w:val="en-GB"/>
        </w:rPr>
        <w:t xml:space="preserve"> </w:t>
      </w:r>
      <w:r w:rsidRPr="005B25C5">
        <w:rPr>
          <w:rFonts w:ascii="Arial" w:hAnsi="Arial" w:cs="Arial"/>
          <w:sz w:val="22"/>
          <w:u w:val="single"/>
          <w:lang w:val="en-GB"/>
        </w:rPr>
        <w:t>on</w:t>
      </w:r>
      <w:r w:rsidRPr="005B25C5">
        <w:rPr>
          <w:rFonts w:ascii="Arial" w:hAnsi="Arial" w:cs="Arial"/>
          <w:spacing w:val="-7"/>
          <w:sz w:val="22"/>
          <w:u w:val="single"/>
          <w:lang w:val="en-GB"/>
        </w:rPr>
        <w:t xml:space="preserve"> </w:t>
      </w:r>
      <w:r w:rsidRPr="005B25C5">
        <w:rPr>
          <w:rFonts w:ascii="Arial" w:hAnsi="Arial" w:cs="Arial"/>
          <w:spacing w:val="-1"/>
          <w:sz w:val="22"/>
          <w:u w:val="single"/>
          <w:lang w:val="en-GB"/>
        </w:rPr>
        <w:t>Ecosystem</w:t>
      </w:r>
      <w:r w:rsidRPr="005B25C5">
        <w:rPr>
          <w:rFonts w:ascii="Arial" w:hAnsi="Arial" w:cs="Arial"/>
          <w:spacing w:val="-6"/>
          <w:sz w:val="22"/>
          <w:u w:val="single"/>
          <w:lang w:val="en-GB"/>
        </w:rPr>
        <w:t xml:space="preserve"> </w:t>
      </w:r>
      <w:r w:rsidRPr="005B25C5">
        <w:rPr>
          <w:rFonts w:ascii="Arial" w:hAnsi="Arial" w:cs="Arial"/>
          <w:sz w:val="22"/>
          <w:u w:val="single"/>
          <w:lang w:val="en-GB"/>
        </w:rPr>
        <w:t>and</w:t>
      </w:r>
      <w:r w:rsidRPr="005B25C5">
        <w:rPr>
          <w:rFonts w:ascii="Arial" w:hAnsi="Arial" w:cs="Arial"/>
          <w:spacing w:val="-7"/>
          <w:sz w:val="22"/>
          <w:u w:val="single"/>
          <w:lang w:val="en-GB"/>
        </w:rPr>
        <w:t xml:space="preserve"> </w:t>
      </w:r>
      <w:r w:rsidRPr="005B25C5">
        <w:rPr>
          <w:rFonts w:ascii="Arial" w:hAnsi="Arial" w:cs="Arial"/>
          <w:sz w:val="22"/>
          <w:u w:val="single"/>
          <w:lang w:val="en-GB"/>
        </w:rPr>
        <w:t>Community</w:t>
      </w:r>
      <w:r w:rsidRPr="005B25C5">
        <w:rPr>
          <w:rFonts w:ascii="Arial" w:hAnsi="Arial" w:cs="Arial"/>
          <w:spacing w:val="-7"/>
          <w:sz w:val="22"/>
          <w:u w:val="single"/>
          <w:lang w:val="en-GB"/>
        </w:rPr>
        <w:t xml:space="preserve"> </w:t>
      </w:r>
      <w:r w:rsidRPr="005B25C5">
        <w:rPr>
          <w:rFonts w:ascii="Arial" w:hAnsi="Arial" w:cs="Arial"/>
          <w:sz w:val="22"/>
          <w:u w:val="single"/>
          <w:lang w:val="en-GB"/>
        </w:rPr>
        <w:t>Based</w:t>
      </w:r>
      <w:r w:rsidRPr="005B25C5">
        <w:rPr>
          <w:rFonts w:ascii="Arial" w:hAnsi="Arial" w:cs="Arial"/>
          <w:spacing w:val="28"/>
          <w:w w:val="99"/>
          <w:sz w:val="22"/>
          <w:u w:val="single"/>
          <w:lang w:val="en-GB"/>
        </w:rPr>
        <w:t xml:space="preserve"> </w:t>
      </w:r>
      <w:r w:rsidRPr="005B25C5">
        <w:rPr>
          <w:rFonts w:ascii="Arial" w:hAnsi="Arial" w:cs="Arial"/>
          <w:sz w:val="22"/>
          <w:u w:val="single"/>
          <w:lang w:val="en-GB"/>
        </w:rPr>
        <w:t>Adaptation</w:t>
      </w:r>
      <w:r w:rsidRPr="005B25C5">
        <w:rPr>
          <w:rFonts w:ascii="Arial" w:hAnsi="Arial" w:cs="Arial"/>
          <w:spacing w:val="-11"/>
          <w:sz w:val="22"/>
          <w:u w:val="single"/>
          <w:lang w:val="en-GB"/>
        </w:rPr>
        <w:t xml:space="preserve"> </w:t>
      </w:r>
      <w:r w:rsidRPr="005B25C5">
        <w:rPr>
          <w:rFonts w:ascii="Arial" w:hAnsi="Arial" w:cs="Arial"/>
          <w:sz w:val="22"/>
          <w:u w:val="single"/>
          <w:lang w:val="en-GB"/>
        </w:rPr>
        <w:t>and</w:t>
      </w:r>
      <w:r w:rsidRPr="005B25C5">
        <w:rPr>
          <w:rFonts w:ascii="Arial" w:hAnsi="Arial" w:cs="Arial"/>
          <w:spacing w:val="-11"/>
          <w:sz w:val="22"/>
          <w:u w:val="single"/>
          <w:lang w:val="en-GB"/>
        </w:rPr>
        <w:t xml:space="preserve"> </w:t>
      </w:r>
      <w:r w:rsidRPr="005B25C5">
        <w:rPr>
          <w:rFonts w:ascii="Arial" w:hAnsi="Arial" w:cs="Arial"/>
          <w:sz w:val="22"/>
          <w:u w:val="single"/>
          <w:lang w:val="en-GB"/>
        </w:rPr>
        <w:t>Integrated</w:t>
      </w:r>
      <w:r w:rsidRPr="005B25C5">
        <w:rPr>
          <w:rFonts w:ascii="Arial" w:hAnsi="Arial" w:cs="Arial"/>
          <w:spacing w:val="-11"/>
          <w:sz w:val="22"/>
          <w:u w:val="single"/>
          <w:lang w:val="en-GB"/>
        </w:rPr>
        <w:t xml:space="preserve"> </w:t>
      </w:r>
      <w:r w:rsidRPr="005B25C5">
        <w:rPr>
          <w:rFonts w:ascii="Arial" w:hAnsi="Arial" w:cs="Arial"/>
          <w:spacing w:val="-1"/>
          <w:sz w:val="22"/>
          <w:u w:val="single"/>
          <w:lang w:val="en-GB"/>
        </w:rPr>
        <w:t>Adaptive</w:t>
      </w:r>
      <w:r w:rsidRPr="005B25C5">
        <w:rPr>
          <w:rFonts w:ascii="Arial" w:hAnsi="Arial" w:cs="Arial"/>
          <w:spacing w:val="-12"/>
          <w:sz w:val="22"/>
          <w:u w:val="single"/>
          <w:lang w:val="en-GB"/>
        </w:rPr>
        <w:t xml:space="preserve"> </w:t>
      </w:r>
      <w:r w:rsidRPr="005B25C5">
        <w:rPr>
          <w:rFonts w:ascii="Arial" w:hAnsi="Arial" w:cs="Arial"/>
          <w:sz w:val="22"/>
          <w:u w:val="single"/>
          <w:lang w:val="en-GB"/>
        </w:rPr>
        <w:t>Watershed</w:t>
      </w:r>
      <w:r w:rsidRPr="005B25C5">
        <w:rPr>
          <w:rFonts w:ascii="Arial" w:hAnsi="Arial" w:cs="Arial"/>
          <w:spacing w:val="28"/>
          <w:w w:val="99"/>
          <w:sz w:val="22"/>
          <w:u w:val="single"/>
          <w:lang w:val="en-GB"/>
        </w:rPr>
        <w:t xml:space="preserve"> </w:t>
      </w:r>
      <w:r w:rsidRPr="005B25C5">
        <w:rPr>
          <w:rFonts w:ascii="Arial" w:hAnsi="Arial" w:cs="Arial"/>
          <w:sz w:val="22"/>
          <w:u w:val="single"/>
          <w:lang w:val="en-GB"/>
        </w:rPr>
        <w:t>Management</w:t>
      </w:r>
      <w:r w:rsidRPr="005B25C5">
        <w:rPr>
          <w:rFonts w:ascii="Arial" w:hAnsi="Arial" w:cs="Arial"/>
          <w:sz w:val="22"/>
          <w:lang w:val="en-GB"/>
        </w:rPr>
        <w:t xml:space="preserve"> (Fully-developed </w:t>
      </w:r>
      <w:r w:rsidR="00645CCB" w:rsidRPr="005B25C5">
        <w:rPr>
          <w:rFonts w:ascii="Arial" w:hAnsi="Arial" w:cs="Arial"/>
          <w:sz w:val="22"/>
          <w:lang w:val="en-GB"/>
        </w:rPr>
        <w:t>p</w:t>
      </w:r>
      <w:r w:rsidRPr="005B25C5">
        <w:rPr>
          <w:rFonts w:ascii="Arial" w:hAnsi="Arial" w:cs="Arial"/>
          <w:sz w:val="22"/>
          <w:lang w:val="en-GB"/>
        </w:rPr>
        <w:t xml:space="preserve">roject document; </w:t>
      </w:r>
      <w:r w:rsidRPr="00957BB5">
        <w:rPr>
          <w:rFonts w:ascii="Arial" w:hAnsi="Arial" w:cs="Arial"/>
          <w:i/>
          <w:sz w:val="22"/>
          <w:lang w:val="en-GB"/>
        </w:rPr>
        <w:t xml:space="preserve">Banco de </w:t>
      </w:r>
      <w:proofErr w:type="spellStart"/>
      <w:r w:rsidRPr="00957BB5">
        <w:rPr>
          <w:rFonts w:ascii="Arial" w:hAnsi="Arial" w:cs="Arial"/>
          <w:i/>
          <w:sz w:val="22"/>
          <w:lang w:val="en-GB"/>
        </w:rPr>
        <w:t>Desarrollo</w:t>
      </w:r>
      <w:proofErr w:type="spellEnd"/>
      <w:r w:rsidRPr="00957BB5">
        <w:rPr>
          <w:rFonts w:ascii="Arial" w:hAnsi="Arial" w:cs="Arial"/>
          <w:i/>
          <w:sz w:val="22"/>
          <w:lang w:val="en-GB"/>
        </w:rPr>
        <w:t xml:space="preserve"> de America Latina</w:t>
      </w:r>
      <w:r w:rsidRPr="005B25C5">
        <w:rPr>
          <w:rFonts w:ascii="Arial" w:hAnsi="Arial" w:cs="Arial"/>
          <w:sz w:val="22"/>
          <w:lang w:val="en-GB"/>
        </w:rPr>
        <w:t>; ECU/RIE/Rural/2016/1; US$</w:t>
      </w:r>
      <w:r w:rsidR="00517B70">
        <w:rPr>
          <w:rFonts w:ascii="Arial" w:hAnsi="Arial" w:cs="Arial"/>
          <w:sz w:val="22"/>
          <w:lang w:val="en-GB"/>
        </w:rPr>
        <w:t xml:space="preserve"> </w:t>
      </w:r>
      <w:r w:rsidRPr="005B25C5">
        <w:rPr>
          <w:rFonts w:ascii="Arial" w:hAnsi="Arial" w:cs="Arial"/>
          <w:sz w:val="22"/>
          <w:lang w:val="en-GB"/>
        </w:rPr>
        <w:t>2,489,373)</w:t>
      </w:r>
    </w:p>
    <w:p w14:paraId="7FDEF3D0" w14:textId="77777777" w:rsidR="00473097" w:rsidRPr="005B25C5" w:rsidRDefault="00473097" w:rsidP="00AE0241">
      <w:pPr>
        <w:jc w:val="both"/>
        <w:rPr>
          <w:rFonts w:ascii="Arial" w:hAnsi="Arial" w:cs="Arial"/>
          <w:sz w:val="22"/>
          <w:lang w:val="en-GB"/>
        </w:rPr>
      </w:pPr>
    </w:p>
    <w:p w14:paraId="25BB79DC" w14:textId="014FE943" w:rsidR="00AE0241" w:rsidRPr="005B25C5" w:rsidRDefault="00AE0241" w:rsidP="00231ABB">
      <w:pPr>
        <w:pStyle w:val="MainParanoChapter"/>
        <w:tabs>
          <w:tab w:val="clear" w:pos="720"/>
          <w:tab w:val="num" w:pos="0"/>
        </w:tabs>
        <w:ind w:left="0" w:firstLine="0"/>
      </w:pPr>
      <w:r w:rsidRPr="005B25C5">
        <w:t>T</w:t>
      </w:r>
      <w:r w:rsidR="004A6F11" w:rsidRPr="005B25C5">
        <w:t xml:space="preserve">he </w:t>
      </w:r>
      <w:r w:rsidRPr="005B25C5">
        <w:t>pro</w:t>
      </w:r>
      <w:r w:rsidR="00EE4032">
        <w:t>posal</w:t>
      </w:r>
      <w:r w:rsidRPr="005B25C5">
        <w:t xml:space="preserve"> </w:t>
      </w:r>
      <w:r w:rsidR="0052712D">
        <w:t>sought</w:t>
      </w:r>
      <w:r w:rsidRPr="005B25C5">
        <w:t xml:space="preserve"> to strengthen the adaptive capacity of the local population in the </w:t>
      </w:r>
      <w:proofErr w:type="spellStart"/>
      <w:r w:rsidRPr="005B25C5">
        <w:t>Toachi</w:t>
      </w:r>
      <w:r w:rsidR="004A6F11" w:rsidRPr="005B25C5">
        <w:t>-</w:t>
      </w:r>
      <w:r w:rsidRPr="005B25C5">
        <w:t>Pilatón</w:t>
      </w:r>
      <w:proofErr w:type="spellEnd"/>
      <w:r w:rsidRPr="005B25C5">
        <w:t xml:space="preserve"> water system</w:t>
      </w:r>
      <w:r w:rsidR="0052712D">
        <w:t xml:space="preserve"> and</w:t>
      </w:r>
      <w:r w:rsidRPr="005B25C5">
        <w:t xml:space="preserve"> focus</w:t>
      </w:r>
      <w:r w:rsidR="0052712D">
        <w:t>ed</w:t>
      </w:r>
      <w:r w:rsidRPr="005B25C5">
        <w:t xml:space="preserve"> on key drivers that </w:t>
      </w:r>
      <w:r w:rsidR="004A6F11" w:rsidRPr="005B25C5">
        <w:t>are likely to increase the</w:t>
      </w:r>
      <w:r w:rsidRPr="005B25C5">
        <w:t xml:space="preserve"> impact </w:t>
      </w:r>
      <w:r w:rsidR="004A6F11" w:rsidRPr="005B25C5">
        <w:t xml:space="preserve">of </w:t>
      </w:r>
      <w:r w:rsidRPr="005B25C5">
        <w:t>climate change.</w:t>
      </w:r>
    </w:p>
    <w:p w14:paraId="1E3883C9" w14:textId="2AEA635B" w:rsidR="003534E6" w:rsidRDefault="003534E6" w:rsidP="00BE32F2">
      <w:pPr>
        <w:pStyle w:val="MainParanoChapter"/>
        <w:tabs>
          <w:tab w:val="clear" w:pos="720"/>
          <w:tab w:val="num" w:pos="0"/>
        </w:tabs>
        <w:ind w:left="0" w:firstLine="0"/>
      </w:pPr>
      <w:r>
        <w:t>Clarification was sought on component 1 of the project.</w:t>
      </w:r>
      <w:r w:rsidR="003E7BE1">
        <w:t xml:space="preserve"> </w:t>
      </w:r>
      <w:r>
        <w:t xml:space="preserve">The representative of the secretariat explained that the component addressed conservation of vegetative cover, in this case the conservation of forests to secure ecosystem services. The issue to be addressed was the involvement of the most vulnerable communities and their livelihoods when extending the forests. </w:t>
      </w:r>
    </w:p>
    <w:p w14:paraId="043CF00D" w14:textId="71B45C12" w:rsidR="0061448A" w:rsidRPr="005B25C5" w:rsidRDefault="0052712D" w:rsidP="00231ABB">
      <w:pPr>
        <w:pStyle w:val="MainParanoChapter"/>
        <w:tabs>
          <w:tab w:val="clear" w:pos="720"/>
          <w:tab w:val="num" w:pos="0"/>
        </w:tabs>
        <w:ind w:left="0" w:firstLine="0"/>
      </w:pPr>
      <w:r w:rsidRPr="005B25C5">
        <w:t>The P</w:t>
      </w:r>
      <w:r>
        <w:t xml:space="preserve">roject and Programme Review Committee decided to </w:t>
      </w:r>
      <w:r w:rsidRPr="000E2B49">
        <w:rPr>
          <w:u w:val="single"/>
        </w:rPr>
        <w:t>recommend</w:t>
      </w:r>
      <w:r w:rsidRPr="005B25C5">
        <w:t xml:space="preserve"> that the </w:t>
      </w:r>
      <w:r>
        <w:t xml:space="preserve">Adaptation Fund </w:t>
      </w:r>
      <w:r w:rsidRPr="005B25C5">
        <w:t>Board</w:t>
      </w:r>
      <w:r w:rsidR="0061448A" w:rsidRPr="005B25C5">
        <w:t xml:space="preserve">: </w:t>
      </w:r>
    </w:p>
    <w:p w14:paraId="7D8BEEC4" w14:textId="08083547" w:rsidR="0061448A" w:rsidRPr="005B25C5" w:rsidRDefault="0061448A" w:rsidP="00B707FC">
      <w:pPr>
        <w:pStyle w:val="ListParagraph"/>
        <w:numPr>
          <w:ilvl w:val="0"/>
          <w:numId w:val="18"/>
        </w:numPr>
        <w:spacing w:after="200" w:line="276" w:lineRule="auto"/>
        <w:ind w:left="810" w:firstLine="0"/>
        <w:rPr>
          <w:rFonts w:ascii="Arial" w:hAnsi="Arial"/>
          <w:sz w:val="22"/>
          <w:lang w:val="en-GB"/>
        </w:rPr>
      </w:pPr>
      <w:r w:rsidRPr="005B25C5">
        <w:rPr>
          <w:rFonts w:ascii="Arial" w:hAnsi="Arial"/>
          <w:sz w:val="22"/>
          <w:lang w:val="en-GB"/>
        </w:rPr>
        <w:t xml:space="preserve">Not approve the </w:t>
      </w:r>
      <w:r w:rsidR="00447ED4" w:rsidRPr="005B25C5">
        <w:rPr>
          <w:rFonts w:ascii="Arial" w:hAnsi="Arial"/>
          <w:sz w:val="22"/>
          <w:lang w:val="en-GB"/>
        </w:rPr>
        <w:t>fully-developed project proposal</w:t>
      </w:r>
      <w:r w:rsidRPr="005B25C5">
        <w:rPr>
          <w:rFonts w:ascii="Arial" w:hAnsi="Arial"/>
          <w:sz w:val="22"/>
          <w:lang w:val="en-GB"/>
        </w:rPr>
        <w:t xml:space="preserve">, as supplemented by the clarification response provided by </w:t>
      </w:r>
      <w:r w:rsidRPr="00957BB5">
        <w:rPr>
          <w:rFonts w:ascii="Arial" w:hAnsi="Arial"/>
          <w:i/>
          <w:sz w:val="22"/>
          <w:lang w:val="en-GB"/>
        </w:rPr>
        <w:t xml:space="preserve">Banco de </w:t>
      </w:r>
      <w:proofErr w:type="spellStart"/>
      <w:r w:rsidRPr="00957BB5">
        <w:rPr>
          <w:rFonts w:ascii="Arial" w:hAnsi="Arial"/>
          <w:i/>
          <w:sz w:val="22"/>
          <w:lang w:val="en-GB"/>
        </w:rPr>
        <w:t>Desarrollo</w:t>
      </w:r>
      <w:proofErr w:type="spellEnd"/>
      <w:r w:rsidRPr="00957BB5">
        <w:rPr>
          <w:rFonts w:ascii="Arial" w:hAnsi="Arial"/>
          <w:i/>
          <w:sz w:val="22"/>
          <w:lang w:val="en-GB"/>
        </w:rPr>
        <w:t xml:space="preserve"> de America Latina</w:t>
      </w:r>
      <w:r w:rsidRPr="005B25C5">
        <w:rPr>
          <w:rFonts w:ascii="Arial" w:hAnsi="Arial"/>
          <w:sz w:val="22"/>
          <w:lang w:val="en-GB"/>
        </w:rPr>
        <w:t xml:space="preserve"> (CAF) to the request made by the technical review; </w:t>
      </w:r>
    </w:p>
    <w:p w14:paraId="7C53C152" w14:textId="77777777" w:rsidR="0061448A" w:rsidRPr="005B25C5" w:rsidRDefault="0061448A" w:rsidP="0061448A">
      <w:pPr>
        <w:pStyle w:val="ListParagraph"/>
        <w:ind w:left="810"/>
        <w:rPr>
          <w:rFonts w:ascii="Arial" w:hAnsi="Arial"/>
          <w:sz w:val="22"/>
          <w:lang w:val="en-GB"/>
        </w:rPr>
      </w:pPr>
    </w:p>
    <w:p w14:paraId="342C6B30" w14:textId="77777777" w:rsidR="0061448A" w:rsidRPr="005B25C5" w:rsidRDefault="0061448A" w:rsidP="00B707FC">
      <w:pPr>
        <w:pStyle w:val="ListParagraph"/>
        <w:numPr>
          <w:ilvl w:val="0"/>
          <w:numId w:val="18"/>
        </w:numPr>
        <w:spacing w:after="200" w:line="276" w:lineRule="auto"/>
        <w:ind w:left="806" w:firstLine="0"/>
        <w:contextualSpacing w:val="0"/>
        <w:rPr>
          <w:rFonts w:ascii="Arial" w:hAnsi="Arial"/>
          <w:sz w:val="22"/>
          <w:lang w:val="en-GB"/>
        </w:rPr>
      </w:pPr>
      <w:r w:rsidRPr="005B25C5">
        <w:rPr>
          <w:rFonts w:ascii="Arial" w:hAnsi="Arial"/>
          <w:sz w:val="22"/>
          <w:lang w:val="en-GB"/>
        </w:rPr>
        <w:t xml:space="preserve">Suggest that CAF reformulate the proposal </w:t>
      </w:r>
      <w:proofErr w:type="gramStart"/>
      <w:r w:rsidRPr="005B25C5">
        <w:rPr>
          <w:rFonts w:ascii="Arial" w:hAnsi="Arial"/>
          <w:sz w:val="22"/>
          <w:lang w:val="en-GB"/>
        </w:rPr>
        <w:t>taking into account</w:t>
      </w:r>
      <w:proofErr w:type="gramEnd"/>
      <w:r w:rsidRPr="005B25C5">
        <w:rPr>
          <w:rFonts w:ascii="Arial" w:hAnsi="Arial"/>
          <w:sz w:val="22"/>
          <w:lang w:val="en-GB"/>
        </w:rPr>
        <w:t xml:space="preserve"> the observations in the review sheet annexed to the notification of the Board’s decision, as well as the following issues: </w:t>
      </w:r>
    </w:p>
    <w:p w14:paraId="0A49D542" w14:textId="6AEC9B2A" w:rsidR="00AD0ED0" w:rsidRPr="00AD0ED0" w:rsidRDefault="0061448A" w:rsidP="006D0F11">
      <w:pPr>
        <w:pStyle w:val="ListParagraph"/>
        <w:numPr>
          <w:ilvl w:val="0"/>
          <w:numId w:val="19"/>
        </w:numPr>
        <w:ind w:left="2070" w:hanging="540"/>
        <w:rPr>
          <w:rFonts w:ascii="Arial" w:hAnsi="Arial"/>
          <w:sz w:val="22"/>
          <w:lang w:val="en-GB"/>
        </w:rPr>
      </w:pPr>
      <w:r w:rsidRPr="005B25C5">
        <w:rPr>
          <w:rFonts w:ascii="Arial" w:hAnsi="Arial"/>
          <w:sz w:val="22"/>
          <w:lang w:val="en-GB"/>
        </w:rPr>
        <w:t xml:space="preserve">The proposal should </w:t>
      </w:r>
      <w:r w:rsidRPr="005B25C5">
        <w:rPr>
          <w:rFonts w:ascii="Arial" w:hAnsi="Arial" w:cs="Arial"/>
          <w:sz w:val="22"/>
          <w:lang w:val="en-GB"/>
        </w:rPr>
        <w:t>better clarify how the priority restoration areas were selected</w:t>
      </w:r>
      <w:r w:rsidRPr="005B25C5">
        <w:rPr>
          <w:rFonts w:ascii="Arial" w:hAnsi="Arial"/>
          <w:sz w:val="22"/>
          <w:lang w:val="en-GB"/>
        </w:rPr>
        <w:t xml:space="preserve"> and </w:t>
      </w:r>
      <w:r w:rsidRPr="005B25C5">
        <w:rPr>
          <w:rFonts w:ascii="Arial" w:hAnsi="Arial" w:cs="Arial"/>
          <w:sz w:val="22"/>
          <w:lang w:val="en-GB"/>
        </w:rPr>
        <w:t>determined</w:t>
      </w:r>
      <w:r w:rsidRPr="005B25C5">
        <w:rPr>
          <w:rFonts w:ascii="Arial" w:hAnsi="Arial"/>
          <w:sz w:val="22"/>
          <w:lang w:val="en-GB"/>
        </w:rPr>
        <w:t xml:space="preserve"> for </w:t>
      </w:r>
      <w:r w:rsidR="005F6B36">
        <w:rPr>
          <w:rFonts w:ascii="Arial" w:hAnsi="Arial" w:cs="Arial"/>
          <w:sz w:val="22"/>
          <w:lang w:val="en-GB"/>
        </w:rPr>
        <w:t>forest conservation activities</w:t>
      </w:r>
      <w:r w:rsidR="00741125" w:rsidRPr="005B25C5">
        <w:rPr>
          <w:rFonts w:ascii="Arial" w:hAnsi="Arial" w:cs="Arial"/>
          <w:sz w:val="22"/>
          <w:lang w:val="en-GB"/>
        </w:rPr>
        <w:t>,</w:t>
      </w:r>
      <w:r w:rsidRPr="005B25C5">
        <w:rPr>
          <w:rFonts w:ascii="Arial" w:hAnsi="Arial" w:cs="Arial"/>
          <w:sz w:val="22"/>
          <w:lang w:val="en-GB"/>
        </w:rPr>
        <w:t xml:space="preserve"> bearing in mind</w:t>
      </w:r>
      <w:r w:rsidRPr="005B25C5">
        <w:rPr>
          <w:rFonts w:ascii="Arial" w:hAnsi="Arial"/>
          <w:sz w:val="22"/>
          <w:lang w:val="en-GB"/>
        </w:rPr>
        <w:t xml:space="preserve"> the </w:t>
      </w:r>
      <w:r w:rsidRPr="005B25C5">
        <w:rPr>
          <w:rFonts w:ascii="Arial" w:hAnsi="Arial" w:cs="Arial"/>
          <w:sz w:val="22"/>
          <w:lang w:val="en-GB"/>
        </w:rPr>
        <w:t xml:space="preserve">livelihoods of </w:t>
      </w:r>
      <w:r w:rsidRPr="005B25C5">
        <w:rPr>
          <w:rFonts w:ascii="Arial" w:hAnsi="Arial"/>
          <w:sz w:val="22"/>
          <w:lang w:val="en-GB"/>
        </w:rPr>
        <w:t xml:space="preserve">the </w:t>
      </w:r>
      <w:r w:rsidRPr="005B25C5">
        <w:rPr>
          <w:rFonts w:ascii="Arial" w:hAnsi="Arial" w:cs="Arial"/>
          <w:sz w:val="22"/>
          <w:lang w:val="en-GB"/>
        </w:rPr>
        <w:t>most vulnerable communities;</w:t>
      </w:r>
    </w:p>
    <w:p w14:paraId="2952C132" w14:textId="59F79632" w:rsidR="00AD0ED0" w:rsidRPr="00AD0ED0" w:rsidRDefault="0061448A" w:rsidP="006D0F11">
      <w:pPr>
        <w:pStyle w:val="ListParagraph"/>
        <w:ind w:left="2070" w:hanging="540"/>
        <w:rPr>
          <w:rFonts w:ascii="Arial" w:hAnsi="Arial"/>
          <w:sz w:val="22"/>
          <w:lang w:val="en-GB"/>
        </w:rPr>
      </w:pPr>
      <w:r w:rsidRPr="005B25C5">
        <w:rPr>
          <w:rFonts w:ascii="Arial" w:hAnsi="Arial" w:cs="Arial"/>
          <w:sz w:val="22"/>
          <w:lang w:val="en-GB"/>
        </w:rPr>
        <w:t xml:space="preserve"> </w:t>
      </w:r>
    </w:p>
    <w:p w14:paraId="53526512" w14:textId="77777777" w:rsidR="00AD0ED0" w:rsidRPr="00AD0ED0" w:rsidRDefault="00AD0ED0" w:rsidP="006D0F11">
      <w:pPr>
        <w:pStyle w:val="ListParagraph"/>
        <w:numPr>
          <w:ilvl w:val="0"/>
          <w:numId w:val="19"/>
        </w:numPr>
        <w:ind w:left="2070" w:hanging="540"/>
        <w:rPr>
          <w:rFonts w:ascii="Arial" w:hAnsi="Arial" w:cs="Arial"/>
          <w:sz w:val="22"/>
          <w:lang w:val="en-GB"/>
        </w:rPr>
      </w:pPr>
      <w:r w:rsidRPr="00AD0ED0">
        <w:rPr>
          <w:rFonts w:ascii="Arial" w:hAnsi="Arial" w:cs="Arial"/>
          <w:sz w:val="22"/>
          <w:lang w:val="en-GB"/>
        </w:rPr>
        <w:t>The proposal should strengthen the description on the project sustainability and financial model of the investment fund; and</w:t>
      </w:r>
    </w:p>
    <w:p w14:paraId="01A6FA0E" w14:textId="77777777" w:rsidR="0061448A" w:rsidRPr="005B25C5" w:rsidRDefault="0061448A" w:rsidP="006D0F11">
      <w:pPr>
        <w:pStyle w:val="ListParagraph"/>
        <w:ind w:left="2070" w:hanging="540"/>
        <w:rPr>
          <w:rFonts w:ascii="Arial" w:hAnsi="Arial"/>
          <w:sz w:val="22"/>
          <w:lang w:val="en-GB"/>
        </w:rPr>
      </w:pPr>
    </w:p>
    <w:p w14:paraId="7DD3A3CE" w14:textId="6A42962F" w:rsidR="0061448A" w:rsidRPr="005B25C5" w:rsidRDefault="0061448A" w:rsidP="006D0F11">
      <w:pPr>
        <w:pStyle w:val="ListParagraph"/>
        <w:numPr>
          <w:ilvl w:val="0"/>
          <w:numId w:val="19"/>
        </w:numPr>
        <w:ind w:left="2070" w:hanging="540"/>
        <w:rPr>
          <w:rFonts w:ascii="Arial" w:hAnsi="Arial"/>
          <w:sz w:val="22"/>
          <w:lang w:val="en-GB"/>
        </w:rPr>
      </w:pPr>
      <w:r w:rsidRPr="005B25C5">
        <w:rPr>
          <w:rFonts w:ascii="Arial" w:hAnsi="Arial"/>
          <w:sz w:val="22"/>
          <w:lang w:val="en-GB"/>
        </w:rPr>
        <w:t xml:space="preserve">The proposal should ensure full compliance with the </w:t>
      </w:r>
      <w:r w:rsidR="00A57706" w:rsidRPr="005B25C5">
        <w:rPr>
          <w:rFonts w:ascii="Arial" w:hAnsi="Arial"/>
          <w:sz w:val="22"/>
          <w:lang w:val="en-GB"/>
        </w:rPr>
        <w:t>e</w:t>
      </w:r>
      <w:r w:rsidRPr="005B25C5">
        <w:rPr>
          <w:rFonts w:ascii="Arial" w:hAnsi="Arial"/>
          <w:sz w:val="22"/>
          <w:lang w:val="en-GB"/>
        </w:rPr>
        <w:t xml:space="preserve">nvironmental and </w:t>
      </w:r>
      <w:r w:rsidR="00A57706" w:rsidRPr="005B25C5">
        <w:rPr>
          <w:rFonts w:ascii="Arial" w:hAnsi="Arial"/>
          <w:sz w:val="22"/>
          <w:lang w:val="en-GB"/>
        </w:rPr>
        <w:t>s</w:t>
      </w:r>
      <w:r w:rsidRPr="005B25C5">
        <w:rPr>
          <w:rFonts w:ascii="Arial" w:hAnsi="Arial"/>
          <w:sz w:val="22"/>
          <w:lang w:val="en-GB"/>
        </w:rPr>
        <w:t xml:space="preserve">ocial </w:t>
      </w:r>
      <w:r w:rsidR="00A57706" w:rsidRPr="005B25C5">
        <w:rPr>
          <w:rFonts w:ascii="Arial" w:hAnsi="Arial"/>
          <w:sz w:val="22"/>
          <w:lang w:val="en-GB"/>
        </w:rPr>
        <w:t>p</w:t>
      </w:r>
      <w:r w:rsidRPr="005B25C5">
        <w:rPr>
          <w:rFonts w:ascii="Arial" w:hAnsi="Arial"/>
          <w:sz w:val="22"/>
          <w:lang w:val="en-GB"/>
        </w:rPr>
        <w:t>olicy of the Fund</w:t>
      </w:r>
      <w:r w:rsidR="00AC0780" w:rsidRPr="005B25C5">
        <w:rPr>
          <w:rFonts w:ascii="Arial" w:hAnsi="Arial" w:cs="Arial"/>
          <w:sz w:val="22"/>
          <w:lang w:val="en-GB"/>
        </w:rPr>
        <w:t>; and</w:t>
      </w:r>
      <w:r w:rsidRPr="005B25C5">
        <w:rPr>
          <w:rFonts w:ascii="Arial" w:hAnsi="Arial"/>
          <w:sz w:val="22"/>
          <w:lang w:val="en-GB"/>
        </w:rPr>
        <w:t xml:space="preserve"> </w:t>
      </w:r>
    </w:p>
    <w:p w14:paraId="288E4D03" w14:textId="77777777" w:rsidR="00B161D3" w:rsidRPr="005B25C5" w:rsidRDefault="00B161D3" w:rsidP="00B161D3">
      <w:pPr>
        <w:pStyle w:val="ListParagraph"/>
        <w:ind w:left="1082"/>
        <w:rPr>
          <w:rFonts w:ascii="Arial" w:hAnsi="Arial"/>
          <w:sz w:val="22"/>
          <w:lang w:val="en-GB"/>
        </w:rPr>
      </w:pPr>
    </w:p>
    <w:p w14:paraId="3F3B4941" w14:textId="17886889" w:rsidR="0061448A" w:rsidRPr="005B25C5" w:rsidRDefault="0061448A" w:rsidP="00B707FC">
      <w:pPr>
        <w:pStyle w:val="ListParagraph"/>
        <w:numPr>
          <w:ilvl w:val="0"/>
          <w:numId w:val="18"/>
        </w:numPr>
        <w:spacing w:after="200" w:line="276" w:lineRule="auto"/>
        <w:ind w:left="810" w:firstLine="0"/>
        <w:rPr>
          <w:rFonts w:ascii="Arial" w:hAnsi="Arial"/>
          <w:sz w:val="22"/>
          <w:lang w:val="en-GB"/>
        </w:rPr>
      </w:pPr>
      <w:r w:rsidRPr="005B25C5">
        <w:rPr>
          <w:rFonts w:ascii="Arial" w:hAnsi="Arial"/>
          <w:sz w:val="22"/>
          <w:lang w:val="en-GB"/>
        </w:rPr>
        <w:t xml:space="preserve">Request that CAF transmit the observations under </w:t>
      </w:r>
      <w:r w:rsidR="00E32274" w:rsidRPr="005B25C5">
        <w:rPr>
          <w:rFonts w:ascii="Arial" w:hAnsi="Arial"/>
          <w:sz w:val="22"/>
          <w:lang w:val="en-GB"/>
        </w:rPr>
        <w:t>subparagraph</w:t>
      </w:r>
      <w:r w:rsidR="00EF443D" w:rsidRPr="005B25C5">
        <w:rPr>
          <w:rFonts w:ascii="Arial" w:hAnsi="Arial"/>
          <w:sz w:val="22"/>
          <w:lang w:val="en-GB"/>
        </w:rPr>
        <w:t xml:space="preserve"> </w:t>
      </w:r>
      <w:r w:rsidRPr="005B25C5">
        <w:rPr>
          <w:rFonts w:ascii="Arial" w:hAnsi="Arial"/>
          <w:sz w:val="22"/>
          <w:lang w:val="en-GB"/>
        </w:rPr>
        <w:t>b) to the Government of Ecuador.</w:t>
      </w:r>
    </w:p>
    <w:p w14:paraId="0136451F" w14:textId="12099059" w:rsidR="00AE0241" w:rsidRDefault="0052712D" w:rsidP="0052712D">
      <w:pPr>
        <w:pStyle w:val="ListParagraph"/>
        <w:ind w:left="0"/>
        <w:jc w:val="right"/>
        <w:rPr>
          <w:rFonts w:ascii="Arial" w:hAnsi="Arial" w:cs="Arial"/>
          <w:b/>
          <w:sz w:val="22"/>
          <w:szCs w:val="22"/>
          <w:lang w:val="en-GB"/>
        </w:rPr>
      </w:pPr>
      <w:r w:rsidRPr="00174559">
        <w:rPr>
          <w:rFonts w:ascii="Arial" w:hAnsi="Arial" w:cs="Arial"/>
          <w:b/>
          <w:sz w:val="22"/>
          <w:szCs w:val="22"/>
          <w:lang w:val="en-GB"/>
        </w:rPr>
        <w:t>(Recommendation PPRC.22/</w:t>
      </w:r>
      <w:r w:rsidR="005F6B36">
        <w:rPr>
          <w:rFonts w:ascii="Arial" w:hAnsi="Arial" w:cs="Arial"/>
          <w:b/>
          <w:sz w:val="22"/>
          <w:szCs w:val="22"/>
          <w:lang w:val="en-GB"/>
        </w:rPr>
        <w:t>9</w:t>
      </w:r>
      <w:r w:rsidRPr="00174559">
        <w:rPr>
          <w:rFonts w:ascii="Arial" w:hAnsi="Arial" w:cs="Arial"/>
          <w:b/>
          <w:sz w:val="22"/>
          <w:szCs w:val="22"/>
          <w:lang w:val="en-GB"/>
        </w:rPr>
        <w:t>)</w:t>
      </w:r>
    </w:p>
    <w:p w14:paraId="4694ADAF" w14:textId="77777777" w:rsidR="0052712D" w:rsidRPr="005B25C5" w:rsidRDefault="0052712D" w:rsidP="00AE0241">
      <w:pPr>
        <w:pStyle w:val="ListParagraph"/>
        <w:ind w:left="0"/>
        <w:jc w:val="both"/>
        <w:rPr>
          <w:rFonts w:ascii="Arial" w:hAnsi="Arial" w:cs="Arial"/>
          <w:sz w:val="22"/>
          <w:szCs w:val="22"/>
          <w:lang w:val="en-GB"/>
        </w:rPr>
      </w:pPr>
    </w:p>
    <w:p w14:paraId="7AE38A96" w14:textId="77777777" w:rsidR="00977CF4" w:rsidRDefault="00977CF4" w:rsidP="001E5723">
      <w:pPr>
        <w:jc w:val="both"/>
        <w:rPr>
          <w:rFonts w:ascii="Arial" w:hAnsi="Arial" w:cs="Arial"/>
          <w:sz w:val="22"/>
          <w:szCs w:val="22"/>
          <w:u w:val="single"/>
          <w:lang w:val="en-GB"/>
        </w:rPr>
      </w:pPr>
    </w:p>
    <w:p w14:paraId="654D7CD5" w14:textId="47F94981" w:rsidR="001E5723" w:rsidRPr="005B25C5" w:rsidRDefault="001E5723" w:rsidP="001E5723">
      <w:pPr>
        <w:jc w:val="both"/>
        <w:rPr>
          <w:rFonts w:ascii="Arial" w:hAnsi="Arial" w:cs="Arial"/>
          <w:sz w:val="22"/>
          <w:szCs w:val="22"/>
          <w:lang w:val="en-GB"/>
        </w:rPr>
      </w:pPr>
      <w:r w:rsidRPr="005B25C5">
        <w:rPr>
          <w:rFonts w:ascii="Arial" w:hAnsi="Arial" w:cs="Arial"/>
          <w:sz w:val="22"/>
          <w:szCs w:val="22"/>
          <w:u w:val="single"/>
          <w:lang w:val="en-GB"/>
        </w:rPr>
        <w:t xml:space="preserve">Togo: Increasing the resilience of vulnerable communities in the agriculture sector of </w:t>
      </w:r>
      <w:proofErr w:type="spellStart"/>
      <w:r w:rsidRPr="005B25C5">
        <w:rPr>
          <w:rFonts w:ascii="Arial" w:hAnsi="Arial" w:cs="Arial"/>
          <w:sz w:val="22"/>
          <w:szCs w:val="22"/>
          <w:u w:val="single"/>
          <w:lang w:val="en-GB"/>
        </w:rPr>
        <w:t>Mandouri</w:t>
      </w:r>
      <w:proofErr w:type="spellEnd"/>
      <w:r w:rsidRPr="005B25C5">
        <w:rPr>
          <w:rFonts w:ascii="Arial" w:hAnsi="Arial" w:cs="Arial"/>
          <w:sz w:val="22"/>
          <w:szCs w:val="22"/>
          <w:u w:val="single"/>
          <w:lang w:val="en-GB"/>
        </w:rPr>
        <w:t xml:space="preserve"> in </w:t>
      </w:r>
      <w:r w:rsidR="004A6F11" w:rsidRPr="005B25C5">
        <w:rPr>
          <w:rFonts w:ascii="Arial" w:hAnsi="Arial" w:cs="Arial"/>
          <w:sz w:val="22"/>
          <w:szCs w:val="22"/>
          <w:u w:val="single"/>
          <w:lang w:val="en-GB"/>
        </w:rPr>
        <w:t>n</w:t>
      </w:r>
      <w:r w:rsidRPr="005B25C5">
        <w:rPr>
          <w:rFonts w:ascii="Arial" w:hAnsi="Arial" w:cs="Arial"/>
          <w:sz w:val="22"/>
          <w:szCs w:val="22"/>
          <w:u w:val="single"/>
          <w:lang w:val="en-GB"/>
        </w:rPr>
        <w:t>orthern Togo</w:t>
      </w:r>
      <w:r w:rsidRPr="005B25C5">
        <w:rPr>
          <w:rFonts w:ascii="Arial" w:hAnsi="Arial" w:cs="Arial"/>
          <w:sz w:val="22"/>
          <w:szCs w:val="22"/>
          <w:lang w:val="en-GB"/>
        </w:rPr>
        <w:t xml:space="preserve"> (Fully</w:t>
      </w:r>
      <w:r w:rsidR="004A6F11" w:rsidRPr="005B25C5">
        <w:rPr>
          <w:rFonts w:ascii="Arial" w:hAnsi="Arial" w:cs="Arial"/>
          <w:sz w:val="22"/>
          <w:szCs w:val="22"/>
          <w:lang w:val="en-GB"/>
        </w:rPr>
        <w:t>-d</w:t>
      </w:r>
      <w:r w:rsidRPr="005B25C5">
        <w:rPr>
          <w:rFonts w:ascii="Arial" w:hAnsi="Arial" w:cs="Arial"/>
          <w:sz w:val="22"/>
          <w:szCs w:val="22"/>
          <w:lang w:val="en-GB"/>
        </w:rPr>
        <w:t xml:space="preserve">eveloped </w:t>
      </w:r>
      <w:r w:rsidR="004A6F11" w:rsidRPr="005B25C5">
        <w:rPr>
          <w:rFonts w:ascii="Arial" w:hAnsi="Arial" w:cs="Arial"/>
          <w:sz w:val="22"/>
          <w:szCs w:val="22"/>
          <w:lang w:val="en-GB"/>
        </w:rPr>
        <w:t>p</w:t>
      </w:r>
      <w:r w:rsidRPr="005B25C5">
        <w:rPr>
          <w:rFonts w:ascii="Arial" w:hAnsi="Arial" w:cs="Arial"/>
          <w:sz w:val="22"/>
          <w:szCs w:val="22"/>
          <w:lang w:val="en-GB"/>
        </w:rPr>
        <w:t>roject</w:t>
      </w:r>
      <w:r w:rsidR="009162B8" w:rsidRPr="005B25C5">
        <w:rPr>
          <w:rFonts w:ascii="Arial" w:hAnsi="Arial" w:cs="Arial"/>
          <w:sz w:val="22"/>
          <w:szCs w:val="22"/>
          <w:lang w:val="en-GB"/>
        </w:rPr>
        <w:t xml:space="preserve"> document</w:t>
      </w:r>
      <w:r w:rsidRPr="005B25C5">
        <w:rPr>
          <w:rFonts w:ascii="Arial" w:hAnsi="Arial" w:cs="Arial"/>
          <w:sz w:val="22"/>
          <w:szCs w:val="22"/>
          <w:lang w:val="en-GB"/>
        </w:rPr>
        <w:t xml:space="preserve">; </w:t>
      </w:r>
      <w:r w:rsidRPr="00957BB5">
        <w:rPr>
          <w:rFonts w:ascii="Arial" w:eastAsia="Calibri" w:hAnsi="Arial" w:cs="Arial"/>
          <w:i/>
          <w:sz w:val="22"/>
          <w:szCs w:val="22"/>
          <w:shd w:val="clear" w:color="auto" w:fill="FFFFFF" w:themeFill="background1"/>
          <w:lang w:val="en-GB"/>
        </w:rPr>
        <w:t xml:space="preserve">Banque Ouest </w:t>
      </w:r>
      <w:proofErr w:type="spellStart"/>
      <w:r w:rsidRPr="00957BB5">
        <w:rPr>
          <w:rFonts w:ascii="Arial" w:eastAsia="Calibri" w:hAnsi="Arial" w:cs="Arial"/>
          <w:i/>
          <w:sz w:val="22"/>
          <w:szCs w:val="22"/>
          <w:shd w:val="clear" w:color="auto" w:fill="FFFFFF" w:themeFill="background1"/>
          <w:lang w:val="en-GB"/>
        </w:rPr>
        <w:t>Africaine</w:t>
      </w:r>
      <w:proofErr w:type="spellEnd"/>
      <w:r w:rsidRPr="00957BB5">
        <w:rPr>
          <w:rFonts w:ascii="Arial" w:eastAsia="Calibri" w:hAnsi="Arial" w:cs="Arial"/>
          <w:i/>
          <w:sz w:val="22"/>
          <w:szCs w:val="22"/>
          <w:shd w:val="clear" w:color="auto" w:fill="FFFFFF" w:themeFill="background1"/>
          <w:lang w:val="en-GB"/>
        </w:rPr>
        <w:t xml:space="preserve"> de </w:t>
      </w:r>
      <w:proofErr w:type="spellStart"/>
      <w:r w:rsidRPr="00957BB5">
        <w:rPr>
          <w:rFonts w:ascii="Arial" w:eastAsia="Calibri" w:hAnsi="Arial" w:cs="Arial"/>
          <w:i/>
          <w:sz w:val="22"/>
          <w:szCs w:val="22"/>
          <w:shd w:val="clear" w:color="auto" w:fill="FFFFFF" w:themeFill="background1"/>
          <w:lang w:val="en-GB"/>
        </w:rPr>
        <w:t>Développement</w:t>
      </w:r>
      <w:proofErr w:type="spellEnd"/>
      <w:r w:rsidRPr="005B25C5">
        <w:rPr>
          <w:rFonts w:ascii="Arial" w:hAnsi="Arial" w:cs="Arial"/>
          <w:sz w:val="22"/>
          <w:szCs w:val="22"/>
          <w:lang w:val="en-GB"/>
        </w:rPr>
        <w:t>; TGO/RIE/</w:t>
      </w:r>
      <w:proofErr w:type="spellStart"/>
      <w:r w:rsidRPr="005B25C5">
        <w:rPr>
          <w:rFonts w:ascii="Arial" w:hAnsi="Arial" w:cs="Arial"/>
          <w:sz w:val="22"/>
          <w:szCs w:val="22"/>
          <w:lang w:val="en-GB"/>
        </w:rPr>
        <w:t>Agri</w:t>
      </w:r>
      <w:proofErr w:type="spellEnd"/>
      <w:r w:rsidRPr="005B25C5">
        <w:rPr>
          <w:rFonts w:ascii="Arial" w:hAnsi="Arial" w:cs="Arial"/>
          <w:sz w:val="22"/>
          <w:szCs w:val="22"/>
          <w:lang w:val="en-GB"/>
        </w:rPr>
        <w:t>/2016/1; (US$</w:t>
      </w:r>
      <w:r w:rsidR="00517B70">
        <w:rPr>
          <w:rFonts w:ascii="Arial" w:hAnsi="Arial" w:cs="Arial"/>
          <w:sz w:val="22"/>
          <w:szCs w:val="22"/>
          <w:lang w:val="en-GB"/>
        </w:rPr>
        <w:t xml:space="preserve"> </w:t>
      </w:r>
      <w:r w:rsidRPr="005B25C5">
        <w:rPr>
          <w:rFonts w:ascii="Arial" w:hAnsi="Arial" w:cs="Arial"/>
          <w:sz w:val="22"/>
          <w:szCs w:val="22"/>
          <w:lang w:val="en-GB"/>
        </w:rPr>
        <w:t>10,000,000)</w:t>
      </w:r>
    </w:p>
    <w:p w14:paraId="68BADE8E" w14:textId="77777777" w:rsidR="001E5723" w:rsidRPr="005B25C5" w:rsidRDefault="001E5723" w:rsidP="001E5723">
      <w:pPr>
        <w:ind w:left="720"/>
        <w:jc w:val="both"/>
        <w:rPr>
          <w:rFonts w:ascii="Arial" w:hAnsi="Arial" w:cs="Arial"/>
          <w:sz w:val="22"/>
          <w:szCs w:val="22"/>
          <w:lang w:val="en-GB"/>
        </w:rPr>
      </w:pPr>
    </w:p>
    <w:p w14:paraId="6BAD51FB" w14:textId="6B12E290" w:rsidR="001E5723" w:rsidRPr="005B25C5" w:rsidRDefault="001E5723" w:rsidP="005F6B36">
      <w:pPr>
        <w:pStyle w:val="MainParanoChapter"/>
        <w:tabs>
          <w:tab w:val="clear" w:pos="720"/>
          <w:tab w:val="num" w:pos="0"/>
        </w:tabs>
        <w:ind w:left="0" w:firstLine="0"/>
      </w:pPr>
      <w:r w:rsidRPr="005B25C5">
        <w:lastRenderedPageBreak/>
        <w:t>The pro</w:t>
      </w:r>
      <w:r w:rsidR="00EE4032">
        <w:t>posal sought</w:t>
      </w:r>
      <w:r w:rsidRPr="005B25C5">
        <w:t xml:space="preserve"> to improve the level of resilience of vulnerable actors in the agricultural sector in Togo and in particularly in </w:t>
      </w:r>
      <w:proofErr w:type="spellStart"/>
      <w:r w:rsidRPr="005B25C5">
        <w:t>Mandouri</w:t>
      </w:r>
      <w:proofErr w:type="spellEnd"/>
      <w:r w:rsidRPr="005B25C5">
        <w:t xml:space="preserve"> (</w:t>
      </w:r>
      <w:r w:rsidR="004A6F11" w:rsidRPr="005B25C5">
        <w:t>s</w:t>
      </w:r>
      <w:r w:rsidRPr="005B25C5">
        <w:t xml:space="preserve">avannah </w:t>
      </w:r>
      <w:r w:rsidR="004A6F11" w:rsidRPr="005B25C5">
        <w:t>r</w:t>
      </w:r>
      <w:r w:rsidRPr="005B25C5">
        <w:t xml:space="preserve">egion) by developing water management and irrigation technologies that reduce dependence on rainfall for agricultural production. </w:t>
      </w:r>
    </w:p>
    <w:p w14:paraId="38199DED" w14:textId="13F36400" w:rsidR="00EE4032" w:rsidRDefault="00B17B1C" w:rsidP="005F6B36">
      <w:pPr>
        <w:pStyle w:val="MainParanoChapter"/>
        <w:tabs>
          <w:tab w:val="clear" w:pos="720"/>
          <w:tab w:val="num" w:pos="0"/>
        </w:tabs>
        <w:ind w:left="0" w:firstLine="0"/>
      </w:pPr>
      <w:r>
        <w:t>In response to a query about the principle of involuntary resettlement</w:t>
      </w:r>
      <w:r w:rsidR="005237BF">
        <w:t>,</w:t>
      </w:r>
      <w:r>
        <w:t xml:space="preserve"> the representative of the secretariat explained that </w:t>
      </w:r>
      <w:r w:rsidR="005237BF">
        <w:t>the recommendation</w:t>
      </w:r>
      <w:r>
        <w:t xml:space="preserve"> should </w:t>
      </w:r>
      <w:r w:rsidR="005237BF">
        <w:t>refer to</w:t>
      </w:r>
      <w:r>
        <w:t xml:space="preserve"> the principle of avoiding and minimizing involu</w:t>
      </w:r>
      <w:r w:rsidR="00F923A1">
        <w:t xml:space="preserve">ntary resettlement.  She also </w:t>
      </w:r>
      <w:r w:rsidR="005237BF">
        <w:t>said</w:t>
      </w:r>
      <w:r w:rsidR="00F923A1">
        <w:t>, with regards to international standards that the proponent had identified its own safeguards and standards as well those of other international bodies</w:t>
      </w:r>
      <w:r w:rsidR="005237BF">
        <w:t>;</w:t>
      </w:r>
      <w:r w:rsidR="00F923A1">
        <w:t xml:space="preserve"> </w:t>
      </w:r>
      <w:r w:rsidR="005237BF">
        <w:t>w</w:t>
      </w:r>
      <w:r w:rsidR="00F923A1">
        <w:t xml:space="preserve">ith respect to codes it had identified such national codes as: the water code, the labour code and the forest code. </w:t>
      </w:r>
    </w:p>
    <w:p w14:paraId="6C8C2248" w14:textId="4E8AA646" w:rsidR="001E5723" w:rsidRPr="005B25C5" w:rsidRDefault="00174559" w:rsidP="005F6B36">
      <w:pPr>
        <w:pStyle w:val="MainParanoChapter"/>
        <w:tabs>
          <w:tab w:val="clear" w:pos="720"/>
          <w:tab w:val="num" w:pos="0"/>
        </w:tabs>
        <w:ind w:left="0" w:firstLine="0"/>
      </w:pPr>
      <w:r w:rsidRPr="005B25C5">
        <w:t>The P</w:t>
      </w:r>
      <w:r>
        <w:t xml:space="preserve">roject and Programme Review Committee decided to </w:t>
      </w:r>
      <w:r w:rsidRPr="000E2B49">
        <w:rPr>
          <w:u w:val="single"/>
        </w:rPr>
        <w:t>recommend</w:t>
      </w:r>
      <w:r w:rsidRPr="005B25C5">
        <w:t xml:space="preserve"> that the </w:t>
      </w:r>
      <w:r>
        <w:t xml:space="preserve">Adaptation Fund </w:t>
      </w:r>
      <w:r w:rsidRPr="005B25C5">
        <w:t>Board</w:t>
      </w:r>
      <w:r w:rsidR="001E5723" w:rsidRPr="005B25C5">
        <w:t>:</w:t>
      </w:r>
    </w:p>
    <w:p w14:paraId="05748AD9" w14:textId="77777777" w:rsidR="001E5723" w:rsidRPr="005B25C5" w:rsidRDefault="001E5723" w:rsidP="00B707FC">
      <w:pPr>
        <w:pStyle w:val="ListParagraph"/>
        <w:numPr>
          <w:ilvl w:val="0"/>
          <w:numId w:val="22"/>
        </w:numPr>
        <w:spacing w:after="200"/>
        <w:ind w:firstLine="0"/>
        <w:jc w:val="both"/>
        <w:rPr>
          <w:rFonts w:ascii="Arial" w:hAnsi="Arial" w:cs="Arial"/>
          <w:sz w:val="22"/>
          <w:szCs w:val="22"/>
          <w:lang w:val="en-GB"/>
        </w:rPr>
      </w:pPr>
      <w:r w:rsidRPr="005B25C5">
        <w:rPr>
          <w:rFonts w:ascii="Arial" w:hAnsi="Arial" w:cs="Arial"/>
          <w:sz w:val="22"/>
          <w:szCs w:val="22"/>
          <w:lang w:val="en-GB"/>
        </w:rPr>
        <w:t xml:space="preserve">Not approve the project document, as supplemented by the clarification response provided by the </w:t>
      </w:r>
      <w:r w:rsidRPr="00957BB5">
        <w:rPr>
          <w:rFonts w:ascii="Arial" w:eastAsia="Calibri" w:hAnsi="Arial" w:cs="Arial"/>
          <w:i/>
          <w:sz w:val="22"/>
          <w:szCs w:val="22"/>
          <w:shd w:val="clear" w:color="auto" w:fill="FFFFFF"/>
          <w:lang w:val="en-GB"/>
        </w:rPr>
        <w:t xml:space="preserve">Banque Ouest </w:t>
      </w:r>
      <w:proofErr w:type="spellStart"/>
      <w:r w:rsidRPr="00957BB5">
        <w:rPr>
          <w:rFonts w:ascii="Arial" w:eastAsia="Calibri" w:hAnsi="Arial" w:cs="Arial"/>
          <w:i/>
          <w:sz w:val="22"/>
          <w:szCs w:val="22"/>
          <w:shd w:val="clear" w:color="auto" w:fill="FFFFFF"/>
          <w:lang w:val="en-GB"/>
        </w:rPr>
        <w:t>Africaine</w:t>
      </w:r>
      <w:proofErr w:type="spellEnd"/>
      <w:r w:rsidRPr="00957BB5">
        <w:rPr>
          <w:rFonts w:ascii="Arial" w:eastAsia="Calibri" w:hAnsi="Arial" w:cs="Arial"/>
          <w:i/>
          <w:sz w:val="22"/>
          <w:szCs w:val="22"/>
          <w:shd w:val="clear" w:color="auto" w:fill="FFFFFF"/>
          <w:lang w:val="en-GB"/>
        </w:rPr>
        <w:t xml:space="preserve"> de </w:t>
      </w:r>
      <w:proofErr w:type="spellStart"/>
      <w:r w:rsidRPr="00957BB5">
        <w:rPr>
          <w:rFonts w:ascii="Arial" w:eastAsia="Calibri" w:hAnsi="Arial" w:cs="Arial"/>
          <w:i/>
          <w:sz w:val="22"/>
          <w:szCs w:val="22"/>
          <w:shd w:val="clear" w:color="auto" w:fill="FFFFFF"/>
          <w:lang w:val="en-GB"/>
        </w:rPr>
        <w:t>Développement</w:t>
      </w:r>
      <w:proofErr w:type="spellEnd"/>
      <w:r w:rsidRPr="005B25C5">
        <w:rPr>
          <w:rFonts w:ascii="Arial" w:hAnsi="Arial" w:cs="Arial"/>
          <w:sz w:val="22"/>
          <w:szCs w:val="22"/>
          <w:lang w:val="en-GB"/>
        </w:rPr>
        <w:t xml:space="preserve"> (BOAD) to the request made by the technical review;</w:t>
      </w:r>
    </w:p>
    <w:p w14:paraId="62FF6060" w14:textId="77777777" w:rsidR="001E5723" w:rsidRPr="005B25C5" w:rsidRDefault="001E5723" w:rsidP="001E5723">
      <w:pPr>
        <w:pStyle w:val="ListParagraph"/>
        <w:spacing w:after="200"/>
        <w:jc w:val="both"/>
        <w:rPr>
          <w:rFonts w:ascii="Arial" w:hAnsi="Arial" w:cs="Arial"/>
          <w:sz w:val="22"/>
          <w:szCs w:val="22"/>
          <w:lang w:val="en-GB"/>
        </w:rPr>
      </w:pPr>
    </w:p>
    <w:p w14:paraId="7A212FE4" w14:textId="67DB4E43" w:rsidR="001E5723" w:rsidRPr="005B25C5" w:rsidRDefault="004A6F11" w:rsidP="00B707FC">
      <w:pPr>
        <w:pStyle w:val="ListParagraph"/>
        <w:numPr>
          <w:ilvl w:val="0"/>
          <w:numId w:val="22"/>
        </w:numPr>
        <w:spacing w:after="200"/>
        <w:ind w:firstLine="0"/>
        <w:jc w:val="both"/>
        <w:rPr>
          <w:rFonts w:ascii="Arial" w:hAnsi="Arial" w:cs="Arial"/>
          <w:sz w:val="22"/>
          <w:szCs w:val="22"/>
          <w:lang w:val="en-GB"/>
        </w:rPr>
      </w:pPr>
      <w:r w:rsidRPr="005B25C5">
        <w:rPr>
          <w:rFonts w:ascii="Arial" w:hAnsi="Arial" w:cs="Arial"/>
          <w:sz w:val="22"/>
          <w:szCs w:val="22"/>
          <w:lang w:val="en-GB"/>
        </w:rPr>
        <w:t>S</w:t>
      </w:r>
      <w:r w:rsidR="001E5723" w:rsidRPr="005B25C5">
        <w:rPr>
          <w:rFonts w:ascii="Arial" w:hAnsi="Arial" w:cs="Arial"/>
          <w:sz w:val="22"/>
          <w:szCs w:val="22"/>
          <w:lang w:val="en-GB"/>
        </w:rPr>
        <w:t xml:space="preserve">uggest that BOAD reformulate the proposal </w:t>
      </w:r>
      <w:proofErr w:type="gramStart"/>
      <w:r w:rsidR="001E5723" w:rsidRPr="005B25C5">
        <w:rPr>
          <w:rFonts w:ascii="Arial" w:hAnsi="Arial" w:cs="Arial"/>
          <w:sz w:val="22"/>
          <w:szCs w:val="22"/>
          <w:lang w:val="en-GB"/>
        </w:rPr>
        <w:t>taking into account</w:t>
      </w:r>
      <w:proofErr w:type="gramEnd"/>
      <w:r w:rsidR="001E5723" w:rsidRPr="005B25C5">
        <w:rPr>
          <w:rFonts w:ascii="Arial" w:hAnsi="Arial" w:cs="Arial"/>
          <w:sz w:val="22"/>
          <w:szCs w:val="22"/>
          <w:lang w:val="en-GB"/>
        </w:rPr>
        <w:t xml:space="preserve"> the observations in the review sheet annexed to the notification of the Board’s decision, as well as the following issues:</w:t>
      </w:r>
    </w:p>
    <w:p w14:paraId="6637490B" w14:textId="77777777" w:rsidR="001E5723" w:rsidRPr="005B25C5" w:rsidRDefault="001E5723" w:rsidP="001E5723">
      <w:pPr>
        <w:pStyle w:val="ListParagraph"/>
        <w:rPr>
          <w:rFonts w:ascii="Arial" w:hAnsi="Arial" w:cs="Arial"/>
          <w:sz w:val="22"/>
          <w:szCs w:val="22"/>
          <w:lang w:val="en-GB"/>
        </w:rPr>
      </w:pPr>
    </w:p>
    <w:p w14:paraId="71FA17B7" w14:textId="4E123085" w:rsidR="001E5723" w:rsidRPr="005B25C5" w:rsidRDefault="001E5723" w:rsidP="00B707FC">
      <w:pPr>
        <w:pStyle w:val="ListParagraph"/>
        <w:numPr>
          <w:ilvl w:val="1"/>
          <w:numId w:val="23"/>
        </w:numPr>
        <w:ind w:left="2070" w:hanging="450"/>
        <w:jc w:val="both"/>
        <w:rPr>
          <w:rFonts w:ascii="Arial" w:hAnsi="Arial" w:cs="Arial"/>
          <w:sz w:val="22"/>
          <w:szCs w:val="22"/>
          <w:lang w:val="en-GB"/>
        </w:rPr>
      </w:pPr>
      <w:r w:rsidRPr="005B25C5">
        <w:rPr>
          <w:rFonts w:ascii="Arial" w:hAnsi="Arial" w:cs="Arial"/>
          <w:sz w:val="22"/>
          <w:szCs w:val="22"/>
          <w:lang w:val="en-GB"/>
        </w:rPr>
        <w:t xml:space="preserve">The proposal should ensure consistency throughout the project document in all risks identified and in the findings of risk assessment and impacts, and </w:t>
      </w:r>
      <w:proofErr w:type="gramStart"/>
      <w:r w:rsidRPr="005B25C5">
        <w:rPr>
          <w:rFonts w:ascii="Arial" w:hAnsi="Arial" w:cs="Arial"/>
          <w:sz w:val="22"/>
          <w:szCs w:val="22"/>
          <w:lang w:val="en-GB"/>
        </w:rPr>
        <w:t>in particular for</w:t>
      </w:r>
      <w:proofErr w:type="gramEnd"/>
      <w:r w:rsidRPr="005B25C5">
        <w:rPr>
          <w:rFonts w:ascii="Arial" w:hAnsi="Arial" w:cs="Arial"/>
          <w:sz w:val="22"/>
          <w:szCs w:val="22"/>
          <w:lang w:val="en-GB"/>
        </w:rPr>
        <w:t xml:space="preserve"> the principle o</w:t>
      </w:r>
      <w:r w:rsidR="003D42F8" w:rsidRPr="005B25C5">
        <w:rPr>
          <w:rFonts w:ascii="Arial" w:hAnsi="Arial" w:cs="Arial"/>
          <w:sz w:val="22"/>
          <w:szCs w:val="22"/>
          <w:lang w:val="en-GB"/>
        </w:rPr>
        <w:t>f</w:t>
      </w:r>
      <w:r w:rsidRPr="005B25C5">
        <w:rPr>
          <w:rFonts w:ascii="Arial" w:hAnsi="Arial" w:cs="Arial"/>
          <w:sz w:val="22"/>
          <w:szCs w:val="22"/>
          <w:lang w:val="en-GB"/>
        </w:rPr>
        <w:t xml:space="preserve"> </w:t>
      </w:r>
      <w:r w:rsidR="009B532B">
        <w:rPr>
          <w:rFonts w:ascii="Arial" w:hAnsi="Arial" w:cs="Arial"/>
          <w:sz w:val="22"/>
          <w:szCs w:val="22"/>
          <w:lang w:val="en-GB"/>
        </w:rPr>
        <w:t xml:space="preserve">avoiding </w:t>
      </w:r>
      <w:r w:rsidR="006D0F11">
        <w:rPr>
          <w:rFonts w:ascii="Arial" w:hAnsi="Arial" w:cs="Arial"/>
          <w:sz w:val="22"/>
          <w:szCs w:val="22"/>
          <w:lang w:val="en-GB"/>
        </w:rPr>
        <w:t xml:space="preserve">or </w:t>
      </w:r>
      <w:r w:rsidR="009B532B">
        <w:rPr>
          <w:rFonts w:ascii="Arial" w:hAnsi="Arial" w:cs="Arial"/>
          <w:sz w:val="22"/>
          <w:szCs w:val="22"/>
          <w:lang w:val="en-GB"/>
        </w:rPr>
        <w:t>minimizing i</w:t>
      </w:r>
      <w:r w:rsidRPr="005B25C5">
        <w:rPr>
          <w:rFonts w:ascii="Arial" w:hAnsi="Arial" w:cs="Arial"/>
          <w:sz w:val="22"/>
          <w:szCs w:val="22"/>
          <w:lang w:val="en-GB"/>
        </w:rPr>
        <w:t>nvoluntary resettlement. The proposal should also update the relevant sections throughout the project document for consistency</w:t>
      </w:r>
      <w:r w:rsidR="004A6F11" w:rsidRPr="005B25C5">
        <w:rPr>
          <w:rFonts w:ascii="Arial" w:hAnsi="Arial" w:cs="Arial"/>
          <w:sz w:val="22"/>
          <w:szCs w:val="22"/>
          <w:lang w:val="en-GB"/>
        </w:rPr>
        <w:t>;</w:t>
      </w:r>
    </w:p>
    <w:p w14:paraId="226CB6D3" w14:textId="77777777" w:rsidR="001E5723" w:rsidRPr="005B25C5" w:rsidRDefault="001E5723" w:rsidP="00CD20A8">
      <w:pPr>
        <w:pStyle w:val="ListParagraph"/>
        <w:ind w:left="2070" w:hanging="450"/>
        <w:jc w:val="both"/>
        <w:rPr>
          <w:rFonts w:ascii="Arial" w:hAnsi="Arial" w:cs="Arial"/>
          <w:sz w:val="22"/>
          <w:szCs w:val="22"/>
          <w:lang w:val="en-GB"/>
        </w:rPr>
      </w:pPr>
    </w:p>
    <w:p w14:paraId="3FAE937F" w14:textId="105130F1" w:rsidR="001E5723" w:rsidRPr="005B25C5" w:rsidRDefault="001E5723" w:rsidP="00B707FC">
      <w:pPr>
        <w:pStyle w:val="ListParagraph"/>
        <w:numPr>
          <w:ilvl w:val="1"/>
          <w:numId w:val="23"/>
        </w:numPr>
        <w:ind w:left="2070" w:hanging="450"/>
        <w:jc w:val="both"/>
        <w:rPr>
          <w:rFonts w:ascii="Arial" w:hAnsi="Arial" w:cs="Arial"/>
          <w:sz w:val="22"/>
          <w:szCs w:val="22"/>
          <w:lang w:val="en-GB"/>
        </w:rPr>
      </w:pPr>
      <w:r w:rsidRPr="005B25C5">
        <w:rPr>
          <w:rFonts w:ascii="Arial" w:hAnsi="Arial" w:cs="Arial"/>
          <w:sz w:val="22"/>
          <w:szCs w:val="22"/>
          <w:lang w:val="en-GB"/>
        </w:rPr>
        <w:t>The proposal should describe how the project will meet the identified codes and international standards</w:t>
      </w:r>
      <w:r w:rsidR="003D42F8" w:rsidRPr="005B25C5">
        <w:rPr>
          <w:rFonts w:ascii="Arial" w:hAnsi="Arial" w:cs="Arial"/>
          <w:sz w:val="22"/>
          <w:szCs w:val="22"/>
          <w:lang w:val="en-GB"/>
        </w:rPr>
        <w:t>,</w:t>
      </w:r>
      <w:r w:rsidRPr="005B25C5">
        <w:rPr>
          <w:rFonts w:ascii="Arial" w:hAnsi="Arial" w:cs="Arial"/>
          <w:sz w:val="22"/>
          <w:szCs w:val="22"/>
          <w:lang w:val="en-GB"/>
        </w:rPr>
        <w:t xml:space="preserve"> as relevant</w:t>
      </w:r>
      <w:r w:rsidR="003D42F8" w:rsidRPr="005B25C5">
        <w:rPr>
          <w:rFonts w:ascii="Arial" w:hAnsi="Arial" w:cs="Arial"/>
          <w:sz w:val="22"/>
          <w:szCs w:val="22"/>
          <w:lang w:val="en-GB"/>
        </w:rPr>
        <w:t>; and</w:t>
      </w:r>
    </w:p>
    <w:p w14:paraId="275D369F" w14:textId="77777777" w:rsidR="001E5723" w:rsidRPr="005B25C5" w:rsidRDefault="001E5723" w:rsidP="00CD20A8">
      <w:pPr>
        <w:ind w:left="2070" w:hanging="450"/>
        <w:jc w:val="both"/>
        <w:rPr>
          <w:rFonts w:ascii="Arial" w:hAnsi="Arial" w:cs="Arial"/>
          <w:sz w:val="22"/>
          <w:szCs w:val="22"/>
          <w:lang w:val="en-GB"/>
        </w:rPr>
      </w:pPr>
    </w:p>
    <w:p w14:paraId="3E05302D" w14:textId="3ACCBBC4" w:rsidR="001E5723" w:rsidRPr="005B25C5" w:rsidRDefault="001E5723" w:rsidP="00B707FC">
      <w:pPr>
        <w:pStyle w:val="ListParagraph"/>
        <w:numPr>
          <w:ilvl w:val="1"/>
          <w:numId w:val="23"/>
        </w:numPr>
        <w:ind w:left="2070" w:hanging="450"/>
        <w:jc w:val="both"/>
        <w:rPr>
          <w:rFonts w:ascii="Arial" w:hAnsi="Arial" w:cs="Arial"/>
          <w:sz w:val="22"/>
          <w:szCs w:val="22"/>
          <w:lang w:val="en-GB"/>
        </w:rPr>
      </w:pPr>
      <w:r w:rsidRPr="005B25C5">
        <w:rPr>
          <w:rFonts w:ascii="Arial" w:hAnsi="Arial" w:cs="Arial"/>
          <w:sz w:val="22"/>
          <w:szCs w:val="22"/>
          <w:lang w:val="en-GB"/>
        </w:rPr>
        <w:t>The proposal should provide detailed information on the measures in place to identify and address environmental and social risks for unidentified subprojects</w:t>
      </w:r>
      <w:r w:rsidR="003D42F8" w:rsidRPr="005B25C5">
        <w:rPr>
          <w:rFonts w:ascii="Arial" w:hAnsi="Arial" w:cs="Arial"/>
          <w:sz w:val="22"/>
          <w:szCs w:val="22"/>
          <w:lang w:val="en-GB"/>
        </w:rPr>
        <w:t>,</w:t>
      </w:r>
      <w:r w:rsidRPr="005B25C5">
        <w:rPr>
          <w:rFonts w:ascii="Arial" w:hAnsi="Arial" w:cs="Arial"/>
          <w:sz w:val="22"/>
          <w:szCs w:val="22"/>
          <w:lang w:val="en-GB"/>
        </w:rPr>
        <w:t xml:space="preserve"> in line with the </w:t>
      </w:r>
      <w:r w:rsidR="00ED6F7A" w:rsidRPr="005B25C5">
        <w:rPr>
          <w:rFonts w:ascii="Arial" w:hAnsi="Arial" w:cs="Arial"/>
          <w:sz w:val="22"/>
          <w:szCs w:val="22"/>
          <w:lang w:val="en-GB"/>
        </w:rPr>
        <w:t>e</w:t>
      </w:r>
      <w:r w:rsidRPr="005B25C5">
        <w:rPr>
          <w:rFonts w:ascii="Arial" w:hAnsi="Arial" w:cs="Arial"/>
          <w:sz w:val="22"/>
          <w:szCs w:val="22"/>
          <w:lang w:val="en-GB"/>
        </w:rPr>
        <w:t xml:space="preserve">nvironmental and </w:t>
      </w:r>
      <w:r w:rsidR="00ED6F7A" w:rsidRPr="005B25C5">
        <w:rPr>
          <w:rFonts w:ascii="Arial" w:hAnsi="Arial" w:cs="Arial"/>
          <w:sz w:val="22"/>
          <w:szCs w:val="22"/>
          <w:lang w:val="en-GB"/>
        </w:rPr>
        <w:t>s</w:t>
      </w:r>
      <w:r w:rsidRPr="005B25C5">
        <w:rPr>
          <w:rFonts w:ascii="Arial" w:hAnsi="Arial" w:cs="Arial"/>
          <w:sz w:val="22"/>
          <w:szCs w:val="22"/>
          <w:lang w:val="en-GB"/>
        </w:rPr>
        <w:t xml:space="preserve">ocial </w:t>
      </w:r>
      <w:r w:rsidR="00ED6F7A" w:rsidRPr="005B25C5">
        <w:rPr>
          <w:rFonts w:ascii="Arial" w:hAnsi="Arial" w:cs="Arial"/>
          <w:sz w:val="22"/>
          <w:szCs w:val="22"/>
          <w:lang w:val="en-GB"/>
        </w:rPr>
        <w:t>p</w:t>
      </w:r>
      <w:r w:rsidRPr="005B25C5">
        <w:rPr>
          <w:rFonts w:ascii="Arial" w:hAnsi="Arial" w:cs="Arial"/>
          <w:sz w:val="22"/>
          <w:szCs w:val="22"/>
          <w:lang w:val="en-GB"/>
        </w:rPr>
        <w:t xml:space="preserve">olicy and </w:t>
      </w:r>
      <w:r w:rsidR="00ED6F7A" w:rsidRPr="005B25C5">
        <w:rPr>
          <w:rFonts w:ascii="Arial" w:hAnsi="Arial" w:cs="Arial"/>
          <w:sz w:val="22"/>
          <w:szCs w:val="22"/>
          <w:lang w:val="en-GB"/>
        </w:rPr>
        <w:t>g</w:t>
      </w:r>
      <w:r w:rsidRPr="005B25C5">
        <w:rPr>
          <w:rFonts w:ascii="Arial" w:hAnsi="Arial" w:cs="Arial"/>
          <w:sz w:val="22"/>
          <w:szCs w:val="22"/>
          <w:lang w:val="en-GB"/>
        </w:rPr>
        <w:t xml:space="preserve">ender </w:t>
      </w:r>
      <w:r w:rsidR="00ED6F7A" w:rsidRPr="005B25C5">
        <w:rPr>
          <w:rFonts w:ascii="Arial" w:hAnsi="Arial" w:cs="Arial"/>
          <w:sz w:val="22"/>
          <w:szCs w:val="22"/>
          <w:lang w:val="en-GB"/>
        </w:rPr>
        <w:t>p</w:t>
      </w:r>
      <w:r w:rsidRPr="005B25C5">
        <w:rPr>
          <w:rFonts w:ascii="Arial" w:hAnsi="Arial" w:cs="Arial"/>
          <w:sz w:val="22"/>
          <w:szCs w:val="22"/>
          <w:lang w:val="en-GB"/>
        </w:rPr>
        <w:t>olicy of the Fund</w:t>
      </w:r>
      <w:r w:rsidR="003D42F8" w:rsidRPr="005B25C5">
        <w:rPr>
          <w:rFonts w:ascii="Arial" w:hAnsi="Arial" w:cs="Arial"/>
          <w:sz w:val="22"/>
          <w:szCs w:val="22"/>
          <w:lang w:val="en-GB"/>
        </w:rPr>
        <w:t>; and</w:t>
      </w:r>
    </w:p>
    <w:p w14:paraId="681613F3" w14:textId="77777777" w:rsidR="001E5723" w:rsidRPr="005B25C5" w:rsidRDefault="001E5723" w:rsidP="001E5723">
      <w:pPr>
        <w:pStyle w:val="ListParagraph"/>
        <w:rPr>
          <w:rFonts w:ascii="Arial" w:hAnsi="Arial" w:cs="Arial"/>
          <w:sz w:val="22"/>
          <w:szCs w:val="22"/>
          <w:lang w:val="en-GB"/>
        </w:rPr>
      </w:pPr>
    </w:p>
    <w:p w14:paraId="320836CE" w14:textId="5B4C1B14" w:rsidR="001E5723" w:rsidRPr="005B25C5" w:rsidRDefault="001E5723" w:rsidP="00B707FC">
      <w:pPr>
        <w:pStyle w:val="ListParagraph"/>
        <w:numPr>
          <w:ilvl w:val="0"/>
          <w:numId w:val="12"/>
        </w:numPr>
        <w:spacing w:after="200"/>
        <w:ind w:left="720" w:firstLine="0"/>
        <w:jc w:val="both"/>
        <w:rPr>
          <w:rFonts w:ascii="Arial" w:hAnsi="Arial" w:cs="Arial"/>
          <w:sz w:val="22"/>
          <w:szCs w:val="22"/>
          <w:lang w:val="en-GB"/>
        </w:rPr>
      </w:pPr>
      <w:r w:rsidRPr="005B25C5">
        <w:rPr>
          <w:rFonts w:ascii="Arial" w:hAnsi="Arial" w:cs="Arial"/>
          <w:sz w:val="22"/>
          <w:szCs w:val="22"/>
          <w:lang w:val="en-GB"/>
        </w:rPr>
        <w:t>Request BOAD to transmit the observations under sub</w:t>
      </w:r>
      <w:r w:rsidR="00EF443D" w:rsidRPr="005B25C5">
        <w:rPr>
          <w:rFonts w:ascii="Arial" w:hAnsi="Arial" w:cs="Arial"/>
          <w:sz w:val="22"/>
          <w:szCs w:val="22"/>
          <w:lang w:val="en-GB"/>
        </w:rPr>
        <w:t xml:space="preserve">paragraph </w:t>
      </w:r>
      <w:r w:rsidRPr="005B25C5">
        <w:rPr>
          <w:rFonts w:ascii="Arial" w:hAnsi="Arial" w:cs="Arial"/>
          <w:sz w:val="22"/>
          <w:szCs w:val="22"/>
          <w:lang w:val="en-GB"/>
        </w:rPr>
        <w:t>b) to the Government of Togo.</w:t>
      </w:r>
    </w:p>
    <w:p w14:paraId="3F2C6E18" w14:textId="4F286682" w:rsidR="00E131F7" w:rsidRDefault="00E131F7" w:rsidP="00CE61DE">
      <w:pPr>
        <w:pStyle w:val="ListParagraph"/>
        <w:ind w:left="0"/>
        <w:jc w:val="both"/>
        <w:rPr>
          <w:rFonts w:ascii="Arial" w:hAnsi="Arial" w:cs="Arial"/>
          <w:sz w:val="22"/>
          <w:szCs w:val="22"/>
          <w:lang w:val="en-GB"/>
        </w:rPr>
      </w:pPr>
    </w:p>
    <w:p w14:paraId="5BF156A0" w14:textId="7B501A48" w:rsidR="00174559" w:rsidRPr="00174559" w:rsidRDefault="00174559" w:rsidP="00174559">
      <w:pPr>
        <w:pStyle w:val="ListParagraph"/>
        <w:ind w:left="0"/>
        <w:jc w:val="right"/>
        <w:rPr>
          <w:rFonts w:ascii="Arial" w:hAnsi="Arial" w:cs="Arial"/>
          <w:b/>
          <w:sz w:val="22"/>
          <w:szCs w:val="22"/>
          <w:lang w:val="en-GB"/>
        </w:rPr>
      </w:pPr>
      <w:r w:rsidRPr="00174559">
        <w:rPr>
          <w:rFonts w:ascii="Arial" w:hAnsi="Arial" w:cs="Arial"/>
          <w:b/>
          <w:sz w:val="22"/>
          <w:szCs w:val="22"/>
          <w:lang w:val="en-GB"/>
        </w:rPr>
        <w:t>(Recommendation PPRC.22/</w:t>
      </w:r>
      <w:r w:rsidR="005F6B36">
        <w:rPr>
          <w:rFonts w:ascii="Arial" w:hAnsi="Arial" w:cs="Arial"/>
          <w:b/>
          <w:sz w:val="22"/>
          <w:szCs w:val="22"/>
          <w:lang w:val="en-GB"/>
        </w:rPr>
        <w:t>10</w:t>
      </w:r>
      <w:r w:rsidRPr="00174559">
        <w:rPr>
          <w:rFonts w:ascii="Arial" w:hAnsi="Arial" w:cs="Arial"/>
          <w:b/>
          <w:sz w:val="22"/>
          <w:szCs w:val="22"/>
          <w:lang w:val="en-GB"/>
        </w:rPr>
        <w:t>)</w:t>
      </w:r>
    </w:p>
    <w:p w14:paraId="3D8F6A18" w14:textId="77777777" w:rsidR="005C3976" w:rsidRPr="005B25C5" w:rsidRDefault="005C3976" w:rsidP="00CE61DE">
      <w:pPr>
        <w:pStyle w:val="ListParagraph"/>
        <w:ind w:left="0"/>
        <w:jc w:val="both"/>
        <w:rPr>
          <w:rFonts w:ascii="Arial" w:hAnsi="Arial" w:cs="Arial"/>
          <w:b/>
          <w:sz w:val="22"/>
          <w:szCs w:val="22"/>
          <w:lang w:val="en-GB"/>
        </w:rPr>
      </w:pPr>
    </w:p>
    <w:p w14:paraId="15F8FC5B" w14:textId="77777777" w:rsidR="00C279EB" w:rsidRPr="005B25C5" w:rsidRDefault="00C279EB" w:rsidP="00C279EB">
      <w:pPr>
        <w:jc w:val="both"/>
        <w:rPr>
          <w:rFonts w:ascii="Arial" w:hAnsi="Arial"/>
          <w:i/>
          <w:sz w:val="22"/>
          <w:szCs w:val="22"/>
          <w:lang w:val="en-GB"/>
        </w:rPr>
      </w:pPr>
      <w:r w:rsidRPr="005B25C5">
        <w:rPr>
          <w:rFonts w:ascii="Arial" w:hAnsi="Arial"/>
          <w:i/>
          <w:sz w:val="22"/>
          <w:szCs w:val="22"/>
          <w:lang w:val="en-GB"/>
        </w:rPr>
        <w:t>Proposals from Multilateral Implementing Entities (MIEs)</w:t>
      </w:r>
    </w:p>
    <w:p w14:paraId="0BF5E1A4" w14:textId="77777777" w:rsidR="00C279EB" w:rsidRPr="005B25C5" w:rsidRDefault="00C279EB" w:rsidP="00C279EB">
      <w:pPr>
        <w:jc w:val="both"/>
        <w:rPr>
          <w:rFonts w:ascii="Arial" w:hAnsi="Arial" w:cs="Arial"/>
          <w:sz w:val="22"/>
          <w:szCs w:val="22"/>
          <w:lang w:val="en-GB"/>
        </w:rPr>
      </w:pPr>
    </w:p>
    <w:p w14:paraId="4E8C0F02" w14:textId="4185B580" w:rsidR="00E94982" w:rsidRPr="005B25C5" w:rsidRDefault="00802E25" w:rsidP="00E94982">
      <w:pPr>
        <w:jc w:val="both"/>
        <w:rPr>
          <w:rFonts w:ascii="Arial" w:hAnsi="Arial" w:cs="Arial"/>
          <w:sz w:val="22"/>
          <w:szCs w:val="22"/>
          <w:lang w:val="en-GB"/>
        </w:rPr>
      </w:pPr>
      <w:r w:rsidRPr="005B25C5">
        <w:rPr>
          <w:rFonts w:ascii="Arial" w:hAnsi="Arial" w:cs="Arial"/>
          <w:sz w:val="22"/>
          <w:szCs w:val="22"/>
          <w:u w:val="single"/>
          <w:lang w:val="en-GB"/>
        </w:rPr>
        <w:t xml:space="preserve">Cambodia: </w:t>
      </w:r>
      <w:r w:rsidR="00E94982" w:rsidRPr="005B25C5">
        <w:rPr>
          <w:rFonts w:ascii="Arial" w:hAnsi="Arial" w:cs="Arial"/>
          <w:sz w:val="22"/>
          <w:szCs w:val="22"/>
          <w:u w:val="single"/>
          <w:lang w:val="en-GB"/>
        </w:rPr>
        <w:t xml:space="preserve">Climate </w:t>
      </w:r>
      <w:r w:rsidR="003D42F8" w:rsidRPr="005B25C5">
        <w:rPr>
          <w:rFonts w:ascii="Arial" w:hAnsi="Arial" w:cs="Arial"/>
          <w:sz w:val="22"/>
          <w:szCs w:val="22"/>
          <w:u w:val="single"/>
          <w:lang w:val="en-GB"/>
        </w:rPr>
        <w:t>c</w:t>
      </w:r>
      <w:r w:rsidR="00E94982" w:rsidRPr="005B25C5">
        <w:rPr>
          <w:rFonts w:ascii="Arial" w:hAnsi="Arial" w:cs="Arial"/>
          <w:sz w:val="22"/>
          <w:szCs w:val="22"/>
          <w:u w:val="single"/>
          <w:lang w:val="en-GB"/>
        </w:rPr>
        <w:t xml:space="preserve">hange </w:t>
      </w:r>
      <w:r w:rsidR="003D42F8" w:rsidRPr="005B25C5">
        <w:rPr>
          <w:rFonts w:ascii="Arial" w:hAnsi="Arial" w:cs="Arial"/>
          <w:sz w:val="22"/>
          <w:szCs w:val="22"/>
          <w:u w:val="single"/>
          <w:lang w:val="en-GB"/>
        </w:rPr>
        <w:t>a</w:t>
      </w:r>
      <w:r w:rsidR="00E94982" w:rsidRPr="005B25C5">
        <w:rPr>
          <w:rFonts w:ascii="Arial" w:hAnsi="Arial" w:cs="Arial"/>
          <w:sz w:val="22"/>
          <w:szCs w:val="22"/>
          <w:u w:val="single"/>
          <w:lang w:val="en-GB"/>
        </w:rPr>
        <w:t xml:space="preserve">daptation through small-scale </w:t>
      </w:r>
      <w:r w:rsidR="003D42F8" w:rsidRPr="005B25C5">
        <w:rPr>
          <w:rFonts w:ascii="Arial" w:hAnsi="Arial" w:cs="Arial"/>
          <w:sz w:val="22"/>
          <w:szCs w:val="22"/>
          <w:u w:val="single"/>
          <w:lang w:val="en-GB"/>
        </w:rPr>
        <w:t>and</w:t>
      </w:r>
      <w:r w:rsidR="00E94982" w:rsidRPr="005B25C5">
        <w:rPr>
          <w:rFonts w:ascii="Arial" w:hAnsi="Arial" w:cs="Arial"/>
          <w:sz w:val="22"/>
          <w:szCs w:val="22"/>
          <w:u w:val="single"/>
          <w:lang w:val="en-GB"/>
        </w:rPr>
        <w:t xml:space="preserve"> protective infrastructure interventions in coastal settlements of Cambodia</w:t>
      </w:r>
      <w:r w:rsidR="00E94982" w:rsidRPr="005B25C5">
        <w:rPr>
          <w:rFonts w:ascii="Arial" w:hAnsi="Arial" w:cs="Arial"/>
          <w:sz w:val="22"/>
          <w:szCs w:val="22"/>
          <w:lang w:val="en-GB"/>
        </w:rPr>
        <w:t xml:space="preserve"> (Fully-developed </w:t>
      </w:r>
      <w:r w:rsidR="003D42F8" w:rsidRPr="005B25C5">
        <w:rPr>
          <w:rFonts w:ascii="Arial" w:hAnsi="Arial" w:cs="Arial"/>
          <w:sz w:val="22"/>
          <w:szCs w:val="22"/>
          <w:lang w:val="en-GB"/>
        </w:rPr>
        <w:t>p</w:t>
      </w:r>
      <w:r w:rsidR="00E94982" w:rsidRPr="005B25C5">
        <w:rPr>
          <w:rFonts w:ascii="Arial" w:hAnsi="Arial" w:cs="Arial"/>
          <w:sz w:val="22"/>
          <w:szCs w:val="22"/>
          <w:lang w:val="en-GB"/>
        </w:rPr>
        <w:t xml:space="preserve">roject </w:t>
      </w:r>
      <w:r w:rsidR="003D42F8" w:rsidRPr="005B25C5">
        <w:rPr>
          <w:rFonts w:ascii="Arial" w:hAnsi="Arial" w:cs="Arial"/>
          <w:sz w:val="22"/>
          <w:szCs w:val="22"/>
          <w:lang w:val="en-GB"/>
        </w:rPr>
        <w:t>d</w:t>
      </w:r>
      <w:r w:rsidR="00E94982" w:rsidRPr="005B25C5">
        <w:rPr>
          <w:rFonts w:ascii="Arial" w:hAnsi="Arial" w:cs="Arial"/>
          <w:sz w:val="22"/>
          <w:szCs w:val="22"/>
          <w:lang w:val="en-GB"/>
        </w:rPr>
        <w:t>ocument; United Nations Human Settlements Programme; KHM/MIE/Urban/2017/1; US$</w:t>
      </w:r>
      <w:r w:rsidR="00517B70">
        <w:rPr>
          <w:rFonts w:ascii="Arial" w:hAnsi="Arial" w:cs="Arial"/>
          <w:sz w:val="22"/>
          <w:szCs w:val="22"/>
          <w:lang w:val="en-GB"/>
        </w:rPr>
        <w:t xml:space="preserve"> </w:t>
      </w:r>
      <w:r w:rsidR="00E94982" w:rsidRPr="005B25C5">
        <w:rPr>
          <w:rFonts w:ascii="Arial" w:hAnsi="Arial" w:cs="Arial"/>
          <w:sz w:val="22"/>
          <w:szCs w:val="22"/>
          <w:lang w:val="en-GB"/>
        </w:rPr>
        <w:t>5,000,000)</w:t>
      </w:r>
    </w:p>
    <w:p w14:paraId="7DE5F2FA" w14:textId="33F2DFB5" w:rsidR="00802E25" w:rsidRPr="005B25C5" w:rsidRDefault="00802E25" w:rsidP="00925109">
      <w:pPr>
        <w:jc w:val="both"/>
        <w:rPr>
          <w:rFonts w:ascii="Arial" w:hAnsi="Arial" w:cs="Arial"/>
          <w:sz w:val="22"/>
          <w:szCs w:val="22"/>
          <w:lang w:val="en-GB"/>
        </w:rPr>
      </w:pPr>
    </w:p>
    <w:p w14:paraId="2FD13E1B" w14:textId="0B4CC414" w:rsidR="00E94982" w:rsidRPr="005B25C5" w:rsidRDefault="00E94982" w:rsidP="005F6B36">
      <w:pPr>
        <w:pStyle w:val="MainParanoChapter"/>
        <w:tabs>
          <w:tab w:val="clear" w:pos="720"/>
          <w:tab w:val="num" w:pos="0"/>
        </w:tabs>
        <w:ind w:left="0" w:firstLine="0"/>
      </w:pPr>
      <w:r w:rsidRPr="005B25C5">
        <w:t>The pro</w:t>
      </w:r>
      <w:r w:rsidR="00EE4032">
        <w:t>posal</w:t>
      </w:r>
      <w:r w:rsidRPr="005B25C5">
        <w:t xml:space="preserve"> </w:t>
      </w:r>
      <w:r w:rsidR="0059592C">
        <w:t>sought</w:t>
      </w:r>
      <w:r w:rsidRPr="005B25C5">
        <w:t xml:space="preserve"> to enhance climate change adaptation and resilience of the most vulnerable coastal human settlements of Cambodia through concrete adaptation actions, particularly in areas where eco-tourism has the potential to sustain such interventions.</w:t>
      </w:r>
    </w:p>
    <w:p w14:paraId="0C935514" w14:textId="5D2EB2B3" w:rsidR="00EE4032" w:rsidRDefault="00372F4E" w:rsidP="005F6B36">
      <w:pPr>
        <w:pStyle w:val="MainParanoChapter"/>
        <w:tabs>
          <w:tab w:val="clear" w:pos="720"/>
          <w:tab w:val="num" w:pos="0"/>
        </w:tabs>
        <w:ind w:left="0" w:firstLine="0"/>
      </w:pPr>
      <w:r>
        <w:lastRenderedPageBreak/>
        <w:t xml:space="preserve">It was pointed out that component 4 of the proposal </w:t>
      </w:r>
      <w:r w:rsidR="00406C80">
        <w:t>assisted</w:t>
      </w:r>
      <w:r>
        <w:t xml:space="preserve"> direct access to the Green Climate Fund (GC</w:t>
      </w:r>
      <w:r w:rsidR="00406C80">
        <w:t>F</w:t>
      </w:r>
      <w:r>
        <w:t xml:space="preserve">) and it was asked whether the </w:t>
      </w:r>
      <w:r w:rsidR="009B2895">
        <w:t xml:space="preserve">GCF </w:t>
      </w:r>
      <w:r w:rsidR="00406C80">
        <w:t xml:space="preserve">had </w:t>
      </w:r>
      <w:r w:rsidR="009B2895">
        <w:t>ever helped with direct access to the Fund. It was also asked whether, for the sake of consistency</w:t>
      </w:r>
      <w:r w:rsidR="00406C80">
        <w:t>,</w:t>
      </w:r>
      <w:r w:rsidR="009B2895">
        <w:t xml:space="preserve"> the ND</w:t>
      </w:r>
      <w:r w:rsidR="00406C80">
        <w:t>-</w:t>
      </w:r>
      <w:r w:rsidR="009B2895">
        <w:t>G</w:t>
      </w:r>
      <w:r w:rsidR="00406C80">
        <w:t>AIN</w:t>
      </w:r>
      <w:r w:rsidR="009B2895">
        <w:t xml:space="preserve"> </w:t>
      </w:r>
      <w:r w:rsidR="00406C80">
        <w:t xml:space="preserve">Country </w:t>
      </w:r>
      <w:r w:rsidR="009B2895">
        <w:t xml:space="preserve">Index should also be referred to </w:t>
      </w:r>
      <w:proofErr w:type="gramStart"/>
      <w:r w:rsidR="00406C80">
        <w:t>i</w:t>
      </w:r>
      <w:r w:rsidR="009B2895">
        <w:t>n order to</w:t>
      </w:r>
      <w:proofErr w:type="gramEnd"/>
      <w:r w:rsidR="009B2895">
        <w:t xml:space="preserve"> have a standard assessment of vulnerability.</w:t>
      </w:r>
    </w:p>
    <w:p w14:paraId="12EEA37F" w14:textId="4B0D2488" w:rsidR="009B2895" w:rsidRDefault="009B2895" w:rsidP="005F6B36">
      <w:pPr>
        <w:pStyle w:val="MainParanoChapter"/>
        <w:tabs>
          <w:tab w:val="clear" w:pos="720"/>
          <w:tab w:val="num" w:pos="0"/>
        </w:tabs>
        <w:ind w:left="0" w:firstLine="0"/>
      </w:pPr>
      <w:r>
        <w:t xml:space="preserve">The representative of the secretariat said that he could not answer </w:t>
      </w:r>
      <w:r w:rsidR="00406C80">
        <w:t>for</w:t>
      </w:r>
      <w:r>
        <w:t xml:space="preserve"> the GCF but the vulnerability report </w:t>
      </w:r>
      <w:proofErr w:type="spellStart"/>
      <w:r w:rsidR="00406C80">
        <w:t>refered</w:t>
      </w:r>
      <w:proofErr w:type="spellEnd"/>
      <w:r w:rsidR="00406C80">
        <w:t xml:space="preserve"> to in the proposal</w:t>
      </w:r>
      <w:r>
        <w:t xml:space="preserve"> was </w:t>
      </w:r>
      <w:proofErr w:type="gramStart"/>
      <w:r>
        <w:t>an</w:t>
      </w:r>
      <w:proofErr w:type="gramEnd"/>
      <w:r>
        <w:t xml:space="preserve"> comprehensive assessment of vulnerability </w:t>
      </w:r>
      <w:r w:rsidR="00406C80">
        <w:t xml:space="preserve">to be undertaken </w:t>
      </w:r>
      <w:r>
        <w:t xml:space="preserve">by </w:t>
      </w:r>
      <w:r w:rsidR="00406C80">
        <w:t xml:space="preserve">the </w:t>
      </w:r>
      <w:r>
        <w:t>United Nations Human Settlements Programme</w:t>
      </w:r>
      <w:r w:rsidR="00406C80">
        <w:t xml:space="preserve"> (UN-Habitat)</w:t>
      </w:r>
      <w:r>
        <w:t xml:space="preserve"> which would </w:t>
      </w:r>
      <w:r w:rsidR="00406C80">
        <w:t>it would</w:t>
      </w:r>
      <w:r>
        <w:t xml:space="preserve"> conduct before </w:t>
      </w:r>
      <w:r w:rsidR="00406C80">
        <w:t>it</w:t>
      </w:r>
      <w:r>
        <w:t xml:space="preserve"> decided on activities and the cost-effectives of those activities</w:t>
      </w:r>
      <w:r w:rsidR="00406C80">
        <w:t xml:space="preserve"> for the project</w:t>
      </w:r>
      <w:r>
        <w:t>. The ND</w:t>
      </w:r>
      <w:r w:rsidR="00406C80">
        <w:t>-</w:t>
      </w:r>
      <w:r>
        <w:t>G</w:t>
      </w:r>
      <w:r w:rsidR="00406C80">
        <w:t>AIN</w:t>
      </w:r>
      <w:r>
        <w:t xml:space="preserve"> </w:t>
      </w:r>
      <w:r w:rsidR="00406C80">
        <w:t>Country I</w:t>
      </w:r>
      <w:r>
        <w:t xml:space="preserve">ndex </w:t>
      </w:r>
      <w:r w:rsidR="005F6B36">
        <w:t>had a different purpose</w:t>
      </w:r>
      <w:r>
        <w:t xml:space="preserve"> as it was a ranking of vulnerability by country and had a different goal than the comprehensive study of vulnerability being proposed</w:t>
      </w:r>
      <w:r w:rsidR="00406C80">
        <w:t xml:space="preserve"> by UN-Habitat</w:t>
      </w:r>
      <w:r>
        <w:t>.</w:t>
      </w:r>
    </w:p>
    <w:p w14:paraId="7F96BD71" w14:textId="1B0AE8D8" w:rsidR="004D60AF" w:rsidRPr="005B25C5" w:rsidRDefault="0059592C" w:rsidP="005F6B36">
      <w:pPr>
        <w:pStyle w:val="MainParanoChapter"/>
        <w:tabs>
          <w:tab w:val="clear" w:pos="720"/>
          <w:tab w:val="num" w:pos="0"/>
        </w:tabs>
        <w:ind w:left="0" w:firstLine="0"/>
      </w:pPr>
      <w:r w:rsidRPr="005B25C5">
        <w:t>The P</w:t>
      </w:r>
      <w:r>
        <w:t xml:space="preserve">roject and Programme Review Committee decided to </w:t>
      </w:r>
      <w:r w:rsidRPr="000E2B49">
        <w:rPr>
          <w:u w:val="single"/>
        </w:rPr>
        <w:t>recommend</w:t>
      </w:r>
      <w:r w:rsidRPr="005B25C5">
        <w:t xml:space="preserve"> that the </w:t>
      </w:r>
      <w:r>
        <w:t xml:space="preserve">Adaptation Fund </w:t>
      </w:r>
      <w:r w:rsidRPr="005B25C5">
        <w:t>Board</w:t>
      </w:r>
      <w:r w:rsidR="004D60AF" w:rsidRPr="005B25C5">
        <w:t xml:space="preserve">: </w:t>
      </w:r>
    </w:p>
    <w:p w14:paraId="5FD54D0C" w14:textId="05FC816C" w:rsidR="004D60AF" w:rsidRPr="005B25C5" w:rsidRDefault="004D60AF" w:rsidP="00B707FC">
      <w:pPr>
        <w:pStyle w:val="ListParagraph"/>
        <w:numPr>
          <w:ilvl w:val="0"/>
          <w:numId w:val="15"/>
        </w:numPr>
        <w:spacing w:after="200" w:line="276" w:lineRule="auto"/>
        <w:ind w:firstLine="0"/>
        <w:jc w:val="both"/>
        <w:rPr>
          <w:rFonts w:ascii="Arial" w:hAnsi="Arial" w:cs="Arial"/>
          <w:sz w:val="22"/>
          <w:szCs w:val="22"/>
          <w:lang w:val="en-GB"/>
        </w:rPr>
      </w:pPr>
      <w:r w:rsidRPr="005B25C5">
        <w:rPr>
          <w:rFonts w:ascii="Arial" w:hAnsi="Arial" w:cs="Arial"/>
          <w:sz w:val="22"/>
          <w:szCs w:val="22"/>
          <w:lang w:val="en-GB"/>
        </w:rPr>
        <w:t xml:space="preserve">Not approve the </w:t>
      </w:r>
      <w:r w:rsidR="00447ED4" w:rsidRPr="005B25C5">
        <w:rPr>
          <w:rFonts w:ascii="Arial" w:hAnsi="Arial" w:cs="Arial"/>
          <w:sz w:val="22"/>
          <w:szCs w:val="22"/>
          <w:lang w:val="en-GB"/>
        </w:rPr>
        <w:t>fully-developed project proposal</w:t>
      </w:r>
      <w:r w:rsidRPr="005B25C5">
        <w:rPr>
          <w:rFonts w:ascii="Arial" w:hAnsi="Arial" w:cs="Arial"/>
          <w:sz w:val="22"/>
          <w:szCs w:val="22"/>
          <w:lang w:val="en-GB"/>
        </w:rPr>
        <w:t xml:space="preserve"> as supplemented by the clarification response provided by the United Nations Human Settlements Programme (UN-Habitat) to the request made </w:t>
      </w:r>
      <w:r w:rsidR="008A2F32" w:rsidRPr="005B25C5">
        <w:rPr>
          <w:rFonts w:ascii="Arial" w:hAnsi="Arial" w:cs="Arial"/>
          <w:sz w:val="22"/>
          <w:szCs w:val="22"/>
          <w:lang w:val="en-GB"/>
        </w:rPr>
        <w:t xml:space="preserve">following </w:t>
      </w:r>
      <w:r w:rsidRPr="005B25C5">
        <w:rPr>
          <w:rFonts w:ascii="Arial" w:hAnsi="Arial" w:cs="Arial"/>
          <w:sz w:val="22"/>
          <w:szCs w:val="22"/>
          <w:lang w:val="en-GB"/>
        </w:rPr>
        <w:t xml:space="preserve">the technical review; </w:t>
      </w:r>
    </w:p>
    <w:p w14:paraId="14F9C198" w14:textId="77777777" w:rsidR="004D60AF" w:rsidRPr="005B25C5" w:rsidRDefault="004D60AF" w:rsidP="004D60AF">
      <w:pPr>
        <w:pStyle w:val="ListParagraph"/>
        <w:spacing w:after="200" w:line="276" w:lineRule="auto"/>
        <w:jc w:val="both"/>
        <w:rPr>
          <w:rFonts w:ascii="Arial" w:hAnsi="Arial" w:cs="Arial"/>
          <w:sz w:val="22"/>
          <w:szCs w:val="22"/>
          <w:lang w:val="en-GB"/>
        </w:rPr>
      </w:pPr>
    </w:p>
    <w:p w14:paraId="4C849DD7" w14:textId="42FDB0A6" w:rsidR="004D60AF" w:rsidRPr="005B25C5" w:rsidRDefault="004D60AF" w:rsidP="00B707FC">
      <w:pPr>
        <w:pStyle w:val="ListParagraph"/>
        <w:numPr>
          <w:ilvl w:val="0"/>
          <w:numId w:val="15"/>
        </w:numPr>
        <w:spacing w:after="200" w:line="276" w:lineRule="auto"/>
        <w:ind w:firstLine="0"/>
        <w:jc w:val="both"/>
        <w:rPr>
          <w:rFonts w:ascii="Arial" w:hAnsi="Arial" w:cs="Arial"/>
          <w:sz w:val="22"/>
          <w:szCs w:val="22"/>
          <w:lang w:val="en-GB"/>
        </w:rPr>
      </w:pPr>
      <w:r w:rsidRPr="005B25C5">
        <w:rPr>
          <w:rFonts w:ascii="Arial" w:hAnsi="Arial" w:cs="Arial"/>
          <w:sz w:val="22"/>
          <w:szCs w:val="22"/>
          <w:lang w:val="en-GB"/>
        </w:rPr>
        <w:t xml:space="preserve">Request the secretariat to </w:t>
      </w:r>
      <w:r w:rsidR="008A2F32" w:rsidRPr="005B25C5">
        <w:rPr>
          <w:rFonts w:ascii="Arial" w:hAnsi="Arial" w:cs="Arial"/>
          <w:sz w:val="22"/>
          <w:szCs w:val="22"/>
          <w:lang w:val="en-GB"/>
        </w:rPr>
        <w:t>notify</w:t>
      </w:r>
      <w:r w:rsidRPr="005B25C5">
        <w:rPr>
          <w:rFonts w:ascii="Arial" w:hAnsi="Arial" w:cs="Arial"/>
          <w:sz w:val="22"/>
          <w:szCs w:val="22"/>
          <w:lang w:val="en-GB"/>
        </w:rPr>
        <w:t xml:space="preserve"> UN-Habitat </w:t>
      </w:r>
      <w:r w:rsidR="008A2F32" w:rsidRPr="005B25C5">
        <w:rPr>
          <w:rFonts w:ascii="Arial" w:hAnsi="Arial" w:cs="Arial"/>
          <w:sz w:val="22"/>
          <w:szCs w:val="22"/>
          <w:lang w:val="en-GB"/>
        </w:rPr>
        <w:t xml:space="preserve">of </w:t>
      </w:r>
      <w:r w:rsidRPr="005B25C5">
        <w:rPr>
          <w:rFonts w:ascii="Arial" w:hAnsi="Arial" w:cs="Arial"/>
          <w:sz w:val="22"/>
          <w:szCs w:val="22"/>
          <w:lang w:val="en-GB"/>
        </w:rPr>
        <w:t>the observations in the review sheet annexed to the notification of the Board’s decision, as well as the following issues:</w:t>
      </w:r>
    </w:p>
    <w:p w14:paraId="16A80EBC" w14:textId="77777777" w:rsidR="004D60AF" w:rsidRPr="005B25C5" w:rsidRDefault="004D60AF" w:rsidP="004D60AF">
      <w:pPr>
        <w:pStyle w:val="ListParagraph"/>
        <w:spacing w:after="200" w:line="276" w:lineRule="auto"/>
        <w:jc w:val="both"/>
        <w:rPr>
          <w:rFonts w:ascii="Arial" w:hAnsi="Arial" w:cs="Arial"/>
          <w:sz w:val="22"/>
          <w:szCs w:val="22"/>
          <w:lang w:val="en-GB"/>
        </w:rPr>
      </w:pPr>
    </w:p>
    <w:p w14:paraId="4CB9513E" w14:textId="326EEAF8" w:rsidR="004D60AF" w:rsidRPr="005B25C5" w:rsidRDefault="004D60AF" w:rsidP="00B707FC">
      <w:pPr>
        <w:pStyle w:val="ListParagraph"/>
        <w:numPr>
          <w:ilvl w:val="5"/>
          <w:numId w:val="16"/>
        </w:numPr>
        <w:spacing w:after="200" w:line="276" w:lineRule="auto"/>
        <w:ind w:hanging="720"/>
        <w:jc w:val="both"/>
        <w:rPr>
          <w:rFonts w:ascii="Arial" w:hAnsi="Arial" w:cs="Arial"/>
          <w:sz w:val="22"/>
          <w:szCs w:val="22"/>
          <w:lang w:val="en-GB"/>
        </w:rPr>
      </w:pPr>
      <w:r w:rsidRPr="005B25C5">
        <w:rPr>
          <w:rFonts w:ascii="Arial" w:hAnsi="Arial" w:cs="Arial"/>
          <w:sz w:val="22"/>
          <w:szCs w:val="22"/>
          <w:lang w:val="en-GB"/>
        </w:rPr>
        <w:t>The proposal should clarify the link between the proposed activities and improved livelihoods and ecotourism development;</w:t>
      </w:r>
    </w:p>
    <w:p w14:paraId="6439081B" w14:textId="77777777" w:rsidR="004D60AF" w:rsidRPr="005B25C5" w:rsidRDefault="004D60AF" w:rsidP="004D60AF">
      <w:pPr>
        <w:pStyle w:val="ListParagraph"/>
        <w:spacing w:after="200" w:line="276" w:lineRule="auto"/>
        <w:ind w:left="2160"/>
        <w:jc w:val="both"/>
        <w:rPr>
          <w:rFonts w:ascii="Arial" w:hAnsi="Arial" w:cs="Arial"/>
          <w:sz w:val="22"/>
          <w:szCs w:val="22"/>
          <w:lang w:val="en-GB"/>
        </w:rPr>
      </w:pPr>
    </w:p>
    <w:p w14:paraId="3EC36B46" w14:textId="77777777" w:rsidR="005F6B36" w:rsidRDefault="005F6B36" w:rsidP="00BE32F2">
      <w:pPr>
        <w:pStyle w:val="ListParagraph"/>
        <w:numPr>
          <w:ilvl w:val="5"/>
          <w:numId w:val="16"/>
        </w:numPr>
        <w:spacing w:after="200" w:line="276" w:lineRule="auto"/>
        <w:ind w:hanging="720"/>
        <w:jc w:val="both"/>
        <w:rPr>
          <w:rFonts w:ascii="Arial" w:hAnsi="Arial" w:cs="Arial"/>
          <w:sz w:val="22"/>
          <w:szCs w:val="22"/>
          <w:lang w:val="en-GB"/>
        </w:rPr>
      </w:pPr>
      <w:r>
        <w:rPr>
          <w:rFonts w:ascii="Arial" w:hAnsi="Arial" w:cs="Arial"/>
          <w:sz w:val="22"/>
          <w:szCs w:val="22"/>
          <w:lang w:val="en-GB"/>
        </w:rPr>
        <w:t xml:space="preserve">The proposal should ensure that </w:t>
      </w:r>
      <w:r w:rsidRPr="004E76CD">
        <w:rPr>
          <w:rFonts w:ascii="Arial" w:hAnsi="Arial" w:cs="Arial"/>
          <w:sz w:val="22"/>
          <w:szCs w:val="22"/>
          <w:lang w:val="en-GB"/>
        </w:rPr>
        <w:t>funding of and responsibility for the operation and maintenance of all infrastructure interventions is clearly defined and agreed upon</w:t>
      </w:r>
      <w:r>
        <w:rPr>
          <w:rFonts w:ascii="Arial" w:hAnsi="Arial" w:cs="Arial"/>
          <w:sz w:val="22"/>
          <w:szCs w:val="22"/>
          <w:lang w:val="en-GB"/>
        </w:rPr>
        <w:t>;</w:t>
      </w:r>
    </w:p>
    <w:p w14:paraId="69F74195" w14:textId="77777777" w:rsidR="005F6B36" w:rsidRPr="00531624" w:rsidRDefault="005F6B36" w:rsidP="00BE32F2">
      <w:pPr>
        <w:pStyle w:val="ListParagraph"/>
        <w:spacing w:after="200" w:line="276" w:lineRule="auto"/>
        <w:ind w:left="2160"/>
        <w:jc w:val="both"/>
        <w:rPr>
          <w:rFonts w:ascii="Arial" w:hAnsi="Arial" w:cs="Arial"/>
          <w:sz w:val="22"/>
          <w:szCs w:val="22"/>
          <w:lang w:val="en-GB"/>
        </w:rPr>
      </w:pPr>
    </w:p>
    <w:p w14:paraId="4D9BD336" w14:textId="49F837C0" w:rsidR="005F6B36" w:rsidRDefault="005F6B36" w:rsidP="00BE32F2">
      <w:pPr>
        <w:pStyle w:val="ListParagraph"/>
        <w:numPr>
          <w:ilvl w:val="5"/>
          <w:numId w:val="16"/>
        </w:numPr>
        <w:spacing w:after="200" w:line="276" w:lineRule="auto"/>
        <w:ind w:hanging="720"/>
        <w:jc w:val="both"/>
        <w:rPr>
          <w:rFonts w:ascii="Arial" w:hAnsi="Arial" w:cs="Arial"/>
          <w:sz w:val="22"/>
          <w:szCs w:val="22"/>
          <w:lang w:val="en-GB"/>
        </w:rPr>
      </w:pPr>
      <w:r>
        <w:rPr>
          <w:rFonts w:ascii="Arial" w:hAnsi="Arial" w:cs="Arial"/>
          <w:sz w:val="22"/>
          <w:szCs w:val="22"/>
          <w:lang w:val="en-GB"/>
        </w:rPr>
        <w:t xml:space="preserve">The proposal should clarify if and how the project could be an opportunity </w:t>
      </w:r>
      <w:r w:rsidRPr="004E76CD">
        <w:rPr>
          <w:rFonts w:ascii="Arial" w:hAnsi="Arial" w:cs="Arial"/>
          <w:sz w:val="22"/>
          <w:szCs w:val="22"/>
          <w:lang w:val="en-GB"/>
        </w:rPr>
        <w:t xml:space="preserve">to </w:t>
      </w:r>
      <w:r>
        <w:rPr>
          <w:rFonts w:ascii="Arial" w:hAnsi="Arial" w:cs="Arial"/>
          <w:sz w:val="22"/>
          <w:szCs w:val="22"/>
          <w:lang w:val="en-GB"/>
        </w:rPr>
        <w:t>support livelihoods through creating</w:t>
      </w:r>
      <w:r w:rsidRPr="004E76CD">
        <w:rPr>
          <w:rFonts w:ascii="Arial" w:hAnsi="Arial" w:cs="Arial"/>
          <w:sz w:val="22"/>
          <w:szCs w:val="22"/>
          <w:lang w:val="en-GB"/>
        </w:rPr>
        <w:t xml:space="preserve"> employment in designing, constructing, and maintaining resilient housing, water, and sanitation assets for the benefit of other communes</w:t>
      </w:r>
      <w:r>
        <w:rPr>
          <w:rFonts w:ascii="Arial" w:hAnsi="Arial" w:cs="Arial"/>
          <w:sz w:val="22"/>
          <w:szCs w:val="22"/>
          <w:lang w:val="en-GB"/>
        </w:rPr>
        <w:t>;</w:t>
      </w:r>
    </w:p>
    <w:p w14:paraId="527F9C3D" w14:textId="77777777" w:rsidR="00977CF4" w:rsidRDefault="00977CF4" w:rsidP="00977CF4">
      <w:pPr>
        <w:pStyle w:val="ListParagraph"/>
        <w:spacing w:after="200" w:line="276" w:lineRule="auto"/>
        <w:ind w:left="2160"/>
        <w:jc w:val="both"/>
        <w:rPr>
          <w:rFonts w:ascii="Arial" w:hAnsi="Arial" w:cs="Arial"/>
          <w:sz w:val="22"/>
          <w:szCs w:val="22"/>
          <w:lang w:val="en-GB"/>
        </w:rPr>
      </w:pPr>
    </w:p>
    <w:p w14:paraId="63E8D078" w14:textId="16C777D3" w:rsidR="004D60AF" w:rsidRPr="005B25C5" w:rsidRDefault="004D60AF" w:rsidP="00BE32F2">
      <w:pPr>
        <w:pStyle w:val="ListParagraph"/>
        <w:numPr>
          <w:ilvl w:val="5"/>
          <w:numId w:val="16"/>
        </w:numPr>
        <w:spacing w:after="200" w:line="276" w:lineRule="auto"/>
        <w:ind w:hanging="720"/>
        <w:jc w:val="both"/>
        <w:rPr>
          <w:rFonts w:ascii="Arial" w:hAnsi="Arial" w:cs="Arial"/>
          <w:sz w:val="22"/>
          <w:szCs w:val="22"/>
          <w:lang w:val="en-GB"/>
        </w:rPr>
      </w:pPr>
      <w:r w:rsidRPr="005B25C5">
        <w:rPr>
          <w:rFonts w:ascii="Arial" w:hAnsi="Arial" w:cs="Arial"/>
          <w:sz w:val="22"/>
          <w:szCs w:val="22"/>
          <w:lang w:val="en-GB"/>
        </w:rPr>
        <w:t>The proposal should clarify and provide evidence of the consultations that were held of the project beneficiaries, particularly at community level;</w:t>
      </w:r>
    </w:p>
    <w:p w14:paraId="757B1145" w14:textId="77777777" w:rsidR="004D60AF" w:rsidRPr="005B25C5" w:rsidRDefault="004D60AF" w:rsidP="005F6B36">
      <w:pPr>
        <w:pStyle w:val="ListParagraph"/>
        <w:spacing w:after="200" w:line="276" w:lineRule="auto"/>
        <w:ind w:left="2160"/>
        <w:jc w:val="both"/>
        <w:rPr>
          <w:rFonts w:ascii="Arial" w:hAnsi="Arial" w:cs="Arial"/>
          <w:sz w:val="22"/>
          <w:szCs w:val="22"/>
          <w:lang w:val="en-GB"/>
        </w:rPr>
      </w:pPr>
    </w:p>
    <w:p w14:paraId="1061C147" w14:textId="661CD408" w:rsidR="004D60AF" w:rsidRDefault="004D60AF" w:rsidP="00BE32F2">
      <w:pPr>
        <w:pStyle w:val="ListParagraph"/>
        <w:numPr>
          <w:ilvl w:val="5"/>
          <w:numId w:val="16"/>
        </w:numPr>
        <w:spacing w:after="200" w:line="276" w:lineRule="auto"/>
        <w:ind w:hanging="720"/>
        <w:jc w:val="both"/>
        <w:rPr>
          <w:rFonts w:ascii="Arial" w:hAnsi="Arial" w:cs="Arial"/>
          <w:sz w:val="22"/>
          <w:szCs w:val="22"/>
          <w:lang w:val="en-GB"/>
        </w:rPr>
      </w:pPr>
      <w:r w:rsidRPr="005B25C5">
        <w:rPr>
          <w:rFonts w:ascii="Arial" w:hAnsi="Arial" w:cs="Arial"/>
          <w:sz w:val="22"/>
          <w:szCs w:val="22"/>
          <w:lang w:val="en-GB"/>
        </w:rPr>
        <w:t>The proposal should ensure that the environmental and social risks identification and management process for the identified adaptation measures is clearly outlined in the environmental and social management plan of the project, including adequate allocation of roles for implementation arrangements</w:t>
      </w:r>
      <w:r w:rsidR="00AC0780" w:rsidRPr="005B25C5">
        <w:rPr>
          <w:rFonts w:ascii="Arial" w:hAnsi="Arial" w:cs="Arial"/>
          <w:sz w:val="22"/>
          <w:szCs w:val="22"/>
          <w:lang w:val="en-GB"/>
        </w:rPr>
        <w:t>;</w:t>
      </w:r>
      <w:r w:rsidR="005F6B36">
        <w:rPr>
          <w:rFonts w:ascii="Arial" w:hAnsi="Arial" w:cs="Arial"/>
          <w:sz w:val="22"/>
          <w:szCs w:val="22"/>
          <w:lang w:val="en-GB"/>
        </w:rPr>
        <w:t xml:space="preserve"> and</w:t>
      </w:r>
    </w:p>
    <w:p w14:paraId="136DFB18" w14:textId="77777777" w:rsidR="00036E4E" w:rsidRPr="003D206E" w:rsidRDefault="00036E4E" w:rsidP="003D206E">
      <w:pPr>
        <w:pStyle w:val="ListParagraph"/>
        <w:rPr>
          <w:rFonts w:ascii="Arial" w:hAnsi="Arial" w:cs="Arial"/>
          <w:sz w:val="22"/>
          <w:szCs w:val="22"/>
          <w:lang w:val="en-GB"/>
        </w:rPr>
      </w:pPr>
    </w:p>
    <w:p w14:paraId="7AFF1BE8" w14:textId="77777777" w:rsidR="00036E4E" w:rsidRDefault="00036E4E" w:rsidP="003D206E">
      <w:pPr>
        <w:pStyle w:val="ListParagraph"/>
        <w:spacing w:after="200" w:line="276" w:lineRule="auto"/>
        <w:ind w:left="2160"/>
        <w:jc w:val="both"/>
        <w:rPr>
          <w:rFonts w:ascii="Arial" w:hAnsi="Arial" w:cs="Arial"/>
          <w:sz w:val="22"/>
          <w:szCs w:val="22"/>
          <w:lang w:val="en-GB"/>
        </w:rPr>
      </w:pPr>
    </w:p>
    <w:p w14:paraId="574A491B" w14:textId="471A4CC0" w:rsidR="007652C9" w:rsidRPr="005B25C5" w:rsidRDefault="004D60AF" w:rsidP="00B707FC">
      <w:pPr>
        <w:pStyle w:val="ListParagraph"/>
        <w:numPr>
          <w:ilvl w:val="0"/>
          <w:numId w:val="15"/>
        </w:numPr>
        <w:spacing w:after="200" w:line="276" w:lineRule="auto"/>
        <w:ind w:firstLine="0"/>
        <w:jc w:val="both"/>
        <w:rPr>
          <w:rFonts w:ascii="Arial" w:hAnsi="Arial" w:cs="Arial"/>
          <w:sz w:val="22"/>
          <w:szCs w:val="22"/>
          <w:lang w:val="en-GB"/>
        </w:rPr>
      </w:pPr>
      <w:r w:rsidRPr="005B25C5">
        <w:rPr>
          <w:rFonts w:ascii="Arial" w:hAnsi="Arial" w:cs="Arial"/>
          <w:sz w:val="22"/>
          <w:szCs w:val="22"/>
          <w:lang w:val="en-GB"/>
        </w:rPr>
        <w:lastRenderedPageBreak/>
        <w:t xml:space="preserve">Request UN-Habitat to transmit the observations under </w:t>
      </w:r>
      <w:r w:rsidR="009952D0" w:rsidRPr="005B25C5">
        <w:rPr>
          <w:rFonts w:ascii="Arial" w:hAnsi="Arial" w:cs="Arial"/>
          <w:sz w:val="22"/>
          <w:szCs w:val="22"/>
          <w:lang w:val="en-GB"/>
        </w:rPr>
        <w:t>sub-paragraph</w:t>
      </w:r>
      <w:r w:rsidRPr="005B25C5">
        <w:rPr>
          <w:rFonts w:ascii="Arial" w:hAnsi="Arial" w:cs="Arial"/>
          <w:sz w:val="22"/>
          <w:szCs w:val="22"/>
          <w:lang w:val="en-GB"/>
        </w:rPr>
        <w:t xml:space="preserve"> (b) to the Government of Cambodia.</w:t>
      </w:r>
    </w:p>
    <w:p w14:paraId="38CA77CE" w14:textId="51943F05" w:rsidR="004D60AF" w:rsidRPr="0059592C" w:rsidRDefault="0059592C" w:rsidP="0059592C">
      <w:pPr>
        <w:spacing w:after="200" w:line="276" w:lineRule="auto"/>
        <w:ind w:left="720"/>
        <w:jc w:val="right"/>
        <w:rPr>
          <w:rFonts w:ascii="Arial" w:hAnsi="Arial" w:cs="Arial"/>
          <w:sz w:val="22"/>
          <w:szCs w:val="22"/>
          <w:lang w:val="en-GB"/>
        </w:rPr>
      </w:pPr>
      <w:r w:rsidRPr="00174559">
        <w:rPr>
          <w:rFonts w:ascii="Arial" w:hAnsi="Arial" w:cs="Arial"/>
          <w:b/>
          <w:sz w:val="22"/>
          <w:szCs w:val="22"/>
          <w:lang w:val="en-GB"/>
        </w:rPr>
        <w:t>(Recommendation PPRC.22/</w:t>
      </w:r>
      <w:r w:rsidR="005F6B36">
        <w:rPr>
          <w:rFonts w:ascii="Arial" w:hAnsi="Arial" w:cs="Arial"/>
          <w:b/>
          <w:sz w:val="22"/>
          <w:szCs w:val="22"/>
          <w:lang w:val="en-GB"/>
        </w:rPr>
        <w:t>11</w:t>
      </w:r>
      <w:r w:rsidRPr="00174559">
        <w:rPr>
          <w:rFonts w:ascii="Arial" w:hAnsi="Arial" w:cs="Arial"/>
          <w:b/>
          <w:sz w:val="22"/>
          <w:szCs w:val="22"/>
          <w:lang w:val="en-GB"/>
        </w:rPr>
        <w:t>)</w:t>
      </w:r>
    </w:p>
    <w:p w14:paraId="7CCEB7C0" w14:textId="77777777" w:rsidR="00036E4E" w:rsidRDefault="00036E4E" w:rsidP="00925109">
      <w:pPr>
        <w:jc w:val="both"/>
        <w:rPr>
          <w:rFonts w:ascii="Arial" w:hAnsi="Arial" w:cs="Arial"/>
          <w:sz w:val="22"/>
          <w:szCs w:val="22"/>
          <w:u w:val="single"/>
          <w:lang w:val="en-GB"/>
        </w:rPr>
      </w:pPr>
    </w:p>
    <w:p w14:paraId="0B91A8C2" w14:textId="4190CEF5" w:rsidR="00925109" w:rsidRPr="005B25C5" w:rsidRDefault="00925109" w:rsidP="00925109">
      <w:pPr>
        <w:jc w:val="both"/>
        <w:rPr>
          <w:rFonts w:ascii="Arial" w:hAnsi="Arial" w:cs="Arial"/>
          <w:sz w:val="22"/>
          <w:szCs w:val="22"/>
          <w:lang w:val="en-GB"/>
        </w:rPr>
      </w:pPr>
      <w:r w:rsidRPr="005B25C5">
        <w:rPr>
          <w:rFonts w:ascii="Arial" w:hAnsi="Arial" w:cs="Arial"/>
          <w:sz w:val="22"/>
          <w:szCs w:val="22"/>
          <w:u w:val="single"/>
          <w:lang w:val="en-GB"/>
        </w:rPr>
        <w:t>Cameroon: Increasing local communities’ resilience to climate change through youth entrepreneurship and integrated natural resources management</w:t>
      </w:r>
      <w:r w:rsidRPr="005B25C5">
        <w:rPr>
          <w:rFonts w:ascii="Arial" w:hAnsi="Arial" w:cs="Arial"/>
          <w:sz w:val="22"/>
          <w:szCs w:val="22"/>
          <w:lang w:val="en-GB"/>
        </w:rPr>
        <w:t xml:space="preserve"> (Fully-developed </w:t>
      </w:r>
      <w:r w:rsidR="006A7A0C" w:rsidRPr="005B25C5">
        <w:rPr>
          <w:rFonts w:ascii="Arial" w:hAnsi="Arial" w:cs="Arial"/>
          <w:sz w:val="22"/>
          <w:szCs w:val="22"/>
          <w:lang w:val="en-GB"/>
        </w:rPr>
        <w:t>p</w:t>
      </w:r>
      <w:r w:rsidRPr="005B25C5">
        <w:rPr>
          <w:rFonts w:ascii="Arial" w:hAnsi="Arial" w:cs="Arial"/>
          <w:sz w:val="22"/>
          <w:szCs w:val="22"/>
          <w:lang w:val="en-GB"/>
        </w:rPr>
        <w:t xml:space="preserve">roject </w:t>
      </w:r>
      <w:r w:rsidR="006A7A0C" w:rsidRPr="005B25C5">
        <w:rPr>
          <w:rFonts w:ascii="Arial" w:hAnsi="Arial" w:cs="Arial"/>
          <w:sz w:val="22"/>
          <w:szCs w:val="22"/>
          <w:lang w:val="en-GB"/>
        </w:rPr>
        <w:t>d</w:t>
      </w:r>
      <w:r w:rsidRPr="005B25C5">
        <w:rPr>
          <w:rFonts w:ascii="Arial" w:hAnsi="Arial" w:cs="Arial"/>
          <w:sz w:val="22"/>
          <w:szCs w:val="22"/>
          <w:lang w:val="en-GB"/>
        </w:rPr>
        <w:t>ocument; International Fund for Agricultural Development;</w:t>
      </w:r>
      <w:r w:rsidRPr="005B25C5">
        <w:rPr>
          <w:lang w:val="en-GB"/>
        </w:rPr>
        <w:t xml:space="preserve"> </w:t>
      </w:r>
      <w:r w:rsidRPr="005B25C5">
        <w:rPr>
          <w:rFonts w:ascii="Arial" w:hAnsi="Arial" w:cs="Arial"/>
          <w:sz w:val="22"/>
          <w:szCs w:val="22"/>
          <w:lang w:val="en-GB"/>
        </w:rPr>
        <w:t>CAM/MIE/Rural/2018/1; US$</w:t>
      </w:r>
      <w:r w:rsidR="00517B70">
        <w:rPr>
          <w:rFonts w:ascii="Arial" w:hAnsi="Arial" w:cs="Arial"/>
          <w:sz w:val="22"/>
          <w:szCs w:val="22"/>
          <w:lang w:val="en-GB"/>
        </w:rPr>
        <w:t xml:space="preserve"> </w:t>
      </w:r>
      <w:r w:rsidRPr="005B25C5">
        <w:rPr>
          <w:rFonts w:ascii="Arial" w:hAnsi="Arial" w:cs="Arial"/>
          <w:sz w:val="22"/>
          <w:szCs w:val="22"/>
          <w:lang w:val="en-GB"/>
        </w:rPr>
        <w:t>9,982,000)</w:t>
      </w:r>
    </w:p>
    <w:p w14:paraId="6E03D73E" w14:textId="77777777" w:rsidR="00925109" w:rsidRPr="005B25C5" w:rsidRDefault="00925109" w:rsidP="00925109">
      <w:pPr>
        <w:jc w:val="both"/>
        <w:rPr>
          <w:rFonts w:ascii="Arial" w:hAnsi="Arial" w:cs="Arial"/>
          <w:sz w:val="22"/>
          <w:szCs w:val="22"/>
          <w:lang w:val="en-GB"/>
        </w:rPr>
      </w:pPr>
    </w:p>
    <w:p w14:paraId="7E86722D" w14:textId="77777777" w:rsidR="00EE4032" w:rsidRDefault="00925109" w:rsidP="00977CF4">
      <w:pPr>
        <w:pStyle w:val="MainParanoChapter"/>
        <w:tabs>
          <w:tab w:val="clear" w:pos="720"/>
        </w:tabs>
        <w:ind w:left="0" w:firstLine="0"/>
      </w:pPr>
      <w:r w:rsidRPr="005B25C5">
        <w:t>The pro</w:t>
      </w:r>
      <w:r w:rsidR="00EE4032">
        <w:t>posal</w:t>
      </w:r>
      <w:r w:rsidRPr="005B25C5">
        <w:t xml:space="preserve"> </w:t>
      </w:r>
      <w:r w:rsidR="007A663A">
        <w:t>sought</w:t>
      </w:r>
      <w:r w:rsidRPr="005B25C5">
        <w:t xml:space="preserve"> to increase local communities’ resilience to climate change through resilient livelihoods and integrated natural resources management in the outskirts of the </w:t>
      </w:r>
      <w:proofErr w:type="spellStart"/>
      <w:r w:rsidRPr="005B25C5">
        <w:t>Waza</w:t>
      </w:r>
      <w:proofErr w:type="spellEnd"/>
      <w:r w:rsidRPr="005B25C5">
        <w:t xml:space="preserve">, </w:t>
      </w:r>
      <w:proofErr w:type="spellStart"/>
      <w:r w:rsidRPr="005B25C5">
        <w:t>Bénoué</w:t>
      </w:r>
      <w:proofErr w:type="spellEnd"/>
      <w:r w:rsidRPr="005B25C5">
        <w:t xml:space="preserve"> and </w:t>
      </w:r>
      <w:proofErr w:type="spellStart"/>
      <w:r w:rsidRPr="005B25C5">
        <w:t>Kimbi-Fungom</w:t>
      </w:r>
      <w:proofErr w:type="spellEnd"/>
      <w:r w:rsidRPr="005B25C5">
        <w:t xml:space="preserve"> national parks in Cameroon.</w:t>
      </w:r>
    </w:p>
    <w:p w14:paraId="24654B47" w14:textId="6DF2AA79" w:rsidR="007A663A" w:rsidRDefault="00B97251" w:rsidP="00977CF4">
      <w:pPr>
        <w:pStyle w:val="MainParanoChapter"/>
        <w:tabs>
          <w:tab w:val="clear" w:pos="720"/>
        </w:tabs>
        <w:ind w:left="0" w:firstLine="0"/>
      </w:pPr>
      <w:r>
        <w:t>Concern was expressed at the security situation in the country and it was suggested that there had to be greater clarity on the outputs of the project and how the proposed indic</w:t>
      </w:r>
      <w:r w:rsidR="0046249C">
        <w:t>a</w:t>
      </w:r>
      <w:r>
        <w:t xml:space="preserve">tors could be checked to assure </w:t>
      </w:r>
      <w:r w:rsidR="0046249C">
        <w:t>its</w:t>
      </w:r>
      <w:r>
        <w:t xml:space="preserve"> sustainability. It was also asked how the proposed investment fund would be structured</w:t>
      </w:r>
      <w:r w:rsidR="0046249C">
        <w:t>,</w:t>
      </w:r>
      <w:r>
        <w:t xml:space="preserve"> and operate</w:t>
      </w:r>
      <w:r w:rsidR="0046249C">
        <w:t>,</w:t>
      </w:r>
      <w:r>
        <w:t xml:space="preserve"> and whether there would be any fees. A better breakdown of the proposed budget was also required as it was presently hard to understand.</w:t>
      </w:r>
    </w:p>
    <w:p w14:paraId="4330B493" w14:textId="62D885F9" w:rsidR="00B97251" w:rsidRPr="005B25C5" w:rsidRDefault="00B97251" w:rsidP="00977CF4">
      <w:pPr>
        <w:pStyle w:val="MainParanoChapter"/>
        <w:tabs>
          <w:tab w:val="clear" w:pos="720"/>
        </w:tabs>
        <w:ind w:left="0" w:firstLine="0"/>
      </w:pPr>
      <w:r>
        <w:t xml:space="preserve">The representative of the secretariat said that there were </w:t>
      </w:r>
      <w:proofErr w:type="gramStart"/>
      <w:r>
        <w:t>a number of</w:t>
      </w:r>
      <w:proofErr w:type="gramEnd"/>
      <w:r>
        <w:t xml:space="preserve"> issues </w:t>
      </w:r>
      <w:r w:rsidR="00231122">
        <w:t xml:space="preserve">outstanding </w:t>
      </w:r>
      <w:r>
        <w:t xml:space="preserve">with the proposal: </w:t>
      </w:r>
      <w:r w:rsidR="00E00E88">
        <w:t xml:space="preserve">the sustainability indicator had to be clarified, there was not enough information on the investment fund, and the table on the budget was difficult to understand.  Although there had been some concern </w:t>
      </w:r>
      <w:r w:rsidR="00E718D7">
        <w:t xml:space="preserve">expressed </w:t>
      </w:r>
      <w:r w:rsidR="00E00E88">
        <w:t>about risks</w:t>
      </w:r>
      <w:r w:rsidR="00E718D7">
        <w:t>,</w:t>
      </w:r>
      <w:r w:rsidR="00E00E88">
        <w:t xml:space="preserve"> that had not extended to security and political risks and those should be elaborated</w:t>
      </w:r>
      <w:r w:rsidR="00E718D7">
        <w:t>. T</w:t>
      </w:r>
      <w:r w:rsidR="00E00E88">
        <w:t xml:space="preserve">he proponents could also be asked to develop a plan for a knowledge management component. </w:t>
      </w:r>
    </w:p>
    <w:p w14:paraId="4155299D" w14:textId="0F3AFD28" w:rsidR="00925109" w:rsidRPr="005B25C5" w:rsidRDefault="007A663A" w:rsidP="00977CF4">
      <w:pPr>
        <w:pStyle w:val="MainParanoChapter"/>
        <w:tabs>
          <w:tab w:val="clear" w:pos="720"/>
        </w:tabs>
        <w:ind w:left="0" w:firstLine="0"/>
      </w:pPr>
      <w:r w:rsidRPr="005B25C5">
        <w:t>The P</w:t>
      </w:r>
      <w:r>
        <w:t xml:space="preserve">roject and Programme Review Committee decided to </w:t>
      </w:r>
      <w:r w:rsidRPr="000E2B49">
        <w:rPr>
          <w:u w:val="single"/>
        </w:rPr>
        <w:t>recommend</w:t>
      </w:r>
      <w:r w:rsidRPr="005B25C5">
        <w:t xml:space="preserve"> that the </w:t>
      </w:r>
      <w:r>
        <w:t xml:space="preserve">Adaptation Fund </w:t>
      </w:r>
      <w:r w:rsidRPr="005B25C5">
        <w:t>Board</w:t>
      </w:r>
      <w:r w:rsidR="00925109" w:rsidRPr="005B25C5">
        <w:t>:</w:t>
      </w:r>
    </w:p>
    <w:p w14:paraId="20236FE9" w14:textId="7486254E" w:rsidR="00925109" w:rsidRPr="005B25C5" w:rsidRDefault="00925109" w:rsidP="00B707FC">
      <w:pPr>
        <w:pStyle w:val="ListParagraph"/>
        <w:numPr>
          <w:ilvl w:val="0"/>
          <w:numId w:val="28"/>
        </w:numPr>
        <w:spacing w:after="200" w:line="276" w:lineRule="auto"/>
        <w:ind w:left="720" w:firstLine="0"/>
        <w:jc w:val="both"/>
        <w:rPr>
          <w:rFonts w:ascii="Arial" w:hAnsi="Arial" w:cs="Arial"/>
          <w:sz w:val="22"/>
          <w:lang w:val="en-GB"/>
        </w:rPr>
      </w:pPr>
      <w:r w:rsidRPr="005B25C5">
        <w:rPr>
          <w:rFonts w:ascii="Arial" w:hAnsi="Arial" w:cs="Arial"/>
          <w:sz w:val="22"/>
          <w:lang w:val="en-GB"/>
        </w:rPr>
        <w:t xml:space="preserve">Not approve the </w:t>
      </w:r>
      <w:r w:rsidR="00447ED4" w:rsidRPr="005B25C5">
        <w:rPr>
          <w:rFonts w:ascii="Arial" w:hAnsi="Arial" w:cs="Arial"/>
          <w:sz w:val="22"/>
          <w:lang w:val="en-GB"/>
        </w:rPr>
        <w:t>fully-developed project proposal</w:t>
      </w:r>
      <w:r w:rsidRPr="005B25C5">
        <w:rPr>
          <w:rFonts w:ascii="Arial" w:hAnsi="Arial" w:cs="Arial"/>
          <w:sz w:val="22"/>
          <w:lang w:val="en-GB"/>
        </w:rPr>
        <w:t>, as supplemented by the clarification response provided by the International Fund for Agricultural Development (IFAD)</w:t>
      </w:r>
      <w:r w:rsidR="00AF598A" w:rsidRPr="005B25C5">
        <w:rPr>
          <w:rFonts w:ascii="Arial" w:hAnsi="Arial" w:cs="Arial"/>
          <w:sz w:val="22"/>
          <w:lang w:val="en-GB"/>
        </w:rPr>
        <w:t>;</w:t>
      </w:r>
    </w:p>
    <w:p w14:paraId="0A890667" w14:textId="77777777" w:rsidR="00925109" w:rsidRPr="005B25C5" w:rsidRDefault="00925109" w:rsidP="00CD20A8">
      <w:pPr>
        <w:pStyle w:val="ListParagraph"/>
        <w:jc w:val="both"/>
        <w:rPr>
          <w:rFonts w:ascii="Arial" w:hAnsi="Arial" w:cs="Arial"/>
          <w:sz w:val="22"/>
          <w:lang w:val="en-GB"/>
        </w:rPr>
      </w:pPr>
    </w:p>
    <w:p w14:paraId="45C75F34" w14:textId="66CD1B46" w:rsidR="00925109" w:rsidRPr="005B25C5" w:rsidRDefault="00925109" w:rsidP="00B707FC">
      <w:pPr>
        <w:pStyle w:val="ListParagraph"/>
        <w:numPr>
          <w:ilvl w:val="0"/>
          <w:numId w:val="28"/>
        </w:numPr>
        <w:spacing w:after="200" w:line="276" w:lineRule="auto"/>
        <w:ind w:left="720" w:firstLine="0"/>
        <w:jc w:val="both"/>
        <w:rPr>
          <w:rFonts w:ascii="Arial" w:hAnsi="Arial" w:cs="Arial"/>
          <w:sz w:val="22"/>
          <w:lang w:val="en-GB"/>
        </w:rPr>
      </w:pPr>
      <w:r w:rsidRPr="005B25C5">
        <w:rPr>
          <w:rFonts w:ascii="Arial" w:hAnsi="Arial" w:cs="Arial"/>
          <w:sz w:val="22"/>
          <w:lang w:val="en-GB"/>
        </w:rPr>
        <w:t>Suggest that IFAD reformulate the proposal</w:t>
      </w:r>
      <w:r w:rsidR="00524940" w:rsidRPr="005B25C5">
        <w:rPr>
          <w:rFonts w:ascii="Arial" w:hAnsi="Arial" w:cs="Arial"/>
          <w:sz w:val="22"/>
          <w:lang w:val="en-GB"/>
        </w:rPr>
        <w:t>,</w:t>
      </w:r>
      <w:r w:rsidRPr="005B25C5">
        <w:rPr>
          <w:rFonts w:ascii="Arial" w:hAnsi="Arial" w:cs="Arial"/>
          <w:sz w:val="22"/>
          <w:lang w:val="en-GB"/>
        </w:rPr>
        <w:t xml:space="preserve"> </w:t>
      </w:r>
      <w:proofErr w:type="gramStart"/>
      <w:r w:rsidRPr="005B25C5">
        <w:rPr>
          <w:rFonts w:ascii="Arial" w:hAnsi="Arial" w:cs="Arial"/>
          <w:sz w:val="22"/>
          <w:lang w:val="en-GB"/>
        </w:rPr>
        <w:t>taking into account</w:t>
      </w:r>
      <w:proofErr w:type="gramEnd"/>
      <w:r w:rsidRPr="005B25C5">
        <w:rPr>
          <w:rFonts w:ascii="Arial" w:hAnsi="Arial" w:cs="Arial"/>
          <w:sz w:val="22"/>
          <w:lang w:val="en-GB"/>
        </w:rPr>
        <w:t xml:space="preserve"> the observations in the review sheet annexed to the notification of the Board’s decision, as well as the following issues:</w:t>
      </w:r>
    </w:p>
    <w:p w14:paraId="0C9C3A2A" w14:textId="77777777" w:rsidR="00925109" w:rsidRPr="005B25C5" w:rsidRDefault="00925109" w:rsidP="00925109">
      <w:pPr>
        <w:pStyle w:val="ListParagraph"/>
        <w:jc w:val="both"/>
        <w:rPr>
          <w:rFonts w:ascii="Arial" w:hAnsi="Arial" w:cs="Arial"/>
          <w:sz w:val="22"/>
          <w:lang w:val="en-GB"/>
        </w:rPr>
      </w:pPr>
    </w:p>
    <w:p w14:paraId="1444E178" w14:textId="77777777" w:rsidR="003E7BE1" w:rsidRPr="003E7BE1" w:rsidRDefault="003E7BE1" w:rsidP="00140E1D">
      <w:pPr>
        <w:pStyle w:val="ListParagraph"/>
        <w:numPr>
          <w:ilvl w:val="0"/>
          <w:numId w:val="34"/>
        </w:numPr>
        <w:ind w:left="1620" w:hanging="450"/>
        <w:rPr>
          <w:rFonts w:ascii="Arial" w:hAnsi="Arial" w:cs="Arial"/>
          <w:sz w:val="22"/>
          <w:lang w:val="en-GB"/>
        </w:rPr>
      </w:pPr>
      <w:r w:rsidRPr="003E7BE1">
        <w:rPr>
          <w:rFonts w:ascii="Arial" w:hAnsi="Arial" w:cs="Arial"/>
          <w:sz w:val="22"/>
          <w:lang w:val="en-GB"/>
        </w:rPr>
        <w:t>The project proposal should clarify the content/nature of the activities under outputs 1.2 (</w:t>
      </w:r>
      <w:r w:rsidRPr="003E7BE1">
        <w:rPr>
          <w:rFonts w:ascii="Arial" w:hAnsi="Arial" w:cs="Arial"/>
          <w:i/>
          <w:sz w:val="22"/>
          <w:lang w:val="en-GB"/>
        </w:rPr>
        <w:t>Land and natural resources management provided to increase the resilience to climate change)</w:t>
      </w:r>
      <w:r w:rsidRPr="003E7BE1">
        <w:rPr>
          <w:rFonts w:ascii="Arial" w:hAnsi="Arial" w:cs="Arial"/>
          <w:sz w:val="22"/>
          <w:lang w:val="en-GB"/>
        </w:rPr>
        <w:t xml:space="preserve"> and 3.1 (</w:t>
      </w:r>
      <w:r w:rsidRPr="003E7BE1">
        <w:rPr>
          <w:rFonts w:ascii="Arial" w:hAnsi="Arial" w:cs="Arial"/>
          <w:i/>
          <w:sz w:val="22"/>
          <w:lang w:val="en-GB"/>
        </w:rPr>
        <w:t>Investment Fund established and managed to invest in sustainable agroforestry and renewable energy enterprises for youth and other marginalized groups</w:t>
      </w:r>
      <w:r w:rsidRPr="003E7BE1">
        <w:rPr>
          <w:rFonts w:ascii="Arial" w:hAnsi="Arial" w:cs="Arial"/>
          <w:sz w:val="22"/>
          <w:lang w:val="en-GB"/>
        </w:rPr>
        <w:t>) and how they will be achieved;</w:t>
      </w:r>
    </w:p>
    <w:p w14:paraId="48F38ECD" w14:textId="77777777" w:rsidR="00925109" w:rsidRPr="005B25C5" w:rsidRDefault="00925109" w:rsidP="00140E1D">
      <w:pPr>
        <w:pStyle w:val="ListParagraph"/>
        <w:ind w:left="1620" w:hanging="450"/>
        <w:jc w:val="both"/>
        <w:rPr>
          <w:rFonts w:ascii="Arial" w:hAnsi="Arial" w:cs="Arial"/>
          <w:sz w:val="22"/>
          <w:lang w:val="en-GB"/>
        </w:rPr>
      </w:pPr>
    </w:p>
    <w:p w14:paraId="45785C1C" w14:textId="0A6D0650" w:rsidR="00925109" w:rsidRPr="005B25C5" w:rsidRDefault="00925109" w:rsidP="00140E1D">
      <w:pPr>
        <w:pStyle w:val="ListParagraph"/>
        <w:numPr>
          <w:ilvl w:val="0"/>
          <w:numId w:val="34"/>
        </w:numPr>
        <w:spacing w:after="200" w:line="276" w:lineRule="auto"/>
        <w:ind w:left="1620" w:hanging="450"/>
        <w:jc w:val="both"/>
        <w:rPr>
          <w:rFonts w:ascii="Arial" w:hAnsi="Arial" w:cs="Arial"/>
          <w:sz w:val="22"/>
          <w:lang w:val="en-GB"/>
        </w:rPr>
      </w:pPr>
      <w:r w:rsidRPr="005B25C5">
        <w:rPr>
          <w:rFonts w:ascii="Arial" w:hAnsi="Arial" w:cs="Arial"/>
          <w:sz w:val="22"/>
          <w:lang w:val="en-GB"/>
        </w:rPr>
        <w:t>The proposal must provide disaggregated beneficiary data prior to approval (women, youth, indigenous people</w:t>
      </w:r>
      <w:r w:rsidR="00036E4E">
        <w:rPr>
          <w:rFonts w:ascii="Arial" w:hAnsi="Arial" w:cs="Arial"/>
          <w:sz w:val="22"/>
          <w:lang w:val="en-GB"/>
        </w:rPr>
        <w:t>s</w:t>
      </w:r>
      <w:r w:rsidRPr="005B25C5">
        <w:rPr>
          <w:rFonts w:ascii="Arial" w:hAnsi="Arial" w:cs="Arial"/>
          <w:sz w:val="22"/>
          <w:lang w:val="en-GB"/>
        </w:rPr>
        <w:t xml:space="preserve"> a</w:t>
      </w:r>
      <w:r w:rsidR="00CD20A8" w:rsidRPr="005B25C5">
        <w:rPr>
          <w:rFonts w:ascii="Arial" w:hAnsi="Arial" w:cs="Arial"/>
          <w:sz w:val="22"/>
          <w:lang w:val="en-GB"/>
        </w:rPr>
        <w:t>nd internally displaced people);</w:t>
      </w:r>
      <w:r w:rsidRPr="005B25C5">
        <w:rPr>
          <w:rFonts w:ascii="Arial" w:hAnsi="Arial" w:cs="Arial"/>
          <w:sz w:val="22"/>
          <w:lang w:val="en-GB"/>
        </w:rPr>
        <w:t xml:space="preserve"> </w:t>
      </w:r>
    </w:p>
    <w:p w14:paraId="35727F81" w14:textId="77777777" w:rsidR="00925109" w:rsidRPr="005B25C5" w:rsidRDefault="00925109" w:rsidP="00140E1D">
      <w:pPr>
        <w:pStyle w:val="ListParagraph"/>
        <w:spacing w:after="200" w:line="276" w:lineRule="auto"/>
        <w:ind w:left="1620" w:hanging="450"/>
        <w:jc w:val="both"/>
        <w:rPr>
          <w:rFonts w:ascii="Arial" w:hAnsi="Arial" w:cs="Arial"/>
          <w:sz w:val="22"/>
          <w:lang w:val="en-GB"/>
        </w:rPr>
      </w:pPr>
    </w:p>
    <w:p w14:paraId="04924FD5" w14:textId="34F0BBF4" w:rsidR="00925109" w:rsidRDefault="00B45C00" w:rsidP="00140E1D">
      <w:pPr>
        <w:pStyle w:val="ListParagraph"/>
        <w:numPr>
          <w:ilvl w:val="0"/>
          <w:numId w:val="34"/>
        </w:numPr>
        <w:spacing w:after="200" w:line="276" w:lineRule="auto"/>
        <w:ind w:left="1620" w:hanging="450"/>
        <w:jc w:val="both"/>
        <w:rPr>
          <w:rFonts w:ascii="Arial" w:hAnsi="Arial" w:cs="Arial"/>
          <w:sz w:val="22"/>
          <w:lang w:val="en-GB"/>
        </w:rPr>
      </w:pPr>
      <w:r>
        <w:rPr>
          <w:rFonts w:ascii="Arial" w:hAnsi="Arial" w:cs="Arial"/>
          <w:sz w:val="22"/>
          <w:lang w:val="en-GB"/>
        </w:rPr>
        <w:lastRenderedPageBreak/>
        <w:t>T</w:t>
      </w:r>
      <w:r w:rsidR="00925109" w:rsidRPr="005B25C5">
        <w:rPr>
          <w:rFonts w:ascii="Arial" w:hAnsi="Arial" w:cs="Arial"/>
          <w:sz w:val="22"/>
          <w:lang w:val="en-GB"/>
        </w:rPr>
        <w:t>he proposal needs to demonstrate that risk identification is evidence</w:t>
      </w:r>
      <w:r w:rsidR="00524940" w:rsidRPr="005B25C5">
        <w:rPr>
          <w:rFonts w:ascii="Arial" w:hAnsi="Arial" w:cs="Arial"/>
          <w:sz w:val="22"/>
          <w:lang w:val="en-GB"/>
        </w:rPr>
        <w:t>-</w:t>
      </w:r>
      <w:r w:rsidR="00925109" w:rsidRPr="005B25C5">
        <w:rPr>
          <w:rFonts w:ascii="Arial" w:hAnsi="Arial" w:cs="Arial"/>
          <w:sz w:val="22"/>
          <w:lang w:val="en-GB"/>
        </w:rPr>
        <w:t>based</w:t>
      </w:r>
      <w:r w:rsidR="00524940" w:rsidRPr="005B25C5">
        <w:rPr>
          <w:rFonts w:ascii="Arial" w:hAnsi="Arial" w:cs="Arial"/>
          <w:sz w:val="22"/>
          <w:lang w:val="en-GB"/>
        </w:rPr>
        <w:t>,</w:t>
      </w:r>
      <w:r w:rsidR="00925109" w:rsidRPr="005B25C5">
        <w:rPr>
          <w:rFonts w:ascii="Arial" w:hAnsi="Arial" w:cs="Arial"/>
          <w:sz w:val="22"/>
          <w:lang w:val="en-GB"/>
        </w:rPr>
        <w:t xml:space="preserve"> including </w:t>
      </w:r>
      <w:r>
        <w:rPr>
          <w:rFonts w:ascii="Arial" w:hAnsi="Arial" w:cs="Arial"/>
          <w:sz w:val="22"/>
          <w:lang w:val="en-GB"/>
        </w:rPr>
        <w:t xml:space="preserve">negative impacts </w:t>
      </w:r>
      <w:r w:rsidR="0042217E">
        <w:rPr>
          <w:rFonts w:ascii="Arial" w:hAnsi="Arial" w:cs="Arial"/>
          <w:sz w:val="22"/>
          <w:lang w:val="en-GB"/>
        </w:rPr>
        <w:t xml:space="preserve">for </w:t>
      </w:r>
      <w:r w:rsidR="00925109" w:rsidRPr="005B25C5">
        <w:rPr>
          <w:rFonts w:ascii="Arial" w:hAnsi="Arial" w:cs="Arial"/>
          <w:sz w:val="22"/>
          <w:lang w:val="en-GB"/>
        </w:rPr>
        <w:t>natural habitats</w:t>
      </w:r>
      <w:r w:rsidR="00CD20A8" w:rsidRPr="005B25C5">
        <w:rPr>
          <w:rFonts w:ascii="Arial" w:hAnsi="Arial" w:cs="Arial"/>
          <w:sz w:val="22"/>
          <w:lang w:val="en-GB"/>
        </w:rPr>
        <w:t>;</w:t>
      </w:r>
    </w:p>
    <w:p w14:paraId="75DC7BC9" w14:textId="77777777" w:rsidR="003E7BE1" w:rsidRPr="00BE32F2" w:rsidRDefault="003E7BE1" w:rsidP="00BE32F2">
      <w:pPr>
        <w:pStyle w:val="ListParagraph"/>
        <w:ind w:left="1620" w:hanging="450"/>
        <w:rPr>
          <w:rFonts w:ascii="Arial" w:hAnsi="Arial" w:cs="Arial"/>
          <w:sz w:val="22"/>
          <w:lang w:val="en-GB"/>
        </w:rPr>
      </w:pPr>
    </w:p>
    <w:p w14:paraId="12676193" w14:textId="408DA27E" w:rsidR="003E7BE1" w:rsidRPr="00BE32F2" w:rsidRDefault="003E7BE1" w:rsidP="00036E4E">
      <w:pPr>
        <w:pStyle w:val="ListParagraph"/>
        <w:numPr>
          <w:ilvl w:val="0"/>
          <w:numId w:val="34"/>
        </w:numPr>
        <w:spacing w:after="200" w:line="276" w:lineRule="auto"/>
        <w:ind w:left="1620" w:hanging="450"/>
        <w:jc w:val="both"/>
        <w:rPr>
          <w:rFonts w:ascii="Arial" w:hAnsi="Arial" w:cs="Arial"/>
          <w:sz w:val="22"/>
          <w:lang w:val="en-GB"/>
        </w:rPr>
      </w:pPr>
      <w:r>
        <w:rPr>
          <w:rFonts w:ascii="Arial" w:hAnsi="Arial" w:cs="Arial"/>
          <w:sz w:val="22"/>
          <w:lang w:val="en-GB"/>
        </w:rPr>
        <w:t xml:space="preserve">Where adaptation actions are expected to generate mitigation benefits, it should be so noted in the proposal; </w:t>
      </w:r>
    </w:p>
    <w:p w14:paraId="7C0D5B4B" w14:textId="77777777" w:rsidR="00925109" w:rsidRPr="005B25C5" w:rsidRDefault="00925109" w:rsidP="00036E4E">
      <w:pPr>
        <w:pStyle w:val="ListParagraph"/>
        <w:spacing w:after="200" w:line="276" w:lineRule="auto"/>
        <w:ind w:left="1620" w:hanging="450"/>
        <w:jc w:val="both"/>
        <w:rPr>
          <w:rFonts w:ascii="Arial" w:hAnsi="Arial" w:cs="Arial"/>
          <w:sz w:val="22"/>
          <w:lang w:val="en-GB"/>
        </w:rPr>
      </w:pPr>
    </w:p>
    <w:p w14:paraId="3A9F6A47" w14:textId="738A11CF" w:rsidR="00CD20A8" w:rsidRPr="005B25C5" w:rsidRDefault="00925109" w:rsidP="00036E4E">
      <w:pPr>
        <w:pStyle w:val="ListParagraph"/>
        <w:numPr>
          <w:ilvl w:val="0"/>
          <w:numId w:val="34"/>
        </w:numPr>
        <w:spacing w:after="200" w:line="276" w:lineRule="auto"/>
        <w:ind w:left="1620" w:hanging="450"/>
        <w:jc w:val="both"/>
        <w:rPr>
          <w:rFonts w:ascii="Arial" w:hAnsi="Arial" w:cs="Arial"/>
          <w:sz w:val="22"/>
          <w:lang w:val="en-GB"/>
        </w:rPr>
      </w:pPr>
      <w:r w:rsidRPr="005B25C5">
        <w:rPr>
          <w:rFonts w:ascii="Arial" w:hAnsi="Arial" w:cs="Arial"/>
          <w:sz w:val="22"/>
          <w:lang w:val="en-GB"/>
        </w:rPr>
        <w:t xml:space="preserve">The proposal needs to clarify the project activities in IFAD </w:t>
      </w:r>
      <w:r w:rsidR="00926801">
        <w:rPr>
          <w:rFonts w:ascii="Arial" w:hAnsi="Arial" w:cs="Arial"/>
          <w:sz w:val="22"/>
          <w:lang w:val="en-GB"/>
        </w:rPr>
        <w:t>Social, Environmental and Climate</w:t>
      </w:r>
      <w:r w:rsidR="009263E0">
        <w:rPr>
          <w:rFonts w:ascii="Arial" w:hAnsi="Arial" w:cs="Arial"/>
          <w:sz w:val="22"/>
          <w:lang w:val="en-GB"/>
        </w:rPr>
        <w:t xml:space="preserve"> Assessment Procedures </w:t>
      </w:r>
      <w:r w:rsidR="00036E4E">
        <w:rPr>
          <w:rFonts w:ascii="Arial" w:hAnsi="Arial" w:cs="Arial"/>
          <w:sz w:val="22"/>
          <w:lang w:val="en-GB"/>
        </w:rPr>
        <w:t>(</w:t>
      </w:r>
      <w:r w:rsidRPr="005B25C5">
        <w:rPr>
          <w:rFonts w:ascii="Arial" w:hAnsi="Arial" w:cs="Arial"/>
          <w:sz w:val="22"/>
          <w:lang w:val="en-GB"/>
        </w:rPr>
        <w:t>SECAP</w:t>
      </w:r>
      <w:r w:rsidR="00036E4E">
        <w:rPr>
          <w:rFonts w:ascii="Arial" w:hAnsi="Arial" w:cs="Arial"/>
          <w:sz w:val="22"/>
          <w:lang w:val="en-GB"/>
        </w:rPr>
        <w:t>)</w:t>
      </w:r>
      <w:r w:rsidRPr="005B25C5">
        <w:rPr>
          <w:rFonts w:ascii="Arial" w:hAnsi="Arial" w:cs="Arial"/>
          <w:sz w:val="22"/>
          <w:lang w:val="en-GB"/>
        </w:rPr>
        <w:t xml:space="preserve"> in </w:t>
      </w:r>
      <w:r w:rsidR="00B45C00">
        <w:rPr>
          <w:rFonts w:ascii="Arial" w:hAnsi="Arial" w:cs="Arial"/>
          <w:sz w:val="22"/>
          <w:lang w:val="en-GB"/>
        </w:rPr>
        <w:t>the environmental and social management plan (ESMP)</w:t>
      </w:r>
      <w:r w:rsidR="00524940" w:rsidRPr="005B25C5">
        <w:rPr>
          <w:rFonts w:ascii="Arial" w:hAnsi="Arial" w:cs="Arial"/>
          <w:sz w:val="22"/>
          <w:lang w:val="en-GB"/>
        </w:rPr>
        <w:t>,</w:t>
      </w:r>
      <w:r w:rsidRPr="005B25C5">
        <w:rPr>
          <w:rFonts w:ascii="Arial" w:hAnsi="Arial" w:cs="Arial"/>
          <w:sz w:val="22"/>
          <w:lang w:val="en-GB"/>
        </w:rPr>
        <w:t xml:space="preserve"> as the project design seems to have been substantially modified </w:t>
      </w:r>
      <w:r w:rsidR="00524940" w:rsidRPr="005B25C5">
        <w:rPr>
          <w:rFonts w:ascii="Arial" w:hAnsi="Arial" w:cs="Arial"/>
          <w:sz w:val="22"/>
          <w:lang w:val="en-GB"/>
        </w:rPr>
        <w:t>between the initial and final review</w:t>
      </w:r>
      <w:r w:rsidR="00DE3556" w:rsidRPr="005B25C5">
        <w:rPr>
          <w:rFonts w:ascii="Arial" w:hAnsi="Arial" w:cs="Arial"/>
          <w:sz w:val="22"/>
          <w:lang w:val="en-GB"/>
        </w:rPr>
        <w:t xml:space="preserve"> by the</w:t>
      </w:r>
      <w:r w:rsidRPr="005B25C5">
        <w:rPr>
          <w:rFonts w:ascii="Arial" w:hAnsi="Arial" w:cs="Arial"/>
          <w:sz w:val="22"/>
          <w:lang w:val="en-GB"/>
        </w:rPr>
        <w:t xml:space="preserve"> introduction of a </w:t>
      </w:r>
      <w:r w:rsidR="00524940" w:rsidRPr="005B25C5">
        <w:rPr>
          <w:rFonts w:ascii="Arial" w:hAnsi="Arial" w:cs="Arial"/>
          <w:sz w:val="22"/>
          <w:lang w:val="en-GB"/>
        </w:rPr>
        <w:t>US $</w:t>
      </w:r>
      <w:r w:rsidRPr="005B25C5">
        <w:rPr>
          <w:rFonts w:ascii="Arial" w:hAnsi="Arial" w:cs="Arial"/>
          <w:sz w:val="22"/>
          <w:lang w:val="en-GB"/>
        </w:rPr>
        <w:t>4 million investment fund</w:t>
      </w:r>
      <w:r w:rsidR="00CD20A8" w:rsidRPr="005B25C5">
        <w:rPr>
          <w:rFonts w:ascii="Arial" w:hAnsi="Arial" w:cs="Arial"/>
          <w:sz w:val="22"/>
          <w:lang w:val="en-GB"/>
        </w:rPr>
        <w:t>;</w:t>
      </w:r>
    </w:p>
    <w:p w14:paraId="27743FF0" w14:textId="4F075EE5" w:rsidR="00925109" w:rsidRPr="005B25C5" w:rsidRDefault="00925109" w:rsidP="00036E4E">
      <w:pPr>
        <w:pStyle w:val="ListParagraph"/>
        <w:spacing w:after="200" w:line="276" w:lineRule="auto"/>
        <w:ind w:left="1620" w:hanging="450"/>
        <w:jc w:val="both"/>
        <w:rPr>
          <w:rFonts w:ascii="Arial" w:hAnsi="Arial" w:cs="Arial"/>
          <w:sz w:val="22"/>
          <w:lang w:val="en-GB"/>
        </w:rPr>
      </w:pPr>
    </w:p>
    <w:p w14:paraId="31C59F0C" w14:textId="1DF7B9A9" w:rsidR="00925109" w:rsidRPr="005B25C5" w:rsidRDefault="00925109" w:rsidP="00036E4E">
      <w:pPr>
        <w:pStyle w:val="ListParagraph"/>
        <w:numPr>
          <w:ilvl w:val="0"/>
          <w:numId w:val="34"/>
        </w:numPr>
        <w:spacing w:after="200" w:line="276" w:lineRule="auto"/>
        <w:ind w:left="1710" w:hanging="540"/>
        <w:jc w:val="both"/>
        <w:rPr>
          <w:rFonts w:ascii="Arial" w:hAnsi="Arial" w:cs="Arial"/>
          <w:sz w:val="22"/>
          <w:lang w:val="en-GB"/>
        </w:rPr>
      </w:pPr>
      <w:r w:rsidRPr="005B25C5">
        <w:rPr>
          <w:rFonts w:ascii="Arial" w:hAnsi="Arial" w:cs="Arial"/>
          <w:sz w:val="22"/>
          <w:lang w:val="en-GB"/>
        </w:rPr>
        <w:t xml:space="preserve">The proposal needs to clarify the alignment of </w:t>
      </w:r>
      <w:r w:rsidR="00B45C00">
        <w:rPr>
          <w:rFonts w:ascii="Arial" w:hAnsi="Arial" w:cs="Arial"/>
          <w:sz w:val="22"/>
          <w:lang w:val="en-GB"/>
        </w:rPr>
        <w:t>the ESMP</w:t>
      </w:r>
      <w:r w:rsidRPr="005B25C5">
        <w:rPr>
          <w:rFonts w:ascii="Arial" w:hAnsi="Arial" w:cs="Arial"/>
          <w:sz w:val="22"/>
          <w:lang w:val="en-GB"/>
        </w:rPr>
        <w:t xml:space="preserve"> with the modified project design. It needs to build on the </w:t>
      </w:r>
      <w:r w:rsidR="00B515B0" w:rsidRPr="005B25C5">
        <w:rPr>
          <w:rFonts w:ascii="Arial" w:hAnsi="Arial" w:cs="Arial"/>
          <w:sz w:val="22"/>
          <w:lang w:val="en-GB"/>
        </w:rPr>
        <w:t xml:space="preserve">environmental and social policy </w:t>
      </w:r>
      <w:r w:rsidRPr="005B25C5">
        <w:rPr>
          <w:rFonts w:ascii="Arial" w:hAnsi="Arial" w:cs="Arial"/>
          <w:sz w:val="22"/>
          <w:lang w:val="en-GB"/>
        </w:rPr>
        <w:t>risks that have been identified, and align wit</w:t>
      </w:r>
      <w:r w:rsidR="00CD20A8" w:rsidRPr="005B25C5">
        <w:rPr>
          <w:rFonts w:ascii="Arial" w:hAnsi="Arial" w:cs="Arial"/>
          <w:sz w:val="22"/>
          <w:lang w:val="en-GB"/>
        </w:rPr>
        <w:t xml:space="preserve">h the 15 principles of the </w:t>
      </w:r>
      <w:r w:rsidR="00B515B0" w:rsidRPr="005B25C5">
        <w:rPr>
          <w:rFonts w:ascii="Arial" w:hAnsi="Arial" w:cs="Arial"/>
          <w:sz w:val="22"/>
          <w:lang w:val="en-GB"/>
        </w:rPr>
        <w:t>environmental and social policy</w:t>
      </w:r>
      <w:r w:rsidR="00CD20A8" w:rsidRPr="005B25C5">
        <w:rPr>
          <w:rFonts w:ascii="Arial" w:hAnsi="Arial" w:cs="Arial"/>
          <w:sz w:val="22"/>
          <w:lang w:val="en-GB"/>
        </w:rPr>
        <w:t>;</w:t>
      </w:r>
    </w:p>
    <w:p w14:paraId="0573666E" w14:textId="77777777" w:rsidR="00925109" w:rsidRPr="005B25C5" w:rsidRDefault="00925109" w:rsidP="00036E4E">
      <w:pPr>
        <w:pStyle w:val="ListParagraph"/>
        <w:spacing w:line="276" w:lineRule="auto"/>
        <w:ind w:left="1710" w:hanging="540"/>
        <w:jc w:val="both"/>
        <w:rPr>
          <w:rFonts w:ascii="Arial" w:hAnsi="Arial" w:cs="Arial"/>
          <w:sz w:val="22"/>
          <w:lang w:val="en-GB"/>
        </w:rPr>
      </w:pPr>
    </w:p>
    <w:p w14:paraId="4FE1D372" w14:textId="77777777" w:rsidR="00140E1D" w:rsidRPr="00140E1D" w:rsidRDefault="00140E1D" w:rsidP="00036E4E">
      <w:pPr>
        <w:numPr>
          <w:ilvl w:val="0"/>
          <w:numId w:val="34"/>
        </w:numPr>
        <w:spacing w:after="200" w:line="276" w:lineRule="auto"/>
        <w:ind w:left="1710" w:hanging="540"/>
        <w:contextualSpacing/>
        <w:jc w:val="both"/>
        <w:rPr>
          <w:rFonts w:ascii="Arial" w:hAnsi="Arial" w:cs="Arial"/>
          <w:sz w:val="22"/>
          <w:lang w:val="en-GB"/>
        </w:rPr>
      </w:pPr>
      <w:r w:rsidRPr="00140E1D">
        <w:rPr>
          <w:rFonts w:ascii="Arial" w:hAnsi="Arial" w:cs="Arial"/>
          <w:sz w:val="22"/>
          <w:lang w:val="en-GB"/>
        </w:rPr>
        <w:t>The proposal needs to revise and include a budget descriptions column providing details on activity subtotals for, inter alia, budgeted operating expenses, sub-contracts, and national experts. Additionally, activities that have been budgeted for in Table 19 (Project Budget) are missing detailed budget notes and chronologically planned expenditures;</w:t>
      </w:r>
    </w:p>
    <w:p w14:paraId="2579ABD6" w14:textId="77777777" w:rsidR="00140E1D" w:rsidRPr="00140E1D" w:rsidRDefault="00140E1D" w:rsidP="00036E4E">
      <w:pPr>
        <w:ind w:left="1710" w:hanging="540"/>
        <w:contextualSpacing/>
        <w:rPr>
          <w:rFonts w:ascii="Arial" w:hAnsi="Arial" w:cs="Arial"/>
          <w:sz w:val="22"/>
          <w:lang w:val="en-GB"/>
        </w:rPr>
      </w:pPr>
    </w:p>
    <w:p w14:paraId="47C1E80A" w14:textId="77777777" w:rsidR="00140E1D" w:rsidRPr="00140E1D" w:rsidRDefault="00140E1D" w:rsidP="00036E4E">
      <w:pPr>
        <w:numPr>
          <w:ilvl w:val="0"/>
          <w:numId w:val="34"/>
        </w:numPr>
        <w:spacing w:after="200" w:line="276" w:lineRule="auto"/>
        <w:ind w:left="1710" w:hanging="540"/>
        <w:contextualSpacing/>
        <w:jc w:val="both"/>
        <w:rPr>
          <w:rFonts w:ascii="Arial" w:hAnsi="Arial" w:cs="Arial"/>
          <w:sz w:val="22"/>
          <w:lang w:val="en-GB"/>
        </w:rPr>
      </w:pPr>
      <w:r w:rsidRPr="00140E1D">
        <w:rPr>
          <w:rFonts w:ascii="Arial" w:hAnsi="Arial" w:cs="Arial"/>
          <w:sz w:val="22"/>
          <w:lang w:val="en-GB"/>
        </w:rPr>
        <w:t xml:space="preserve">All tables should be reviewed to ensure clarity and correctness; </w:t>
      </w:r>
    </w:p>
    <w:p w14:paraId="7B10F882" w14:textId="77777777" w:rsidR="00925109" w:rsidRPr="005B25C5" w:rsidRDefault="00925109" w:rsidP="00925109">
      <w:pPr>
        <w:pStyle w:val="ListParagraph"/>
        <w:rPr>
          <w:rFonts w:ascii="Arial" w:hAnsi="Arial" w:cs="Arial"/>
          <w:sz w:val="22"/>
          <w:lang w:val="en-GB"/>
        </w:rPr>
      </w:pPr>
    </w:p>
    <w:p w14:paraId="551A8D6F" w14:textId="2358C648" w:rsidR="00925109" w:rsidRPr="005B25C5" w:rsidRDefault="00B515B0" w:rsidP="00B707FC">
      <w:pPr>
        <w:pStyle w:val="ListParagraph"/>
        <w:numPr>
          <w:ilvl w:val="0"/>
          <w:numId w:val="28"/>
        </w:numPr>
        <w:spacing w:after="200" w:line="276" w:lineRule="auto"/>
        <w:ind w:left="720" w:firstLine="0"/>
        <w:jc w:val="both"/>
        <w:rPr>
          <w:rFonts w:ascii="Arial" w:hAnsi="Arial" w:cs="Arial"/>
          <w:sz w:val="22"/>
          <w:lang w:val="en-GB"/>
        </w:rPr>
      </w:pPr>
      <w:r w:rsidRPr="005B25C5">
        <w:rPr>
          <w:rFonts w:ascii="Arial" w:hAnsi="Arial" w:cs="Arial"/>
          <w:sz w:val="22"/>
          <w:lang w:val="en-GB"/>
        </w:rPr>
        <w:t>R</w:t>
      </w:r>
      <w:r w:rsidR="00925109" w:rsidRPr="005B25C5">
        <w:rPr>
          <w:rFonts w:ascii="Arial" w:hAnsi="Arial" w:cs="Arial"/>
          <w:sz w:val="22"/>
          <w:lang w:val="en-GB"/>
        </w:rPr>
        <w:t>equest IFAD to transmit the o</w:t>
      </w:r>
      <w:r w:rsidR="00EF443D" w:rsidRPr="005B25C5">
        <w:rPr>
          <w:rFonts w:ascii="Arial" w:hAnsi="Arial" w:cs="Arial"/>
          <w:sz w:val="22"/>
          <w:lang w:val="en-GB"/>
        </w:rPr>
        <w:t xml:space="preserve">bservations under subparagraph </w:t>
      </w:r>
      <w:r w:rsidR="00925109" w:rsidRPr="005B25C5">
        <w:rPr>
          <w:rFonts w:ascii="Arial" w:hAnsi="Arial" w:cs="Arial"/>
          <w:sz w:val="22"/>
          <w:lang w:val="en-GB"/>
        </w:rPr>
        <w:t>b) above to the Government of Cameroon</w:t>
      </w:r>
      <w:r w:rsidRPr="005B25C5">
        <w:rPr>
          <w:rFonts w:ascii="Arial" w:hAnsi="Arial" w:cs="Arial"/>
          <w:sz w:val="22"/>
          <w:lang w:val="en-GB"/>
        </w:rPr>
        <w:t>; and</w:t>
      </w:r>
    </w:p>
    <w:p w14:paraId="76B0BF0D" w14:textId="77777777" w:rsidR="00925109" w:rsidRPr="005B25C5" w:rsidRDefault="00925109" w:rsidP="00CD20A8">
      <w:pPr>
        <w:pStyle w:val="ListParagraph"/>
        <w:spacing w:after="200" w:line="276" w:lineRule="auto"/>
        <w:jc w:val="both"/>
        <w:rPr>
          <w:rFonts w:ascii="Arial" w:hAnsi="Arial" w:cs="Arial"/>
          <w:sz w:val="22"/>
          <w:lang w:val="en-GB"/>
        </w:rPr>
      </w:pPr>
    </w:p>
    <w:p w14:paraId="759E4CDB" w14:textId="1D6FC4E6" w:rsidR="00925109" w:rsidRPr="005B25C5" w:rsidRDefault="00925109" w:rsidP="00B707FC">
      <w:pPr>
        <w:pStyle w:val="ListParagraph"/>
        <w:numPr>
          <w:ilvl w:val="0"/>
          <w:numId w:val="28"/>
        </w:numPr>
        <w:spacing w:after="200" w:line="276" w:lineRule="auto"/>
        <w:ind w:left="720" w:firstLine="0"/>
        <w:jc w:val="both"/>
        <w:rPr>
          <w:rFonts w:ascii="Arial" w:hAnsi="Arial" w:cs="Arial"/>
          <w:sz w:val="22"/>
          <w:lang w:val="en-GB"/>
        </w:rPr>
      </w:pPr>
      <w:r w:rsidRPr="005B25C5">
        <w:rPr>
          <w:rFonts w:ascii="Arial" w:hAnsi="Arial" w:cs="Arial"/>
          <w:sz w:val="22"/>
          <w:lang w:val="en-GB"/>
        </w:rPr>
        <w:t>Encourage the Government of Cameroon to submit</w:t>
      </w:r>
      <w:r w:rsidR="00B515B0" w:rsidRPr="005B25C5">
        <w:rPr>
          <w:rFonts w:ascii="Arial" w:hAnsi="Arial" w:cs="Arial"/>
          <w:sz w:val="22"/>
          <w:lang w:val="en-GB"/>
        </w:rPr>
        <w:t>,</w:t>
      </w:r>
      <w:r w:rsidRPr="005B25C5">
        <w:rPr>
          <w:rFonts w:ascii="Arial" w:hAnsi="Arial" w:cs="Arial"/>
          <w:sz w:val="22"/>
          <w:lang w:val="en-GB"/>
        </w:rPr>
        <w:t xml:space="preserve"> through IFAD</w:t>
      </w:r>
      <w:r w:rsidR="00B515B0" w:rsidRPr="005B25C5">
        <w:rPr>
          <w:rFonts w:ascii="Arial" w:hAnsi="Arial" w:cs="Arial"/>
          <w:sz w:val="22"/>
          <w:lang w:val="en-GB"/>
        </w:rPr>
        <w:t>,</w:t>
      </w:r>
      <w:r w:rsidRPr="005B25C5">
        <w:rPr>
          <w:rFonts w:ascii="Arial" w:hAnsi="Arial" w:cs="Arial"/>
          <w:sz w:val="22"/>
          <w:lang w:val="en-GB"/>
        </w:rPr>
        <w:t xml:space="preserve"> a re-formulated project proposal that would address the observations under </w:t>
      </w:r>
      <w:r w:rsidR="00DE3556" w:rsidRPr="005B25C5">
        <w:rPr>
          <w:rFonts w:ascii="Arial" w:hAnsi="Arial" w:cs="Arial"/>
          <w:sz w:val="22"/>
          <w:lang w:val="en-GB"/>
        </w:rPr>
        <w:t>sub</w:t>
      </w:r>
      <w:r w:rsidR="004405E8" w:rsidRPr="005B25C5">
        <w:rPr>
          <w:rFonts w:ascii="Arial" w:hAnsi="Arial" w:cs="Arial"/>
          <w:sz w:val="22"/>
          <w:lang w:val="en-GB"/>
        </w:rPr>
        <w:t>paragraph</w:t>
      </w:r>
      <w:r w:rsidR="00EF443D" w:rsidRPr="005B25C5">
        <w:rPr>
          <w:rFonts w:ascii="Arial" w:hAnsi="Arial" w:cs="Arial"/>
          <w:sz w:val="22"/>
          <w:lang w:val="en-GB"/>
        </w:rPr>
        <w:t xml:space="preserve"> </w:t>
      </w:r>
      <w:r w:rsidRPr="005B25C5">
        <w:rPr>
          <w:rFonts w:ascii="Arial" w:hAnsi="Arial" w:cs="Arial"/>
          <w:sz w:val="22"/>
          <w:lang w:val="en-GB"/>
        </w:rPr>
        <w:t>b) above.</w:t>
      </w:r>
    </w:p>
    <w:p w14:paraId="1E74ECFC" w14:textId="478B8153" w:rsidR="00C279EB" w:rsidRDefault="007A663A" w:rsidP="007A663A">
      <w:pPr>
        <w:jc w:val="right"/>
        <w:rPr>
          <w:rFonts w:ascii="Arial" w:hAnsi="Arial" w:cs="Arial"/>
          <w:b/>
          <w:sz w:val="22"/>
          <w:szCs w:val="22"/>
          <w:lang w:val="en-GB"/>
        </w:rPr>
      </w:pPr>
      <w:r w:rsidRPr="00174559">
        <w:rPr>
          <w:rFonts w:ascii="Arial" w:hAnsi="Arial" w:cs="Arial"/>
          <w:b/>
          <w:sz w:val="22"/>
          <w:szCs w:val="22"/>
          <w:lang w:val="en-GB"/>
        </w:rPr>
        <w:t>(Recommendation PPRC.22/</w:t>
      </w:r>
      <w:r w:rsidR="005F6B36">
        <w:rPr>
          <w:rFonts w:ascii="Arial" w:hAnsi="Arial" w:cs="Arial"/>
          <w:b/>
          <w:sz w:val="22"/>
          <w:szCs w:val="22"/>
          <w:lang w:val="en-GB"/>
        </w:rPr>
        <w:t>12</w:t>
      </w:r>
      <w:r w:rsidRPr="00174559">
        <w:rPr>
          <w:rFonts w:ascii="Arial" w:hAnsi="Arial" w:cs="Arial"/>
          <w:b/>
          <w:sz w:val="22"/>
          <w:szCs w:val="22"/>
          <w:lang w:val="en-GB"/>
        </w:rPr>
        <w:t>)</w:t>
      </w:r>
    </w:p>
    <w:p w14:paraId="0AF12F80" w14:textId="77777777" w:rsidR="007A663A" w:rsidRPr="005B25C5" w:rsidRDefault="007A663A" w:rsidP="00C279EB">
      <w:pPr>
        <w:jc w:val="both"/>
        <w:rPr>
          <w:rFonts w:ascii="Arial" w:hAnsi="Arial" w:cs="Arial"/>
          <w:sz w:val="22"/>
          <w:szCs w:val="22"/>
          <w:lang w:val="en-GB"/>
        </w:rPr>
      </w:pPr>
    </w:p>
    <w:p w14:paraId="2A0C422C" w14:textId="6B607693" w:rsidR="0061448A" w:rsidRPr="005B25C5" w:rsidRDefault="0061448A" w:rsidP="0061448A">
      <w:pPr>
        <w:shd w:val="clear" w:color="auto" w:fill="FFFFFF" w:themeFill="background1"/>
        <w:jc w:val="both"/>
        <w:rPr>
          <w:rFonts w:ascii="Arial" w:hAnsi="Arial"/>
          <w:sz w:val="22"/>
          <w:lang w:val="en-GB"/>
        </w:rPr>
      </w:pPr>
      <w:r w:rsidRPr="005B25C5">
        <w:rPr>
          <w:rFonts w:ascii="Arial" w:hAnsi="Arial"/>
          <w:sz w:val="22"/>
          <w:u w:val="single"/>
          <w:lang w:val="en-GB"/>
        </w:rPr>
        <w:t>Iraq</w:t>
      </w:r>
      <w:r w:rsidRPr="00957BB5">
        <w:rPr>
          <w:rFonts w:ascii="Arial" w:hAnsi="Arial"/>
          <w:sz w:val="22"/>
          <w:u w:val="single"/>
          <w:lang w:val="en-GB"/>
        </w:rPr>
        <w:t xml:space="preserve">: </w:t>
      </w:r>
      <w:r w:rsidRPr="005B25C5">
        <w:rPr>
          <w:rFonts w:ascii="Arial" w:hAnsi="Arial"/>
          <w:sz w:val="22"/>
          <w:u w:val="single"/>
          <w:lang w:val="en-GB"/>
        </w:rPr>
        <w:t>Building Resilience of the Agriculture Sector to Climate Change in Iraq</w:t>
      </w:r>
      <w:r w:rsidRPr="005B25C5">
        <w:rPr>
          <w:rFonts w:ascii="Arial" w:hAnsi="Arial"/>
          <w:sz w:val="22"/>
          <w:lang w:val="en-GB"/>
        </w:rPr>
        <w:t xml:space="preserve"> (Fully-developed </w:t>
      </w:r>
      <w:r w:rsidRPr="005B25C5">
        <w:rPr>
          <w:rFonts w:ascii="Arial" w:hAnsi="Arial" w:cs="Arial"/>
          <w:sz w:val="22"/>
          <w:szCs w:val="22"/>
          <w:lang w:val="en-GB"/>
        </w:rPr>
        <w:t xml:space="preserve">project </w:t>
      </w:r>
      <w:r w:rsidR="005B25C5">
        <w:rPr>
          <w:rFonts w:ascii="Arial" w:hAnsi="Arial" w:cs="Arial"/>
          <w:sz w:val="22"/>
          <w:szCs w:val="22"/>
          <w:lang w:val="en-GB"/>
        </w:rPr>
        <w:t>proposal</w:t>
      </w:r>
      <w:r w:rsidRPr="005B25C5">
        <w:rPr>
          <w:rFonts w:ascii="Arial" w:hAnsi="Arial"/>
          <w:sz w:val="22"/>
          <w:lang w:val="en-GB"/>
        </w:rPr>
        <w:t>; International Fund for Agricultural Development</w:t>
      </w:r>
      <w:r w:rsidRPr="005B25C5">
        <w:rPr>
          <w:rFonts w:ascii="Arial" w:hAnsi="Arial" w:cs="Arial"/>
          <w:sz w:val="22"/>
          <w:szCs w:val="22"/>
          <w:lang w:val="en-GB"/>
        </w:rPr>
        <w:t>;</w:t>
      </w:r>
      <w:r w:rsidRPr="005B25C5">
        <w:rPr>
          <w:rFonts w:ascii="Arial" w:hAnsi="Arial"/>
          <w:sz w:val="22"/>
          <w:lang w:val="en-GB"/>
        </w:rPr>
        <w:t xml:space="preserve"> IRQ/MIE/</w:t>
      </w:r>
      <w:proofErr w:type="spellStart"/>
      <w:r w:rsidRPr="005B25C5">
        <w:rPr>
          <w:rFonts w:ascii="Arial" w:hAnsi="Arial"/>
          <w:sz w:val="22"/>
          <w:lang w:val="en-GB"/>
        </w:rPr>
        <w:t>Agri</w:t>
      </w:r>
      <w:proofErr w:type="spellEnd"/>
      <w:r w:rsidRPr="005B25C5">
        <w:rPr>
          <w:rFonts w:ascii="Arial" w:hAnsi="Arial"/>
          <w:sz w:val="22"/>
          <w:lang w:val="en-GB"/>
        </w:rPr>
        <w:t>/2017/1; US</w:t>
      </w:r>
      <w:bookmarkStart w:id="1" w:name="_Hlk508542586"/>
      <w:r w:rsidR="005657B7" w:rsidRPr="005B25C5">
        <w:rPr>
          <w:rFonts w:ascii="Arial" w:hAnsi="Arial"/>
          <w:sz w:val="22"/>
          <w:lang w:val="en-GB"/>
        </w:rPr>
        <w:t>$</w:t>
      </w:r>
      <w:r w:rsidR="00517B70">
        <w:rPr>
          <w:rFonts w:ascii="Arial" w:hAnsi="Arial"/>
          <w:sz w:val="22"/>
          <w:lang w:val="en-GB"/>
        </w:rPr>
        <w:t xml:space="preserve"> </w:t>
      </w:r>
      <w:r w:rsidRPr="005B25C5">
        <w:rPr>
          <w:rFonts w:ascii="Arial" w:hAnsi="Arial"/>
          <w:sz w:val="22"/>
          <w:lang w:val="en-GB"/>
        </w:rPr>
        <w:t>9,999,660</w:t>
      </w:r>
      <w:bookmarkEnd w:id="1"/>
      <w:r w:rsidRPr="005B25C5">
        <w:rPr>
          <w:rFonts w:ascii="Arial" w:hAnsi="Arial"/>
          <w:sz w:val="22"/>
          <w:lang w:val="en-GB"/>
        </w:rPr>
        <w:t xml:space="preserve">). </w:t>
      </w:r>
    </w:p>
    <w:p w14:paraId="335357E5" w14:textId="77777777" w:rsidR="0061448A" w:rsidRPr="005B25C5" w:rsidRDefault="0061448A" w:rsidP="0061448A">
      <w:pPr>
        <w:shd w:val="clear" w:color="auto" w:fill="FFFFFF" w:themeFill="background1"/>
        <w:jc w:val="both"/>
        <w:rPr>
          <w:rFonts w:ascii="Arial" w:hAnsi="Arial"/>
          <w:sz w:val="22"/>
          <w:lang w:val="en-GB"/>
        </w:rPr>
      </w:pPr>
    </w:p>
    <w:p w14:paraId="1F5FB1BA" w14:textId="735FFDD7" w:rsidR="0061448A" w:rsidRPr="005B25C5" w:rsidRDefault="0061448A" w:rsidP="005F6B36">
      <w:pPr>
        <w:pStyle w:val="MainParanoChapter"/>
        <w:tabs>
          <w:tab w:val="clear" w:pos="720"/>
          <w:tab w:val="num" w:pos="0"/>
        </w:tabs>
        <w:ind w:left="0" w:firstLine="0"/>
      </w:pPr>
      <w:r w:rsidRPr="005B25C5">
        <w:t>The propos</w:t>
      </w:r>
      <w:r w:rsidR="00B46CFC">
        <w:t>al sought</w:t>
      </w:r>
      <w:r w:rsidRPr="005B25C5">
        <w:t xml:space="preserve"> to strengthen the </w:t>
      </w:r>
      <w:proofErr w:type="spellStart"/>
      <w:r w:rsidRPr="005B25C5">
        <w:t>agro</w:t>
      </w:r>
      <w:proofErr w:type="spellEnd"/>
      <w:r w:rsidRPr="005B25C5">
        <w:t>-ecological and social resilience to climate change in the four target governorates in Iraq (</w:t>
      </w:r>
      <w:proofErr w:type="spellStart"/>
      <w:r w:rsidRPr="005B25C5">
        <w:t>Muthanna</w:t>
      </w:r>
      <w:proofErr w:type="spellEnd"/>
      <w:r w:rsidRPr="005B25C5">
        <w:t xml:space="preserve">, </w:t>
      </w:r>
      <w:proofErr w:type="spellStart"/>
      <w:r w:rsidRPr="005B25C5">
        <w:t>Qadisiya</w:t>
      </w:r>
      <w:proofErr w:type="spellEnd"/>
      <w:r w:rsidRPr="005B25C5">
        <w:t xml:space="preserve">, </w:t>
      </w:r>
      <w:proofErr w:type="spellStart"/>
      <w:r w:rsidRPr="005B25C5">
        <w:t>Missan</w:t>
      </w:r>
      <w:proofErr w:type="spellEnd"/>
      <w:r w:rsidRPr="005B25C5">
        <w:t xml:space="preserve"> and Thi </w:t>
      </w:r>
      <w:proofErr w:type="spellStart"/>
      <w:r w:rsidRPr="005B25C5">
        <w:t>Qar</w:t>
      </w:r>
      <w:proofErr w:type="spellEnd"/>
      <w:r w:rsidRPr="005B25C5">
        <w:t xml:space="preserve">) by promoting adaptive agriculture production systems and technologies for improved livelihoods and food security of rural households. </w:t>
      </w:r>
    </w:p>
    <w:p w14:paraId="722FC51E" w14:textId="77777777" w:rsidR="005E0DEC" w:rsidRDefault="005E0DEC" w:rsidP="005E0DEC">
      <w:pPr>
        <w:pStyle w:val="MainParanoChapter"/>
        <w:tabs>
          <w:tab w:val="clear" w:pos="720"/>
        </w:tabs>
        <w:ind w:left="0" w:firstLine="0"/>
      </w:pPr>
      <w:r>
        <w:t xml:space="preserve">It was asked what was the connection of the Smallholder Agriculture Revitalization Project (SARP) baseline intervention to the proposal and why there had been additional conditions placed on the disbursement of funds to the proponent.  It was also pointed out that 80 per cent of the requested funding was for unidentified sub-projects (USPs). </w:t>
      </w:r>
    </w:p>
    <w:p w14:paraId="2DAA13B3" w14:textId="2ADC3E4D" w:rsidR="005E0DEC" w:rsidRDefault="005E0DEC" w:rsidP="005E0DEC">
      <w:pPr>
        <w:pStyle w:val="MainParanoChapter"/>
        <w:tabs>
          <w:tab w:val="clear" w:pos="720"/>
        </w:tabs>
        <w:ind w:left="0" w:firstLine="0"/>
      </w:pPr>
      <w:r>
        <w:lastRenderedPageBreak/>
        <w:t xml:space="preserve">The representative of the secretariat said that while it was true that </w:t>
      </w:r>
      <w:proofErr w:type="gramStart"/>
      <w:r>
        <w:t>a large number of</w:t>
      </w:r>
      <w:proofErr w:type="gramEnd"/>
      <w:r>
        <w:t xml:space="preserve"> sub-projects were as yet unidentified, the proponent had provided an indicative list of the types of activities to be considered, which would be identified after consultations to establish which were most appropriate. The recommendation was essentially to approve the project with conditions. Normally the decision to disburse funding was based on the submission of the projects performance reports (PPRs), but in the present case there was no simple way to track compliance with the environmental and social policy of the Fund or its gender policy and so the proponent was being asked to apply its own environmental and social management system and that of the executing entity, while at the same time developing an overall environmental and social management plan. This was one reason for requiring the external audit, and for requiring that the disbursement of tranches of funding were conditional on the adoption of the audit recommendations in addition to the submission and clearance of the annual performance report. She also explained that the Fund was climate proofing the SARP and that, as it was linked to the environmental and social policy of the Fund, it should be applied to the project as well.</w:t>
      </w:r>
    </w:p>
    <w:p w14:paraId="382151BF" w14:textId="78FA4610" w:rsidR="0061448A" w:rsidRPr="005B25C5" w:rsidRDefault="00B46CFC" w:rsidP="005F6B36">
      <w:pPr>
        <w:pStyle w:val="MainParanoChapter"/>
        <w:tabs>
          <w:tab w:val="clear" w:pos="720"/>
          <w:tab w:val="num" w:pos="0"/>
        </w:tabs>
        <w:ind w:left="0" w:firstLine="0"/>
      </w:pPr>
      <w:r w:rsidRPr="005B25C5">
        <w:t>The P</w:t>
      </w:r>
      <w:r>
        <w:t xml:space="preserve">roject and Programme Review Committee decided to </w:t>
      </w:r>
      <w:r w:rsidRPr="000E2B49">
        <w:rPr>
          <w:u w:val="single"/>
        </w:rPr>
        <w:t>recommend</w:t>
      </w:r>
      <w:r w:rsidRPr="005B25C5">
        <w:t xml:space="preserve"> that the </w:t>
      </w:r>
      <w:r>
        <w:t xml:space="preserve">Adaptation Fund </w:t>
      </w:r>
      <w:r w:rsidRPr="005B25C5">
        <w:t>Board</w:t>
      </w:r>
      <w:r w:rsidR="0061448A" w:rsidRPr="005B25C5">
        <w:t>:</w:t>
      </w:r>
    </w:p>
    <w:p w14:paraId="3AAA9566" w14:textId="2A54A777" w:rsidR="0061448A" w:rsidRPr="005B25C5" w:rsidRDefault="0061448A" w:rsidP="00B707FC">
      <w:pPr>
        <w:numPr>
          <w:ilvl w:val="0"/>
          <w:numId w:val="37"/>
        </w:numPr>
        <w:spacing w:after="200"/>
        <w:ind w:firstLine="0"/>
        <w:jc w:val="both"/>
        <w:rPr>
          <w:rFonts w:ascii="Arial" w:hAnsi="Arial"/>
          <w:sz w:val="22"/>
          <w:lang w:val="en-GB"/>
        </w:rPr>
      </w:pPr>
      <w:r w:rsidRPr="005B25C5">
        <w:rPr>
          <w:rFonts w:ascii="Arial" w:hAnsi="Arial" w:cs="Arial"/>
          <w:sz w:val="22"/>
          <w:szCs w:val="22"/>
          <w:lang w:val="en-GB"/>
        </w:rPr>
        <w:t>Approve</w:t>
      </w:r>
      <w:r w:rsidRPr="005B25C5">
        <w:rPr>
          <w:rFonts w:ascii="Arial" w:hAnsi="Arial"/>
          <w:sz w:val="22"/>
          <w:lang w:val="en-GB"/>
        </w:rPr>
        <w:t xml:space="preserve"> the </w:t>
      </w:r>
      <w:r w:rsidRPr="005B25C5">
        <w:rPr>
          <w:rFonts w:ascii="Arial" w:hAnsi="Arial" w:cs="Arial"/>
          <w:sz w:val="22"/>
          <w:szCs w:val="22"/>
          <w:lang w:val="en-GB"/>
        </w:rPr>
        <w:t xml:space="preserve">fully-developed </w:t>
      </w:r>
      <w:r w:rsidRPr="005B25C5">
        <w:rPr>
          <w:rFonts w:ascii="Arial" w:hAnsi="Arial"/>
          <w:sz w:val="22"/>
          <w:lang w:val="en-GB"/>
        </w:rPr>
        <w:t xml:space="preserve">project </w:t>
      </w:r>
      <w:r w:rsidRPr="005B25C5">
        <w:rPr>
          <w:rFonts w:ascii="Arial" w:hAnsi="Arial" w:cs="Arial"/>
          <w:sz w:val="22"/>
          <w:szCs w:val="22"/>
          <w:lang w:val="en-GB"/>
        </w:rPr>
        <w:t>document</w:t>
      </w:r>
      <w:r w:rsidRPr="005B25C5">
        <w:rPr>
          <w:rFonts w:ascii="Arial" w:hAnsi="Arial"/>
          <w:sz w:val="22"/>
          <w:lang w:val="en-GB"/>
        </w:rPr>
        <w:t xml:space="preserve"> as supplemented by the clarification response provided by </w:t>
      </w:r>
      <w:r w:rsidRPr="005B25C5">
        <w:rPr>
          <w:rFonts w:ascii="Arial" w:hAnsi="Arial" w:cs="Arial"/>
          <w:sz w:val="22"/>
          <w:szCs w:val="22"/>
          <w:lang w:val="en-GB"/>
        </w:rPr>
        <w:t>the International Fund for Agricultural Development (</w:t>
      </w:r>
      <w:r w:rsidRPr="005B25C5">
        <w:rPr>
          <w:rFonts w:ascii="Arial" w:hAnsi="Arial"/>
          <w:sz w:val="22"/>
          <w:lang w:val="en-GB"/>
        </w:rPr>
        <w:t>IFAD</w:t>
      </w:r>
      <w:r w:rsidRPr="005B25C5">
        <w:rPr>
          <w:rFonts w:ascii="Arial" w:hAnsi="Arial" w:cs="Arial"/>
          <w:sz w:val="22"/>
          <w:szCs w:val="22"/>
          <w:lang w:val="en-GB"/>
        </w:rPr>
        <w:t>)</w:t>
      </w:r>
      <w:r w:rsidRPr="005B25C5">
        <w:rPr>
          <w:rFonts w:ascii="Arial" w:hAnsi="Arial"/>
          <w:sz w:val="22"/>
          <w:lang w:val="en-GB"/>
        </w:rPr>
        <w:t xml:space="preserve"> to the request made by the technical review;</w:t>
      </w:r>
    </w:p>
    <w:p w14:paraId="117BE87A" w14:textId="221B1738" w:rsidR="0061448A" w:rsidRPr="005B25C5" w:rsidRDefault="008C6F4F" w:rsidP="00B707FC">
      <w:pPr>
        <w:pStyle w:val="Sub-Para1underX"/>
        <w:numPr>
          <w:ilvl w:val="0"/>
          <w:numId w:val="37"/>
        </w:numPr>
        <w:ind w:hanging="11"/>
      </w:pPr>
      <w:r w:rsidRPr="005B25C5">
        <w:t>A</w:t>
      </w:r>
      <w:r w:rsidR="0061448A" w:rsidRPr="005B25C5">
        <w:t>pprove the funding of US$</w:t>
      </w:r>
      <w:r w:rsidR="00517B70">
        <w:t xml:space="preserve"> </w:t>
      </w:r>
      <w:r w:rsidR="0061448A" w:rsidRPr="005B25C5">
        <w:rPr>
          <w:bCs/>
          <w:color w:val="000000" w:themeColor="text1"/>
          <w:lang w:eastAsia="en-GB"/>
        </w:rPr>
        <w:t>9,999,660</w:t>
      </w:r>
      <w:r w:rsidR="0061448A" w:rsidRPr="005B25C5">
        <w:t xml:space="preserve"> for the implementation of the project, as requested by IFAD;</w:t>
      </w:r>
    </w:p>
    <w:p w14:paraId="59924D16" w14:textId="54E8A52B" w:rsidR="0061448A" w:rsidRPr="005B25C5" w:rsidRDefault="008C6F4F" w:rsidP="00B707FC">
      <w:pPr>
        <w:pStyle w:val="Sub-Para1underX"/>
        <w:numPr>
          <w:ilvl w:val="0"/>
          <w:numId w:val="37"/>
        </w:numPr>
        <w:ind w:hanging="11"/>
      </w:pPr>
      <w:r w:rsidRPr="005B25C5">
        <w:t>R</w:t>
      </w:r>
      <w:r w:rsidR="0061448A" w:rsidRPr="005B25C5">
        <w:t xml:space="preserve">equest the secretariat to draft an agreement with IFAD as the </w:t>
      </w:r>
      <w:r w:rsidR="001E3813" w:rsidRPr="005B25C5">
        <w:t>m</w:t>
      </w:r>
      <w:r w:rsidR="0061448A" w:rsidRPr="005B25C5">
        <w:t xml:space="preserve">ultilateral </w:t>
      </w:r>
      <w:r w:rsidR="001E3813" w:rsidRPr="005B25C5">
        <w:t>i</w:t>
      </w:r>
      <w:r w:rsidR="0061448A" w:rsidRPr="005B25C5">
        <w:t xml:space="preserve">mplementing </w:t>
      </w:r>
      <w:r w:rsidR="001E3813" w:rsidRPr="005B25C5">
        <w:t>e</w:t>
      </w:r>
      <w:r w:rsidR="0061448A" w:rsidRPr="005B25C5">
        <w:t>ntity for the project. The agreement should include a commitment from IFAD that:</w:t>
      </w:r>
    </w:p>
    <w:p w14:paraId="4F6D0E00" w14:textId="13187D0E" w:rsidR="0061448A" w:rsidRPr="002A5DC9" w:rsidRDefault="0061448A" w:rsidP="00B707FC">
      <w:pPr>
        <w:numPr>
          <w:ilvl w:val="0"/>
          <w:numId w:val="38"/>
        </w:numPr>
        <w:suppressAutoHyphens/>
        <w:ind w:left="1890" w:hanging="630"/>
        <w:contextualSpacing/>
        <w:jc w:val="both"/>
        <w:rPr>
          <w:rFonts w:ascii="Arial" w:hAnsi="Arial"/>
          <w:sz w:val="22"/>
          <w:lang w:val="en-GB"/>
        </w:rPr>
      </w:pPr>
      <w:r w:rsidRPr="005B25C5">
        <w:rPr>
          <w:rFonts w:ascii="Arial" w:hAnsi="Arial" w:cs="Arial"/>
          <w:sz w:val="22"/>
          <w:szCs w:val="22"/>
          <w:lang w:val="en-GB"/>
        </w:rPr>
        <w:t xml:space="preserve">IFAD will apply its </w:t>
      </w:r>
      <w:r w:rsidR="001E3813" w:rsidRPr="005B25C5">
        <w:rPr>
          <w:rFonts w:ascii="Arial" w:hAnsi="Arial" w:cs="Arial"/>
          <w:sz w:val="22"/>
          <w:szCs w:val="22"/>
          <w:lang w:val="en-GB"/>
        </w:rPr>
        <w:t>e</w:t>
      </w:r>
      <w:r w:rsidRPr="005B25C5">
        <w:rPr>
          <w:rFonts w:ascii="Arial" w:hAnsi="Arial" w:cs="Arial"/>
          <w:sz w:val="22"/>
          <w:szCs w:val="22"/>
          <w:lang w:val="en-GB"/>
        </w:rPr>
        <w:t xml:space="preserve">nvironmental and </w:t>
      </w:r>
      <w:r w:rsidR="001E3813" w:rsidRPr="005B25C5">
        <w:rPr>
          <w:rFonts w:ascii="Arial" w:hAnsi="Arial" w:cs="Arial"/>
          <w:sz w:val="22"/>
          <w:szCs w:val="22"/>
          <w:lang w:val="en-GB"/>
        </w:rPr>
        <w:t>s</w:t>
      </w:r>
      <w:r w:rsidRPr="005B25C5">
        <w:rPr>
          <w:rFonts w:ascii="Arial" w:hAnsi="Arial" w:cs="Arial"/>
          <w:sz w:val="22"/>
          <w:szCs w:val="22"/>
          <w:lang w:val="en-GB"/>
        </w:rPr>
        <w:t xml:space="preserve">ocial </w:t>
      </w:r>
      <w:r w:rsidR="001E3813" w:rsidRPr="005B25C5">
        <w:rPr>
          <w:rFonts w:ascii="Arial" w:hAnsi="Arial" w:cs="Arial"/>
          <w:sz w:val="22"/>
          <w:szCs w:val="22"/>
          <w:lang w:val="en-GB"/>
        </w:rPr>
        <w:t>m</w:t>
      </w:r>
      <w:r w:rsidRPr="005B25C5">
        <w:rPr>
          <w:rFonts w:ascii="Arial" w:hAnsi="Arial" w:cs="Arial"/>
          <w:sz w:val="22"/>
          <w:szCs w:val="22"/>
          <w:lang w:val="en-GB"/>
        </w:rPr>
        <w:t xml:space="preserve">anagement </w:t>
      </w:r>
      <w:r w:rsidR="001E3813" w:rsidRPr="005B25C5">
        <w:rPr>
          <w:rFonts w:ascii="Arial" w:hAnsi="Arial" w:cs="Arial"/>
          <w:sz w:val="22"/>
          <w:szCs w:val="22"/>
          <w:lang w:val="en-GB"/>
        </w:rPr>
        <w:t>s</w:t>
      </w:r>
      <w:r w:rsidRPr="005B25C5">
        <w:rPr>
          <w:rFonts w:ascii="Arial" w:hAnsi="Arial" w:cs="Arial"/>
          <w:sz w:val="22"/>
          <w:szCs w:val="22"/>
          <w:lang w:val="en-GB"/>
        </w:rPr>
        <w:t>ystem and that</w:t>
      </w:r>
      <w:r w:rsidRPr="005B25C5">
        <w:rPr>
          <w:rFonts w:ascii="Arial" w:hAnsi="Arial"/>
          <w:sz w:val="22"/>
          <w:lang w:val="en-GB"/>
        </w:rPr>
        <w:t xml:space="preserve"> of the </w:t>
      </w:r>
      <w:r w:rsidR="001E3813" w:rsidRPr="005B25C5">
        <w:rPr>
          <w:rFonts w:ascii="Arial" w:hAnsi="Arial" w:cs="Arial"/>
          <w:sz w:val="22"/>
          <w:szCs w:val="22"/>
          <w:lang w:val="en-GB"/>
        </w:rPr>
        <w:t>e</w:t>
      </w:r>
      <w:r w:rsidRPr="005B25C5">
        <w:rPr>
          <w:rFonts w:ascii="Arial" w:hAnsi="Arial" w:cs="Arial"/>
          <w:sz w:val="22"/>
          <w:szCs w:val="22"/>
          <w:lang w:val="en-GB"/>
        </w:rPr>
        <w:t xml:space="preserve">xecuting </w:t>
      </w:r>
      <w:r w:rsidR="001E3813" w:rsidRPr="005B25C5">
        <w:rPr>
          <w:rFonts w:ascii="Arial" w:hAnsi="Arial" w:cs="Arial"/>
          <w:sz w:val="22"/>
          <w:szCs w:val="22"/>
          <w:lang w:val="en-GB"/>
        </w:rPr>
        <w:t>e</w:t>
      </w:r>
      <w:r w:rsidRPr="005B25C5">
        <w:rPr>
          <w:rFonts w:ascii="Arial" w:hAnsi="Arial" w:cs="Arial"/>
          <w:sz w:val="22"/>
          <w:szCs w:val="22"/>
          <w:lang w:val="en-GB"/>
        </w:rPr>
        <w:t>nt</w:t>
      </w:r>
      <w:r w:rsidRPr="002A5DC9">
        <w:rPr>
          <w:rFonts w:ascii="Arial" w:hAnsi="Arial" w:cs="Arial"/>
          <w:sz w:val="22"/>
          <w:szCs w:val="22"/>
          <w:lang w:val="en-GB"/>
        </w:rPr>
        <w:t>ity to the full, covering all</w:t>
      </w:r>
      <w:r w:rsidRPr="002A5DC9">
        <w:rPr>
          <w:rFonts w:ascii="Arial" w:hAnsi="Arial"/>
          <w:sz w:val="22"/>
          <w:lang w:val="en-GB"/>
        </w:rPr>
        <w:t xml:space="preserve"> the </w:t>
      </w:r>
      <w:r w:rsidR="001E3813" w:rsidRPr="002A5DC9">
        <w:rPr>
          <w:rFonts w:ascii="Arial" w:hAnsi="Arial" w:cs="Arial"/>
          <w:sz w:val="22"/>
          <w:szCs w:val="22"/>
          <w:lang w:val="en-GB"/>
        </w:rPr>
        <w:t xml:space="preserve">activities </w:t>
      </w:r>
      <w:r w:rsidRPr="002A5DC9">
        <w:rPr>
          <w:rFonts w:ascii="Arial" w:hAnsi="Arial" w:cs="Arial"/>
          <w:sz w:val="22"/>
          <w:szCs w:val="22"/>
          <w:lang w:val="en-GB"/>
        </w:rPr>
        <w:t xml:space="preserve">funded </w:t>
      </w:r>
      <w:r w:rsidR="001E3813" w:rsidRPr="002A5DC9">
        <w:rPr>
          <w:rFonts w:ascii="Arial" w:hAnsi="Arial" w:cs="Arial"/>
          <w:sz w:val="22"/>
          <w:szCs w:val="22"/>
          <w:lang w:val="en-GB"/>
        </w:rPr>
        <w:t>by the Fund,</w:t>
      </w:r>
      <w:r w:rsidRPr="002A5DC9">
        <w:rPr>
          <w:rFonts w:ascii="Arial" w:hAnsi="Arial" w:cs="Arial"/>
          <w:sz w:val="22"/>
          <w:szCs w:val="22"/>
          <w:lang w:val="en-GB"/>
        </w:rPr>
        <w:t xml:space="preserve"> while at the same time developing an overall </w:t>
      </w:r>
      <w:r w:rsidR="001E3813" w:rsidRPr="002A5DC9">
        <w:rPr>
          <w:rFonts w:ascii="Arial" w:hAnsi="Arial" w:cs="Arial"/>
          <w:sz w:val="22"/>
          <w:szCs w:val="22"/>
          <w:lang w:val="en-GB"/>
        </w:rPr>
        <w:t>environmental and social management plan</w:t>
      </w:r>
      <w:r w:rsidRPr="002A5DC9">
        <w:rPr>
          <w:rFonts w:ascii="Arial" w:hAnsi="Arial"/>
          <w:sz w:val="22"/>
          <w:lang w:val="en-GB"/>
        </w:rPr>
        <w:t xml:space="preserve"> through </w:t>
      </w:r>
      <w:r w:rsidRPr="002A5DC9">
        <w:rPr>
          <w:rFonts w:ascii="Arial" w:hAnsi="Arial" w:cs="Arial"/>
          <w:sz w:val="22"/>
          <w:szCs w:val="22"/>
          <w:lang w:val="en-GB"/>
        </w:rPr>
        <w:t>which IFAD will identify for each activity</w:t>
      </w:r>
      <w:r w:rsidRPr="002A5DC9">
        <w:rPr>
          <w:rFonts w:ascii="Arial" w:hAnsi="Arial"/>
          <w:sz w:val="22"/>
          <w:lang w:val="en-GB"/>
        </w:rPr>
        <w:t xml:space="preserve"> the </w:t>
      </w:r>
      <w:r w:rsidRPr="002A5DC9">
        <w:rPr>
          <w:rFonts w:ascii="Arial" w:hAnsi="Arial" w:cs="Arial"/>
          <w:sz w:val="22"/>
          <w:szCs w:val="22"/>
          <w:lang w:val="en-GB"/>
        </w:rPr>
        <w:t xml:space="preserve">requirements for </w:t>
      </w:r>
      <w:r w:rsidR="001E3813" w:rsidRPr="002A5DC9">
        <w:rPr>
          <w:rFonts w:ascii="Arial" w:hAnsi="Arial" w:cs="Arial"/>
          <w:sz w:val="22"/>
          <w:szCs w:val="22"/>
          <w:lang w:val="en-GB"/>
        </w:rPr>
        <w:t xml:space="preserve">compliance with </w:t>
      </w:r>
      <w:r w:rsidRPr="002A5DC9">
        <w:rPr>
          <w:rFonts w:ascii="Arial" w:hAnsi="Arial"/>
          <w:sz w:val="22"/>
          <w:lang w:val="en-GB"/>
        </w:rPr>
        <w:t xml:space="preserve">the </w:t>
      </w:r>
      <w:r w:rsidRPr="002A5DC9">
        <w:rPr>
          <w:rFonts w:ascii="Arial" w:hAnsi="Arial" w:cs="Arial"/>
          <w:sz w:val="22"/>
          <w:szCs w:val="22"/>
          <w:lang w:val="en-GB"/>
        </w:rPr>
        <w:t>F</w:t>
      </w:r>
      <w:r w:rsidR="00534FE5" w:rsidRPr="002A5DC9">
        <w:rPr>
          <w:rFonts w:ascii="Arial" w:hAnsi="Arial" w:cs="Arial"/>
          <w:sz w:val="22"/>
          <w:szCs w:val="22"/>
          <w:lang w:val="en-GB"/>
        </w:rPr>
        <w:t>und’s</w:t>
      </w:r>
      <w:r w:rsidRPr="002A5DC9">
        <w:rPr>
          <w:rFonts w:ascii="Arial" w:hAnsi="Arial" w:cs="Arial"/>
          <w:sz w:val="22"/>
          <w:szCs w:val="22"/>
          <w:lang w:val="en-GB"/>
        </w:rPr>
        <w:t xml:space="preserve"> </w:t>
      </w:r>
      <w:r w:rsidR="001E3813" w:rsidRPr="002A5DC9">
        <w:rPr>
          <w:rFonts w:ascii="Arial" w:hAnsi="Arial"/>
          <w:sz w:val="22"/>
          <w:lang w:val="en-GB"/>
        </w:rPr>
        <w:t>e</w:t>
      </w:r>
      <w:r w:rsidRPr="002A5DC9">
        <w:rPr>
          <w:rFonts w:ascii="Arial" w:hAnsi="Arial"/>
          <w:sz w:val="22"/>
          <w:lang w:val="en-GB"/>
        </w:rPr>
        <w:t xml:space="preserve">nvironmental and </w:t>
      </w:r>
      <w:r w:rsidR="001E3813" w:rsidRPr="002A5DC9">
        <w:rPr>
          <w:rFonts w:ascii="Arial" w:hAnsi="Arial"/>
          <w:sz w:val="22"/>
          <w:lang w:val="en-GB"/>
        </w:rPr>
        <w:t>s</w:t>
      </w:r>
      <w:r w:rsidRPr="002A5DC9">
        <w:rPr>
          <w:rFonts w:ascii="Arial" w:hAnsi="Arial"/>
          <w:sz w:val="22"/>
          <w:lang w:val="en-GB"/>
        </w:rPr>
        <w:t xml:space="preserve">ocial </w:t>
      </w:r>
      <w:r w:rsidR="001E3813" w:rsidRPr="002A5DC9">
        <w:rPr>
          <w:rFonts w:ascii="Arial" w:hAnsi="Arial"/>
          <w:sz w:val="22"/>
          <w:lang w:val="en-GB"/>
        </w:rPr>
        <w:t>p</w:t>
      </w:r>
      <w:r w:rsidRPr="002A5DC9">
        <w:rPr>
          <w:rFonts w:ascii="Arial" w:hAnsi="Arial"/>
          <w:sz w:val="22"/>
          <w:lang w:val="en-GB"/>
        </w:rPr>
        <w:t>olicy</w:t>
      </w:r>
      <w:r w:rsidRPr="002A5DC9">
        <w:rPr>
          <w:rFonts w:ascii="Arial" w:hAnsi="Arial" w:cs="Arial"/>
          <w:sz w:val="22"/>
          <w:szCs w:val="22"/>
          <w:lang w:val="en-GB"/>
        </w:rPr>
        <w:t xml:space="preserve"> (ESP) and document any insurmountable obstacles and constraints; </w:t>
      </w:r>
      <w:r w:rsidR="00534FE5" w:rsidRPr="002A5DC9">
        <w:rPr>
          <w:rFonts w:ascii="Arial" w:hAnsi="Arial" w:cs="Arial"/>
          <w:sz w:val="22"/>
          <w:szCs w:val="22"/>
          <w:lang w:val="en-GB"/>
        </w:rPr>
        <w:t>and</w:t>
      </w:r>
    </w:p>
    <w:p w14:paraId="25BEF144" w14:textId="2D824D77" w:rsidR="0061448A" w:rsidRPr="002A5DC9" w:rsidRDefault="0061448A" w:rsidP="0061448A">
      <w:pPr>
        <w:suppressAutoHyphens/>
        <w:ind w:left="1890" w:hanging="630"/>
        <w:contextualSpacing/>
        <w:jc w:val="both"/>
        <w:rPr>
          <w:rFonts w:ascii="Arial" w:hAnsi="Arial" w:cs="Arial"/>
          <w:sz w:val="22"/>
          <w:szCs w:val="22"/>
          <w:lang w:val="en-GB"/>
        </w:rPr>
      </w:pPr>
    </w:p>
    <w:p w14:paraId="5EC7C0A8" w14:textId="0C693E21" w:rsidR="00BE02B6" w:rsidRPr="002A5DC9" w:rsidRDefault="0061448A" w:rsidP="00B707FC">
      <w:pPr>
        <w:numPr>
          <w:ilvl w:val="0"/>
          <w:numId w:val="38"/>
        </w:numPr>
        <w:suppressAutoHyphens/>
        <w:ind w:left="1890" w:hanging="630"/>
        <w:contextualSpacing/>
        <w:jc w:val="both"/>
        <w:rPr>
          <w:rFonts w:ascii="Arial" w:hAnsi="Arial" w:cs="Arial"/>
          <w:sz w:val="22"/>
          <w:szCs w:val="22"/>
          <w:lang w:val="en-GB"/>
        </w:rPr>
      </w:pPr>
      <w:r w:rsidRPr="002A5DC9">
        <w:rPr>
          <w:rFonts w:ascii="Arial" w:hAnsi="Arial" w:cs="Arial"/>
          <w:sz w:val="22"/>
          <w:szCs w:val="22"/>
          <w:lang w:val="en-GB"/>
        </w:rPr>
        <w:t>Above and beyond the regular</w:t>
      </w:r>
      <w:r w:rsidR="00534FE5" w:rsidRPr="002A5DC9">
        <w:rPr>
          <w:rFonts w:ascii="Arial" w:hAnsi="Arial" w:cs="Arial"/>
          <w:sz w:val="22"/>
          <w:szCs w:val="22"/>
          <w:lang w:val="en-GB"/>
        </w:rPr>
        <w:t>ly</w:t>
      </w:r>
      <w:r w:rsidRPr="002A5DC9">
        <w:rPr>
          <w:rFonts w:ascii="Arial" w:hAnsi="Arial" w:cs="Arial"/>
          <w:sz w:val="22"/>
          <w:szCs w:val="22"/>
          <w:lang w:val="en-GB"/>
        </w:rPr>
        <w:t xml:space="preserve"> required audits, IFAD will organize an annual external and independent audit of the project’s performance in terms of compliance with </w:t>
      </w:r>
      <w:r w:rsidR="00534FE5" w:rsidRPr="002A5DC9">
        <w:rPr>
          <w:rFonts w:ascii="Arial" w:hAnsi="Arial" w:cs="Arial"/>
          <w:sz w:val="22"/>
          <w:szCs w:val="22"/>
          <w:lang w:val="en-GB"/>
        </w:rPr>
        <w:t xml:space="preserve">the </w:t>
      </w:r>
      <w:r w:rsidRPr="002A5DC9">
        <w:rPr>
          <w:rFonts w:ascii="Arial" w:hAnsi="Arial" w:cs="Arial"/>
          <w:sz w:val="22"/>
          <w:szCs w:val="22"/>
          <w:lang w:val="en-GB"/>
        </w:rPr>
        <w:t>F</w:t>
      </w:r>
      <w:r w:rsidR="00534FE5" w:rsidRPr="002A5DC9">
        <w:rPr>
          <w:rFonts w:ascii="Arial" w:hAnsi="Arial" w:cs="Arial"/>
          <w:sz w:val="22"/>
          <w:szCs w:val="22"/>
          <w:lang w:val="en-GB"/>
        </w:rPr>
        <w:t>und’s</w:t>
      </w:r>
      <w:r w:rsidRPr="002A5DC9">
        <w:rPr>
          <w:rFonts w:ascii="Arial" w:hAnsi="Arial" w:cs="Arial"/>
          <w:sz w:val="22"/>
          <w:szCs w:val="22"/>
          <w:lang w:val="en-GB"/>
        </w:rPr>
        <w:t xml:space="preserve"> environmental and social safeguards by a private auditor familiar with the ESP. In addition to past performance, the audit will include the annual work plan for the coming year and any environmental and social safeguard measures the </w:t>
      </w:r>
      <w:r w:rsidR="00534FE5" w:rsidRPr="002A5DC9">
        <w:rPr>
          <w:rFonts w:ascii="Arial" w:hAnsi="Arial" w:cs="Arial"/>
          <w:sz w:val="22"/>
          <w:szCs w:val="22"/>
          <w:lang w:val="en-GB"/>
        </w:rPr>
        <w:t>implementing entity</w:t>
      </w:r>
      <w:r w:rsidRPr="002A5DC9">
        <w:rPr>
          <w:rFonts w:ascii="Arial" w:hAnsi="Arial" w:cs="Arial"/>
          <w:sz w:val="22"/>
          <w:szCs w:val="22"/>
          <w:lang w:val="en-GB"/>
        </w:rPr>
        <w:t xml:space="preserve"> has included. Adoption of </w:t>
      </w:r>
      <w:r w:rsidR="00534FE5" w:rsidRPr="002A5DC9">
        <w:rPr>
          <w:rFonts w:ascii="Arial" w:hAnsi="Arial" w:cs="Arial"/>
          <w:sz w:val="22"/>
          <w:szCs w:val="22"/>
          <w:lang w:val="en-GB"/>
        </w:rPr>
        <w:t xml:space="preserve">the </w:t>
      </w:r>
      <w:r w:rsidRPr="002A5DC9">
        <w:rPr>
          <w:rFonts w:ascii="Arial" w:hAnsi="Arial" w:cs="Arial"/>
          <w:sz w:val="22"/>
          <w:szCs w:val="22"/>
          <w:lang w:val="en-GB"/>
        </w:rPr>
        <w:t>audit recommendations will be a condition for the disbursement</w:t>
      </w:r>
      <w:r w:rsidR="00534FE5" w:rsidRPr="002A5DC9">
        <w:rPr>
          <w:rFonts w:ascii="Arial" w:hAnsi="Arial" w:cs="Arial"/>
          <w:sz w:val="22"/>
          <w:szCs w:val="22"/>
          <w:lang w:val="en-GB"/>
        </w:rPr>
        <w:t xml:space="preserve"> of funding</w:t>
      </w:r>
      <w:r w:rsidR="00A979D9" w:rsidRPr="002A5DC9">
        <w:rPr>
          <w:rFonts w:ascii="Arial" w:hAnsi="Arial" w:cs="Arial"/>
          <w:sz w:val="22"/>
          <w:szCs w:val="22"/>
          <w:lang w:val="en-GB"/>
        </w:rPr>
        <w:t xml:space="preserve"> following the submission </w:t>
      </w:r>
      <w:r w:rsidR="005E0DEC">
        <w:rPr>
          <w:rFonts w:ascii="Arial" w:hAnsi="Arial" w:cs="Arial"/>
          <w:sz w:val="22"/>
          <w:szCs w:val="22"/>
          <w:lang w:val="en-GB"/>
        </w:rPr>
        <w:t xml:space="preserve">and clearance </w:t>
      </w:r>
      <w:r w:rsidR="005E0DEC" w:rsidRPr="002A5DC9">
        <w:rPr>
          <w:rFonts w:ascii="Arial" w:hAnsi="Arial" w:cs="Arial"/>
          <w:sz w:val="22"/>
          <w:szCs w:val="22"/>
          <w:lang w:val="en-GB"/>
        </w:rPr>
        <w:t xml:space="preserve">of the </w:t>
      </w:r>
      <w:r w:rsidR="005E0DEC">
        <w:rPr>
          <w:rFonts w:ascii="Arial" w:hAnsi="Arial" w:cs="Arial"/>
          <w:sz w:val="22"/>
          <w:szCs w:val="22"/>
          <w:lang w:val="en-GB"/>
        </w:rPr>
        <w:t xml:space="preserve">project </w:t>
      </w:r>
      <w:r w:rsidR="00A979D9" w:rsidRPr="002A5DC9">
        <w:rPr>
          <w:rFonts w:ascii="Arial" w:hAnsi="Arial" w:cs="Arial"/>
          <w:sz w:val="22"/>
          <w:szCs w:val="22"/>
          <w:lang w:val="en-GB"/>
        </w:rPr>
        <w:t>performance report</w:t>
      </w:r>
      <w:r w:rsidR="00BE02B6" w:rsidRPr="002A5DC9">
        <w:rPr>
          <w:rFonts w:ascii="Arial" w:hAnsi="Arial" w:cs="Arial"/>
          <w:sz w:val="22"/>
          <w:szCs w:val="22"/>
          <w:lang w:val="en-GB"/>
        </w:rPr>
        <w:t>.</w:t>
      </w:r>
    </w:p>
    <w:p w14:paraId="3036D6E8" w14:textId="77777777" w:rsidR="00BE02B6" w:rsidRDefault="00BE02B6" w:rsidP="00BE02B6">
      <w:pPr>
        <w:pStyle w:val="ListParagraph"/>
        <w:rPr>
          <w:rFonts w:ascii="Arial" w:hAnsi="Arial" w:cs="Arial"/>
          <w:sz w:val="22"/>
          <w:szCs w:val="22"/>
          <w:lang w:val="en-GB"/>
        </w:rPr>
      </w:pPr>
    </w:p>
    <w:p w14:paraId="293A7A52" w14:textId="42DF4F02" w:rsidR="0061448A" w:rsidRPr="005B25C5" w:rsidRDefault="0061448A" w:rsidP="00BE02B6">
      <w:pPr>
        <w:suppressAutoHyphens/>
        <w:ind w:left="1890"/>
        <w:contextualSpacing/>
        <w:jc w:val="both"/>
        <w:rPr>
          <w:rFonts w:ascii="Arial" w:hAnsi="Arial" w:cs="Arial"/>
          <w:sz w:val="22"/>
          <w:szCs w:val="22"/>
          <w:lang w:val="en-GB"/>
        </w:rPr>
      </w:pPr>
    </w:p>
    <w:p w14:paraId="4373739B" w14:textId="3C812698" w:rsidR="0061448A" w:rsidRDefault="00B46CFC" w:rsidP="00B46CFC">
      <w:pPr>
        <w:jc w:val="right"/>
        <w:rPr>
          <w:rFonts w:ascii="Arial" w:hAnsi="Arial" w:cs="Arial"/>
          <w:b/>
          <w:sz w:val="22"/>
          <w:szCs w:val="22"/>
          <w:lang w:val="en-GB"/>
        </w:rPr>
      </w:pPr>
      <w:r w:rsidRPr="00174559">
        <w:rPr>
          <w:rFonts w:ascii="Arial" w:hAnsi="Arial" w:cs="Arial"/>
          <w:b/>
          <w:sz w:val="22"/>
          <w:szCs w:val="22"/>
          <w:lang w:val="en-GB"/>
        </w:rPr>
        <w:t>(Recommendation PPRC.22/</w:t>
      </w:r>
      <w:r w:rsidR="005F6B36">
        <w:rPr>
          <w:rFonts w:ascii="Arial" w:hAnsi="Arial" w:cs="Arial"/>
          <w:b/>
          <w:sz w:val="22"/>
          <w:szCs w:val="22"/>
          <w:lang w:val="en-GB"/>
        </w:rPr>
        <w:t>13</w:t>
      </w:r>
      <w:r w:rsidRPr="00174559">
        <w:rPr>
          <w:rFonts w:ascii="Arial" w:hAnsi="Arial" w:cs="Arial"/>
          <w:b/>
          <w:sz w:val="22"/>
          <w:szCs w:val="22"/>
          <w:lang w:val="en-GB"/>
        </w:rPr>
        <w:t>)</w:t>
      </w:r>
    </w:p>
    <w:p w14:paraId="05CF1636" w14:textId="77777777" w:rsidR="00B46CFC" w:rsidRPr="005B25C5" w:rsidRDefault="00B46CFC" w:rsidP="00321A69">
      <w:pPr>
        <w:jc w:val="both"/>
        <w:rPr>
          <w:rFonts w:ascii="Arial" w:hAnsi="Arial"/>
          <w:sz w:val="22"/>
          <w:lang w:val="en-GB"/>
        </w:rPr>
      </w:pPr>
    </w:p>
    <w:p w14:paraId="561A7DD3" w14:textId="77777777" w:rsidR="00036E4E" w:rsidRDefault="00036E4E" w:rsidP="00321A69">
      <w:pPr>
        <w:jc w:val="both"/>
        <w:rPr>
          <w:rFonts w:ascii="Arial" w:hAnsi="Arial" w:cs="Arial"/>
          <w:sz w:val="22"/>
          <w:szCs w:val="22"/>
          <w:u w:val="single"/>
          <w:lang w:val="en-GB"/>
        </w:rPr>
      </w:pPr>
    </w:p>
    <w:p w14:paraId="133E0717" w14:textId="045683FB" w:rsidR="00321A69" w:rsidRPr="005B25C5" w:rsidRDefault="00321A69" w:rsidP="00321A69">
      <w:pPr>
        <w:jc w:val="both"/>
        <w:rPr>
          <w:rFonts w:ascii="Arial" w:hAnsi="Arial" w:cs="Arial"/>
          <w:sz w:val="22"/>
          <w:szCs w:val="22"/>
          <w:lang w:val="en-GB"/>
        </w:rPr>
      </w:pPr>
      <w:r w:rsidRPr="005B25C5">
        <w:rPr>
          <w:rFonts w:ascii="Arial" w:hAnsi="Arial" w:cs="Arial"/>
          <w:sz w:val="22"/>
          <w:szCs w:val="22"/>
          <w:u w:val="single"/>
          <w:lang w:val="en-GB"/>
        </w:rPr>
        <w:t xml:space="preserve">Mongolia: </w:t>
      </w:r>
      <w:r w:rsidR="00802E25" w:rsidRPr="005B25C5">
        <w:rPr>
          <w:rFonts w:ascii="Arial" w:hAnsi="Arial" w:cs="Arial"/>
          <w:sz w:val="22"/>
          <w:szCs w:val="22"/>
          <w:u w:val="single"/>
          <w:lang w:val="en-GB"/>
        </w:rPr>
        <w:t xml:space="preserve">Flood </w:t>
      </w:r>
      <w:r w:rsidR="008843DA" w:rsidRPr="005B25C5">
        <w:rPr>
          <w:rFonts w:ascii="Arial" w:hAnsi="Arial" w:cs="Arial"/>
          <w:sz w:val="22"/>
          <w:szCs w:val="22"/>
          <w:u w:val="single"/>
          <w:lang w:val="en-GB"/>
        </w:rPr>
        <w:t>r</w:t>
      </w:r>
      <w:r w:rsidR="00802E25" w:rsidRPr="005B25C5">
        <w:rPr>
          <w:rFonts w:ascii="Arial" w:hAnsi="Arial" w:cs="Arial"/>
          <w:sz w:val="22"/>
          <w:szCs w:val="22"/>
          <w:u w:val="single"/>
          <w:lang w:val="en-GB"/>
        </w:rPr>
        <w:t xml:space="preserve">esilience in Ulaanbaatar </w:t>
      </w:r>
      <w:proofErr w:type="spellStart"/>
      <w:r w:rsidR="00802E25" w:rsidRPr="005B25C5">
        <w:rPr>
          <w:rFonts w:ascii="Arial" w:hAnsi="Arial" w:cs="Arial"/>
          <w:sz w:val="22"/>
          <w:szCs w:val="22"/>
          <w:u w:val="single"/>
          <w:lang w:val="en-GB"/>
        </w:rPr>
        <w:t>Ger</w:t>
      </w:r>
      <w:proofErr w:type="spellEnd"/>
      <w:r w:rsidR="00802E25" w:rsidRPr="005B25C5">
        <w:rPr>
          <w:rFonts w:ascii="Arial" w:hAnsi="Arial" w:cs="Arial"/>
          <w:sz w:val="22"/>
          <w:szCs w:val="22"/>
          <w:u w:val="single"/>
          <w:lang w:val="en-GB"/>
        </w:rPr>
        <w:t xml:space="preserve"> </w:t>
      </w:r>
      <w:r w:rsidR="008843DA" w:rsidRPr="005B25C5">
        <w:rPr>
          <w:rFonts w:ascii="Arial" w:hAnsi="Arial" w:cs="Arial"/>
          <w:sz w:val="22"/>
          <w:szCs w:val="22"/>
          <w:u w:val="single"/>
          <w:lang w:val="en-GB"/>
        </w:rPr>
        <w:t>a</w:t>
      </w:r>
      <w:r w:rsidR="00802E25" w:rsidRPr="005B25C5">
        <w:rPr>
          <w:rFonts w:ascii="Arial" w:hAnsi="Arial" w:cs="Arial"/>
          <w:sz w:val="22"/>
          <w:szCs w:val="22"/>
          <w:u w:val="single"/>
          <w:lang w:val="en-GB"/>
        </w:rPr>
        <w:t xml:space="preserve">reas - Climate </w:t>
      </w:r>
      <w:r w:rsidR="008843DA" w:rsidRPr="005B25C5">
        <w:rPr>
          <w:rFonts w:ascii="Arial" w:hAnsi="Arial" w:cs="Arial"/>
          <w:sz w:val="22"/>
          <w:szCs w:val="22"/>
          <w:u w:val="single"/>
          <w:lang w:val="en-GB"/>
        </w:rPr>
        <w:t>c</w:t>
      </w:r>
      <w:r w:rsidR="00802E25" w:rsidRPr="005B25C5">
        <w:rPr>
          <w:rFonts w:ascii="Arial" w:hAnsi="Arial" w:cs="Arial"/>
          <w:sz w:val="22"/>
          <w:szCs w:val="22"/>
          <w:u w:val="single"/>
          <w:lang w:val="en-GB"/>
        </w:rPr>
        <w:t xml:space="preserve">hange </w:t>
      </w:r>
      <w:r w:rsidR="008843DA" w:rsidRPr="005B25C5">
        <w:rPr>
          <w:rFonts w:ascii="Arial" w:hAnsi="Arial" w:cs="Arial"/>
          <w:sz w:val="22"/>
          <w:szCs w:val="22"/>
          <w:u w:val="single"/>
          <w:lang w:val="en-GB"/>
        </w:rPr>
        <w:t>a</w:t>
      </w:r>
      <w:r w:rsidR="00802E25" w:rsidRPr="005B25C5">
        <w:rPr>
          <w:rFonts w:ascii="Arial" w:hAnsi="Arial" w:cs="Arial"/>
          <w:sz w:val="22"/>
          <w:szCs w:val="22"/>
          <w:u w:val="single"/>
          <w:lang w:val="en-GB"/>
        </w:rPr>
        <w:t>daptation through community-driven small-scale protective and basic-services interventions</w:t>
      </w:r>
      <w:r w:rsidRPr="00957BB5">
        <w:rPr>
          <w:rFonts w:ascii="Arial" w:hAnsi="Arial" w:cs="Arial"/>
          <w:sz w:val="22"/>
          <w:szCs w:val="22"/>
          <w:lang w:val="en-GB"/>
        </w:rPr>
        <w:t xml:space="preserve"> </w:t>
      </w:r>
      <w:r w:rsidRPr="005B25C5">
        <w:rPr>
          <w:rFonts w:ascii="Arial" w:hAnsi="Arial" w:cs="Arial"/>
          <w:sz w:val="22"/>
          <w:szCs w:val="22"/>
          <w:lang w:val="en-GB"/>
        </w:rPr>
        <w:t>(</w:t>
      </w:r>
      <w:r w:rsidR="00802E25" w:rsidRPr="005B25C5">
        <w:rPr>
          <w:rFonts w:ascii="Arial" w:hAnsi="Arial" w:cs="Arial"/>
          <w:sz w:val="22"/>
          <w:szCs w:val="22"/>
          <w:lang w:val="en-GB"/>
        </w:rPr>
        <w:t xml:space="preserve">Fully-developed </w:t>
      </w:r>
      <w:r w:rsidR="005B6BA2" w:rsidRPr="005B25C5">
        <w:rPr>
          <w:rFonts w:ascii="Arial" w:hAnsi="Arial" w:cs="Arial"/>
          <w:sz w:val="22"/>
          <w:szCs w:val="22"/>
          <w:lang w:val="en-GB"/>
        </w:rPr>
        <w:t>p</w:t>
      </w:r>
      <w:r w:rsidRPr="005B25C5">
        <w:rPr>
          <w:rFonts w:ascii="Arial" w:hAnsi="Arial" w:cs="Arial"/>
          <w:sz w:val="22"/>
          <w:szCs w:val="22"/>
          <w:lang w:val="en-GB"/>
        </w:rPr>
        <w:t xml:space="preserve">roject </w:t>
      </w:r>
      <w:r w:rsidR="005B6BA2" w:rsidRPr="005B25C5">
        <w:rPr>
          <w:rFonts w:ascii="Arial" w:hAnsi="Arial" w:cs="Arial"/>
          <w:sz w:val="22"/>
          <w:szCs w:val="22"/>
          <w:lang w:val="en-GB"/>
        </w:rPr>
        <w:lastRenderedPageBreak/>
        <w:t>d</w:t>
      </w:r>
      <w:r w:rsidR="00802E25" w:rsidRPr="005B25C5">
        <w:rPr>
          <w:rFonts w:ascii="Arial" w:hAnsi="Arial" w:cs="Arial"/>
          <w:sz w:val="22"/>
          <w:szCs w:val="22"/>
          <w:lang w:val="en-GB"/>
        </w:rPr>
        <w:t>ocument</w:t>
      </w:r>
      <w:r w:rsidRPr="005B25C5">
        <w:rPr>
          <w:rFonts w:ascii="Arial" w:hAnsi="Arial" w:cs="Arial"/>
          <w:sz w:val="22"/>
          <w:szCs w:val="22"/>
          <w:lang w:val="en-GB"/>
        </w:rPr>
        <w:t>; United Nations Human Settlements Programme; MNG/MIE/DRR/2017/1; US$</w:t>
      </w:r>
      <w:r w:rsidR="00517B70">
        <w:rPr>
          <w:rFonts w:ascii="Arial" w:hAnsi="Arial" w:cs="Arial"/>
          <w:sz w:val="22"/>
          <w:szCs w:val="22"/>
          <w:lang w:val="en-GB"/>
        </w:rPr>
        <w:t xml:space="preserve"> </w:t>
      </w:r>
      <w:r w:rsidR="00802E25" w:rsidRPr="005B25C5">
        <w:rPr>
          <w:rFonts w:ascii="Arial" w:hAnsi="Arial" w:cs="Arial"/>
          <w:sz w:val="22"/>
          <w:szCs w:val="22"/>
          <w:lang w:val="en-GB"/>
        </w:rPr>
        <w:t>4,495,235</w:t>
      </w:r>
      <w:r w:rsidRPr="005B25C5">
        <w:rPr>
          <w:rFonts w:ascii="Arial" w:hAnsi="Arial" w:cs="Arial"/>
          <w:sz w:val="22"/>
          <w:szCs w:val="22"/>
          <w:lang w:val="en-GB"/>
        </w:rPr>
        <w:t>)</w:t>
      </w:r>
    </w:p>
    <w:p w14:paraId="4DA2BACC" w14:textId="77777777" w:rsidR="00321A69" w:rsidRPr="005B25C5" w:rsidRDefault="00321A69" w:rsidP="00321A69">
      <w:pPr>
        <w:jc w:val="both"/>
        <w:rPr>
          <w:rFonts w:ascii="Arial" w:hAnsi="Arial" w:cs="Arial"/>
          <w:sz w:val="22"/>
          <w:szCs w:val="22"/>
          <w:lang w:val="en-GB"/>
        </w:rPr>
      </w:pPr>
    </w:p>
    <w:p w14:paraId="76E4FBD9" w14:textId="114DC946" w:rsidR="008778C8" w:rsidRPr="005B25C5" w:rsidRDefault="00321A69" w:rsidP="005F6B36">
      <w:pPr>
        <w:pStyle w:val="MainParanoChapter"/>
        <w:tabs>
          <w:tab w:val="clear" w:pos="720"/>
          <w:tab w:val="num" w:pos="0"/>
        </w:tabs>
        <w:ind w:left="0" w:firstLine="0"/>
      </w:pPr>
      <w:r w:rsidRPr="005B25C5">
        <w:t>The pro</w:t>
      </w:r>
      <w:r w:rsidR="002A5DC9">
        <w:t>posal</w:t>
      </w:r>
      <w:r w:rsidR="00480A3B" w:rsidRPr="005B25C5">
        <w:t xml:space="preserve"> </w:t>
      </w:r>
      <w:r w:rsidR="008778C8">
        <w:t>sought</w:t>
      </w:r>
      <w:r w:rsidRPr="005B25C5">
        <w:t xml:space="preserve"> to enhance the flood resilience of the </w:t>
      </w:r>
      <w:r w:rsidR="00802E25" w:rsidRPr="005B25C5">
        <w:t>seven</w:t>
      </w:r>
      <w:r w:rsidRPr="005B25C5">
        <w:t xml:space="preserve"> most vulnerable </w:t>
      </w:r>
      <w:proofErr w:type="spellStart"/>
      <w:r w:rsidR="0041561E" w:rsidRPr="005B25C5">
        <w:t>g</w:t>
      </w:r>
      <w:r w:rsidRPr="005B25C5">
        <w:t>er</w:t>
      </w:r>
      <w:proofErr w:type="spellEnd"/>
      <w:r w:rsidRPr="005B25C5">
        <w:t xml:space="preserve"> </w:t>
      </w:r>
      <w:proofErr w:type="spellStart"/>
      <w:r w:rsidR="00802E25" w:rsidRPr="005B25C5">
        <w:t>khoroo</w:t>
      </w:r>
      <w:proofErr w:type="spellEnd"/>
      <w:r w:rsidR="00802E25" w:rsidRPr="005B25C5">
        <w:t xml:space="preserve"> </w:t>
      </w:r>
      <w:r w:rsidRPr="005B25C5">
        <w:t xml:space="preserve">settlements in Ulaanbaatar City. Central Mongolia, where Ulaanbaatar is located, has seen </w:t>
      </w:r>
      <w:r w:rsidR="00480A3B" w:rsidRPr="005B25C5">
        <w:t>an</w:t>
      </w:r>
      <w:r w:rsidRPr="005B25C5">
        <w:t xml:space="preserve"> increase in warm summer days and nights</w:t>
      </w:r>
      <w:r w:rsidR="00480A3B" w:rsidRPr="005B25C5">
        <w:t>,</w:t>
      </w:r>
      <w:r w:rsidRPr="005B25C5">
        <w:t xml:space="preserve"> </w:t>
      </w:r>
      <w:r w:rsidR="00480A3B" w:rsidRPr="005B25C5">
        <w:t>a</w:t>
      </w:r>
      <w:r w:rsidRPr="005B25C5">
        <w:t xml:space="preserve"> consequence of </w:t>
      </w:r>
      <w:r w:rsidR="00480A3B" w:rsidRPr="005B25C5">
        <w:t>which</w:t>
      </w:r>
      <w:r w:rsidRPr="005B25C5">
        <w:t xml:space="preserve"> has been increased and more frequent flooding in Ulaanbaatar City.</w:t>
      </w:r>
      <w:bookmarkStart w:id="2" w:name="_Hlk507350658"/>
    </w:p>
    <w:bookmarkEnd w:id="2"/>
    <w:p w14:paraId="6CCEE038" w14:textId="13C65751" w:rsidR="00321A69" w:rsidRPr="005B25C5" w:rsidRDefault="008778C8" w:rsidP="005F6B36">
      <w:pPr>
        <w:pStyle w:val="MainParanoChapter"/>
        <w:tabs>
          <w:tab w:val="clear" w:pos="720"/>
          <w:tab w:val="num" w:pos="0"/>
        </w:tabs>
        <w:ind w:left="0" w:firstLine="0"/>
      </w:pPr>
      <w:r w:rsidRPr="005B25C5">
        <w:t>The P</w:t>
      </w:r>
      <w:r>
        <w:t xml:space="preserve">roject and Programme Review Committee decided to </w:t>
      </w:r>
      <w:r w:rsidRPr="000E2B49">
        <w:rPr>
          <w:u w:val="single"/>
        </w:rPr>
        <w:t>recommend</w:t>
      </w:r>
      <w:r w:rsidRPr="005B25C5">
        <w:t xml:space="preserve"> that the </w:t>
      </w:r>
      <w:r>
        <w:t xml:space="preserve">Adaptation Fund </w:t>
      </w:r>
      <w:r w:rsidRPr="005B25C5">
        <w:t>Board</w:t>
      </w:r>
      <w:r w:rsidR="00321A69" w:rsidRPr="005B25C5">
        <w:t xml:space="preserve">: </w:t>
      </w:r>
    </w:p>
    <w:p w14:paraId="63BA3A1B" w14:textId="39860EF1" w:rsidR="00321A69" w:rsidRPr="005B25C5" w:rsidRDefault="00802E25" w:rsidP="00B707FC">
      <w:pPr>
        <w:pStyle w:val="ListParagraph"/>
        <w:numPr>
          <w:ilvl w:val="0"/>
          <w:numId w:val="41"/>
        </w:numPr>
        <w:spacing w:after="200" w:line="276" w:lineRule="auto"/>
        <w:ind w:hanging="11"/>
        <w:jc w:val="both"/>
        <w:rPr>
          <w:rFonts w:ascii="Arial" w:hAnsi="Arial" w:cs="Arial"/>
          <w:sz w:val="22"/>
          <w:szCs w:val="22"/>
          <w:lang w:val="en-GB"/>
        </w:rPr>
      </w:pPr>
      <w:r w:rsidRPr="005B25C5">
        <w:rPr>
          <w:rFonts w:ascii="Arial" w:hAnsi="Arial" w:cs="Arial"/>
          <w:sz w:val="22"/>
          <w:szCs w:val="22"/>
          <w:lang w:val="en-GB"/>
        </w:rPr>
        <w:t xml:space="preserve">Not approve </w:t>
      </w:r>
      <w:r w:rsidR="00321A69" w:rsidRPr="005B25C5">
        <w:rPr>
          <w:rFonts w:ascii="Arial" w:hAnsi="Arial" w:cs="Arial"/>
          <w:sz w:val="22"/>
          <w:szCs w:val="22"/>
          <w:lang w:val="en-GB"/>
        </w:rPr>
        <w:t xml:space="preserve">the </w:t>
      </w:r>
      <w:r w:rsidR="00447ED4" w:rsidRPr="005B25C5">
        <w:rPr>
          <w:rFonts w:ascii="Arial" w:hAnsi="Arial" w:cs="Arial"/>
          <w:sz w:val="22"/>
          <w:szCs w:val="22"/>
          <w:lang w:val="en-GB"/>
        </w:rPr>
        <w:t>fully-developed project proposal</w:t>
      </w:r>
      <w:r w:rsidR="00321A69" w:rsidRPr="005B25C5">
        <w:rPr>
          <w:rFonts w:ascii="Arial" w:hAnsi="Arial" w:cs="Arial"/>
          <w:sz w:val="22"/>
          <w:szCs w:val="22"/>
          <w:lang w:val="en-GB"/>
        </w:rPr>
        <w:t xml:space="preserve">, as supplemented by the clarification response provided by the United Nations Human Settlements Programme (UN-Habitat) to the request made by the technical review; </w:t>
      </w:r>
    </w:p>
    <w:p w14:paraId="7A541218" w14:textId="77777777" w:rsidR="00321A69" w:rsidRPr="005B25C5" w:rsidRDefault="00321A69" w:rsidP="00321A69">
      <w:pPr>
        <w:pStyle w:val="ListParagraph"/>
        <w:spacing w:after="200" w:line="276" w:lineRule="auto"/>
        <w:jc w:val="both"/>
        <w:rPr>
          <w:rFonts w:ascii="Arial" w:hAnsi="Arial" w:cs="Arial"/>
          <w:sz w:val="22"/>
          <w:szCs w:val="22"/>
          <w:lang w:val="en-GB"/>
        </w:rPr>
      </w:pPr>
    </w:p>
    <w:p w14:paraId="06471F54" w14:textId="66F81302" w:rsidR="00321A69" w:rsidRPr="005B25C5" w:rsidRDefault="00321A69" w:rsidP="00B707FC">
      <w:pPr>
        <w:pStyle w:val="ListParagraph"/>
        <w:numPr>
          <w:ilvl w:val="0"/>
          <w:numId w:val="41"/>
        </w:numPr>
        <w:spacing w:after="200" w:line="276" w:lineRule="auto"/>
        <w:ind w:firstLine="0"/>
        <w:jc w:val="both"/>
        <w:rPr>
          <w:rFonts w:ascii="Arial" w:hAnsi="Arial" w:cs="Arial"/>
          <w:sz w:val="22"/>
          <w:szCs w:val="22"/>
          <w:lang w:val="en-GB"/>
        </w:rPr>
      </w:pPr>
      <w:r w:rsidRPr="005B25C5">
        <w:rPr>
          <w:rFonts w:ascii="Arial" w:hAnsi="Arial" w:cs="Arial"/>
          <w:sz w:val="22"/>
          <w:szCs w:val="22"/>
          <w:lang w:val="en-GB"/>
        </w:rPr>
        <w:t xml:space="preserve">Request the secretariat to </w:t>
      </w:r>
      <w:r w:rsidR="008A2F32" w:rsidRPr="005B25C5">
        <w:rPr>
          <w:rFonts w:ascii="Arial" w:hAnsi="Arial" w:cs="Arial"/>
          <w:sz w:val="22"/>
          <w:szCs w:val="22"/>
          <w:lang w:val="en-GB"/>
        </w:rPr>
        <w:t>notify</w:t>
      </w:r>
      <w:r w:rsidRPr="005B25C5">
        <w:rPr>
          <w:rFonts w:ascii="Arial" w:hAnsi="Arial" w:cs="Arial"/>
          <w:sz w:val="22"/>
          <w:szCs w:val="22"/>
          <w:lang w:val="en-GB"/>
        </w:rPr>
        <w:t xml:space="preserve"> UN-Habitat </w:t>
      </w:r>
      <w:r w:rsidR="008A2F32" w:rsidRPr="005B25C5">
        <w:rPr>
          <w:rFonts w:ascii="Arial" w:hAnsi="Arial" w:cs="Arial"/>
          <w:sz w:val="22"/>
          <w:szCs w:val="22"/>
          <w:lang w:val="en-GB"/>
        </w:rPr>
        <w:t xml:space="preserve">of </w:t>
      </w:r>
      <w:r w:rsidRPr="005B25C5">
        <w:rPr>
          <w:rFonts w:ascii="Arial" w:hAnsi="Arial" w:cs="Arial"/>
          <w:sz w:val="22"/>
          <w:szCs w:val="22"/>
          <w:lang w:val="en-GB"/>
        </w:rPr>
        <w:t>the observations in the review sheet annexed to the notification of the Board’s decision, as well as the following issues:</w:t>
      </w:r>
    </w:p>
    <w:p w14:paraId="71898FB0" w14:textId="77777777" w:rsidR="00321A69" w:rsidRPr="005B25C5" w:rsidRDefault="00321A69" w:rsidP="00321A69">
      <w:pPr>
        <w:pStyle w:val="ListParagraph"/>
        <w:spacing w:after="200" w:line="276" w:lineRule="auto"/>
        <w:jc w:val="both"/>
        <w:rPr>
          <w:rFonts w:ascii="Arial" w:hAnsi="Arial" w:cs="Arial"/>
          <w:sz w:val="22"/>
          <w:szCs w:val="22"/>
          <w:lang w:val="en-GB"/>
        </w:rPr>
      </w:pPr>
    </w:p>
    <w:p w14:paraId="74992586" w14:textId="5E4EDD99" w:rsidR="00802E25" w:rsidRPr="005B25C5" w:rsidRDefault="00802E25" w:rsidP="00B707FC">
      <w:pPr>
        <w:pStyle w:val="ListParagraph"/>
        <w:numPr>
          <w:ilvl w:val="5"/>
          <w:numId w:val="42"/>
        </w:numPr>
        <w:spacing w:after="200" w:line="276" w:lineRule="auto"/>
        <w:ind w:left="1985" w:hanging="425"/>
        <w:jc w:val="both"/>
        <w:rPr>
          <w:rFonts w:ascii="Arial" w:hAnsi="Arial" w:cs="Arial"/>
          <w:sz w:val="22"/>
          <w:szCs w:val="22"/>
          <w:lang w:val="en-GB"/>
        </w:rPr>
      </w:pPr>
      <w:r w:rsidRPr="005B25C5">
        <w:rPr>
          <w:rFonts w:ascii="Arial" w:hAnsi="Arial" w:cs="Arial"/>
          <w:sz w:val="22"/>
          <w:szCs w:val="22"/>
          <w:lang w:val="en-GB"/>
        </w:rPr>
        <w:t xml:space="preserve">The proposal should ensure that </w:t>
      </w:r>
      <w:r w:rsidR="00B439A4" w:rsidRPr="005B25C5">
        <w:rPr>
          <w:rFonts w:ascii="Arial" w:hAnsi="Arial" w:cs="Arial"/>
          <w:sz w:val="22"/>
          <w:szCs w:val="22"/>
          <w:lang w:val="en-GB"/>
        </w:rPr>
        <w:t xml:space="preserve">for the identified adaptation measures </w:t>
      </w:r>
      <w:r w:rsidRPr="005B25C5">
        <w:rPr>
          <w:rFonts w:ascii="Arial" w:hAnsi="Arial" w:cs="Arial"/>
          <w:sz w:val="22"/>
          <w:szCs w:val="22"/>
          <w:lang w:val="en-GB"/>
        </w:rPr>
        <w:t xml:space="preserve">the environmental and social risks identification and management process is clearly outlined in the environmental and social management plan of the project, including adequate allocation of roles for implementation arrangements, in line with the </w:t>
      </w:r>
      <w:r w:rsidR="00ED6F7A" w:rsidRPr="005B25C5">
        <w:rPr>
          <w:rFonts w:ascii="Arial" w:hAnsi="Arial" w:cs="Arial"/>
          <w:sz w:val="22"/>
          <w:szCs w:val="22"/>
          <w:lang w:val="en-GB"/>
        </w:rPr>
        <w:t>Fund’s e</w:t>
      </w:r>
      <w:r w:rsidRPr="005B25C5">
        <w:rPr>
          <w:rFonts w:ascii="Arial" w:hAnsi="Arial" w:cs="Arial"/>
          <w:sz w:val="22"/>
          <w:szCs w:val="22"/>
          <w:lang w:val="en-GB"/>
        </w:rPr>
        <w:t xml:space="preserve">nvironmental and </w:t>
      </w:r>
      <w:r w:rsidR="00ED6F7A" w:rsidRPr="005B25C5">
        <w:rPr>
          <w:rFonts w:ascii="Arial" w:hAnsi="Arial" w:cs="Arial"/>
          <w:sz w:val="22"/>
          <w:szCs w:val="22"/>
          <w:lang w:val="en-GB"/>
        </w:rPr>
        <w:t>s</w:t>
      </w:r>
      <w:r w:rsidRPr="005B25C5">
        <w:rPr>
          <w:rFonts w:ascii="Arial" w:hAnsi="Arial" w:cs="Arial"/>
          <w:sz w:val="22"/>
          <w:szCs w:val="22"/>
          <w:lang w:val="en-GB"/>
        </w:rPr>
        <w:t xml:space="preserve">ocial </w:t>
      </w:r>
      <w:r w:rsidR="00ED6F7A" w:rsidRPr="005B25C5">
        <w:rPr>
          <w:rFonts w:ascii="Arial" w:hAnsi="Arial" w:cs="Arial"/>
          <w:sz w:val="22"/>
          <w:szCs w:val="22"/>
          <w:lang w:val="en-GB"/>
        </w:rPr>
        <w:t>p</w:t>
      </w:r>
      <w:r w:rsidRPr="005B25C5">
        <w:rPr>
          <w:rFonts w:ascii="Arial" w:hAnsi="Arial" w:cs="Arial"/>
          <w:sz w:val="22"/>
          <w:szCs w:val="22"/>
          <w:lang w:val="en-GB"/>
        </w:rPr>
        <w:t>olicy;</w:t>
      </w:r>
      <w:r w:rsidR="00A70C52" w:rsidRPr="005B25C5">
        <w:rPr>
          <w:rFonts w:ascii="Arial" w:hAnsi="Arial" w:cs="Arial"/>
          <w:sz w:val="22"/>
          <w:szCs w:val="22"/>
          <w:lang w:val="en-GB"/>
        </w:rPr>
        <w:t xml:space="preserve"> or</w:t>
      </w:r>
    </w:p>
    <w:p w14:paraId="67CF882E" w14:textId="77777777" w:rsidR="00802E25" w:rsidRPr="005B25C5" w:rsidRDefault="00802E25" w:rsidP="00802E25">
      <w:pPr>
        <w:pStyle w:val="ListParagraph"/>
        <w:spacing w:after="200" w:line="276" w:lineRule="auto"/>
        <w:ind w:left="1980"/>
        <w:jc w:val="both"/>
        <w:rPr>
          <w:rFonts w:ascii="Arial" w:hAnsi="Arial" w:cs="Arial"/>
          <w:sz w:val="22"/>
          <w:szCs w:val="22"/>
          <w:lang w:val="en-GB"/>
        </w:rPr>
      </w:pPr>
    </w:p>
    <w:p w14:paraId="04DC0D32" w14:textId="0C02CBD8" w:rsidR="00321A69" w:rsidRPr="005B25C5" w:rsidRDefault="00802E25" w:rsidP="00B707FC">
      <w:pPr>
        <w:pStyle w:val="ListParagraph"/>
        <w:numPr>
          <w:ilvl w:val="5"/>
          <w:numId w:val="42"/>
        </w:numPr>
        <w:spacing w:after="200" w:line="276" w:lineRule="auto"/>
        <w:ind w:left="1985" w:hanging="425"/>
        <w:jc w:val="both"/>
        <w:rPr>
          <w:rFonts w:ascii="Arial" w:hAnsi="Arial" w:cs="Arial"/>
          <w:sz w:val="22"/>
          <w:szCs w:val="22"/>
          <w:lang w:val="en-GB"/>
        </w:rPr>
      </w:pPr>
      <w:r w:rsidRPr="005B25C5">
        <w:rPr>
          <w:rFonts w:ascii="Arial" w:hAnsi="Arial" w:cs="Arial"/>
          <w:sz w:val="22"/>
          <w:szCs w:val="22"/>
          <w:lang w:val="en-GB"/>
        </w:rPr>
        <w:t xml:space="preserve">Alternatively, the design of the project activities should be further undertaken to the point where it is possible to comprehensively identify the environmental and social risks and formulate any management measures that are required, in line with the </w:t>
      </w:r>
      <w:r w:rsidR="00ED6F7A" w:rsidRPr="005B25C5">
        <w:rPr>
          <w:rFonts w:ascii="Arial" w:hAnsi="Arial" w:cs="Arial"/>
          <w:sz w:val="22"/>
          <w:szCs w:val="22"/>
          <w:lang w:val="en-GB"/>
        </w:rPr>
        <w:t>Fund’s e</w:t>
      </w:r>
      <w:r w:rsidRPr="005B25C5">
        <w:rPr>
          <w:rFonts w:ascii="Arial" w:hAnsi="Arial" w:cs="Arial"/>
          <w:sz w:val="22"/>
          <w:szCs w:val="22"/>
          <w:lang w:val="en-GB"/>
        </w:rPr>
        <w:t xml:space="preserve">nvironmental and </w:t>
      </w:r>
      <w:r w:rsidR="00ED6F7A" w:rsidRPr="005B25C5">
        <w:rPr>
          <w:rFonts w:ascii="Arial" w:hAnsi="Arial" w:cs="Arial"/>
          <w:sz w:val="22"/>
          <w:szCs w:val="22"/>
          <w:lang w:val="en-GB"/>
        </w:rPr>
        <w:t>s</w:t>
      </w:r>
      <w:r w:rsidRPr="005B25C5">
        <w:rPr>
          <w:rFonts w:ascii="Arial" w:hAnsi="Arial" w:cs="Arial"/>
          <w:sz w:val="22"/>
          <w:szCs w:val="22"/>
          <w:lang w:val="en-GB"/>
        </w:rPr>
        <w:t xml:space="preserve">ocial </w:t>
      </w:r>
      <w:r w:rsidR="00ED6F7A" w:rsidRPr="005B25C5">
        <w:rPr>
          <w:rFonts w:ascii="Arial" w:hAnsi="Arial" w:cs="Arial"/>
          <w:sz w:val="22"/>
          <w:szCs w:val="22"/>
          <w:lang w:val="en-GB"/>
        </w:rPr>
        <w:t>p</w:t>
      </w:r>
      <w:r w:rsidRPr="005B25C5">
        <w:rPr>
          <w:rFonts w:ascii="Arial" w:hAnsi="Arial" w:cs="Arial"/>
          <w:sz w:val="22"/>
          <w:szCs w:val="22"/>
          <w:lang w:val="en-GB"/>
        </w:rPr>
        <w:t>olicy.</w:t>
      </w:r>
    </w:p>
    <w:p w14:paraId="08F2E15A" w14:textId="77777777" w:rsidR="00321A69" w:rsidRPr="005B25C5" w:rsidRDefault="00321A69" w:rsidP="00321A69">
      <w:pPr>
        <w:pStyle w:val="ListParagraph"/>
        <w:ind w:left="2160"/>
        <w:jc w:val="both"/>
        <w:rPr>
          <w:rFonts w:ascii="Arial" w:hAnsi="Arial" w:cs="Arial"/>
          <w:sz w:val="22"/>
          <w:szCs w:val="22"/>
          <w:lang w:val="en-GB"/>
        </w:rPr>
      </w:pPr>
    </w:p>
    <w:p w14:paraId="68BBF749" w14:textId="6252E33A" w:rsidR="00802E25" w:rsidRPr="005B25C5" w:rsidRDefault="00321A69" w:rsidP="00B707FC">
      <w:pPr>
        <w:pStyle w:val="ListParagraph"/>
        <w:numPr>
          <w:ilvl w:val="0"/>
          <w:numId w:val="41"/>
        </w:numPr>
        <w:spacing w:after="200" w:line="276" w:lineRule="auto"/>
        <w:ind w:firstLine="0"/>
        <w:jc w:val="both"/>
        <w:rPr>
          <w:rFonts w:ascii="Arial" w:hAnsi="Arial" w:cs="Arial"/>
          <w:sz w:val="22"/>
          <w:szCs w:val="22"/>
          <w:lang w:val="en-GB"/>
        </w:rPr>
      </w:pPr>
      <w:r w:rsidRPr="005B25C5">
        <w:rPr>
          <w:rFonts w:ascii="Arial" w:hAnsi="Arial" w:cs="Arial"/>
          <w:sz w:val="22"/>
          <w:szCs w:val="22"/>
          <w:lang w:val="en-GB"/>
        </w:rPr>
        <w:t xml:space="preserve">Request UN-Habitat to transmit the observations under </w:t>
      </w:r>
      <w:r w:rsidR="00B439A4" w:rsidRPr="005B25C5">
        <w:rPr>
          <w:rFonts w:ascii="Arial" w:hAnsi="Arial" w:cs="Arial"/>
          <w:sz w:val="22"/>
          <w:szCs w:val="22"/>
          <w:lang w:val="en-GB"/>
        </w:rPr>
        <w:t>sub</w:t>
      </w:r>
      <w:r w:rsidR="006D573E" w:rsidRPr="005B25C5">
        <w:rPr>
          <w:rFonts w:ascii="Arial" w:hAnsi="Arial" w:cs="Arial"/>
          <w:sz w:val="22"/>
          <w:szCs w:val="22"/>
          <w:lang w:val="en-GB"/>
        </w:rPr>
        <w:t>paragraph</w:t>
      </w:r>
      <w:r w:rsidRPr="005B25C5">
        <w:rPr>
          <w:rFonts w:ascii="Arial" w:hAnsi="Arial" w:cs="Arial"/>
          <w:sz w:val="22"/>
          <w:szCs w:val="22"/>
          <w:lang w:val="en-GB"/>
        </w:rPr>
        <w:t xml:space="preserve"> (b) to the Government of Mongolia</w:t>
      </w:r>
      <w:r w:rsidR="00802E25" w:rsidRPr="005B25C5">
        <w:rPr>
          <w:rFonts w:ascii="Arial" w:hAnsi="Arial" w:cs="Arial"/>
          <w:sz w:val="22"/>
          <w:szCs w:val="22"/>
          <w:lang w:val="en-GB"/>
        </w:rPr>
        <w:t>.</w:t>
      </w:r>
    </w:p>
    <w:p w14:paraId="64FBFCB5" w14:textId="41B26E4F" w:rsidR="00F20BDE" w:rsidRDefault="00BE02B6" w:rsidP="00BE02B6">
      <w:pPr>
        <w:pStyle w:val="ListParagraph"/>
        <w:ind w:left="0"/>
        <w:jc w:val="right"/>
        <w:rPr>
          <w:rFonts w:ascii="Arial" w:hAnsi="Arial" w:cs="Arial"/>
          <w:b/>
          <w:sz w:val="22"/>
          <w:szCs w:val="22"/>
          <w:lang w:val="en-GB"/>
        </w:rPr>
      </w:pPr>
      <w:r w:rsidRPr="00174559">
        <w:rPr>
          <w:rFonts w:ascii="Arial" w:hAnsi="Arial" w:cs="Arial"/>
          <w:b/>
          <w:sz w:val="22"/>
          <w:szCs w:val="22"/>
          <w:lang w:val="en-GB"/>
        </w:rPr>
        <w:t>(Recommendation PPRC.22/</w:t>
      </w:r>
      <w:r w:rsidR="005F6B36">
        <w:rPr>
          <w:rFonts w:ascii="Arial" w:hAnsi="Arial" w:cs="Arial"/>
          <w:b/>
          <w:sz w:val="22"/>
          <w:szCs w:val="22"/>
          <w:lang w:val="en-GB"/>
        </w:rPr>
        <w:t>14</w:t>
      </w:r>
      <w:r w:rsidRPr="00174559">
        <w:rPr>
          <w:rFonts w:ascii="Arial" w:hAnsi="Arial" w:cs="Arial"/>
          <w:b/>
          <w:sz w:val="22"/>
          <w:szCs w:val="22"/>
          <w:lang w:val="en-GB"/>
        </w:rPr>
        <w:t>)</w:t>
      </w:r>
    </w:p>
    <w:p w14:paraId="652CB6E1" w14:textId="77777777" w:rsidR="00BE02B6" w:rsidRPr="005B25C5" w:rsidRDefault="00BE02B6" w:rsidP="0059233A">
      <w:pPr>
        <w:pStyle w:val="ListParagraph"/>
        <w:ind w:left="0"/>
        <w:jc w:val="both"/>
        <w:rPr>
          <w:rFonts w:ascii="Arial" w:hAnsi="Arial" w:cs="Arial"/>
          <w:b/>
          <w:sz w:val="22"/>
          <w:szCs w:val="22"/>
          <w:lang w:val="en-GB"/>
        </w:rPr>
      </w:pPr>
    </w:p>
    <w:p w14:paraId="27963CAE" w14:textId="77777777" w:rsidR="00306997" w:rsidRDefault="00306997" w:rsidP="00883C87">
      <w:pPr>
        <w:pStyle w:val="MainParanoChapter"/>
        <w:numPr>
          <w:ilvl w:val="0"/>
          <w:numId w:val="0"/>
        </w:numPr>
        <w:rPr>
          <w:b/>
        </w:rPr>
      </w:pPr>
    </w:p>
    <w:p w14:paraId="2FD1EADB" w14:textId="35480936" w:rsidR="0059233A" w:rsidRPr="005B25C5" w:rsidRDefault="00883C87" w:rsidP="00883C87">
      <w:pPr>
        <w:pStyle w:val="MainParanoChapter"/>
        <w:numPr>
          <w:ilvl w:val="0"/>
          <w:numId w:val="0"/>
        </w:numPr>
        <w:rPr>
          <w:b/>
        </w:rPr>
      </w:pPr>
      <w:r>
        <w:rPr>
          <w:b/>
        </w:rPr>
        <w:t>Agenda Item 9: Review of regional project and programme proposals</w:t>
      </w:r>
    </w:p>
    <w:p w14:paraId="0B760014" w14:textId="20E40608" w:rsidR="004E4D6F" w:rsidRPr="005B25C5" w:rsidRDefault="008E5060" w:rsidP="004E4D6F">
      <w:pPr>
        <w:jc w:val="both"/>
        <w:rPr>
          <w:rFonts w:ascii="Arial" w:hAnsi="Arial"/>
          <w:b/>
          <w:sz w:val="22"/>
          <w:szCs w:val="22"/>
          <w:lang w:val="en-GB"/>
        </w:rPr>
      </w:pPr>
      <w:r w:rsidRPr="005B25C5">
        <w:rPr>
          <w:rFonts w:ascii="Arial" w:hAnsi="Arial"/>
          <w:b/>
          <w:sz w:val="22"/>
          <w:szCs w:val="22"/>
          <w:lang w:val="en-GB"/>
        </w:rPr>
        <w:t>Pre-</w:t>
      </w:r>
      <w:r w:rsidR="00A70C52" w:rsidRPr="005B25C5">
        <w:rPr>
          <w:rFonts w:ascii="Arial" w:hAnsi="Arial"/>
          <w:b/>
          <w:sz w:val="22"/>
          <w:szCs w:val="22"/>
          <w:lang w:val="en-GB"/>
        </w:rPr>
        <w:t>c</w:t>
      </w:r>
      <w:r w:rsidR="004E4D6F" w:rsidRPr="005B25C5">
        <w:rPr>
          <w:rFonts w:ascii="Arial" w:hAnsi="Arial"/>
          <w:b/>
          <w:sz w:val="22"/>
          <w:szCs w:val="22"/>
          <w:lang w:val="en-GB"/>
        </w:rPr>
        <w:t xml:space="preserve">oncept proposals </w:t>
      </w:r>
    </w:p>
    <w:p w14:paraId="634D37D0" w14:textId="76E567EB" w:rsidR="00393970" w:rsidRPr="005B25C5" w:rsidRDefault="00393970" w:rsidP="00235B98">
      <w:pPr>
        <w:jc w:val="both"/>
        <w:rPr>
          <w:rFonts w:ascii="Arial" w:hAnsi="Arial"/>
          <w:sz w:val="22"/>
          <w:szCs w:val="22"/>
          <w:lang w:val="en-GB"/>
        </w:rPr>
      </w:pPr>
    </w:p>
    <w:p w14:paraId="112D0FF5" w14:textId="77777777" w:rsidR="00235B98" w:rsidRPr="005B25C5" w:rsidRDefault="00235B98" w:rsidP="00235B98">
      <w:pPr>
        <w:jc w:val="both"/>
        <w:rPr>
          <w:rFonts w:ascii="Arial" w:hAnsi="Arial"/>
          <w:i/>
          <w:sz w:val="22"/>
          <w:szCs w:val="22"/>
          <w:lang w:val="en-GB"/>
        </w:rPr>
      </w:pPr>
      <w:r w:rsidRPr="005B25C5">
        <w:rPr>
          <w:rFonts w:ascii="Arial" w:hAnsi="Arial"/>
          <w:i/>
          <w:sz w:val="22"/>
          <w:szCs w:val="22"/>
          <w:lang w:val="en-GB"/>
        </w:rPr>
        <w:t>Proposals from Multilateral Implementing Entities (MIEs)</w:t>
      </w:r>
    </w:p>
    <w:p w14:paraId="458DCE99" w14:textId="4486CE37" w:rsidR="00FB0150" w:rsidRPr="005B25C5" w:rsidRDefault="00FB0150" w:rsidP="00FB0150">
      <w:pPr>
        <w:jc w:val="both"/>
        <w:rPr>
          <w:rFonts w:ascii="Arial" w:hAnsi="Arial"/>
          <w:sz w:val="22"/>
          <w:szCs w:val="22"/>
          <w:lang w:val="en-GB"/>
        </w:rPr>
      </w:pPr>
    </w:p>
    <w:p w14:paraId="32867B49" w14:textId="0611F659" w:rsidR="00615113" w:rsidRPr="005B25C5" w:rsidRDefault="00042A2E" w:rsidP="00615113">
      <w:pPr>
        <w:shd w:val="clear" w:color="auto" w:fill="FFFFFF" w:themeFill="background1"/>
        <w:jc w:val="both"/>
        <w:rPr>
          <w:rFonts w:ascii="Arial" w:hAnsi="Arial"/>
          <w:sz w:val="22"/>
          <w:szCs w:val="22"/>
          <w:lang w:val="en-GB"/>
        </w:rPr>
      </w:pPr>
      <w:r w:rsidRPr="005B25C5">
        <w:rPr>
          <w:rFonts w:ascii="Arial" w:hAnsi="Arial" w:cs="Arial"/>
          <w:sz w:val="22"/>
          <w:szCs w:val="22"/>
          <w:u w:val="single"/>
          <w:lang w:val="en-GB"/>
        </w:rPr>
        <w:t>Albania, the Former Yugoslav Republic of Macedonia and Montenegro: Integrated climate-resilient transboundary flood risk management in the Drin River basin in the Western Balkans</w:t>
      </w:r>
      <w:r w:rsidR="00615113" w:rsidRPr="005B25C5">
        <w:rPr>
          <w:rFonts w:ascii="Arial" w:hAnsi="Arial" w:cs="Arial"/>
          <w:sz w:val="22"/>
          <w:szCs w:val="22"/>
          <w:u w:val="single"/>
          <w:lang w:val="en-GB"/>
        </w:rPr>
        <w:t xml:space="preserve"> </w:t>
      </w:r>
      <w:r w:rsidR="00615113" w:rsidRPr="005B25C5">
        <w:rPr>
          <w:rFonts w:ascii="Arial" w:hAnsi="Arial" w:cs="Arial"/>
          <w:sz w:val="22"/>
          <w:szCs w:val="22"/>
          <w:lang w:val="en-GB"/>
        </w:rPr>
        <w:t xml:space="preserve">(Project pre-concept; </w:t>
      </w:r>
      <w:r w:rsidRPr="005B25C5">
        <w:rPr>
          <w:rFonts w:ascii="Arial" w:hAnsi="Arial" w:cs="Arial"/>
          <w:sz w:val="22"/>
          <w:szCs w:val="22"/>
          <w:lang w:val="en-GB"/>
        </w:rPr>
        <w:t>United Nations Development Programme</w:t>
      </w:r>
      <w:r w:rsidR="00615113" w:rsidRPr="005B25C5">
        <w:rPr>
          <w:rFonts w:ascii="Arial" w:hAnsi="Arial" w:cs="Arial"/>
          <w:sz w:val="22"/>
          <w:szCs w:val="22"/>
          <w:lang w:val="en-GB"/>
        </w:rPr>
        <w:t xml:space="preserve">; </w:t>
      </w:r>
      <w:r w:rsidRPr="005B25C5">
        <w:rPr>
          <w:rFonts w:ascii="Arial" w:hAnsi="Arial" w:cs="Arial"/>
          <w:sz w:val="22"/>
          <w:szCs w:val="22"/>
          <w:lang w:val="en-GB"/>
        </w:rPr>
        <w:t>EE/MIE/DRR/2018/PPC/1</w:t>
      </w:r>
      <w:r w:rsidR="00615113" w:rsidRPr="005B25C5">
        <w:rPr>
          <w:rFonts w:ascii="Arial" w:hAnsi="Arial" w:cs="Arial"/>
          <w:sz w:val="22"/>
          <w:szCs w:val="22"/>
          <w:lang w:val="en-GB"/>
        </w:rPr>
        <w:t>; US</w:t>
      </w:r>
      <w:r w:rsidR="00B96791" w:rsidRPr="005B25C5">
        <w:rPr>
          <w:rFonts w:ascii="Arial" w:hAnsi="Arial" w:cs="Arial"/>
          <w:sz w:val="22"/>
          <w:szCs w:val="22"/>
          <w:lang w:val="en-GB"/>
        </w:rPr>
        <w:t>$</w:t>
      </w:r>
      <w:r w:rsidR="00517B70">
        <w:rPr>
          <w:rFonts w:ascii="Arial" w:hAnsi="Arial" w:cs="Arial"/>
          <w:sz w:val="22"/>
          <w:szCs w:val="22"/>
          <w:lang w:val="en-GB"/>
        </w:rPr>
        <w:t xml:space="preserve"> </w:t>
      </w:r>
      <w:r w:rsidRPr="005B25C5">
        <w:rPr>
          <w:rFonts w:ascii="Arial" w:hAnsi="Arial"/>
          <w:sz w:val="22"/>
          <w:szCs w:val="22"/>
          <w:lang w:val="en-GB"/>
        </w:rPr>
        <w:t>9,927,750</w:t>
      </w:r>
      <w:r w:rsidR="00615113" w:rsidRPr="005B25C5">
        <w:rPr>
          <w:rFonts w:ascii="Arial" w:hAnsi="Arial"/>
          <w:sz w:val="22"/>
          <w:szCs w:val="22"/>
          <w:lang w:val="en-GB"/>
        </w:rPr>
        <w:t xml:space="preserve">). </w:t>
      </w:r>
    </w:p>
    <w:p w14:paraId="6C347AA1" w14:textId="77777777" w:rsidR="00615113" w:rsidRPr="005B25C5" w:rsidRDefault="00615113" w:rsidP="00615113">
      <w:pPr>
        <w:shd w:val="clear" w:color="auto" w:fill="FFFFFF" w:themeFill="background1"/>
        <w:jc w:val="both"/>
        <w:rPr>
          <w:rFonts w:ascii="Arial" w:hAnsi="Arial"/>
          <w:sz w:val="22"/>
          <w:szCs w:val="22"/>
          <w:lang w:val="en-GB"/>
        </w:rPr>
      </w:pPr>
    </w:p>
    <w:p w14:paraId="32F1CA53" w14:textId="753EA569" w:rsidR="00615113" w:rsidRPr="005B25C5" w:rsidRDefault="00042A2E" w:rsidP="005F6B36">
      <w:pPr>
        <w:pStyle w:val="MainParanoChapter"/>
        <w:tabs>
          <w:tab w:val="clear" w:pos="720"/>
          <w:tab w:val="num" w:pos="0"/>
        </w:tabs>
        <w:ind w:left="0" w:firstLine="0"/>
      </w:pPr>
      <w:r w:rsidRPr="005B25C5">
        <w:t>The pro</w:t>
      </w:r>
      <w:r w:rsidR="002A5DC9">
        <w:t>posal</w:t>
      </w:r>
      <w:r w:rsidRPr="005B25C5">
        <w:t xml:space="preserve"> </w:t>
      </w:r>
      <w:r w:rsidR="00BE02B6">
        <w:t>sought</w:t>
      </w:r>
      <w:r w:rsidRPr="005B25C5">
        <w:t xml:space="preserve"> to assist the riparian countries in the implementation of an integrated climate-resilient river basin flood risk management approach </w:t>
      </w:r>
      <w:proofErr w:type="gramStart"/>
      <w:r w:rsidRPr="005B25C5">
        <w:t>in order to</w:t>
      </w:r>
      <w:proofErr w:type="gramEnd"/>
      <w:r w:rsidRPr="005B25C5">
        <w:t xml:space="preserve"> improve their existing </w:t>
      </w:r>
      <w:r w:rsidRPr="005B25C5">
        <w:lastRenderedPageBreak/>
        <w:t xml:space="preserve">capacity to manage flood risk at regional, national and local levels and to enhance </w:t>
      </w:r>
      <w:r w:rsidR="00CD7431" w:rsidRPr="005B25C5">
        <w:t xml:space="preserve">the </w:t>
      </w:r>
      <w:r w:rsidRPr="005B25C5">
        <w:t>resilience of vulnerable communities in the D</w:t>
      </w:r>
      <w:r w:rsidR="00BE02B6">
        <w:t>rin River basin</w:t>
      </w:r>
      <w:r w:rsidRPr="005B25C5">
        <w:t xml:space="preserve"> </w:t>
      </w:r>
      <w:r w:rsidR="00BE02B6">
        <w:t xml:space="preserve">(DRB) </w:t>
      </w:r>
      <w:r w:rsidRPr="005B25C5">
        <w:t>to climate-induced floods.</w:t>
      </w:r>
    </w:p>
    <w:p w14:paraId="03685123" w14:textId="7A2476B7" w:rsidR="00620905" w:rsidRDefault="002A5DC9" w:rsidP="005F6B36">
      <w:pPr>
        <w:pStyle w:val="MainParanoChapter"/>
        <w:tabs>
          <w:tab w:val="clear" w:pos="720"/>
          <w:tab w:val="num" w:pos="0"/>
        </w:tabs>
        <w:ind w:left="0" w:firstLine="0"/>
      </w:pPr>
      <w:r>
        <w:t>It was observed that it was s</w:t>
      </w:r>
      <w:r w:rsidR="00DF0F92">
        <w:t>urpris</w:t>
      </w:r>
      <w:r>
        <w:t>ing</w:t>
      </w:r>
      <w:r w:rsidR="00DF0F92">
        <w:t xml:space="preserve"> that a project for US$</w:t>
      </w:r>
      <w:r w:rsidR="00517B70">
        <w:t xml:space="preserve"> </w:t>
      </w:r>
      <w:r w:rsidR="00DF0F92">
        <w:t xml:space="preserve">10 million contained no figures for costs and that only three of the five countries of the DRB had been included in the project. </w:t>
      </w:r>
    </w:p>
    <w:p w14:paraId="1A1A597D" w14:textId="6FC34501" w:rsidR="00DF0F92" w:rsidRDefault="00DF0F92" w:rsidP="005F6B36">
      <w:pPr>
        <w:pStyle w:val="MainParanoChapter"/>
        <w:tabs>
          <w:tab w:val="clear" w:pos="720"/>
          <w:tab w:val="num" w:pos="0"/>
        </w:tabs>
        <w:ind w:left="0" w:firstLine="0"/>
      </w:pPr>
      <w:r>
        <w:t xml:space="preserve">The representative of the secretariat explained that </w:t>
      </w:r>
      <w:r w:rsidR="002A5DC9">
        <w:t xml:space="preserve">such </w:t>
      </w:r>
      <w:r>
        <w:t xml:space="preserve">figures were not generally included in the pre-concept document although they could be requested </w:t>
      </w:r>
      <w:r w:rsidR="002A5DC9">
        <w:t xml:space="preserve">from the proponent </w:t>
      </w:r>
      <w:r>
        <w:t>at the concept stage</w:t>
      </w:r>
      <w:r w:rsidR="002A5DC9">
        <w:t>.</w:t>
      </w:r>
      <w:r>
        <w:t xml:space="preserve"> </w:t>
      </w:r>
      <w:r w:rsidR="002A5DC9">
        <w:t>Of</w:t>
      </w:r>
      <w:r>
        <w:t xml:space="preserve"> more concerned with a demonstration of the cost-eff</w:t>
      </w:r>
      <w:r w:rsidR="002A5DC9">
        <w:t>e</w:t>
      </w:r>
      <w:r>
        <w:t xml:space="preserve">ctiveness of the proposal, </w:t>
      </w:r>
      <w:r w:rsidR="002A5DC9">
        <w:t>although information on that</w:t>
      </w:r>
      <w:r>
        <w:t xml:space="preserve"> had already been requested in the review sheet. </w:t>
      </w:r>
      <w:r w:rsidR="002A5DC9">
        <w:t>A</w:t>
      </w:r>
      <w:r>
        <w:t xml:space="preserve">s Greece was an Annex I party and Kosovo was not a party to the Kyoto Protocol the three countries had decided to work together, although some of the </w:t>
      </w:r>
      <w:r w:rsidR="002A5DC9">
        <w:t xml:space="preserve">knowledge related </w:t>
      </w:r>
      <w:r>
        <w:t>activities would likely be shared through the region.</w:t>
      </w:r>
    </w:p>
    <w:p w14:paraId="0C50B6D5" w14:textId="0CAE69B7" w:rsidR="00615113" w:rsidRPr="005B25C5" w:rsidRDefault="00BE02B6" w:rsidP="005F6B36">
      <w:pPr>
        <w:pStyle w:val="MainParanoChapter"/>
        <w:tabs>
          <w:tab w:val="clear" w:pos="720"/>
          <w:tab w:val="num" w:pos="0"/>
        </w:tabs>
        <w:ind w:left="0" w:firstLine="0"/>
      </w:pPr>
      <w:r w:rsidRPr="005B25C5">
        <w:t>The P</w:t>
      </w:r>
      <w:r>
        <w:t xml:space="preserve">roject and Programme Review Committee decided to </w:t>
      </w:r>
      <w:r w:rsidRPr="000E2B49">
        <w:rPr>
          <w:u w:val="single"/>
        </w:rPr>
        <w:t>recommend</w:t>
      </w:r>
      <w:r w:rsidRPr="005B25C5">
        <w:t xml:space="preserve"> that the </w:t>
      </w:r>
      <w:r>
        <w:t xml:space="preserve">Adaptation Fund </w:t>
      </w:r>
      <w:r w:rsidRPr="005B25C5">
        <w:t>Board</w:t>
      </w:r>
      <w:r w:rsidR="00615113" w:rsidRPr="005B25C5">
        <w:t xml:space="preserve">: </w:t>
      </w:r>
    </w:p>
    <w:p w14:paraId="268B241C" w14:textId="307280E9" w:rsidR="00615113" w:rsidRPr="005B25C5" w:rsidRDefault="00615113" w:rsidP="00B707FC">
      <w:pPr>
        <w:numPr>
          <w:ilvl w:val="0"/>
          <w:numId w:val="7"/>
        </w:numPr>
        <w:ind w:left="720" w:firstLine="0"/>
        <w:jc w:val="both"/>
        <w:rPr>
          <w:rFonts w:ascii="Arial" w:hAnsi="Arial" w:cs="Arial"/>
          <w:sz w:val="22"/>
          <w:szCs w:val="22"/>
          <w:lang w:val="en-GB"/>
        </w:rPr>
      </w:pPr>
      <w:r w:rsidRPr="005B25C5">
        <w:rPr>
          <w:rFonts w:ascii="Arial" w:hAnsi="Arial" w:cs="Arial"/>
          <w:sz w:val="22"/>
          <w:szCs w:val="22"/>
          <w:lang w:val="en-GB"/>
        </w:rPr>
        <w:t xml:space="preserve">Endorse the project </w:t>
      </w:r>
      <w:r w:rsidR="00042A2E" w:rsidRPr="005B25C5">
        <w:rPr>
          <w:rFonts w:ascii="Arial" w:hAnsi="Arial" w:cs="Arial"/>
          <w:sz w:val="22"/>
          <w:szCs w:val="22"/>
          <w:lang w:val="en-GB"/>
        </w:rPr>
        <w:t>pre-</w:t>
      </w:r>
      <w:r w:rsidRPr="005B25C5">
        <w:rPr>
          <w:rFonts w:ascii="Arial" w:hAnsi="Arial" w:cs="Arial"/>
          <w:sz w:val="22"/>
          <w:szCs w:val="22"/>
          <w:lang w:val="en-GB"/>
        </w:rPr>
        <w:t xml:space="preserve">concept, as supplemented by the clarification response provided by the </w:t>
      </w:r>
      <w:r w:rsidR="00042A2E" w:rsidRPr="005B25C5">
        <w:rPr>
          <w:rFonts w:ascii="Arial" w:hAnsi="Arial" w:cs="Arial"/>
          <w:sz w:val="22"/>
          <w:szCs w:val="22"/>
          <w:lang w:val="en-GB"/>
        </w:rPr>
        <w:t>United Nations Development Programme</w:t>
      </w:r>
      <w:r w:rsidRPr="005B25C5">
        <w:rPr>
          <w:rFonts w:ascii="Arial" w:hAnsi="Arial" w:cs="Arial"/>
          <w:sz w:val="22"/>
          <w:szCs w:val="22"/>
          <w:lang w:val="en-GB"/>
        </w:rPr>
        <w:t xml:space="preserve"> </w:t>
      </w:r>
      <w:r w:rsidR="00B96791" w:rsidRPr="005B25C5">
        <w:rPr>
          <w:rFonts w:ascii="Arial" w:hAnsi="Arial" w:cs="Arial"/>
          <w:sz w:val="22"/>
          <w:szCs w:val="22"/>
          <w:lang w:val="en-GB"/>
        </w:rPr>
        <w:t>(</w:t>
      </w:r>
      <w:r w:rsidR="00042A2E" w:rsidRPr="005B25C5">
        <w:rPr>
          <w:rFonts w:ascii="Arial" w:hAnsi="Arial" w:cs="Arial"/>
          <w:sz w:val="22"/>
          <w:szCs w:val="22"/>
          <w:lang w:val="en-GB"/>
        </w:rPr>
        <w:t>UNDP</w:t>
      </w:r>
      <w:r w:rsidR="00B96791" w:rsidRPr="005B25C5">
        <w:rPr>
          <w:rFonts w:ascii="Arial" w:hAnsi="Arial" w:cs="Arial"/>
          <w:sz w:val="22"/>
          <w:szCs w:val="22"/>
          <w:lang w:val="en-GB"/>
        </w:rPr>
        <w:t xml:space="preserve">) </w:t>
      </w:r>
      <w:r w:rsidRPr="005B25C5">
        <w:rPr>
          <w:rFonts w:ascii="Arial" w:hAnsi="Arial" w:cs="Arial"/>
          <w:sz w:val="22"/>
          <w:szCs w:val="22"/>
          <w:lang w:val="en-GB"/>
        </w:rPr>
        <w:t>to the request made by the technical review;</w:t>
      </w:r>
    </w:p>
    <w:p w14:paraId="42F5166C" w14:textId="77777777" w:rsidR="00615113" w:rsidRPr="005B25C5" w:rsidRDefault="00615113" w:rsidP="00046F88">
      <w:pPr>
        <w:ind w:left="720"/>
        <w:contextualSpacing/>
        <w:jc w:val="both"/>
        <w:rPr>
          <w:rFonts w:ascii="Arial" w:hAnsi="Arial" w:cs="Arial"/>
          <w:sz w:val="22"/>
          <w:szCs w:val="22"/>
          <w:lang w:val="en-GB"/>
        </w:rPr>
      </w:pPr>
    </w:p>
    <w:p w14:paraId="4F69F551" w14:textId="521C59E4" w:rsidR="00615113" w:rsidRPr="005B25C5" w:rsidRDefault="00615113" w:rsidP="00B707FC">
      <w:pPr>
        <w:numPr>
          <w:ilvl w:val="0"/>
          <w:numId w:val="14"/>
        </w:numPr>
        <w:suppressAutoHyphens/>
        <w:ind w:firstLine="0"/>
        <w:contextualSpacing/>
        <w:jc w:val="both"/>
        <w:rPr>
          <w:rFonts w:ascii="Arial" w:hAnsi="Arial" w:cs="Arial"/>
          <w:sz w:val="22"/>
          <w:szCs w:val="22"/>
          <w:lang w:val="en-GB"/>
        </w:rPr>
      </w:pPr>
      <w:r w:rsidRPr="005B25C5">
        <w:rPr>
          <w:rFonts w:ascii="Arial" w:hAnsi="Arial" w:cs="Arial"/>
          <w:sz w:val="22"/>
          <w:szCs w:val="22"/>
          <w:lang w:val="en-GB"/>
        </w:rPr>
        <w:t xml:space="preserve">Request the secretariat to </w:t>
      </w:r>
      <w:r w:rsidR="008A2F32" w:rsidRPr="005B25C5">
        <w:rPr>
          <w:rFonts w:ascii="Arial" w:hAnsi="Arial" w:cs="Arial"/>
          <w:sz w:val="22"/>
          <w:szCs w:val="22"/>
          <w:lang w:val="en-GB"/>
        </w:rPr>
        <w:t>notify</w:t>
      </w:r>
      <w:r w:rsidRPr="005B25C5">
        <w:rPr>
          <w:rFonts w:ascii="Arial" w:hAnsi="Arial" w:cs="Arial"/>
          <w:sz w:val="22"/>
          <w:szCs w:val="22"/>
          <w:lang w:val="en-GB"/>
        </w:rPr>
        <w:t xml:space="preserve"> </w:t>
      </w:r>
      <w:r w:rsidR="00042A2E" w:rsidRPr="005B25C5">
        <w:rPr>
          <w:rFonts w:ascii="Arial" w:hAnsi="Arial" w:cs="Arial"/>
          <w:sz w:val="22"/>
          <w:szCs w:val="22"/>
          <w:lang w:val="en-GB"/>
        </w:rPr>
        <w:t>UNDP</w:t>
      </w:r>
      <w:r w:rsidRPr="005B25C5">
        <w:rPr>
          <w:rFonts w:ascii="Arial" w:hAnsi="Arial" w:cs="Arial"/>
          <w:sz w:val="22"/>
          <w:szCs w:val="22"/>
          <w:lang w:val="en-GB"/>
        </w:rPr>
        <w:t xml:space="preserve"> </w:t>
      </w:r>
      <w:r w:rsidR="008A2F32" w:rsidRPr="005B25C5">
        <w:rPr>
          <w:rFonts w:ascii="Arial" w:hAnsi="Arial" w:cs="Arial"/>
          <w:sz w:val="22"/>
          <w:szCs w:val="22"/>
          <w:lang w:val="en-GB"/>
        </w:rPr>
        <w:t xml:space="preserve">of </w:t>
      </w:r>
      <w:r w:rsidRPr="005B25C5">
        <w:rPr>
          <w:rFonts w:ascii="Arial" w:hAnsi="Arial" w:cs="Arial"/>
          <w:sz w:val="22"/>
          <w:szCs w:val="22"/>
          <w:lang w:val="en-GB"/>
        </w:rPr>
        <w:t>the observations in the review sheet annexed to the notification of the Board’s decision</w:t>
      </w:r>
      <w:r w:rsidR="008A2F32" w:rsidRPr="005B25C5">
        <w:rPr>
          <w:rFonts w:ascii="Arial" w:hAnsi="Arial" w:cs="Arial"/>
          <w:sz w:val="22"/>
          <w:szCs w:val="22"/>
          <w:lang w:val="en-GB"/>
        </w:rPr>
        <w:t>,</w:t>
      </w:r>
      <w:r w:rsidRPr="005B25C5">
        <w:rPr>
          <w:rFonts w:ascii="Arial" w:hAnsi="Arial" w:cs="Arial"/>
          <w:sz w:val="22"/>
          <w:szCs w:val="22"/>
          <w:lang w:val="en-GB"/>
        </w:rPr>
        <w:t xml:space="preserve"> as well as the following issues:</w:t>
      </w:r>
    </w:p>
    <w:p w14:paraId="2EF4F43A" w14:textId="77777777" w:rsidR="00615113" w:rsidRPr="005B25C5" w:rsidRDefault="00615113" w:rsidP="00615113">
      <w:pPr>
        <w:ind w:left="720"/>
        <w:contextualSpacing/>
        <w:rPr>
          <w:rFonts w:ascii="Arial" w:hAnsi="Arial" w:cs="Arial"/>
          <w:sz w:val="22"/>
          <w:szCs w:val="22"/>
          <w:lang w:val="en-GB"/>
        </w:rPr>
      </w:pPr>
    </w:p>
    <w:p w14:paraId="2232F322" w14:textId="24B151CD" w:rsidR="00042A2E" w:rsidRPr="005B25C5" w:rsidRDefault="00042A2E" w:rsidP="00B707FC">
      <w:pPr>
        <w:numPr>
          <w:ilvl w:val="0"/>
          <w:numId w:val="31"/>
        </w:numPr>
        <w:ind w:left="1980" w:hanging="450"/>
        <w:rPr>
          <w:rFonts w:ascii="Arial" w:hAnsi="Arial" w:cs="Arial"/>
          <w:sz w:val="22"/>
          <w:lang w:val="en-GB"/>
        </w:rPr>
      </w:pPr>
      <w:r w:rsidRPr="005B25C5">
        <w:rPr>
          <w:rFonts w:ascii="Arial" w:hAnsi="Arial" w:cs="Arial"/>
          <w:sz w:val="22"/>
          <w:lang w:val="en-GB"/>
        </w:rPr>
        <w:t>The concept document should better assess the scope and feasibility of the proposed interventions to avoid any risks of setting overambitious objectives;</w:t>
      </w:r>
    </w:p>
    <w:p w14:paraId="1B8C69E5" w14:textId="77777777" w:rsidR="00042A2E" w:rsidRPr="005B25C5" w:rsidRDefault="00042A2E" w:rsidP="00042A2E">
      <w:pPr>
        <w:ind w:left="1980"/>
        <w:rPr>
          <w:rFonts w:ascii="Arial" w:hAnsi="Arial" w:cs="Arial"/>
          <w:sz w:val="22"/>
          <w:lang w:val="en-GB"/>
        </w:rPr>
      </w:pPr>
    </w:p>
    <w:p w14:paraId="17A61B70" w14:textId="419BF45F" w:rsidR="00042A2E" w:rsidRPr="005B25C5" w:rsidRDefault="00042A2E" w:rsidP="00B707FC">
      <w:pPr>
        <w:numPr>
          <w:ilvl w:val="0"/>
          <w:numId w:val="31"/>
        </w:numPr>
        <w:ind w:left="1980" w:hanging="450"/>
        <w:rPr>
          <w:rFonts w:ascii="Arial" w:hAnsi="Arial" w:cs="Arial"/>
          <w:sz w:val="22"/>
          <w:lang w:val="en-GB"/>
        </w:rPr>
      </w:pPr>
      <w:r w:rsidRPr="005B25C5">
        <w:rPr>
          <w:rFonts w:ascii="Arial" w:hAnsi="Arial" w:cs="Arial"/>
          <w:sz w:val="22"/>
          <w:lang w:val="en-GB"/>
        </w:rPr>
        <w:t xml:space="preserve">The concept should provide further information on how the project deliverables will build on and leverage relevant key deliverables of the project </w:t>
      </w:r>
      <w:r w:rsidR="00D85DD0" w:rsidRPr="005B25C5">
        <w:rPr>
          <w:rFonts w:ascii="Arial" w:hAnsi="Arial" w:cs="Arial"/>
          <w:sz w:val="22"/>
          <w:lang w:val="en-GB"/>
        </w:rPr>
        <w:t>of the G</w:t>
      </w:r>
      <w:r w:rsidR="00CD7431" w:rsidRPr="005B25C5">
        <w:rPr>
          <w:rFonts w:ascii="Arial" w:hAnsi="Arial" w:cs="Arial"/>
          <w:sz w:val="22"/>
          <w:lang w:val="en-GB"/>
        </w:rPr>
        <w:t>l</w:t>
      </w:r>
      <w:r w:rsidR="00D85DD0" w:rsidRPr="005B25C5">
        <w:rPr>
          <w:rFonts w:ascii="Arial" w:hAnsi="Arial" w:cs="Arial"/>
          <w:sz w:val="22"/>
          <w:lang w:val="en-GB"/>
        </w:rPr>
        <w:t xml:space="preserve">obal Environment Facility (GEF) </w:t>
      </w:r>
      <w:r w:rsidRPr="005B25C5">
        <w:rPr>
          <w:rFonts w:ascii="Arial" w:hAnsi="Arial" w:cs="Arial"/>
          <w:sz w:val="22"/>
          <w:lang w:val="en-GB"/>
        </w:rPr>
        <w:t>titled “Enabling Transboundary Cooperation and Integrated Water Resources Management in the Extended Drin River Basin”;</w:t>
      </w:r>
    </w:p>
    <w:p w14:paraId="06412825" w14:textId="1A2D603C" w:rsidR="00042A2E" w:rsidRPr="005B25C5" w:rsidRDefault="00042A2E" w:rsidP="00042A2E">
      <w:pPr>
        <w:rPr>
          <w:rFonts w:ascii="Arial" w:hAnsi="Arial" w:cs="Arial"/>
          <w:sz w:val="22"/>
          <w:lang w:val="en-GB"/>
        </w:rPr>
      </w:pPr>
    </w:p>
    <w:p w14:paraId="5A7755D7" w14:textId="79A0E4C2" w:rsidR="00042A2E" w:rsidRPr="005B25C5" w:rsidRDefault="00042A2E" w:rsidP="00B707FC">
      <w:pPr>
        <w:numPr>
          <w:ilvl w:val="0"/>
          <w:numId w:val="31"/>
        </w:numPr>
        <w:ind w:left="1980" w:hanging="450"/>
        <w:rPr>
          <w:rFonts w:ascii="Arial" w:hAnsi="Arial" w:cs="Arial"/>
          <w:sz w:val="22"/>
          <w:lang w:val="en-GB"/>
        </w:rPr>
      </w:pPr>
      <w:r w:rsidRPr="005B25C5">
        <w:rPr>
          <w:rFonts w:ascii="Arial" w:hAnsi="Arial" w:cs="Arial"/>
          <w:sz w:val="22"/>
          <w:lang w:val="en-GB"/>
        </w:rPr>
        <w:t>The concept document should assess the risk of the dependencies between the GEF project and the proposed project;</w:t>
      </w:r>
    </w:p>
    <w:p w14:paraId="2C74E269" w14:textId="3CC89166" w:rsidR="00042A2E" w:rsidRPr="005B25C5" w:rsidRDefault="00042A2E" w:rsidP="00042A2E">
      <w:pPr>
        <w:rPr>
          <w:rFonts w:ascii="Arial" w:hAnsi="Arial" w:cs="Arial"/>
          <w:sz w:val="22"/>
          <w:lang w:val="en-GB"/>
        </w:rPr>
      </w:pPr>
    </w:p>
    <w:p w14:paraId="2F24F981" w14:textId="79B5CDB4" w:rsidR="00042A2E" w:rsidRPr="005B25C5" w:rsidRDefault="00042A2E" w:rsidP="00B707FC">
      <w:pPr>
        <w:numPr>
          <w:ilvl w:val="0"/>
          <w:numId w:val="31"/>
        </w:numPr>
        <w:ind w:left="1980" w:hanging="450"/>
        <w:rPr>
          <w:rFonts w:ascii="Arial" w:hAnsi="Arial" w:cs="Arial"/>
          <w:sz w:val="22"/>
          <w:lang w:val="en-GB"/>
        </w:rPr>
      </w:pPr>
      <w:r w:rsidRPr="005B25C5">
        <w:rPr>
          <w:rFonts w:ascii="Arial" w:hAnsi="Arial" w:cs="Arial"/>
          <w:sz w:val="22"/>
          <w:lang w:val="en-GB"/>
        </w:rPr>
        <w:t>The concept document should seek experience from and establish link</w:t>
      </w:r>
      <w:r w:rsidR="00D85DD0" w:rsidRPr="005B25C5">
        <w:rPr>
          <w:rFonts w:ascii="Arial" w:hAnsi="Arial" w:cs="Arial"/>
          <w:sz w:val="22"/>
          <w:lang w:val="en-GB"/>
        </w:rPr>
        <w:t>s</w:t>
      </w:r>
      <w:r w:rsidRPr="005B25C5">
        <w:rPr>
          <w:rFonts w:ascii="Arial" w:hAnsi="Arial" w:cs="Arial"/>
          <w:sz w:val="22"/>
          <w:lang w:val="en-GB"/>
        </w:rPr>
        <w:t xml:space="preserve"> with the GEF supported project titled “Danube River Basin </w:t>
      </w:r>
      <w:proofErr w:type="spellStart"/>
      <w:r w:rsidRPr="005B25C5">
        <w:rPr>
          <w:rFonts w:ascii="Arial" w:hAnsi="Arial" w:cs="Arial"/>
          <w:sz w:val="22"/>
          <w:lang w:val="en-GB"/>
        </w:rPr>
        <w:t>Hydromorphology</w:t>
      </w:r>
      <w:proofErr w:type="spellEnd"/>
      <w:r w:rsidRPr="005B25C5">
        <w:rPr>
          <w:rFonts w:ascii="Arial" w:hAnsi="Arial" w:cs="Arial"/>
          <w:sz w:val="22"/>
          <w:lang w:val="en-GB"/>
        </w:rPr>
        <w:t xml:space="preserve"> and River Restoration (DYNA)”;</w:t>
      </w:r>
    </w:p>
    <w:p w14:paraId="0D87E175" w14:textId="4218F2A9" w:rsidR="00042A2E" w:rsidRPr="005B25C5" w:rsidRDefault="00042A2E" w:rsidP="00042A2E">
      <w:pPr>
        <w:rPr>
          <w:rFonts w:ascii="Arial" w:hAnsi="Arial" w:cs="Arial"/>
          <w:sz w:val="22"/>
          <w:lang w:val="en-GB"/>
        </w:rPr>
      </w:pPr>
    </w:p>
    <w:p w14:paraId="3884844F" w14:textId="2794763D" w:rsidR="00042A2E" w:rsidRPr="005B25C5" w:rsidRDefault="00042A2E" w:rsidP="00B707FC">
      <w:pPr>
        <w:numPr>
          <w:ilvl w:val="0"/>
          <w:numId w:val="31"/>
        </w:numPr>
        <w:ind w:left="1980" w:hanging="450"/>
        <w:rPr>
          <w:rFonts w:ascii="Arial" w:hAnsi="Arial" w:cs="Arial"/>
          <w:sz w:val="22"/>
          <w:lang w:val="en-GB"/>
        </w:rPr>
      </w:pPr>
      <w:r w:rsidRPr="005B25C5">
        <w:rPr>
          <w:rFonts w:ascii="Arial" w:hAnsi="Arial" w:cs="Arial"/>
          <w:sz w:val="22"/>
          <w:lang w:val="en-GB"/>
        </w:rPr>
        <w:t>The concept document should include further description of the approach to flood hazard and risk modelling, including the scenarios that will be used and the rationale for the choices made;</w:t>
      </w:r>
    </w:p>
    <w:p w14:paraId="0588D662" w14:textId="32177288" w:rsidR="00042A2E" w:rsidRPr="005B25C5" w:rsidRDefault="00042A2E" w:rsidP="00042A2E">
      <w:pPr>
        <w:rPr>
          <w:rFonts w:ascii="Arial" w:hAnsi="Arial" w:cs="Arial"/>
          <w:sz w:val="22"/>
          <w:lang w:val="en-GB"/>
        </w:rPr>
      </w:pPr>
    </w:p>
    <w:p w14:paraId="4ED49840" w14:textId="271D8BB0" w:rsidR="00042A2E" w:rsidRPr="005B25C5" w:rsidRDefault="00042A2E" w:rsidP="00B707FC">
      <w:pPr>
        <w:numPr>
          <w:ilvl w:val="0"/>
          <w:numId w:val="31"/>
        </w:numPr>
        <w:ind w:left="1980" w:hanging="450"/>
        <w:rPr>
          <w:rFonts w:ascii="Arial" w:hAnsi="Arial" w:cs="Arial"/>
          <w:sz w:val="22"/>
          <w:lang w:val="en-GB"/>
        </w:rPr>
      </w:pPr>
      <w:r w:rsidRPr="005B25C5">
        <w:rPr>
          <w:rFonts w:ascii="Arial" w:hAnsi="Arial" w:cs="Arial"/>
          <w:sz w:val="22"/>
          <w:lang w:val="en-GB"/>
        </w:rPr>
        <w:t>The cost effectiveness of the project should be further demonstrated at the concept stage;</w:t>
      </w:r>
      <w:r w:rsidR="00230846" w:rsidRPr="005B25C5">
        <w:rPr>
          <w:rFonts w:ascii="Arial" w:hAnsi="Arial" w:cs="Arial"/>
          <w:sz w:val="22"/>
          <w:lang w:val="en-GB"/>
        </w:rPr>
        <w:t xml:space="preserve"> and</w:t>
      </w:r>
    </w:p>
    <w:p w14:paraId="7B26261B" w14:textId="309D4537" w:rsidR="00042A2E" w:rsidRPr="005B25C5" w:rsidRDefault="00042A2E" w:rsidP="00042A2E">
      <w:pPr>
        <w:rPr>
          <w:rFonts w:ascii="Arial" w:hAnsi="Arial" w:cs="Arial"/>
          <w:sz w:val="22"/>
          <w:lang w:val="en-GB"/>
        </w:rPr>
      </w:pPr>
    </w:p>
    <w:p w14:paraId="5AF484C4" w14:textId="3EAE1B23" w:rsidR="00615113" w:rsidRPr="005B25C5" w:rsidRDefault="00042A2E" w:rsidP="00B707FC">
      <w:pPr>
        <w:numPr>
          <w:ilvl w:val="0"/>
          <w:numId w:val="31"/>
        </w:numPr>
        <w:ind w:left="1980" w:hanging="450"/>
        <w:rPr>
          <w:rFonts w:ascii="Arial" w:hAnsi="Arial" w:cs="Arial"/>
          <w:sz w:val="22"/>
          <w:lang w:val="en-GB"/>
        </w:rPr>
      </w:pPr>
      <w:r w:rsidRPr="005B25C5">
        <w:rPr>
          <w:rFonts w:ascii="Arial" w:hAnsi="Arial" w:cs="Arial"/>
          <w:sz w:val="22"/>
          <w:lang w:val="en-GB"/>
        </w:rPr>
        <w:t xml:space="preserve">The concept document should present a </w:t>
      </w:r>
      <w:r w:rsidR="00D85DD0" w:rsidRPr="005B25C5">
        <w:rPr>
          <w:rFonts w:ascii="Arial" w:hAnsi="Arial" w:cs="Arial"/>
          <w:sz w:val="22"/>
          <w:lang w:val="en-GB"/>
        </w:rPr>
        <w:t>k</w:t>
      </w:r>
      <w:r w:rsidRPr="005B25C5">
        <w:rPr>
          <w:rFonts w:ascii="Arial" w:hAnsi="Arial" w:cs="Arial"/>
          <w:sz w:val="22"/>
          <w:lang w:val="en-GB"/>
        </w:rPr>
        <w:t xml:space="preserve">nowledge </w:t>
      </w:r>
      <w:r w:rsidR="00D85DD0" w:rsidRPr="005B25C5">
        <w:rPr>
          <w:rFonts w:ascii="Arial" w:hAnsi="Arial" w:cs="Arial"/>
          <w:sz w:val="22"/>
          <w:lang w:val="en-GB"/>
        </w:rPr>
        <w:t>m</w:t>
      </w:r>
      <w:r w:rsidRPr="005B25C5">
        <w:rPr>
          <w:rFonts w:ascii="Arial" w:hAnsi="Arial" w:cs="Arial"/>
          <w:sz w:val="22"/>
          <w:lang w:val="en-GB"/>
        </w:rPr>
        <w:t xml:space="preserve">anagement and </w:t>
      </w:r>
      <w:r w:rsidR="00D85DD0" w:rsidRPr="005B25C5">
        <w:rPr>
          <w:rFonts w:ascii="Arial" w:hAnsi="Arial" w:cs="Arial"/>
          <w:sz w:val="22"/>
          <w:lang w:val="en-GB"/>
        </w:rPr>
        <w:t>l</w:t>
      </w:r>
      <w:r w:rsidRPr="005B25C5">
        <w:rPr>
          <w:rFonts w:ascii="Arial" w:hAnsi="Arial" w:cs="Arial"/>
          <w:sz w:val="22"/>
          <w:lang w:val="en-GB"/>
        </w:rPr>
        <w:t>earning component to capture and disseminate the project’s results</w:t>
      </w:r>
      <w:r w:rsidR="00D85DD0" w:rsidRPr="005B25C5">
        <w:rPr>
          <w:rFonts w:ascii="Arial" w:hAnsi="Arial" w:cs="Arial"/>
          <w:sz w:val="22"/>
          <w:lang w:val="en-GB"/>
        </w:rPr>
        <w:t>,</w:t>
      </w:r>
      <w:r w:rsidRPr="005B25C5">
        <w:rPr>
          <w:rFonts w:ascii="Arial" w:hAnsi="Arial" w:cs="Arial"/>
          <w:sz w:val="22"/>
          <w:lang w:val="en-GB"/>
        </w:rPr>
        <w:t xml:space="preserve"> </w:t>
      </w:r>
      <w:r w:rsidR="00D85DD0" w:rsidRPr="005B25C5">
        <w:rPr>
          <w:rFonts w:ascii="Arial" w:hAnsi="Arial" w:cs="Arial"/>
          <w:sz w:val="22"/>
          <w:lang w:val="en-GB"/>
        </w:rPr>
        <w:t xml:space="preserve">and </w:t>
      </w:r>
      <w:r w:rsidRPr="005B25C5">
        <w:rPr>
          <w:rFonts w:ascii="Arial" w:hAnsi="Arial" w:cs="Arial"/>
          <w:sz w:val="22"/>
          <w:lang w:val="en-GB"/>
        </w:rPr>
        <w:t xml:space="preserve">such activities should be reflected in the project’s expected outcomes or outputs; </w:t>
      </w:r>
    </w:p>
    <w:p w14:paraId="2CCE8831" w14:textId="77777777" w:rsidR="00615113" w:rsidRPr="005B25C5" w:rsidRDefault="00615113" w:rsidP="00046F88">
      <w:pPr>
        <w:tabs>
          <w:tab w:val="left" w:pos="1440"/>
        </w:tabs>
        <w:suppressAutoHyphens/>
        <w:ind w:left="720"/>
        <w:contextualSpacing/>
        <w:jc w:val="both"/>
        <w:rPr>
          <w:rFonts w:ascii="Arial" w:hAnsi="Arial" w:cs="Arial"/>
          <w:sz w:val="22"/>
          <w:szCs w:val="22"/>
          <w:lang w:val="en-GB"/>
        </w:rPr>
      </w:pPr>
    </w:p>
    <w:p w14:paraId="0A4B815E" w14:textId="3853E9BA" w:rsidR="00615113" w:rsidRPr="005B25C5" w:rsidRDefault="00615113" w:rsidP="00B707FC">
      <w:pPr>
        <w:numPr>
          <w:ilvl w:val="0"/>
          <w:numId w:val="14"/>
        </w:numPr>
        <w:tabs>
          <w:tab w:val="left" w:pos="1440"/>
        </w:tabs>
        <w:suppressAutoHyphens/>
        <w:ind w:firstLine="0"/>
        <w:contextualSpacing/>
        <w:jc w:val="both"/>
        <w:rPr>
          <w:rFonts w:ascii="Arial" w:hAnsi="Arial" w:cs="Arial"/>
          <w:sz w:val="22"/>
          <w:szCs w:val="22"/>
          <w:lang w:val="en-GB"/>
        </w:rPr>
      </w:pPr>
      <w:r w:rsidRPr="005B25C5">
        <w:rPr>
          <w:rFonts w:ascii="Arial" w:hAnsi="Arial" w:cs="Arial"/>
          <w:sz w:val="22"/>
          <w:szCs w:val="22"/>
          <w:lang w:val="en-GB"/>
        </w:rPr>
        <w:t xml:space="preserve">Request </w:t>
      </w:r>
      <w:r w:rsidR="00920D12" w:rsidRPr="005B25C5">
        <w:rPr>
          <w:rFonts w:ascii="Arial" w:hAnsi="Arial" w:cs="Arial"/>
          <w:sz w:val="22"/>
          <w:szCs w:val="22"/>
          <w:lang w:val="en-GB"/>
        </w:rPr>
        <w:t>UNDP</w:t>
      </w:r>
      <w:r w:rsidRPr="005B25C5">
        <w:rPr>
          <w:rFonts w:ascii="Arial" w:hAnsi="Arial" w:cs="Arial"/>
          <w:sz w:val="22"/>
          <w:szCs w:val="22"/>
          <w:lang w:val="en-GB"/>
        </w:rPr>
        <w:t xml:space="preserve"> to transmit the observations under </w:t>
      </w:r>
      <w:r w:rsidR="00CD7431" w:rsidRPr="005B25C5">
        <w:rPr>
          <w:rFonts w:ascii="Arial" w:hAnsi="Arial" w:cs="Arial"/>
          <w:sz w:val="22"/>
          <w:szCs w:val="22"/>
          <w:lang w:val="en-GB"/>
        </w:rPr>
        <w:t>sub</w:t>
      </w:r>
      <w:r w:rsidR="00D85DD0" w:rsidRPr="005B25C5">
        <w:rPr>
          <w:rFonts w:ascii="Arial" w:hAnsi="Arial" w:cs="Arial"/>
          <w:sz w:val="22"/>
          <w:szCs w:val="22"/>
          <w:lang w:val="en-GB"/>
        </w:rPr>
        <w:t>paragraph</w:t>
      </w:r>
      <w:r w:rsidRPr="005B25C5">
        <w:rPr>
          <w:rFonts w:ascii="Arial" w:hAnsi="Arial" w:cs="Arial"/>
          <w:sz w:val="22"/>
          <w:szCs w:val="22"/>
          <w:lang w:val="en-GB"/>
        </w:rPr>
        <w:t xml:space="preserve"> (b) to the Governments of </w:t>
      </w:r>
      <w:r w:rsidR="00042A2E" w:rsidRPr="005B25C5">
        <w:rPr>
          <w:rFonts w:ascii="Arial" w:hAnsi="Arial" w:cs="Arial"/>
          <w:sz w:val="22"/>
          <w:szCs w:val="22"/>
          <w:lang w:val="en-GB"/>
        </w:rPr>
        <w:t>Albania, the Former</w:t>
      </w:r>
      <w:r w:rsidR="00920D12" w:rsidRPr="005B25C5">
        <w:rPr>
          <w:rFonts w:ascii="Arial" w:hAnsi="Arial" w:cs="Arial"/>
          <w:sz w:val="22"/>
          <w:szCs w:val="22"/>
          <w:lang w:val="en-GB"/>
        </w:rPr>
        <w:t xml:space="preserve"> Yugoslav Republic of Macedonia and</w:t>
      </w:r>
      <w:r w:rsidR="00042A2E" w:rsidRPr="005B25C5">
        <w:rPr>
          <w:rFonts w:ascii="Arial" w:hAnsi="Arial" w:cs="Arial"/>
          <w:sz w:val="22"/>
          <w:szCs w:val="22"/>
          <w:lang w:val="en-GB"/>
        </w:rPr>
        <w:t xml:space="preserve"> Montenegro</w:t>
      </w:r>
      <w:r w:rsidRPr="005B25C5">
        <w:rPr>
          <w:rFonts w:ascii="Arial" w:hAnsi="Arial" w:cs="Arial"/>
          <w:sz w:val="22"/>
          <w:szCs w:val="22"/>
          <w:lang w:val="en-GB"/>
        </w:rPr>
        <w:t>; and</w:t>
      </w:r>
    </w:p>
    <w:p w14:paraId="0DAEA428" w14:textId="77777777" w:rsidR="00615113" w:rsidRPr="005B25C5" w:rsidRDefault="00615113" w:rsidP="00046F88">
      <w:pPr>
        <w:tabs>
          <w:tab w:val="left" w:pos="1440"/>
        </w:tabs>
        <w:suppressAutoHyphens/>
        <w:ind w:left="720"/>
        <w:contextualSpacing/>
        <w:jc w:val="both"/>
        <w:rPr>
          <w:rFonts w:ascii="Arial" w:hAnsi="Arial" w:cs="Arial"/>
          <w:sz w:val="22"/>
          <w:szCs w:val="22"/>
          <w:lang w:val="en-GB"/>
        </w:rPr>
      </w:pPr>
    </w:p>
    <w:p w14:paraId="7FDC3E10" w14:textId="063A6083" w:rsidR="00615113" w:rsidRPr="005B25C5" w:rsidRDefault="00615113" w:rsidP="00B707FC">
      <w:pPr>
        <w:numPr>
          <w:ilvl w:val="0"/>
          <w:numId w:val="14"/>
        </w:numPr>
        <w:tabs>
          <w:tab w:val="left" w:pos="1440"/>
        </w:tabs>
        <w:suppressAutoHyphens/>
        <w:ind w:firstLine="0"/>
        <w:contextualSpacing/>
        <w:jc w:val="both"/>
        <w:rPr>
          <w:rFonts w:ascii="Arial" w:hAnsi="Arial" w:cs="Arial"/>
          <w:sz w:val="22"/>
          <w:szCs w:val="22"/>
          <w:lang w:val="en-GB"/>
        </w:rPr>
      </w:pPr>
      <w:r w:rsidRPr="005B25C5">
        <w:rPr>
          <w:rFonts w:ascii="Arial" w:hAnsi="Arial" w:cs="Arial"/>
          <w:sz w:val="22"/>
          <w:szCs w:val="22"/>
          <w:lang w:val="en-GB"/>
        </w:rPr>
        <w:t xml:space="preserve">Encourage the Governments of </w:t>
      </w:r>
      <w:r w:rsidR="00BD7E26" w:rsidRPr="005B25C5">
        <w:rPr>
          <w:rFonts w:ascii="Arial" w:hAnsi="Arial" w:cs="Arial"/>
          <w:sz w:val="22"/>
          <w:szCs w:val="22"/>
          <w:lang w:val="en-GB"/>
        </w:rPr>
        <w:t xml:space="preserve">Albania, the Former Yugoslav Republic of Macedonia and Montenegro </w:t>
      </w:r>
      <w:r w:rsidRPr="005B25C5">
        <w:rPr>
          <w:rFonts w:ascii="Arial" w:hAnsi="Arial" w:cs="Arial"/>
          <w:sz w:val="22"/>
          <w:szCs w:val="22"/>
          <w:lang w:val="en-GB"/>
        </w:rPr>
        <w:t xml:space="preserve">to submit through </w:t>
      </w:r>
      <w:r w:rsidR="00920D12" w:rsidRPr="005B25C5">
        <w:rPr>
          <w:rFonts w:ascii="Arial" w:hAnsi="Arial" w:cs="Arial"/>
          <w:sz w:val="22"/>
          <w:szCs w:val="22"/>
          <w:lang w:val="en-GB"/>
        </w:rPr>
        <w:t>UNDP</w:t>
      </w:r>
      <w:r w:rsidRPr="005B25C5">
        <w:rPr>
          <w:rFonts w:ascii="Arial" w:hAnsi="Arial" w:cs="Arial"/>
          <w:sz w:val="22"/>
          <w:szCs w:val="22"/>
          <w:lang w:val="en-GB"/>
        </w:rPr>
        <w:t xml:space="preserve"> a project concept that would address the observations under </w:t>
      </w:r>
      <w:r w:rsidR="00CD7431" w:rsidRPr="005B25C5">
        <w:rPr>
          <w:rFonts w:ascii="Arial" w:hAnsi="Arial" w:cs="Arial"/>
          <w:sz w:val="22"/>
          <w:szCs w:val="22"/>
          <w:lang w:val="en-GB"/>
        </w:rPr>
        <w:t>sub</w:t>
      </w:r>
      <w:r w:rsidR="00480A3B" w:rsidRPr="005B25C5">
        <w:rPr>
          <w:rFonts w:ascii="Arial" w:hAnsi="Arial" w:cs="Arial"/>
          <w:sz w:val="22"/>
          <w:szCs w:val="22"/>
          <w:lang w:val="en-GB"/>
        </w:rPr>
        <w:t>paragraph</w:t>
      </w:r>
      <w:r w:rsidRPr="005B25C5">
        <w:rPr>
          <w:rFonts w:ascii="Arial" w:hAnsi="Arial" w:cs="Arial"/>
          <w:sz w:val="22"/>
          <w:szCs w:val="22"/>
          <w:lang w:val="en-GB"/>
        </w:rPr>
        <w:t xml:space="preserve"> (b) above.</w:t>
      </w:r>
    </w:p>
    <w:p w14:paraId="36B4A2A6" w14:textId="77777777" w:rsidR="00BE02B6" w:rsidRDefault="00BE02B6" w:rsidP="00FB0150">
      <w:pPr>
        <w:jc w:val="both"/>
        <w:rPr>
          <w:rFonts w:ascii="Arial" w:hAnsi="Arial" w:cs="Arial"/>
          <w:b/>
          <w:sz w:val="22"/>
          <w:szCs w:val="22"/>
          <w:lang w:val="en-GB"/>
        </w:rPr>
      </w:pPr>
    </w:p>
    <w:p w14:paraId="02A1E86E" w14:textId="7F5CAFBE" w:rsidR="00FB0150" w:rsidRDefault="00BE02B6" w:rsidP="00BE02B6">
      <w:pPr>
        <w:jc w:val="right"/>
        <w:rPr>
          <w:rFonts w:ascii="Arial" w:hAnsi="Arial" w:cs="Arial"/>
          <w:b/>
          <w:sz w:val="22"/>
          <w:szCs w:val="22"/>
          <w:lang w:val="en-GB"/>
        </w:rPr>
      </w:pPr>
      <w:r w:rsidRPr="00174559">
        <w:rPr>
          <w:rFonts w:ascii="Arial" w:hAnsi="Arial" w:cs="Arial"/>
          <w:b/>
          <w:sz w:val="22"/>
          <w:szCs w:val="22"/>
          <w:lang w:val="en-GB"/>
        </w:rPr>
        <w:t>(Recommendation PPRC.22/</w:t>
      </w:r>
      <w:r w:rsidR="005A4F85">
        <w:rPr>
          <w:rFonts w:ascii="Arial" w:hAnsi="Arial" w:cs="Arial"/>
          <w:b/>
          <w:sz w:val="22"/>
          <w:szCs w:val="22"/>
          <w:lang w:val="en-GB"/>
        </w:rPr>
        <w:t>15</w:t>
      </w:r>
      <w:r w:rsidRPr="00174559">
        <w:rPr>
          <w:rFonts w:ascii="Arial" w:hAnsi="Arial" w:cs="Arial"/>
          <w:b/>
          <w:sz w:val="22"/>
          <w:szCs w:val="22"/>
          <w:lang w:val="en-GB"/>
        </w:rPr>
        <w:t>)</w:t>
      </w:r>
    </w:p>
    <w:p w14:paraId="76CD1ABE" w14:textId="77777777" w:rsidR="00BE02B6" w:rsidRPr="005B25C5" w:rsidRDefault="00BE02B6" w:rsidP="00FB0150">
      <w:pPr>
        <w:jc w:val="both"/>
        <w:rPr>
          <w:rFonts w:ascii="Arial" w:hAnsi="Arial"/>
          <w:sz w:val="22"/>
          <w:szCs w:val="22"/>
          <w:lang w:val="en-GB"/>
        </w:rPr>
      </w:pPr>
    </w:p>
    <w:p w14:paraId="62E8219B" w14:textId="63EB4822" w:rsidR="00FD2A0F" w:rsidRPr="005B25C5" w:rsidRDefault="00920D12" w:rsidP="002F442D">
      <w:pPr>
        <w:keepNext/>
        <w:jc w:val="both"/>
        <w:rPr>
          <w:rFonts w:ascii="Arial" w:hAnsi="Arial" w:cs="Arial"/>
          <w:sz w:val="22"/>
          <w:szCs w:val="22"/>
          <w:lang w:val="en-GB"/>
        </w:rPr>
      </w:pPr>
      <w:r w:rsidRPr="005B25C5">
        <w:rPr>
          <w:rFonts w:ascii="Arial" w:hAnsi="Arial" w:cs="Arial"/>
          <w:sz w:val="22"/>
          <w:szCs w:val="22"/>
          <w:u w:val="single"/>
          <w:lang w:val="en-GB"/>
        </w:rPr>
        <w:t>Belize and Guatemala</w:t>
      </w:r>
      <w:r w:rsidR="00FD2A0F" w:rsidRPr="005B25C5">
        <w:rPr>
          <w:rFonts w:ascii="Arial" w:hAnsi="Arial" w:cs="Arial"/>
          <w:sz w:val="22"/>
          <w:szCs w:val="22"/>
          <w:u w:val="single"/>
          <w:lang w:val="en-GB"/>
        </w:rPr>
        <w:t xml:space="preserve">: </w:t>
      </w:r>
      <w:r w:rsidRPr="005B25C5">
        <w:rPr>
          <w:rFonts w:ascii="Arial" w:hAnsi="Arial" w:cs="Arial"/>
          <w:sz w:val="22"/>
          <w:szCs w:val="22"/>
          <w:u w:val="single"/>
          <w:lang w:val="en-GB"/>
        </w:rPr>
        <w:t>Increasing climate resilience through restoration of degraded landscapes in the Atlantic region of Central America</w:t>
      </w:r>
      <w:r w:rsidR="00FD2A0F" w:rsidRPr="005B25C5">
        <w:rPr>
          <w:rFonts w:ascii="Arial" w:hAnsi="Arial" w:cs="Arial"/>
          <w:sz w:val="22"/>
          <w:szCs w:val="22"/>
          <w:lang w:val="en-GB"/>
        </w:rPr>
        <w:t xml:space="preserve"> (Project </w:t>
      </w:r>
      <w:r w:rsidR="006A7A0C" w:rsidRPr="005B25C5">
        <w:rPr>
          <w:rFonts w:ascii="Arial" w:hAnsi="Arial" w:cs="Arial"/>
          <w:sz w:val="22"/>
          <w:szCs w:val="22"/>
          <w:lang w:val="en-GB"/>
        </w:rPr>
        <w:t>p</w:t>
      </w:r>
      <w:r w:rsidR="00FD2A0F" w:rsidRPr="005B25C5">
        <w:rPr>
          <w:rFonts w:ascii="Arial" w:hAnsi="Arial" w:cs="Arial"/>
          <w:sz w:val="22"/>
          <w:szCs w:val="22"/>
          <w:lang w:val="en-GB"/>
        </w:rPr>
        <w:t xml:space="preserve">re-concept; </w:t>
      </w:r>
      <w:r w:rsidRPr="005B25C5">
        <w:rPr>
          <w:rFonts w:ascii="Arial" w:hAnsi="Arial" w:cs="Arial"/>
          <w:sz w:val="22"/>
          <w:szCs w:val="22"/>
          <w:lang w:val="en-GB"/>
        </w:rPr>
        <w:t>United Nations Environment Programme</w:t>
      </w:r>
      <w:r w:rsidR="00FD2A0F" w:rsidRPr="005B25C5">
        <w:rPr>
          <w:rFonts w:ascii="Arial" w:eastAsia="Calibri" w:hAnsi="Arial" w:cs="Arial"/>
          <w:sz w:val="22"/>
          <w:szCs w:val="22"/>
          <w:lang w:val="en-GB"/>
        </w:rPr>
        <w:t>;</w:t>
      </w:r>
      <w:r w:rsidR="00FD2A0F" w:rsidRPr="005B25C5">
        <w:rPr>
          <w:rFonts w:ascii="Arial" w:hAnsi="Arial"/>
          <w:sz w:val="22"/>
          <w:szCs w:val="22"/>
          <w:lang w:val="en-GB"/>
        </w:rPr>
        <w:t xml:space="preserve"> </w:t>
      </w:r>
      <w:r w:rsidRPr="005B25C5">
        <w:rPr>
          <w:rFonts w:ascii="Arial" w:hAnsi="Arial" w:cs="Arial"/>
          <w:sz w:val="22"/>
          <w:szCs w:val="22"/>
          <w:lang w:val="en-GB"/>
        </w:rPr>
        <w:t>LAC/MIE/DRR/2018/PPC/1</w:t>
      </w:r>
      <w:r w:rsidR="00FD2A0F" w:rsidRPr="005B25C5">
        <w:rPr>
          <w:rFonts w:ascii="Arial" w:hAnsi="Arial"/>
          <w:sz w:val="22"/>
          <w:szCs w:val="22"/>
          <w:lang w:val="en-GB"/>
        </w:rPr>
        <w:t>; US$</w:t>
      </w:r>
      <w:r w:rsidR="00517B70">
        <w:rPr>
          <w:rFonts w:ascii="Arial" w:hAnsi="Arial"/>
          <w:sz w:val="22"/>
          <w:szCs w:val="22"/>
          <w:lang w:val="en-GB"/>
        </w:rPr>
        <w:t xml:space="preserve"> </w:t>
      </w:r>
      <w:r w:rsidRPr="005B25C5">
        <w:rPr>
          <w:rFonts w:ascii="Arial" w:hAnsi="Arial" w:cs="Arial"/>
          <w:sz w:val="22"/>
          <w:szCs w:val="22"/>
          <w:lang w:val="en-GB"/>
        </w:rPr>
        <w:t>10,009,125</w:t>
      </w:r>
      <w:r w:rsidR="00FD2A0F" w:rsidRPr="005B25C5">
        <w:rPr>
          <w:rFonts w:ascii="Arial" w:hAnsi="Arial"/>
          <w:sz w:val="22"/>
          <w:szCs w:val="22"/>
          <w:lang w:val="en-GB"/>
        </w:rPr>
        <w:t>)</w:t>
      </w:r>
    </w:p>
    <w:p w14:paraId="7E5E1E08" w14:textId="77777777" w:rsidR="00FD2A0F" w:rsidRPr="005B25C5" w:rsidRDefault="00FD2A0F" w:rsidP="002F442D">
      <w:pPr>
        <w:keepNext/>
        <w:jc w:val="both"/>
        <w:rPr>
          <w:rFonts w:ascii="Arial" w:hAnsi="Arial" w:cs="Arial"/>
          <w:sz w:val="22"/>
          <w:szCs w:val="22"/>
          <w:lang w:val="en-GB"/>
        </w:rPr>
      </w:pPr>
    </w:p>
    <w:p w14:paraId="2102370E" w14:textId="0D2257A5" w:rsidR="00FD2A0F" w:rsidRPr="005B25C5" w:rsidRDefault="007330F6" w:rsidP="005A4F85">
      <w:pPr>
        <w:pStyle w:val="MainParanoChapter"/>
        <w:tabs>
          <w:tab w:val="clear" w:pos="720"/>
          <w:tab w:val="num" w:pos="0"/>
        </w:tabs>
        <w:ind w:left="0" w:firstLine="0"/>
      </w:pPr>
      <w:r>
        <w:t>T</w:t>
      </w:r>
      <w:r w:rsidR="00920D12" w:rsidRPr="005B25C5">
        <w:t>he pro</w:t>
      </w:r>
      <w:r w:rsidR="00FE7F8B">
        <w:t>posal</w:t>
      </w:r>
      <w:r w:rsidR="00920D12" w:rsidRPr="005B25C5">
        <w:t xml:space="preserve"> </w:t>
      </w:r>
      <w:r>
        <w:t>sought</w:t>
      </w:r>
      <w:r w:rsidR="00920D12" w:rsidRPr="005B25C5">
        <w:t xml:space="preserve"> to strengthen resilience in the coastal Atlantic region of Belize and Guatemala to the impacts induced by the intensification of weather extremes</w:t>
      </w:r>
      <w:r>
        <w:t>, which would</w:t>
      </w:r>
      <w:r w:rsidR="00920D12" w:rsidRPr="005B25C5">
        <w:t xml:space="preserve"> be pursued through the promotion of sustainable landscape restoration efforts (restoration of degraded natural forest, reforestation, optimal management of vegetation, sustainable use of mangrove and coastal swamp forests) with an emphasis in poor rural areas in the region.</w:t>
      </w:r>
    </w:p>
    <w:p w14:paraId="3C0D2FB7" w14:textId="313B3B9D" w:rsidR="00620905" w:rsidRDefault="003711CC" w:rsidP="005A4F85">
      <w:pPr>
        <w:pStyle w:val="MainParanoChapter"/>
        <w:tabs>
          <w:tab w:val="clear" w:pos="720"/>
          <w:tab w:val="num" w:pos="0"/>
        </w:tabs>
        <w:ind w:left="0" w:firstLine="0"/>
      </w:pPr>
      <w:r>
        <w:t xml:space="preserve">It was asked </w:t>
      </w:r>
      <w:r w:rsidR="002A5DC9">
        <w:t>whether</w:t>
      </w:r>
      <w:r>
        <w:t xml:space="preserve"> the fund had considered the issue of national </w:t>
      </w:r>
      <w:r w:rsidR="005A4F85">
        <w:t xml:space="preserve">institutions’ </w:t>
      </w:r>
      <w:r>
        <w:t xml:space="preserve">participation in projects to ensure that some share of the funding trickled down to the national level. Care </w:t>
      </w:r>
      <w:r w:rsidR="00353F64">
        <w:t xml:space="preserve">also </w:t>
      </w:r>
      <w:r>
        <w:t xml:space="preserve">had to be taken that most of the money went to individuals on the ground. Nongovernmental organizations, think-tanks and universities should be included as partners; </w:t>
      </w:r>
      <w:r w:rsidR="005A4F85">
        <w:t xml:space="preserve">with increased capacities, </w:t>
      </w:r>
      <w:r>
        <w:t xml:space="preserve">most countries could implement the projects themselves. Concern was also expressed that international organizations </w:t>
      </w:r>
      <w:r w:rsidR="00353F64">
        <w:t xml:space="preserve">were acting as both implementing and executing entities </w:t>
      </w:r>
      <w:r>
        <w:t>and it was suggested that th</w:t>
      </w:r>
      <w:r w:rsidR="00353F64">
        <w:t>ey s</w:t>
      </w:r>
      <w:r>
        <w:t>hould be required to justify that situation when it occurred.</w:t>
      </w:r>
    </w:p>
    <w:p w14:paraId="2EDCCF21" w14:textId="617F3F04" w:rsidR="003711CC" w:rsidRDefault="003711CC" w:rsidP="005A4F85">
      <w:pPr>
        <w:pStyle w:val="MainParanoChapter"/>
        <w:tabs>
          <w:tab w:val="clear" w:pos="720"/>
          <w:tab w:val="num" w:pos="0"/>
        </w:tabs>
        <w:ind w:left="0" w:firstLine="0"/>
      </w:pPr>
      <w:r>
        <w:t xml:space="preserve">The representative of the secretariat explained the Fund promoted direct access by </w:t>
      </w:r>
      <w:r w:rsidR="00353F64">
        <w:t xml:space="preserve">the NIEs </w:t>
      </w:r>
      <w:r>
        <w:t xml:space="preserve">and that when it launched the </w:t>
      </w:r>
      <w:r w:rsidR="00AB3933">
        <w:t xml:space="preserve">pilot </w:t>
      </w:r>
      <w:r>
        <w:t xml:space="preserve">regional programme it had </w:t>
      </w:r>
      <w:r w:rsidR="00AB3933">
        <w:t xml:space="preserve">included </w:t>
      </w:r>
      <w:r w:rsidR="005A4F85">
        <w:t xml:space="preserve">participation of </w:t>
      </w:r>
      <w:r w:rsidR="00AB3933">
        <w:t>the NIEs</w:t>
      </w:r>
      <w:r w:rsidR="005A4F85">
        <w:t xml:space="preserve"> whenever possible</w:t>
      </w:r>
      <w:r w:rsidR="00AB3933">
        <w:t xml:space="preserve">. </w:t>
      </w:r>
    </w:p>
    <w:p w14:paraId="01806EBE" w14:textId="72151BEA" w:rsidR="00FD2A0F" w:rsidRPr="005B25C5" w:rsidRDefault="007330F6" w:rsidP="005A4F85">
      <w:pPr>
        <w:pStyle w:val="MainParanoChapter"/>
        <w:tabs>
          <w:tab w:val="clear" w:pos="720"/>
          <w:tab w:val="num" w:pos="0"/>
        </w:tabs>
        <w:ind w:left="0" w:firstLine="0"/>
      </w:pPr>
      <w:r w:rsidRPr="005B25C5">
        <w:t>The P</w:t>
      </w:r>
      <w:r>
        <w:t xml:space="preserve">roject and Programme Review Committee decided to </w:t>
      </w:r>
      <w:r w:rsidRPr="000E2B49">
        <w:rPr>
          <w:u w:val="single"/>
        </w:rPr>
        <w:t>recommend</w:t>
      </w:r>
      <w:r w:rsidRPr="005B25C5">
        <w:t xml:space="preserve"> that the </w:t>
      </w:r>
      <w:r>
        <w:t xml:space="preserve">Adaptation Fund </w:t>
      </w:r>
      <w:r w:rsidRPr="005B25C5">
        <w:t>Board</w:t>
      </w:r>
      <w:r w:rsidR="00FD2A0F" w:rsidRPr="005B25C5">
        <w:t>:</w:t>
      </w:r>
    </w:p>
    <w:p w14:paraId="28D14158" w14:textId="16DA7888" w:rsidR="00FD2A0F" w:rsidRPr="005B25C5" w:rsidRDefault="00D36BB9" w:rsidP="00B707FC">
      <w:pPr>
        <w:numPr>
          <w:ilvl w:val="0"/>
          <w:numId w:val="39"/>
        </w:numPr>
        <w:tabs>
          <w:tab w:val="left" w:pos="1350"/>
        </w:tabs>
        <w:suppressAutoHyphens/>
        <w:ind w:firstLine="0"/>
        <w:contextualSpacing/>
        <w:jc w:val="both"/>
        <w:rPr>
          <w:rFonts w:ascii="Arial" w:hAnsi="Arial" w:cs="Arial"/>
          <w:sz w:val="22"/>
          <w:szCs w:val="22"/>
          <w:lang w:val="en-GB"/>
        </w:rPr>
      </w:pPr>
      <w:r w:rsidRPr="005B25C5">
        <w:rPr>
          <w:rFonts w:ascii="Arial" w:hAnsi="Arial" w:cs="Arial"/>
          <w:sz w:val="22"/>
          <w:szCs w:val="22"/>
          <w:lang w:val="en-GB"/>
        </w:rPr>
        <w:t>Not e</w:t>
      </w:r>
      <w:r w:rsidR="00FD2A0F" w:rsidRPr="005B25C5">
        <w:rPr>
          <w:rFonts w:ascii="Arial" w:hAnsi="Arial" w:cs="Arial"/>
          <w:sz w:val="22"/>
          <w:szCs w:val="22"/>
          <w:lang w:val="en-GB"/>
        </w:rPr>
        <w:t xml:space="preserve">ndorse the project pre-concept, as supplemented by the clarification response provided by </w:t>
      </w:r>
      <w:r w:rsidR="005657B7" w:rsidRPr="005B25C5">
        <w:rPr>
          <w:rFonts w:ascii="Arial" w:hAnsi="Arial" w:cs="Arial"/>
          <w:sz w:val="22"/>
          <w:szCs w:val="22"/>
          <w:lang w:val="en-GB"/>
        </w:rPr>
        <w:t xml:space="preserve">the </w:t>
      </w:r>
      <w:r w:rsidRPr="005B25C5">
        <w:rPr>
          <w:rFonts w:ascii="Arial" w:hAnsi="Arial" w:cs="Arial"/>
          <w:sz w:val="22"/>
          <w:szCs w:val="22"/>
          <w:lang w:val="en-GB"/>
        </w:rPr>
        <w:t>U</w:t>
      </w:r>
      <w:r w:rsidR="005657B7" w:rsidRPr="005B25C5">
        <w:rPr>
          <w:rFonts w:ascii="Arial" w:hAnsi="Arial" w:cs="Arial"/>
          <w:sz w:val="22"/>
          <w:szCs w:val="22"/>
          <w:lang w:val="en-GB"/>
        </w:rPr>
        <w:t xml:space="preserve">nited </w:t>
      </w:r>
      <w:r w:rsidRPr="005B25C5">
        <w:rPr>
          <w:rFonts w:ascii="Arial" w:hAnsi="Arial" w:cs="Arial"/>
          <w:sz w:val="22"/>
          <w:szCs w:val="22"/>
          <w:lang w:val="en-GB"/>
        </w:rPr>
        <w:t>N</w:t>
      </w:r>
      <w:r w:rsidR="005657B7" w:rsidRPr="005B25C5">
        <w:rPr>
          <w:rFonts w:ascii="Arial" w:hAnsi="Arial" w:cs="Arial"/>
          <w:sz w:val="22"/>
          <w:szCs w:val="22"/>
          <w:lang w:val="en-GB"/>
        </w:rPr>
        <w:t>ations</w:t>
      </w:r>
      <w:r w:rsidRPr="005B25C5">
        <w:rPr>
          <w:rFonts w:ascii="Arial" w:hAnsi="Arial" w:cs="Arial"/>
          <w:sz w:val="22"/>
          <w:szCs w:val="22"/>
          <w:lang w:val="en-GB"/>
        </w:rPr>
        <w:t xml:space="preserve"> Environment</w:t>
      </w:r>
      <w:r w:rsidR="005657B7" w:rsidRPr="005B25C5">
        <w:rPr>
          <w:rFonts w:ascii="Arial" w:hAnsi="Arial" w:cs="Arial"/>
          <w:sz w:val="22"/>
          <w:szCs w:val="22"/>
          <w:lang w:val="en-GB"/>
        </w:rPr>
        <w:t xml:space="preserve"> Programme (</w:t>
      </w:r>
      <w:r w:rsidR="00155B01" w:rsidRPr="005B25C5">
        <w:rPr>
          <w:rFonts w:ascii="Arial" w:hAnsi="Arial" w:cs="Arial"/>
          <w:sz w:val="22"/>
          <w:szCs w:val="22"/>
          <w:lang w:val="en-GB"/>
        </w:rPr>
        <w:t>UN</w:t>
      </w:r>
      <w:r w:rsidR="00155B01">
        <w:rPr>
          <w:rFonts w:ascii="Arial" w:hAnsi="Arial" w:cs="Arial"/>
          <w:sz w:val="22"/>
          <w:szCs w:val="22"/>
          <w:lang w:val="en-GB"/>
        </w:rPr>
        <w:t xml:space="preserve"> Environment</w:t>
      </w:r>
      <w:r w:rsidR="005657B7" w:rsidRPr="005B25C5">
        <w:rPr>
          <w:rFonts w:ascii="Arial" w:hAnsi="Arial" w:cs="Arial"/>
          <w:sz w:val="22"/>
          <w:szCs w:val="22"/>
          <w:lang w:val="en-GB"/>
        </w:rPr>
        <w:t>)</w:t>
      </w:r>
      <w:r w:rsidR="00FD2A0F" w:rsidRPr="005B25C5">
        <w:rPr>
          <w:rFonts w:ascii="Arial" w:hAnsi="Arial" w:cs="Arial"/>
          <w:sz w:val="22"/>
          <w:szCs w:val="22"/>
          <w:lang w:val="en-GB"/>
        </w:rPr>
        <w:t xml:space="preserve"> to the request made by the technical review;</w:t>
      </w:r>
    </w:p>
    <w:p w14:paraId="7EC499D7" w14:textId="77777777" w:rsidR="00FD2A0F" w:rsidRPr="005B25C5" w:rsidRDefault="00FD2A0F" w:rsidP="00FD2A0F">
      <w:pPr>
        <w:jc w:val="both"/>
        <w:rPr>
          <w:rFonts w:ascii="Arial" w:hAnsi="Arial" w:cs="Arial"/>
          <w:sz w:val="22"/>
          <w:szCs w:val="22"/>
          <w:lang w:val="en-GB"/>
        </w:rPr>
      </w:pPr>
    </w:p>
    <w:p w14:paraId="574EDB3E" w14:textId="25F74CFF" w:rsidR="00FD2A0F" w:rsidRPr="005B25C5" w:rsidRDefault="00FD2A0F" w:rsidP="00B707FC">
      <w:pPr>
        <w:numPr>
          <w:ilvl w:val="0"/>
          <w:numId w:val="7"/>
        </w:numPr>
        <w:ind w:left="720" w:firstLine="0"/>
        <w:jc w:val="both"/>
        <w:rPr>
          <w:rFonts w:ascii="Arial" w:hAnsi="Arial" w:cs="Arial"/>
          <w:sz w:val="22"/>
          <w:szCs w:val="22"/>
          <w:lang w:val="en-GB"/>
        </w:rPr>
      </w:pPr>
      <w:r w:rsidRPr="005B25C5">
        <w:rPr>
          <w:rFonts w:ascii="Arial" w:hAnsi="Arial" w:cs="Arial"/>
          <w:sz w:val="22"/>
          <w:szCs w:val="22"/>
          <w:lang w:val="en-GB"/>
        </w:rPr>
        <w:t xml:space="preserve">Suggest that </w:t>
      </w:r>
      <w:r w:rsidR="00D36BB9" w:rsidRPr="005B25C5">
        <w:rPr>
          <w:rFonts w:ascii="Arial" w:hAnsi="Arial" w:cs="Arial"/>
          <w:sz w:val="22"/>
          <w:szCs w:val="22"/>
          <w:lang w:val="en-GB"/>
        </w:rPr>
        <w:t>UN</w:t>
      </w:r>
      <w:r w:rsidR="00155B01">
        <w:rPr>
          <w:rFonts w:ascii="Arial" w:hAnsi="Arial" w:cs="Arial"/>
          <w:sz w:val="22"/>
          <w:szCs w:val="22"/>
          <w:lang w:val="en-GB"/>
        </w:rPr>
        <w:t xml:space="preserve"> Environment</w:t>
      </w:r>
      <w:r w:rsidRPr="005B25C5">
        <w:rPr>
          <w:rFonts w:ascii="Arial" w:hAnsi="Arial" w:cs="Arial"/>
          <w:sz w:val="22"/>
          <w:szCs w:val="22"/>
          <w:lang w:val="en-GB"/>
        </w:rPr>
        <w:t xml:space="preserve"> reformulate the proposal </w:t>
      </w:r>
      <w:proofErr w:type="gramStart"/>
      <w:r w:rsidRPr="005B25C5">
        <w:rPr>
          <w:rFonts w:ascii="Arial" w:hAnsi="Arial" w:cs="Arial"/>
          <w:sz w:val="22"/>
          <w:szCs w:val="22"/>
          <w:lang w:val="en-GB"/>
        </w:rPr>
        <w:t>taking into account</w:t>
      </w:r>
      <w:proofErr w:type="gramEnd"/>
      <w:r w:rsidRPr="005B25C5">
        <w:rPr>
          <w:rFonts w:ascii="Arial" w:hAnsi="Arial" w:cs="Arial"/>
          <w:sz w:val="22"/>
          <w:szCs w:val="22"/>
          <w:lang w:val="en-GB"/>
        </w:rPr>
        <w:t xml:space="preserve"> the observations in the review sheet annexed to the notification of the Board’s decision, as well as the following issues: </w:t>
      </w:r>
    </w:p>
    <w:p w14:paraId="073DC965" w14:textId="77777777" w:rsidR="00FD2A0F" w:rsidRPr="005B25C5" w:rsidRDefault="00FD2A0F" w:rsidP="00FD2A0F">
      <w:pPr>
        <w:jc w:val="both"/>
        <w:rPr>
          <w:rFonts w:ascii="Arial" w:hAnsi="Arial" w:cs="Arial"/>
          <w:sz w:val="22"/>
          <w:szCs w:val="22"/>
          <w:lang w:val="en-GB"/>
        </w:rPr>
      </w:pPr>
    </w:p>
    <w:p w14:paraId="46507D19" w14:textId="41CCF7FE" w:rsidR="00D36BB9" w:rsidRPr="005B25C5" w:rsidRDefault="00D36BB9" w:rsidP="002F442D">
      <w:pPr>
        <w:pStyle w:val="ListParagraph"/>
        <w:numPr>
          <w:ilvl w:val="2"/>
          <w:numId w:val="2"/>
        </w:numPr>
        <w:ind w:left="2070" w:hanging="360"/>
        <w:jc w:val="both"/>
        <w:rPr>
          <w:rFonts w:ascii="Arial" w:hAnsi="Arial" w:cs="Arial"/>
          <w:sz w:val="22"/>
          <w:szCs w:val="22"/>
          <w:lang w:val="en-GB"/>
        </w:rPr>
      </w:pPr>
      <w:r w:rsidRPr="005B25C5">
        <w:rPr>
          <w:rFonts w:ascii="Arial" w:hAnsi="Arial" w:cs="Arial"/>
          <w:sz w:val="22"/>
          <w:szCs w:val="22"/>
          <w:lang w:val="en-GB"/>
        </w:rPr>
        <w:t xml:space="preserve">The rationale for the regional approach should be </w:t>
      </w:r>
      <w:r w:rsidR="0086363A" w:rsidRPr="005B25C5">
        <w:rPr>
          <w:rFonts w:ascii="Arial" w:hAnsi="Arial" w:cs="Arial"/>
          <w:sz w:val="22"/>
          <w:szCs w:val="22"/>
          <w:lang w:val="en-GB"/>
        </w:rPr>
        <w:t>explained</w:t>
      </w:r>
      <w:r w:rsidRPr="005B25C5">
        <w:rPr>
          <w:rFonts w:ascii="Arial" w:hAnsi="Arial" w:cs="Arial"/>
          <w:sz w:val="22"/>
          <w:szCs w:val="22"/>
          <w:lang w:val="en-GB"/>
        </w:rPr>
        <w:t xml:space="preserve">, and </w:t>
      </w:r>
      <w:r w:rsidR="0086363A" w:rsidRPr="005B25C5">
        <w:rPr>
          <w:rFonts w:ascii="Arial" w:hAnsi="Arial" w:cs="Arial"/>
          <w:sz w:val="22"/>
          <w:szCs w:val="22"/>
          <w:lang w:val="en-GB"/>
        </w:rPr>
        <w:t xml:space="preserve">a </w:t>
      </w:r>
      <w:r w:rsidRPr="005B25C5">
        <w:rPr>
          <w:rFonts w:ascii="Arial" w:hAnsi="Arial" w:cs="Arial"/>
          <w:sz w:val="22"/>
          <w:szCs w:val="22"/>
          <w:lang w:val="en-GB"/>
        </w:rPr>
        <w:t>justification</w:t>
      </w:r>
      <w:r w:rsidR="00E6775E">
        <w:rPr>
          <w:rFonts w:ascii="Arial" w:hAnsi="Arial" w:cs="Arial"/>
          <w:sz w:val="22"/>
          <w:szCs w:val="22"/>
          <w:lang w:val="en-GB"/>
        </w:rPr>
        <w:t xml:space="preserve"> should be provided</w:t>
      </w:r>
      <w:r w:rsidRPr="005B25C5">
        <w:rPr>
          <w:rFonts w:ascii="Arial" w:hAnsi="Arial" w:cs="Arial"/>
          <w:sz w:val="22"/>
          <w:szCs w:val="22"/>
          <w:lang w:val="en-GB"/>
        </w:rPr>
        <w:t xml:space="preserve"> </w:t>
      </w:r>
      <w:r w:rsidR="008F2604" w:rsidRPr="005B25C5">
        <w:rPr>
          <w:rFonts w:ascii="Arial" w:hAnsi="Arial" w:cs="Arial"/>
          <w:sz w:val="22"/>
          <w:szCs w:val="22"/>
          <w:lang w:val="en-GB"/>
        </w:rPr>
        <w:t>for</w:t>
      </w:r>
      <w:r w:rsidRPr="005B25C5">
        <w:rPr>
          <w:rFonts w:ascii="Arial" w:hAnsi="Arial" w:cs="Arial"/>
          <w:sz w:val="22"/>
          <w:szCs w:val="22"/>
          <w:lang w:val="en-GB"/>
        </w:rPr>
        <w:t xml:space="preserve"> </w:t>
      </w:r>
      <w:r w:rsidR="006A7A0C" w:rsidRPr="005B25C5">
        <w:rPr>
          <w:rFonts w:ascii="Arial" w:hAnsi="Arial" w:cs="Arial"/>
          <w:sz w:val="22"/>
          <w:szCs w:val="22"/>
          <w:lang w:val="en-GB"/>
        </w:rPr>
        <w:t xml:space="preserve">limiting the </w:t>
      </w:r>
      <w:r w:rsidR="008F2604" w:rsidRPr="005B25C5">
        <w:rPr>
          <w:rFonts w:ascii="Arial" w:hAnsi="Arial" w:cs="Arial"/>
          <w:sz w:val="22"/>
          <w:szCs w:val="22"/>
          <w:lang w:val="en-GB"/>
        </w:rPr>
        <w:t>project</w:t>
      </w:r>
      <w:r w:rsidRPr="005B25C5">
        <w:rPr>
          <w:rFonts w:ascii="Arial" w:hAnsi="Arial" w:cs="Arial"/>
          <w:sz w:val="22"/>
          <w:szCs w:val="22"/>
          <w:lang w:val="en-GB"/>
        </w:rPr>
        <w:t xml:space="preserve"> to </w:t>
      </w:r>
      <w:r w:rsidR="00164958" w:rsidRPr="005B25C5">
        <w:rPr>
          <w:rFonts w:ascii="Arial" w:hAnsi="Arial" w:cs="Arial"/>
          <w:sz w:val="22"/>
          <w:szCs w:val="22"/>
          <w:lang w:val="en-GB"/>
        </w:rPr>
        <w:t xml:space="preserve">only </w:t>
      </w:r>
      <w:r w:rsidRPr="005B25C5">
        <w:rPr>
          <w:rFonts w:ascii="Arial" w:hAnsi="Arial" w:cs="Arial"/>
          <w:sz w:val="22"/>
          <w:szCs w:val="22"/>
          <w:lang w:val="en-GB"/>
        </w:rPr>
        <w:t>two countries</w:t>
      </w:r>
      <w:r w:rsidR="006A7A0C" w:rsidRPr="005B25C5">
        <w:rPr>
          <w:rFonts w:ascii="Arial" w:hAnsi="Arial" w:cs="Arial"/>
          <w:sz w:val="22"/>
          <w:szCs w:val="22"/>
          <w:lang w:val="en-GB"/>
        </w:rPr>
        <w:t>,</w:t>
      </w:r>
      <w:r w:rsidRPr="005B25C5">
        <w:rPr>
          <w:rFonts w:ascii="Arial" w:hAnsi="Arial" w:cs="Arial"/>
          <w:sz w:val="22"/>
          <w:szCs w:val="22"/>
          <w:lang w:val="en-GB"/>
        </w:rPr>
        <w:t xml:space="preserve"> out of the three </w:t>
      </w:r>
      <w:r w:rsidR="006A7A0C" w:rsidRPr="005B25C5">
        <w:rPr>
          <w:rFonts w:ascii="Arial" w:hAnsi="Arial" w:cs="Arial"/>
          <w:sz w:val="22"/>
          <w:szCs w:val="22"/>
          <w:lang w:val="en-GB"/>
        </w:rPr>
        <w:t xml:space="preserve">countries </w:t>
      </w:r>
      <w:r w:rsidRPr="005B25C5">
        <w:rPr>
          <w:rFonts w:ascii="Arial" w:hAnsi="Arial" w:cs="Arial"/>
          <w:sz w:val="22"/>
          <w:szCs w:val="22"/>
          <w:lang w:val="en-GB"/>
        </w:rPr>
        <w:t>sharing the same issues and target communities in the project area;</w:t>
      </w:r>
    </w:p>
    <w:p w14:paraId="245CF921" w14:textId="77777777" w:rsidR="00D36BB9" w:rsidRPr="005B25C5" w:rsidRDefault="00D36BB9" w:rsidP="002F442D">
      <w:pPr>
        <w:pStyle w:val="ListParagraph"/>
        <w:ind w:left="2070"/>
        <w:jc w:val="both"/>
        <w:rPr>
          <w:rFonts w:ascii="Arial" w:hAnsi="Arial" w:cs="Arial"/>
          <w:sz w:val="22"/>
          <w:szCs w:val="22"/>
          <w:lang w:val="en-GB"/>
        </w:rPr>
      </w:pPr>
    </w:p>
    <w:p w14:paraId="18DBFFD3" w14:textId="112D5C0E" w:rsidR="00D36BB9" w:rsidRPr="005B25C5" w:rsidRDefault="00D36BB9" w:rsidP="002F442D">
      <w:pPr>
        <w:pStyle w:val="ListParagraph"/>
        <w:numPr>
          <w:ilvl w:val="2"/>
          <w:numId w:val="2"/>
        </w:numPr>
        <w:ind w:left="2070" w:hanging="360"/>
        <w:jc w:val="both"/>
        <w:rPr>
          <w:rFonts w:ascii="Arial" w:hAnsi="Arial" w:cs="Arial"/>
          <w:sz w:val="22"/>
          <w:szCs w:val="22"/>
          <w:lang w:val="en-GB"/>
        </w:rPr>
      </w:pPr>
      <w:r w:rsidRPr="005B25C5">
        <w:rPr>
          <w:rFonts w:ascii="Arial" w:hAnsi="Arial" w:cs="Arial"/>
          <w:sz w:val="22"/>
          <w:szCs w:val="22"/>
          <w:lang w:val="en-GB"/>
        </w:rPr>
        <w:t>The nature and scope of the proposed interventions should be better described</w:t>
      </w:r>
      <w:r w:rsidR="008F2604" w:rsidRPr="005B25C5">
        <w:rPr>
          <w:rFonts w:ascii="Arial" w:hAnsi="Arial" w:cs="Arial"/>
          <w:sz w:val="22"/>
          <w:szCs w:val="22"/>
          <w:lang w:val="en-GB"/>
        </w:rPr>
        <w:t xml:space="preserve"> </w:t>
      </w:r>
      <w:proofErr w:type="gramStart"/>
      <w:r w:rsidR="008F2604" w:rsidRPr="005B25C5">
        <w:rPr>
          <w:rFonts w:ascii="Arial" w:hAnsi="Arial" w:cs="Arial"/>
          <w:sz w:val="22"/>
          <w:szCs w:val="22"/>
          <w:lang w:val="en-GB"/>
        </w:rPr>
        <w:t>in order</w:t>
      </w:r>
      <w:r w:rsidRPr="005B25C5">
        <w:rPr>
          <w:rFonts w:ascii="Arial" w:hAnsi="Arial" w:cs="Arial"/>
          <w:sz w:val="22"/>
          <w:szCs w:val="22"/>
          <w:lang w:val="en-GB"/>
        </w:rPr>
        <w:t xml:space="preserve"> to</w:t>
      </w:r>
      <w:proofErr w:type="gramEnd"/>
      <w:r w:rsidRPr="005B25C5">
        <w:rPr>
          <w:rFonts w:ascii="Arial" w:hAnsi="Arial" w:cs="Arial"/>
          <w:sz w:val="22"/>
          <w:szCs w:val="22"/>
          <w:lang w:val="en-GB"/>
        </w:rPr>
        <w:t xml:space="preserve"> assess their adaptation benefits;</w:t>
      </w:r>
    </w:p>
    <w:p w14:paraId="7B5ED821" w14:textId="346354D0" w:rsidR="00D36BB9" w:rsidRPr="005B25C5" w:rsidRDefault="00D36BB9" w:rsidP="002F442D">
      <w:pPr>
        <w:jc w:val="both"/>
        <w:rPr>
          <w:rFonts w:ascii="Arial" w:hAnsi="Arial" w:cs="Arial"/>
          <w:sz w:val="22"/>
          <w:szCs w:val="22"/>
          <w:lang w:val="en-GB"/>
        </w:rPr>
      </w:pPr>
    </w:p>
    <w:p w14:paraId="4AF21007" w14:textId="3384B3D5" w:rsidR="00D36BB9" w:rsidRPr="005B25C5" w:rsidRDefault="00D36BB9" w:rsidP="002F442D">
      <w:pPr>
        <w:pStyle w:val="ListParagraph"/>
        <w:numPr>
          <w:ilvl w:val="2"/>
          <w:numId w:val="2"/>
        </w:numPr>
        <w:ind w:left="2070" w:hanging="360"/>
        <w:jc w:val="both"/>
        <w:rPr>
          <w:rFonts w:ascii="Arial" w:hAnsi="Arial" w:cs="Arial"/>
          <w:sz w:val="22"/>
          <w:szCs w:val="22"/>
          <w:lang w:val="en-GB"/>
        </w:rPr>
      </w:pPr>
      <w:r w:rsidRPr="005B25C5">
        <w:rPr>
          <w:rFonts w:ascii="Arial" w:hAnsi="Arial" w:cs="Arial"/>
          <w:sz w:val="22"/>
          <w:szCs w:val="22"/>
          <w:lang w:val="en-GB"/>
        </w:rPr>
        <w:t xml:space="preserve">The pre-concept document should clarify how the project would bring adaptation benefits to the communities including through improvement of their livelihoods, or </w:t>
      </w:r>
      <w:r w:rsidR="008F2604" w:rsidRPr="005B25C5">
        <w:rPr>
          <w:rFonts w:ascii="Arial" w:hAnsi="Arial" w:cs="Arial"/>
          <w:sz w:val="22"/>
          <w:szCs w:val="22"/>
          <w:lang w:val="en-GB"/>
        </w:rPr>
        <w:t xml:space="preserve">the </w:t>
      </w:r>
      <w:r w:rsidRPr="005B25C5">
        <w:rPr>
          <w:rFonts w:ascii="Arial" w:hAnsi="Arial" w:cs="Arial"/>
          <w:sz w:val="22"/>
          <w:szCs w:val="22"/>
          <w:lang w:val="en-GB"/>
        </w:rPr>
        <w:t>protection of their natural habitat from climate hazards;</w:t>
      </w:r>
      <w:r w:rsidR="00230846" w:rsidRPr="005B25C5">
        <w:rPr>
          <w:rFonts w:ascii="Arial" w:hAnsi="Arial" w:cs="Arial"/>
          <w:sz w:val="22"/>
          <w:szCs w:val="22"/>
          <w:lang w:val="en-GB"/>
        </w:rPr>
        <w:t xml:space="preserve"> and</w:t>
      </w:r>
    </w:p>
    <w:p w14:paraId="3CBD083D" w14:textId="0EA8DD7D" w:rsidR="00D36BB9" w:rsidRPr="005B25C5" w:rsidRDefault="00D36BB9" w:rsidP="002F442D">
      <w:pPr>
        <w:jc w:val="both"/>
        <w:rPr>
          <w:rFonts w:ascii="Arial" w:hAnsi="Arial" w:cs="Arial"/>
          <w:sz w:val="22"/>
          <w:szCs w:val="22"/>
          <w:lang w:val="en-GB"/>
        </w:rPr>
      </w:pPr>
    </w:p>
    <w:p w14:paraId="43DA2E6D" w14:textId="5EE753FA" w:rsidR="00FD2A0F" w:rsidRPr="005B25C5" w:rsidRDefault="00D36BB9" w:rsidP="002F442D">
      <w:pPr>
        <w:pStyle w:val="ListParagraph"/>
        <w:numPr>
          <w:ilvl w:val="2"/>
          <w:numId w:val="2"/>
        </w:numPr>
        <w:ind w:left="2070" w:hanging="360"/>
        <w:jc w:val="both"/>
        <w:rPr>
          <w:rFonts w:ascii="Arial" w:hAnsi="Arial" w:cs="Arial"/>
          <w:sz w:val="22"/>
          <w:szCs w:val="22"/>
          <w:lang w:val="en-GB"/>
        </w:rPr>
      </w:pPr>
      <w:r w:rsidRPr="005B25C5">
        <w:rPr>
          <w:rFonts w:ascii="Arial" w:hAnsi="Arial" w:cs="Arial"/>
          <w:sz w:val="22"/>
          <w:szCs w:val="22"/>
          <w:lang w:val="en-GB"/>
        </w:rPr>
        <w:t>The proposal should clarify the level of consultation that was undertaken to inform the design of the project; and</w:t>
      </w:r>
    </w:p>
    <w:p w14:paraId="2433F27A" w14:textId="77777777" w:rsidR="00FD2A0F" w:rsidRPr="005B25C5" w:rsidRDefault="00FD2A0F" w:rsidP="002F442D">
      <w:pPr>
        <w:ind w:left="2070" w:hanging="360"/>
        <w:jc w:val="both"/>
        <w:rPr>
          <w:rFonts w:ascii="Arial" w:hAnsi="Arial" w:cs="Arial"/>
          <w:sz w:val="22"/>
          <w:szCs w:val="22"/>
          <w:lang w:val="en-GB"/>
        </w:rPr>
      </w:pPr>
    </w:p>
    <w:p w14:paraId="03CD814F" w14:textId="24E69B07" w:rsidR="00FD2A0F" w:rsidRPr="005B25C5" w:rsidRDefault="00FD2A0F" w:rsidP="00B707FC">
      <w:pPr>
        <w:numPr>
          <w:ilvl w:val="0"/>
          <w:numId w:val="7"/>
        </w:numPr>
        <w:ind w:left="720" w:firstLine="0"/>
        <w:jc w:val="both"/>
        <w:rPr>
          <w:rFonts w:ascii="Arial" w:hAnsi="Arial" w:cs="Arial"/>
          <w:sz w:val="22"/>
          <w:szCs w:val="22"/>
          <w:lang w:val="en-GB"/>
        </w:rPr>
      </w:pPr>
      <w:r w:rsidRPr="005B25C5">
        <w:rPr>
          <w:rFonts w:ascii="Arial" w:hAnsi="Arial" w:cs="Arial"/>
          <w:sz w:val="22"/>
          <w:szCs w:val="22"/>
          <w:lang w:val="en-GB"/>
        </w:rPr>
        <w:t xml:space="preserve">Request </w:t>
      </w:r>
      <w:r w:rsidR="00155B01" w:rsidRPr="005B25C5">
        <w:rPr>
          <w:rFonts w:ascii="Arial" w:hAnsi="Arial" w:cs="Arial"/>
          <w:sz w:val="22"/>
          <w:szCs w:val="22"/>
          <w:lang w:val="en-GB"/>
        </w:rPr>
        <w:t>UN</w:t>
      </w:r>
      <w:r w:rsidR="00155B01">
        <w:rPr>
          <w:rFonts w:ascii="Arial" w:hAnsi="Arial" w:cs="Arial"/>
          <w:sz w:val="22"/>
          <w:szCs w:val="22"/>
          <w:lang w:val="en-GB"/>
        </w:rPr>
        <w:t xml:space="preserve"> Environment</w:t>
      </w:r>
      <w:r w:rsidR="00155B01" w:rsidRPr="005B25C5">
        <w:rPr>
          <w:rFonts w:ascii="Arial" w:hAnsi="Arial" w:cs="Arial"/>
          <w:sz w:val="22"/>
          <w:szCs w:val="22"/>
          <w:lang w:val="en-GB"/>
        </w:rPr>
        <w:t xml:space="preserve"> </w:t>
      </w:r>
      <w:r w:rsidRPr="005B25C5">
        <w:rPr>
          <w:rFonts w:ascii="Arial" w:hAnsi="Arial" w:cs="Arial"/>
          <w:sz w:val="22"/>
          <w:szCs w:val="22"/>
          <w:lang w:val="en-GB"/>
        </w:rPr>
        <w:t xml:space="preserve">to transmit the observations referred to in subparagraph(b) to the Governments of </w:t>
      </w:r>
      <w:r w:rsidR="00D36BB9" w:rsidRPr="005B25C5">
        <w:rPr>
          <w:rFonts w:ascii="Arial" w:hAnsi="Arial" w:cs="Arial"/>
          <w:sz w:val="22"/>
          <w:szCs w:val="22"/>
          <w:lang w:val="en-GB"/>
        </w:rPr>
        <w:t>Belize and Guatemala</w:t>
      </w:r>
      <w:r w:rsidRPr="005B25C5">
        <w:rPr>
          <w:rFonts w:ascii="Arial" w:hAnsi="Arial" w:cs="Arial"/>
          <w:sz w:val="22"/>
          <w:szCs w:val="22"/>
          <w:lang w:val="en-GB"/>
        </w:rPr>
        <w:t>.</w:t>
      </w:r>
    </w:p>
    <w:p w14:paraId="70F7EB7D" w14:textId="77777777" w:rsidR="007330F6" w:rsidRDefault="007330F6" w:rsidP="00FD2A0F">
      <w:pPr>
        <w:ind w:left="720"/>
        <w:jc w:val="both"/>
        <w:rPr>
          <w:rFonts w:ascii="Arial" w:hAnsi="Arial" w:cs="Arial"/>
          <w:b/>
          <w:sz w:val="22"/>
          <w:szCs w:val="22"/>
          <w:lang w:val="en-GB"/>
        </w:rPr>
      </w:pPr>
    </w:p>
    <w:p w14:paraId="7DE65B55" w14:textId="1E987697" w:rsidR="00FD2A0F" w:rsidRDefault="007330F6" w:rsidP="00272C11">
      <w:pPr>
        <w:ind w:left="720"/>
        <w:jc w:val="right"/>
        <w:rPr>
          <w:rFonts w:ascii="Arial" w:hAnsi="Arial" w:cs="Arial"/>
          <w:b/>
          <w:sz w:val="22"/>
          <w:szCs w:val="22"/>
          <w:lang w:val="en-GB"/>
        </w:rPr>
      </w:pPr>
      <w:r w:rsidRPr="00174559">
        <w:rPr>
          <w:rFonts w:ascii="Arial" w:hAnsi="Arial" w:cs="Arial"/>
          <w:b/>
          <w:sz w:val="22"/>
          <w:szCs w:val="22"/>
          <w:lang w:val="en-GB"/>
        </w:rPr>
        <w:t>(Recommendation PPRC.22/</w:t>
      </w:r>
      <w:r w:rsidR="005A4F85">
        <w:rPr>
          <w:rFonts w:ascii="Arial" w:hAnsi="Arial" w:cs="Arial"/>
          <w:b/>
          <w:sz w:val="22"/>
          <w:szCs w:val="22"/>
          <w:lang w:val="en-GB"/>
        </w:rPr>
        <w:t>16</w:t>
      </w:r>
      <w:r w:rsidRPr="00174559">
        <w:rPr>
          <w:rFonts w:ascii="Arial" w:hAnsi="Arial" w:cs="Arial"/>
          <w:b/>
          <w:sz w:val="22"/>
          <w:szCs w:val="22"/>
          <w:lang w:val="en-GB"/>
        </w:rPr>
        <w:t>)</w:t>
      </w:r>
    </w:p>
    <w:p w14:paraId="738C4873" w14:textId="77777777" w:rsidR="007330F6" w:rsidRPr="005B25C5" w:rsidRDefault="007330F6" w:rsidP="00FD2A0F">
      <w:pPr>
        <w:ind w:left="720"/>
        <w:jc w:val="both"/>
        <w:rPr>
          <w:rFonts w:ascii="Arial" w:hAnsi="Arial" w:cs="Arial"/>
          <w:sz w:val="22"/>
          <w:szCs w:val="22"/>
          <w:lang w:val="en-GB"/>
        </w:rPr>
      </w:pPr>
    </w:p>
    <w:p w14:paraId="47FB7B8D" w14:textId="543B31B8" w:rsidR="0061448A" w:rsidRPr="005B25C5" w:rsidRDefault="0061448A" w:rsidP="0061448A">
      <w:pPr>
        <w:shd w:val="clear" w:color="auto" w:fill="FFFFFF" w:themeFill="background1"/>
        <w:jc w:val="both"/>
        <w:rPr>
          <w:rFonts w:ascii="Arial" w:hAnsi="Arial"/>
          <w:sz w:val="22"/>
          <w:lang w:val="en-GB"/>
        </w:rPr>
      </w:pPr>
      <w:r w:rsidRPr="005B25C5">
        <w:rPr>
          <w:rFonts w:ascii="Arial" w:hAnsi="Arial" w:cs="Arial"/>
          <w:sz w:val="22"/>
          <w:u w:val="single"/>
          <w:lang w:val="en-GB"/>
        </w:rPr>
        <w:t>Chile, Colombia, Peru:</w:t>
      </w:r>
      <w:r w:rsidRPr="005B25C5">
        <w:rPr>
          <w:rFonts w:ascii="Arial" w:hAnsi="Arial" w:cs="Arial"/>
          <w:sz w:val="22"/>
          <w:lang w:val="en-GB"/>
        </w:rPr>
        <w:t xml:space="preserve"> </w:t>
      </w:r>
      <w:r w:rsidRPr="005B25C5">
        <w:rPr>
          <w:rFonts w:ascii="Arial" w:hAnsi="Arial" w:cs="Arial"/>
          <w:sz w:val="22"/>
          <w:u w:val="single"/>
          <w:lang w:val="en-GB"/>
        </w:rPr>
        <w:t>Enhancing adaptive capacity of Andean communities through climate services</w:t>
      </w:r>
      <w:r w:rsidRPr="005B25C5">
        <w:rPr>
          <w:rFonts w:ascii="Arial" w:hAnsi="Arial" w:cs="Arial"/>
          <w:sz w:val="22"/>
          <w:lang w:val="en-GB"/>
        </w:rPr>
        <w:t xml:space="preserve"> (Project pre-concept; World Meteorological Organization);</w:t>
      </w:r>
      <w:r w:rsidRPr="005B25C5">
        <w:rPr>
          <w:rFonts w:ascii="Arial" w:hAnsi="Arial" w:cs="Arial"/>
          <w:b/>
          <w:sz w:val="22"/>
          <w:lang w:val="en-GB"/>
        </w:rPr>
        <w:t xml:space="preserve"> </w:t>
      </w:r>
      <w:r w:rsidRPr="005B25C5">
        <w:rPr>
          <w:rFonts w:ascii="Arial" w:hAnsi="Arial" w:cs="Arial"/>
          <w:sz w:val="22"/>
          <w:lang w:val="en-GB"/>
        </w:rPr>
        <w:t>LAC/MIE/DRR/2018/2; US</w:t>
      </w:r>
      <w:r w:rsidR="00163BCE" w:rsidRPr="005B25C5">
        <w:rPr>
          <w:rFonts w:ascii="Arial" w:hAnsi="Arial" w:cs="Arial"/>
          <w:sz w:val="22"/>
          <w:lang w:val="en-GB"/>
        </w:rPr>
        <w:t>$</w:t>
      </w:r>
      <w:r w:rsidR="00517B70">
        <w:rPr>
          <w:rFonts w:ascii="Arial" w:hAnsi="Arial" w:cs="Arial"/>
          <w:sz w:val="22"/>
          <w:lang w:val="en-GB"/>
        </w:rPr>
        <w:t xml:space="preserve"> </w:t>
      </w:r>
      <w:r w:rsidRPr="005B25C5">
        <w:rPr>
          <w:rFonts w:ascii="Arial" w:hAnsi="Arial" w:cs="Arial"/>
          <w:sz w:val="22"/>
          <w:lang w:val="en-GB"/>
        </w:rPr>
        <w:t>7,398,000</w:t>
      </w:r>
      <w:r w:rsidRPr="005B25C5">
        <w:rPr>
          <w:rFonts w:ascii="Arial" w:hAnsi="Arial"/>
          <w:sz w:val="22"/>
          <w:lang w:val="en-GB"/>
        </w:rPr>
        <w:t xml:space="preserve">). </w:t>
      </w:r>
    </w:p>
    <w:p w14:paraId="15BFA14C" w14:textId="77777777" w:rsidR="0061448A" w:rsidRPr="005B25C5" w:rsidRDefault="0061448A" w:rsidP="0061448A">
      <w:pPr>
        <w:shd w:val="clear" w:color="auto" w:fill="FFFFFF" w:themeFill="background1"/>
        <w:jc w:val="both"/>
        <w:rPr>
          <w:rFonts w:ascii="Arial" w:hAnsi="Arial"/>
          <w:sz w:val="22"/>
          <w:lang w:val="en-GB"/>
        </w:rPr>
      </w:pPr>
    </w:p>
    <w:p w14:paraId="739BA89D" w14:textId="6E8A227A" w:rsidR="0061448A" w:rsidRPr="005B25C5" w:rsidRDefault="0061448A" w:rsidP="005A4F85">
      <w:pPr>
        <w:pStyle w:val="MainParanoChapter"/>
        <w:tabs>
          <w:tab w:val="clear" w:pos="720"/>
          <w:tab w:val="num" w:pos="0"/>
        </w:tabs>
        <w:ind w:left="0" w:firstLine="0"/>
      </w:pPr>
      <w:r w:rsidRPr="005B25C5">
        <w:t>The propos</w:t>
      </w:r>
      <w:r w:rsidR="00272C11">
        <w:t>al sought</w:t>
      </w:r>
      <w:r w:rsidRPr="005B25C5">
        <w:t xml:space="preserve"> to reduce vulnerability and strengthen resilience of Andean communities in Peru, Colombia and Chile to climate change by increasing the ability of the countries to better manage water for more efficient cropping, irrigation and power generation. </w:t>
      </w:r>
    </w:p>
    <w:p w14:paraId="7E4AEE2D" w14:textId="486AC070" w:rsidR="00620905" w:rsidRDefault="00CD5F4D" w:rsidP="005A4F85">
      <w:pPr>
        <w:pStyle w:val="MainParanoChapter"/>
        <w:tabs>
          <w:tab w:val="clear" w:pos="720"/>
          <w:tab w:val="num" w:pos="0"/>
        </w:tabs>
        <w:ind w:left="0" w:firstLine="0"/>
      </w:pPr>
      <w:r>
        <w:t xml:space="preserve">It was suggested that indigenous peoples should be included </w:t>
      </w:r>
      <w:r w:rsidR="00353F64">
        <w:t xml:space="preserve">among the vulnerable groups together with </w:t>
      </w:r>
      <w:r>
        <w:t xml:space="preserve">women and youth, and it was asked, with respect to the hosting of the regional data sharing mechanism, what difference </w:t>
      </w:r>
      <w:r w:rsidR="00353F64">
        <w:t xml:space="preserve">there was </w:t>
      </w:r>
      <w:r>
        <w:t>between already existing and agreements</w:t>
      </w:r>
      <w:r w:rsidR="00353F64">
        <w:t xml:space="preserve"> to be signed</w:t>
      </w:r>
      <w:r>
        <w:t xml:space="preserve">. The representative of the secretariat explained that </w:t>
      </w:r>
      <w:r w:rsidR="00353F64">
        <w:t>the information received</w:t>
      </w:r>
      <w:r w:rsidR="00151463">
        <w:t xml:space="preserve"> with respect to the data sharing mechanism </w:t>
      </w:r>
      <w:r w:rsidR="00353F64">
        <w:t>had been</w:t>
      </w:r>
      <w:r w:rsidR="00151463">
        <w:t xml:space="preserve"> unclear which was</w:t>
      </w:r>
      <w:r>
        <w:t xml:space="preserve"> </w:t>
      </w:r>
      <w:r w:rsidR="00353F64">
        <w:t>reason for</w:t>
      </w:r>
      <w:r w:rsidR="00151463">
        <w:t xml:space="preserve"> the recommendation</w:t>
      </w:r>
      <w:r w:rsidR="005E0DEC">
        <w:t xml:space="preserve"> and she said that the inclusion of indigenous peoples in the consultation process was well noted</w:t>
      </w:r>
      <w:r w:rsidR="00151463">
        <w:t>.</w:t>
      </w:r>
      <w:r>
        <w:t xml:space="preserve"> </w:t>
      </w:r>
    </w:p>
    <w:p w14:paraId="20E96ADE" w14:textId="68401AA4" w:rsidR="0061448A" w:rsidRPr="005B25C5" w:rsidRDefault="00272C11" w:rsidP="005A4F85">
      <w:pPr>
        <w:pStyle w:val="MainParanoChapter"/>
        <w:tabs>
          <w:tab w:val="clear" w:pos="720"/>
          <w:tab w:val="num" w:pos="0"/>
        </w:tabs>
        <w:ind w:left="0" w:firstLine="0"/>
      </w:pPr>
      <w:r w:rsidRPr="005B25C5">
        <w:t>The P</w:t>
      </w:r>
      <w:r>
        <w:t xml:space="preserve">roject and Programme Review Committee decided to </w:t>
      </w:r>
      <w:r w:rsidRPr="000E2B49">
        <w:rPr>
          <w:u w:val="single"/>
        </w:rPr>
        <w:t>recommend</w:t>
      </w:r>
      <w:r w:rsidRPr="005B25C5">
        <w:t xml:space="preserve"> that the </w:t>
      </w:r>
      <w:r>
        <w:t xml:space="preserve">Adaptation Fund </w:t>
      </w:r>
      <w:r w:rsidRPr="005B25C5">
        <w:t>Board</w:t>
      </w:r>
      <w:r w:rsidR="0061448A" w:rsidRPr="005B25C5">
        <w:t xml:space="preserve">: </w:t>
      </w:r>
    </w:p>
    <w:p w14:paraId="11092D8C" w14:textId="4C8910EA" w:rsidR="0061448A" w:rsidRPr="005B25C5" w:rsidRDefault="0061448A" w:rsidP="00B707FC">
      <w:pPr>
        <w:numPr>
          <w:ilvl w:val="0"/>
          <w:numId w:val="8"/>
        </w:numPr>
        <w:ind w:left="720" w:firstLine="0"/>
        <w:jc w:val="both"/>
        <w:rPr>
          <w:rFonts w:ascii="Arial" w:hAnsi="Arial" w:cs="Arial"/>
          <w:sz w:val="22"/>
          <w:lang w:val="en-GB"/>
        </w:rPr>
      </w:pPr>
      <w:r w:rsidRPr="005B25C5">
        <w:rPr>
          <w:rFonts w:ascii="Arial" w:hAnsi="Arial" w:cs="Arial"/>
          <w:sz w:val="22"/>
          <w:lang w:val="en-GB"/>
        </w:rPr>
        <w:t xml:space="preserve">Endorse the project pre-concept, as supplemented by the clarification response provided by the World Meteorological Organization </w:t>
      </w:r>
      <w:r w:rsidR="00C44417" w:rsidRPr="005B25C5">
        <w:rPr>
          <w:rFonts w:ascii="Arial" w:hAnsi="Arial" w:cs="Arial"/>
          <w:sz w:val="22"/>
          <w:lang w:val="en-GB"/>
        </w:rPr>
        <w:t xml:space="preserve">(WMO) </w:t>
      </w:r>
      <w:r w:rsidRPr="005B25C5">
        <w:rPr>
          <w:rFonts w:ascii="Arial" w:hAnsi="Arial" w:cs="Arial"/>
          <w:sz w:val="22"/>
          <w:lang w:val="en-GB"/>
        </w:rPr>
        <w:t>to the request made by the technical review;</w:t>
      </w:r>
    </w:p>
    <w:p w14:paraId="28250577" w14:textId="77777777" w:rsidR="0061448A" w:rsidRPr="005B25C5" w:rsidRDefault="0061448A" w:rsidP="0061448A">
      <w:pPr>
        <w:tabs>
          <w:tab w:val="left" w:pos="1350"/>
        </w:tabs>
        <w:ind w:left="720"/>
        <w:contextualSpacing/>
        <w:jc w:val="both"/>
        <w:rPr>
          <w:rFonts w:ascii="Arial" w:hAnsi="Arial" w:cs="Arial"/>
          <w:sz w:val="22"/>
          <w:lang w:val="en-GB"/>
        </w:rPr>
      </w:pPr>
    </w:p>
    <w:p w14:paraId="2F4F6326" w14:textId="0BC0C5E4" w:rsidR="0061448A" w:rsidRPr="005B25C5" w:rsidRDefault="0061448A" w:rsidP="00B707FC">
      <w:pPr>
        <w:numPr>
          <w:ilvl w:val="0"/>
          <w:numId w:val="39"/>
        </w:numPr>
        <w:tabs>
          <w:tab w:val="left" w:pos="1350"/>
        </w:tabs>
        <w:suppressAutoHyphens/>
        <w:ind w:firstLine="0"/>
        <w:contextualSpacing/>
        <w:jc w:val="both"/>
        <w:rPr>
          <w:rFonts w:ascii="Arial" w:hAnsi="Arial" w:cs="Arial"/>
          <w:sz w:val="22"/>
          <w:lang w:val="en-GB"/>
        </w:rPr>
      </w:pPr>
      <w:r w:rsidRPr="005B25C5">
        <w:rPr>
          <w:rFonts w:ascii="Arial" w:hAnsi="Arial" w:cs="Arial"/>
          <w:sz w:val="22"/>
          <w:lang w:val="en-GB"/>
        </w:rPr>
        <w:t xml:space="preserve">Request the secretariat </w:t>
      </w:r>
      <w:r w:rsidR="00C44417" w:rsidRPr="005B25C5">
        <w:rPr>
          <w:rFonts w:ascii="Arial" w:hAnsi="Arial" w:cs="Arial"/>
          <w:sz w:val="22"/>
          <w:lang w:val="en-GB"/>
        </w:rPr>
        <w:t>notify</w:t>
      </w:r>
      <w:r w:rsidRPr="005B25C5">
        <w:rPr>
          <w:rFonts w:ascii="Arial" w:hAnsi="Arial" w:cs="Arial"/>
          <w:sz w:val="22"/>
          <w:lang w:val="en-GB"/>
        </w:rPr>
        <w:t xml:space="preserve"> W</w:t>
      </w:r>
      <w:r w:rsidR="00C44417" w:rsidRPr="005B25C5">
        <w:rPr>
          <w:rFonts w:ascii="Arial" w:hAnsi="Arial" w:cs="Arial"/>
          <w:sz w:val="22"/>
          <w:lang w:val="en-GB"/>
        </w:rPr>
        <w:t>MO</w:t>
      </w:r>
      <w:r w:rsidRPr="005B25C5">
        <w:rPr>
          <w:rFonts w:ascii="Arial" w:hAnsi="Arial" w:cs="Arial"/>
          <w:sz w:val="22"/>
          <w:lang w:val="en-GB"/>
        </w:rPr>
        <w:t xml:space="preserve"> </w:t>
      </w:r>
      <w:r w:rsidR="00E56ADD" w:rsidRPr="005B25C5">
        <w:rPr>
          <w:rFonts w:ascii="Arial" w:hAnsi="Arial" w:cs="Arial"/>
          <w:sz w:val="22"/>
          <w:lang w:val="en-GB"/>
        </w:rPr>
        <w:t xml:space="preserve">of </w:t>
      </w:r>
      <w:r w:rsidRPr="005B25C5">
        <w:rPr>
          <w:rFonts w:ascii="Arial" w:hAnsi="Arial" w:cs="Arial"/>
          <w:sz w:val="22"/>
          <w:lang w:val="en-GB"/>
        </w:rPr>
        <w:t>the observations in the review sheet annexed to the notification of the Board’s decision as well as the following observations:</w:t>
      </w:r>
    </w:p>
    <w:p w14:paraId="139B7622" w14:textId="77777777" w:rsidR="0061448A" w:rsidRPr="005B25C5" w:rsidRDefault="0061448A" w:rsidP="0061448A">
      <w:pPr>
        <w:ind w:left="720"/>
        <w:contextualSpacing/>
        <w:rPr>
          <w:rFonts w:ascii="Arial" w:hAnsi="Arial" w:cs="Arial"/>
          <w:sz w:val="22"/>
          <w:lang w:val="en-GB"/>
        </w:rPr>
      </w:pPr>
      <w:r w:rsidRPr="005B25C5">
        <w:rPr>
          <w:rFonts w:ascii="Arial" w:hAnsi="Arial" w:cs="Arial"/>
          <w:sz w:val="22"/>
          <w:lang w:val="en-GB"/>
        </w:rPr>
        <w:t xml:space="preserve"> </w:t>
      </w:r>
    </w:p>
    <w:p w14:paraId="4E0FBB36" w14:textId="7D747286" w:rsidR="0061448A" w:rsidRPr="005B25C5" w:rsidRDefault="0061448A" w:rsidP="00B707FC">
      <w:pPr>
        <w:numPr>
          <w:ilvl w:val="1"/>
          <w:numId w:val="39"/>
        </w:numPr>
        <w:suppressAutoHyphens/>
        <w:ind w:left="1890" w:hanging="540"/>
        <w:contextualSpacing/>
        <w:jc w:val="both"/>
        <w:rPr>
          <w:rFonts w:ascii="Arial" w:hAnsi="Arial" w:cs="Arial"/>
          <w:sz w:val="22"/>
          <w:lang w:val="en-GB"/>
        </w:rPr>
      </w:pPr>
      <w:r w:rsidRPr="005B25C5">
        <w:rPr>
          <w:rFonts w:ascii="Arial" w:hAnsi="Arial" w:cs="Arial"/>
          <w:sz w:val="22"/>
          <w:lang w:val="en-GB"/>
        </w:rPr>
        <w:t xml:space="preserve">At </w:t>
      </w:r>
      <w:r w:rsidR="00E56ADD" w:rsidRPr="005B25C5">
        <w:rPr>
          <w:rFonts w:ascii="Arial" w:hAnsi="Arial" w:cs="Arial"/>
          <w:sz w:val="22"/>
          <w:lang w:val="en-GB"/>
        </w:rPr>
        <w:t xml:space="preserve">the </w:t>
      </w:r>
      <w:r w:rsidRPr="005B25C5">
        <w:rPr>
          <w:rFonts w:ascii="Arial" w:hAnsi="Arial" w:cs="Arial"/>
          <w:sz w:val="22"/>
          <w:lang w:val="en-GB"/>
        </w:rPr>
        <w:t>concept stage, the proponent should elaborate or include information regarding the already existing</w:t>
      </w:r>
      <w:r w:rsidR="00E56ADD" w:rsidRPr="005B25C5">
        <w:rPr>
          <w:rFonts w:ascii="Arial" w:hAnsi="Arial" w:cs="Arial"/>
          <w:sz w:val="22"/>
          <w:lang w:val="en-GB"/>
        </w:rPr>
        <w:t xml:space="preserve"> </w:t>
      </w:r>
      <w:r w:rsidRPr="005B25C5">
        <w:rPr>
          <w:rFonts w:ascii="Arial" w:hAnsi="Arial" w:cs="Arial"/>
          <w:sz w:val="22"/>
          <w:lang w:val="en-GB"/>
        </w:rPr>
        <w:t xml:space="preserve">or to be signed agreement to host and maintain the regional data sharing mechanism in the long-term; </w:t>
      </w:r>
    </w:p>
    <w:p w14:paraId="4C8DDDAF" w14:textId="77777777" w:rsidR="0061448A" w:rsidRPr="005B25C5" w:rsidRDefault="0061448A" w:rsidP="0061448A">
      <w:pPr>
        <w:suppressAutoHyphens/>
        <w:ind w:left="1890" w:hanging="540"/>
        <w:contextualSpacing/>
        <w:jc w:val="both"/>
        <w:rPr>
          <w:rFonts w:ascii="Arial" w:hAnsi="Arial" w:cs="Arial"/>
          <w:sz w:val="22"/>
          <w:lang w:val="en-GB"/>
        </w:rPr>
      </w:pPr>
    </w:p>
    <w:p w14:paraId="797E5EF5" w14:textId="541C8B5E" w:rsidR="0061448A" w:rsidRPr="005B25C5" w:rsidRDefault="00E56ADD" w:rsidP="00B707FC">
      <w:pPr>
        <w:numPr>
          <w:ilvl w:val="1"/>
          <w:numId w:val="39"/>
        </w:numPr>
        <w:suppressAutoHyphens/>
        <w:ind w:left="1890" w:hanging="540"/>
        <w:contextualSpacing/>
        <w:jc w:val="both"/>
        <w:rPr>
          <w:rFonts w:ascii="Arial" w:hAnsi="Arial" w:cs="Arial"/>
          <w:sz w:val="22"/>
          <w:lang w:val="en-GB"/>
        </w:rPr>
      </w:pPr>
      <w:r w:rsidRPr="005B25C5">
        <w:rPr>
          <w:rFonts w:ascii="Arial" w:hAnsi="Arial" w:cs="Arial"/>
          <w:sz w:val="22"/>
          <w:lang w:val="en-GB"/>
        </w:rPr>
        <w:t>At</w:t>
      </w:r>
      <w:r w:rsidR="0061448A" w:rsidRPr="005B25C5">
        <w:rPr>
          <w:rFonts w:ascii="Arial" w:hAnsi="Arial" w:cs="Arial"/>
          <w:sz w:val="22"/>
          <w:lang w:val="en-GB"/>
        </w:rPr>
        <w:t xml:space="preserve"> the concept stage information on consultations at </w:t>
      </w:r>
      <w:r w:rsidRPr="005B25C5">
        <w:rPr>
          <w:rFonts w:ascii="Arial" w:hAnsi="Arial" w:cs="Arial"/>
          <w:sz w:val="22"/>
          <w:lang w:val="en-GB"/>
        </w:rPr>
        <w:t xml:space="preserve">the </w:t>
      </w:r>
      <w:r w:rsidR="0061448A" w:rsidRPr="005B25C5">
        <w:rPr>
          <w:rFonts w:ascii="Arial" w:hAnsi="Arial" w:cs="Arial"/>
          <w:sz w:val="22"/>
          <w:lang w:val="en-GB"/>
        </w:rPr>
        <w:t xml:space="preserve">community level should be also be provided, </w:t>
      </w:r>
      <w:proofErr w:type="gramStart"/>
      <w:r w:rsidR="0061448A" w:rsidRPr="005B25C5">
        <w:rPr>
          <w:rFonts w:ascii="Arial" w:hAnsi="Arial" w:cs="Arial"/>
          <w:sz w:val="22"/>
          <w:lang w:val="en-GB"/>
        </w:rPr>
        <w:t>taking into account</w:t>
      </w:r>
      <w:proofErr w:type="gramEnd"/>
      <w:r w:rsidR="0061448A" w:rsidRPr="005B25C5">
        <w:rPr>
          <w:rFonts w:ascii="Arial" w:hAnsi="Arial" w:cs="Arial"/>
          <w:sz w:val="22"/>
          <w:lang w:val="en-GB"/>
        </w:rPr>
        <w:t xml:space="preserve"> and incorporating considerations from the most vulnerable groups, including</w:t>
      </w:r>
      <w:r w:rsidR="005B47CA">
        <w:rPr>
          <w:rFonts w:ascii="Arial" w:hAnsi="Arial" w:cs="Arial"/>
          <w:sz w:val="22"/>
          <w:lang w:val="en-GB"/>
        </w:rPr>
        <w:t xml:space="preserve"> indigenous peoples,</w:t>
      </w:r>
      <w:r w:rsidR="0061448A" w:rsidRPr="005B25C5">
        <w:rPr>
          <w:rFonts w:ascii="Arial" w:hAnsi="Arial" w:cs="Arial"/>
          <w:sz w:val="22"/>
          <w:lang w:val="en-GB"/>
        </w:rPr>
        <w:t xml:space="preserve"> women and youth</w:t>
      </w:r>
      <w:r w:rsidRPr="005B25C5">
        <w:rPr>
          <w:rFonts w:ascii="Arial" w:hAnsi="Arial" w:cs="Arial"/>
          <w:sz w:val="22"/>
          <w:lang w:val="en-GB"/>
        </w:rPr>
        <w:t xml:space="preserve">, </w:t>
      </w:r>
      <w:r w:rsidR="0061448A" w:rsidRPr="005B25C5">
        <w:rPr>
          <w:rFonts w:ascii="Arial" w:hAnsi="Arial" w:cs="Arial"/>
          <w:sz w:val="22"/>
          <w:lang w:val="en-GB"/>
        </w:rPr>
        <w:t xml:space="preserve">if possible. </w:t>
      </w:r>
    </w:p>
    <w:p w14:paraId="000DDBC9" w14:textId="77777777" w:rsidR="0061448A" w:rsidRPr="005B25C5" w:rsidRDefault="0061448A" w:rsidP="0061448A">
      <w:pPr>
        <w:suppressAutoHyphens/>
        <w:ind w:left="1620"/>
        <w:contextualSpacing/>
        <w:jc w:val="both"/>
        <w:rPr>
          <w:rFonts w:ascii="Arial" w:hAnsi="Arial" w:cs="Arial"/>
          <w:sz w:val="22"/>
          <w:lang w:val="en-GB"/>
        </w:rPr>
      </w:pPr>
    </w:p>
    <w:p w14:paraId="2EB56E62" w14:textId="7DEF32DC" w:rsidR="0061448A" w:rsidRPr="005B25C5" w:rsidRDefault="0061448A" w:rsidP="00B707FC">
      <w:pPr>
        <w:numPr>
          <w:ilvl w:val="0"/>
          <w:numId w:val="39"/>
        </w:numPr>
        <w:tabs>
          <w:tab w:val="left" w:pos="1350"/>
        </w:tabs>
        <w:suppressAutoHyphens/>
        <w:ind w:firstLine="0"/>
        <w:contextualSpacing/>
        <w:jc w:val="both"/>
        <w:rPr>
          <w:rFonts w:ascii="Arial" w:hAnsi="Arial" w:cs="Arial"/>
          <w:sz w:val="22"/>
          <w:lang w:val="en-GB"/>
        </w:rPr>
      </w:pPr>
      <w:r w:rsidRPr="005B25C5">
        <w:rPr>
          <w:rFonts w:ascii="Arial" w:hAnsi="Arial" w:cs="Arial"/>
          <w:sz w:val="22"/>
          <w:lang w:val="en-GB"/>
        </w:rPr>
        <w:t xml:space="preserve">Approve the </w:t>
      </w:r>
      <w:r w:rsidR="004B37D7" w:rsidRPr="005B25C5">
        <w:rPr>
          <w:rFonts w:ascii="Arial" w:hAnsi="Arial" w:cs="Arial"/>
          <w:sz w:val="22"/>
          <w:lang w:val="en-GB"/>
        </w:rPr>
        <w:t>p</w:t>
      </w:r>
      <w:r w:rsidRPr="005B25C5">
        <w:rPr>
          <w:rFonts w:ascii="Arial" w:hAnsi="Arial" w:cs="Arial"/>
          <w:sz w:val="22"/>
          <w:lang w:val="en-GB"/>
        </w:rPr>
        <w:t xml:space="preserve">roject </w:t>
      </w:r>
      <w:r w:rsidR="004B37D7" w:rsidRPr="005B25C5">
        <w:rPr>
          <w:rFonts w:ascii="Arial" w:hAnsi="Arial" w:cs="Arial"/>
          <w:sz w:val="22"/>
          <w:lang w:val="en-GB"/>
        </w:rPr>
        <w:t>f</w:t>
      </w:r>
      <w:r w:rsidRPr="005B25C5">
        <w:rPr>
          <w:rFonts w:ascii="Arial" w:hAnsi="Arial" w:cs="Arial"/>
          <w:sz w:val="22"/>
          <w:lang w:val="en-GB"/>
        </w:rPr>
        <w:t xml:space="preserve">ormulation </w:t>
      </w:r>
      <w:r w:rsidR="004B37D7" w:rsidRPr="005B25C5">
        <w:rPr>
          <w:rFonts w:ascii="Arial" w:hAnsi="Arial" w:cs="Arial"/>
          <w:sz w:val="22"/>
          <w:lang w:val="en-GB"/>
        </w:rPr>
        <w:t>g</w:t>
      </w:r>
      <w:r w:rsidRPr="005B25C5">
        <w:rPr>
          <w:rFonts w:ascii="Arial" w:hAnsi="Arial" w:cs="Arial"/>
          <w:sz w:val="22"/>
          <w:lang w:val="en-GB"/>
        </w:rPr>
        <w:t>rant of US</w:t>
      </w:r>
      <w:r w:rsidR="00517B70">
        <w:rPr>
          <w:rFonts w:ascii="Arial" w:hAnsi="Arial" w:cs="Arial"/>
          <w:sz w:val="22"/>
          <w:lang w:val="en-GB"/>
        </w:rPr>
        <w:t xml:space="preserve"> </w:t>
      </w:r>
      <w:r w:rsidRPr="005B25C5">
        <w:rPr>
          <w:rFonts w:ascii="Arial" w:hAnsi="Arial" w:cs="Arial"/>
          <w:sz w:val="22"/>
          <w:lang w:val="en-GB"/>
        </w:rPr>
        <w:t xml:space="preserve">$19,980; </w:t>
      </w:r>
    </w:p>
    <w:p w14:paraId="01588092" w14:textId="77777777" w:rsidR="0061448A" w:rsidRPr="005B25C5" w:rsidRDefault="0061448A" w:rsidP="0061448A">
      <w:pPr>
        <w:tabs>
          <w:tab w:val="left" w:pos="1350"/>
        </w:tabs>
        <w:suppressAutoHyphens/>
        <w:ind w:left="720"/>
        <w:contextualSpacing/>
        <w:jc w:val="both"/>
        <w:rPr>
          <w:rFonts w:ascii="Arial" w:hAnsi="Arial" w:cs="Arial"/>
          <w:sz w:val="22"/>
          <w:lang w:val="en-GB"/>
        </w:rPr>
      </w:pPr>
    </w:p>
    <w:p w14:paraId="3B490F6C" w14:textId="7EF8C347" w:rsidR="0061448A" w:rsidRPr="005B25C5" w:rsidRDefault="0061448A" w:rsidP="00B707FC">
      <w:pPr>
        <w:numPr>
          <w:ilvl w:val="0"/>
          <w:numId w:val="39"/>
        </w:numPr>
        <w:tabs>
          <w:tab w:val="left" w:pos="1350"/>
        </w:tabs>
        <w:suppressAutoHyphens/>
        <w:ind w:firstLine="0"/>
        <w:contextualSpacing/>
        <w:jc w:val="both"/>
        <w:rPr>
          <w:rFonts w:ascii="Arial" w:hAnsi="Arial" w:cs="Arial"/>
          <w:sz w:val="22"/>
          <w:lang w:val="en-GB"/>
        </w:rPr>
      </w:pPr>
      <w:r w:rsidRPr="005B25C5">
        <w:rPr>
          <w:rFonts w:ascii="Arial" w:hAnsi="Arial" w:cs="Arial"/>
          <w:sz w:val="22"/>
          <w:lang w:val="en-GB"/>
        </w:rPr>
        <w:t>Request W</w:t>
      </w:r>
      <w:r w:rsidR="00E56ADD" w:rsidRPr="005B25C5">
        <w:rPr>
          <w:rFonts w:ascii="Arial" w:hAnsi="Arial" w:cs="Arial"/>
          <w:sz w:val="22"/>
          <w:lang w:val="en-GB"/>
        </w:rPr>
        <w:t>MO</w:t>
      </w:r>
      <w:r w:rsidRPr="005B25C5">
        <w:rPr>
          <w:rFonts w:ascii="Arial" w:hAnsi="Arial" w:cs="Arial"/>
          <w:sz w:val="22"/>
          <w:lang w:val="en-GB"/>
        </w:rPr>
        <w:t xml:space="preserve"> to transmit the observations under </w:t>
      </w:r>
      <w:r w:rsidR="00E56ADD" w:rsidRPr="005B25C5">
        <w:rPr>
          <w:rFonts w:ascii="Arial" w:hAnsi="Arial" w:cs="Arial"/>
          <w:sz w:val="22"/>
          <w:lang w:val="en-GB"/>
        </w:rPr>
        <w:t>subparagraph</w:t>
      </w:r>
      <w:r w:rsidRPr="005B25C5">
        <w:rPr>
          <w:rFonts w:ascii="Arial" w:hAnsi="Arial" w:cs="Arial"/>
          <w:sz w:val="22"/>
          <w:lang w:val="en-GB"/>
        </w:rPr>
        <w:t xml:space="preserve"> (b) to the Governments of Chile, Colombia and Peru; and</w:t>
      </w:r>
    </w:p>
    <w:p w14:paraId="7CE1666B" w14:textId="77777777" w:rsidR="0061448A" w:rsidRPr="005B25C5" w:rsidRDefault="0061448A" w:rsidP="0061448A">
      <w:pPr>
        <w:tabs>
          <w:tab w:val="left" w:pos="1350"/>
        </w:tabs>
        <w:suppressAutoHyphens/>
        <w:ind w:left="720"/>
        <w:contextualSpacing/>
        <w:jc w:val="both"/>
        <w:rPr>
          <w:rFonts w:ascii="Arial" w:hAnsi="Arial" w:cs="Arial"/>
          <w:sz w:val="22"/>
          <w:lang w:val="en-GB"/>
        </w:rPr>
      </w:pPr>
    </w:p>
    <w:p w14:paraId="6E230769" w14:textId="24F9C5E2" w:rsidR="0061448A" w:rsidRPr="005B25C5" w:rsidRDefault="0061448A" w:rsidP="00B707FC">
      <w:pPr>
        <w:numPr>
          <w:ilvl w:val="0"/>
          <w:numId w:val="39"/>
        </w:numPr>
        <w:tabs>
          <w:tab w:val="left" w:pos="1350"/>
        </w:tabs>
        <w:suppressAutoHyphens/>
        <w:ind w:firstLine="0"/>
        <w:contextualSpacing/>
        <w:jc w:val="both"/>
        <w:rPr>
          <w:rFonts w:ascii="Arial" w:hAnsi="Arial" w:cs="Arial"/>
          <w:sz w:val="22"/>
          <w:lang w:val="en-GB"/>
        </w:rPr>
      </w:pPr>
      <w:r w:rsidRPr="005B25C5">
        <w:rPr>
          <w:rFonts w:ascii="Arial" w:hAnsi="Arial" w:cs="Arial"/>
          <w:sz w:val="22"/>
          <w:lang w:val="en-GB"/>
        </w:rPr>
        <w:t>Encourage the Governments of Chile, Colombia and Peru to submit through W</w:t>
      </w:r>
      <w:r w:rsidR="00E56ADD" w:rsidRPr="005B25C5">
        <w:rPr>
          <w:rFonts w:ascii="Arial" w:hAnsi="Arial" w:cs="Arial"/>
          <w:sz w:val="22"/>
          <w:lang w:val="en-GB"/>
        </w:rPr>
        <w:t>MO</w:t>
      </w:r>
      <w:r w:rsidRPr="005B25C5">
        <w:rPr>
          <w:rFonts w:ascii="Arial" w:hAnsi="Arial" w:cs="Arial"/>
          <w:sz w:val="22"/>
          <w:lang w:val="en-GB"/>
        </w:rPr>
        <w:t xml:space="preserve"> a project concept that would address the observations under </w:t>
      </w:r>
      <w:r w:rsidR="00E56ADD" w:rsidRPr="005B25C5">
        <w:rPr>
          <w:rFonts w:ascii="Arial" w:hAnsi="Arial" w:cs="Arial"/>
          <w:sz w:val="22"/>
          <w:lang w:val="en-GB"/>
        </w:rPr>
        <w:t>subparagraph</w:t>
      </w:r>
      <w:r w:rsidRPr="005B25C5">
        <w:rPr>
          <w:rFonts w:ascii="Arial" w:hAnsi="Arial" w:cs="Arial"/>
          <w:sz w:val="22"/>
          <w:lang w:val="en-GB"/>
        </w:rPr>
        <w:t xml:space="preserve"> (b) above. </w:t>
      </w:r>
    </w:p>
    <w:p w14:paraId="6B6C16E0" w14:textId="77777777" w:rsidR="00272C11" w:rsidRDefault="00272C11" w:rsidP="0061448A">
      <w:pPr>
        <w:shd w:val="clear" w:color="auto" w:fill="FFFFFF" w:themeFill="background1"/>
        <w:jc w:val="both"/>
        <w:rPr>
          <w:rFonts w:ascii="Arial" w:hAnsi="Arial" w:cs="Arial"/>
          <w:b/>
          <w:sz w:val="22"/>
          <w:szCs w:val="22"/>
          <w:lang w:val="en-GB"/>
        </w:rPr>
      </w:pPr>
    </w:p>
    <w:p w14:paraId="50E040C1" w14:textId="5A0A4942" w:rsidR="0061448A" w:rsidRDefault="00272C11" w:rsidP="00272C11">
      <w:pPr>
        <w:shd w:val="clear" w:color="auto" w:fill="FFFFFF" w:themeFill="background1"/>
        <w:jc w:val="right"/>
        <w:rPr>
          <w:rFonts w:ascii="Arial" w:hAnsi="Arial" w:cs="Arial"/>
          <w:b/>
          <w:sz w:val="22"/>
          <w:szCs w:val="22"/>
          <w:lang w:val="en-GB"/>
        </w:rPr>
      </w:pPr>
      <w:r w:rsidRPr="00174559">
        <w:rPr>
          <w:rFonts w:ascii="Arial" w:hAnsi="Arial" w:cs="Arial"/>
          <w:b/>
          <w:sz w:val="22"/>
          <w:szCs w:val="22"/>
          <w:lang w:val="en-GB"/>
        </w:rPr>
        <w:t>(Recommendation PPRC.22/</w:t>
      </w:r>
      <w:r w:rsidR="005A4F85">
        <w:rPr>
          <w:rFonts w:ascii="Arial" w:hAnsi="Arial" w:cs="Arial"/>
          <w:b/>
          <w:sz w:val="22"/>
          <w:szCs w:val="22"/>
          <w:lang w:val="en-GB"/>
        </w:rPr>
        <w:t>17</w:t>
      </w:r>
      <w:r w:rsidRPr="00174559">
        <w:rPr>
          <w:rFonts w:ascii="Arial" w:hAnsi="Arial" w:cs="Arial"/>
          <w:b/>
          <w:sz w:val="22"/>
          <w:szCs w:val="22"/>
          <w:lang w:val="en-GB"/>
        </w:rPr>
        <w:t>)</w:t>
      </w:r>
    </w:p>
    <w:p w14:paraId="1A8F9903" w14:textId="77777777" w:rsidR="00272C11" w:rsidRPr="005B25C5" w:rsidRDefault="00272C11" w:rsidP="0061448A">
      <w:pPr>
        <w:shd w:val="clear" w:color="auto" w:fill="FFFFFF" w:themeFill="background1"/>
        <w:jc w:val="both"/>
        <w:rPr>
          <w:rFonts w:ascii="Arial" w:hAnsi="Arial" w:cs="Arial"/>
          <w:lang w:val="en-GB"/>
        </w:rPr>
      </w:pPr>
    </w:p>
    <w:p w14:paraId="1540BFBD" w14:textId="6B5D236F" w:rsidR="00FB0150" w:rsidRPr="005B25C5" w:rsidRDefault="00FB0150" w:rsidP="00FB0150">
      <w:pPr>
        <w:jc w:val="both"/>
        <w:rPr>
          <w:rFonts w:ascii="Arial" w:hAnsi="Arial"/>
          <w:b/>
          <w:sz w:val="22"/>
          <w:szCs w:val="22"/>
          <w:lang w:val="en-GB"/>
        </w:rPr>
      </w:pPr>
      <w:r w:rsidRPr="005B25C5">
        <w:rPr>
          <w:rFonts w:ascii="Arial" w:hAnsi="Arial"/>
          <w:b/>
          <w:sz w:val="22"/>
          <w:szCs w:val="22"/>
          <w:lang w:val="en-GB"/>
        </w:rPr>
        <w:t xml:space="preserve">Concept proposals </w:t>
      </w:r>
    </w:p>
    <w:p w14:paraId="015DACE2" w14:textId="215A8855" w:rsidR="00235B98" w:rsidRPr="005B25C5" w:rsidRDefault="00235B98" w:rsidP="00235B98">
      <w:pPr>
        <w:jc w:val="both"/>
        <w:rPr>
          <w:rFonts w:ascii="Arial" w:hAnsi="Arial"/>
          <w:b/>
          <w:sz w:val="22"/>
          <w:szCs w:val="22"/>
          <w:lang w:val="en-GB"/>
        </w:rPr>
      </w:pPr>
    </w:p>
    <w:p w14:paraId="28D565E5" w14:textId="77777777" w:rsidR="008505BC" w:rsidRPr="005B25C5" w:rsidRDefault="008505BC" w:rsidP="008505BC">
      <w:pPr>
        <w:jc w:val="both"/>
        <w:rPr>
          <w:rFonts w:ascii="Arial" w:hAnsi="Arial"/>
          <w:i/>
          <w:sz w:val="22"/>
          <w:szCs w:val="22"/>
          <w:lang w:val="en-GB"/>
        </w:rPr>
      </w:pPr>
      <w:r w:rsidRPr="005B25C5">
        <w:rPr>
          <w:rFonts w:ascii="Arial" w:hAnsi="Arial"/>
          <w:i/>
          <w:sz w:val="22"/>
          <w:szCs w:val="22"/>
          <w:lang w:val="en-GB"/>
        </w:rPr>
        <w:t>Proposal from Regional Implementing Entity (RIE)</w:t>
      </w:r>
    </w:p>
    <w:p w14:paraId="1DB2DC55" w14:textId="77777777" w:rsidR="008505BC" w:rsidRPr="005B25C5" w:rsidRDefault="008505BC" w:rsidP="008505BC">
      <w:pPr>
        <w:pStyle w:val="ListParagraph"/>
        <w:ind w:left="0"/>
        <w:jc w:val="both"/>
        <w:rPr>
          <w:rFonts w:ascii="Arial" w:hAnsi="Arial" w:cs="Arial"/>
          <w:sz w:val="22"/>
          <w:szCs w:val="22"/>
          <w:lang w:val="en-GB"/>
        </w:rPr>
      </w:pPr>
    </w:p>
    <w:p w14:paraId="71BB700F" w14:textId="504280DD" w:rsidR="008505BC" w:rsidRPr="005B25C5" w:rsidRDefault="008505BC" w:rsidP="008505BC">
      <w:pPr>
        <w:pStyle w:val="ListParagraph"/>
        <w:ind w:left="0"/>
        <w:jc w:val="both"/>
        <w:rPr>
          <w:rFonts w:ascii="Arial" w:hAnsi="Arial" w:cs="Arial"/>
          <w:sz w:val="22"/>
          <w:szCs w:val="22"/>
          <w:lang w:val="en-GB"/>
        </w:rPr>
      </w:pPr>
      <w:r w:rsidRPr="005B25C5">
        <w:rPr>
          <w:rFonts w:ascii="Arial" w:hAnsi="Arial" w:cs="Arial"/>
          <w:sz w:val="22"/>
          <w:szCs w:val="22"/>
          <w:u w:val="single"/>
          <w:lang w:val="en-GB"/>
        </w:rPr>
        <w:t xml:space="preserve">Argentina and Uruguay: Climate change adaptation in vulnerable coastal cities and </w:t>
      </w:r>
      <w:r w:rsidR="00D36BB9" w:rsidRPr="005B25C5">
        <w:rPr>
          <w:rFonts w:ascii="Arial" w:hAnsi="Arial" w:cs="Arial"/>
          <w:sz w:val="22"/>
          <w:szCs w:val="22"/>
          <w:u w:val="single"/>
          <w:lang w:val="en-GB"/>
        </w:rPr>
        <w:t>ecosystems of the Uruguay River</w:t>
      </w:r>
      <w:r w:rsidRPr="005B25C5">
        <w:rPr>
          <w:rFonts w:ascii="Arial" w:hAnsi="Arial" w:cs="Arial"/>
          <w:sz w:val="22"/>
          <w:szCs w:val="22"/>
          <w:lang w:val="en-GB"/>
        </w:rPr>
        <w:t xml:space="preserve"> (Project </w:t>
      </w:r>
      <w:r w:rsidR="008F2604" w:rsidRPr="005B25C5">
        <w:rPr>
          <w:rFonts w:ascii="Arial" w:hAnsi="Arial" w:cs="Arial"/>
          <w:sz w:val="22"/>
          <w:szCs w:val="22"/>
          <w:lang w:val="en-GB"/>
        </w:rPr>
        <w:t>c</w:t>
      </w:r>
      <w:r w:rsidRPr="005B25C5">
        <w:rPr>
          <w:rFonts w:ascii="Arial" w:hAnsi="Arial" w:cs="Arial"/>
          <w:sz w:val="22"/>
          <w:szCs w:val="22"/>
          <w:lang w:val="en-GB"/>
        </w:rPr>
        <w:t xml:space="preserve">oncept; </w:t>
      </w:r>
      <w:r w:rsidRPr="00957BB5">
        <w:rPr>
          <w:rFonts w:ascii="Arial" w:eastAsia="Calibri" w:hAnsi="Arial" w:cs="Arial"/>
          <w:i/>
          <w:sz w:val="22"/>
          <w:szCs w:val="22"/>
          <w:lang w:val="en-GB"/>
        </w:rPr>
        <w:t xml:space="preserve">Banco de </w:t>
      </w:r>
      <w:proofErr w:type="spellStart"/>
      <w:r w:rsidRPr="00957BB5">
        <w:rPr>
          <w:rFonts w:ascii="Arial" w:eastAsia="Calibri" w:hAnsi="Arial" w:cs="Arial"/>
          <w:i/>
          <w:sz w:val="22"/>
          <w:szCs w:val="22"/>
          <w:lang w:val="en-GB"/>
        </w:rPr>
        <w:t>Desarrollo</w:t>
      </w:r>
      <w:proofErr w:type="spellEnd"/>
      <w:r w:rsidRPr="00957BB5">
        <w:rPr>
          <w:rFonts w:ascii="Arial" w:eastAsia="Calibri" w:hAnsi="Arial" w:cs="Arial"/>
          <w:i/>
          <w:sz w:val="22"/>
          <w:szCs w:val="22"/>
          <w:lang w:val="en-GB"/>
        </w:rPr>
        <w:t xml:space="preserve"> de America Latina</w:t>
      </w:r>
      <w:r w:rsidRPr="005B25C5">
        <w:rPr>
          <w:rFonts w:ascii="Arial" w:hAnsi="Arial" w:cs="Arial"/>
          <w:sz w:val="22"/>
          <w:szCs w:val="22"/>
          <w:lang w:val="en-GB"/>
        </w:rPr>
        <w:t xml:space="preserve">; </w:t>
      </w:r>
      <w:r w:rsidRPr="005B25C5">
        <w:rPr>
          <w:rFonts w:ascii="Arial" w:hAnsi="Arial"/>
          <w:sz w:val="22"/>
          <w:szCs w:val="22"/>
          <w:lang w:val="en-GB"/>
        </w:rPr>
        <w:t>LAC/RIE/DRR/2017/1; US</w:t>
      </w:r>
      <w:r w:rsidR="008A2F32" w:rsidRPr="005B25C5">
        <w:rPr>
          <w:rFonts w:ascii="Arial" w:hAnsi="Arial"/>
          <w:sz w:val="22"/>
          <w:szCs w:val="22"/>
          <w:lang w:val="en-GB"/>
        </w:rPr>
        <w:t> </w:t>
      </w:r>
      <w:r w:rsidRPr="005B25C5">
        <w:rPr>
          <w:rFonts w:ascii="Arial" w:hAnsi="Arial"/>
          <w:sz w:val="22"/>
          <w:szCs w:val="22"/>
          <w:lang w:val="en-GB"/>
        </w:rPr>
        <w:t>$</w:t>
      </w:r>
      <w:r w:rsidRPr="005B25C5">
        <w:rPr>
          <w:rFonts w:ascii="Arial" w:hAnsi="Arial" w:cs="Arial"/>
          <w:sz w:val="22"/>
          <w:szCs w:val="22"/>
          <w:lang w:val="en-GB"/>
        </w:rPr>
        <w:t>13,999,996</w:t>
      </w:r>
      <w:r w:rsidRPr="005B25C5">
        <w:rPr>
          <w:rFonts w:ascii="Arial" w:hAnsi="Arial"/>
          <w:sz w:val="22"/>
          <w:szCs w:val="22"/>
          <w:lang w:val="en-GB"/>
        </w:rPr>
        <w:t>)</w:t>
      </w:r>
    </w:p>
    <w:p w14:paraId="3EC6DEB8" w14:textId="77777777" w:rsidR="008505BC" w:rsidRPr="005B25C5" w:rsidRDefault="008505BC" w:rsidP="008505BC">
      <w:pPr>
        <w:pStyle w:val="ListParagraph"/>
        <w:ind w:left="0"/>
        <w:jc w:val="both"/>
        <w:rPr>
          <w:rFonts w:ascii="Arial" w:hAnsi="Arial" w:cs="Arial"/>
          <w:sz w:val="22"/>
          <w:szCs w:val="22"/>
          <w:lang w:val="en-GB"/>
        </w:rPr>
      </w:pPr>
    </w:p>
    <w:p w14:paraId="5AD6FDED" w14:textId="5EB5C3AD" w:rsidR="008505BC" w:rsidRPr="005B25C5" w:rsidRDefault="008505BC" w:rsidP="005A4F85">
      <w:pPr>
        <w:pStyle w:val="MainParanoChapter"/>
        <w:tabs>
          <w:tab w:val="clear" w:pos="720"/>
          <w:tab w:val="num" w:pos="0"/>
        </w:tabs>
        <w:ind w:left="0" w:firstLine="0"/>
      </w:pPr>
      <w:r w:rsidRPr="005B25C5">
        <w:t xml:space="preserve">The </w:t>
      </w:r>
      <w:r w:rsidR="00272C11">
        <w:t>proposal</w:t>
      </w:r>
      <w:r w:rsidRPr="005B25C5">
        <w:t xml:space="preserve"> </w:t>
      </w:r>
      <w:r w:rsidR="00272C11">
        <w:t>sought</w:t>
      </w:r>
      <w:r w:rsidRPr="005B25C5">
        <w:t xml:space="preserve"> to build the resilience of vulnerable coastal cities and ecosystems throughout the Uruguay River, both in Argentinean and Uruguayan territories by developing shared instruments, tools, and experiences for climate</w:t>
      </w:r>
      <w:r w:rsidR="008F2604" w:rsidRPr="005B25C5">
        <w:t>-</w:t>
      </w:r>
      <w:r w:rsidRPr="005B25C5">
        <w:t xml:space="preserve">change and </w:t>
      </w:r>
      <w:r w:rsidR="008F2604" w:rsidRPr="005B25C5">
        <w:t>climate-</w:t>
      </w:r>
      <w:r w:rsidRPr="005B25C5">
        <w:t>variability planning and management.</w:t>
      </w:r>
    </w:p>
    <w:p w14:paraId="0E0DDE09" w14:textId="5C7F2C03" w:rsidR="00920D12" w:rsidRPr="005B25C5" w:rsidRDefault="00920D12" w:rsidP="005A4F85">
      <w:pPr>
        <w:pStyle w:val="MainParanoChapter"/>
        <w:tabs>
          <w:tab w:val="clear" w:pos="720"/>
          <w:tab w:val="num" w:pos="0"/>
        </w:tabs>
        <w:ind w:left="0" w:firstLine="0"/>
      </w:pPr>
      <w:r w:rsidRPr="005B25C5">
        <w:t xml:space="preserve">Together with the project concept, </w:t>
      </w:r>
      <w:r w:rsidR="005657B7" w:rsidRPr="005B25C5">
        <w:rPr>
          <w:rFonts w:eastAsia="Calibri"/>
        </w:rPr>
        <w:t>the proponent</w:t>
      </w:r>
      <w:r w:rsidRPr="005B25C5">
        <w:t xml:space="preserve"> submitted a PFG </w:t>
      </w:r>
      <w:r w:rsidR="00A57706" w:rsidRPr="005B25C5">
        <w:t>r</w:t>
      </w:r>
      <w:r w:rsidRPr="005B25C5">
        <w:t>equest with a budget of US$</w:t>
      </w:r>
      <w:r w:rsidR="00517B70">
        <w:t xml:space="preserve"> </w:t>
      </w:r>
      <w:r w:rsidRPr="005B25C5">
        <w:t xml:space="preserve">100,000, which was found to </w:t>
      </w:r>
      <w:proofErr w:type="gramStart"/>
      <w:r w:rsidRPr="005B25C5">
        <w:t>be in compliance with</w:t>
      </w:r>
      <w:proofErr w:type="gramEnd"/>
      <w:r w:rsidRPr="005B25C5">
        <w:t xml:space="preserve"> the funding criteria for regional projects and programmes as contained in document AFB/B.25/6/Rev.2 approved through </w:t>
      </w:r>
      <w:r w:rsidR="009B464F" w:rsidRPr="005B25C5">
        <w:t>d</w:t>
      </w:r>
      <w:r w:rsidRPr="005B25C5">
        <w:t xml:space="preserve">ecision B.25/28. The PFG request </w:t>
      </w:r>
      <w:r w:rsidR="00272C11">
        <w:t>wa</w:t>
      </w:r>
      <w:r w:rsidRPr="005B25C5">
        <w:t xml:space="preserve">s attached as an addendum to document </w:t>
      </w:r>
      <w:r w:rsidR="00A57706" w:rsidRPr="005B25C5">
        <w:t xml:space="preserve">AFB/PPRC.22/21 </w:t>
      </w:r>
      <w:r w:rsidRPr="005B25C5">
        <w:t xml:space="preserve">containing the project concept. </w:t>
      </w:r>
    </w:p>
    <w:p w14:paraId="30523F51" w14:textId="57A950FA" w:rsidR="00E56EC6" w:rsidRDefault="00E56EC6" w:rsidP="005A4F85">
      <w:pPr>
        <w:pStyle w:val="MainParanoChapter"/>
        <w:tabs>
          <w:tab w:val="clear" w:pos="720"/>
          <w:tab w:val="num" w:pos="0"/>
        </w:tabs>
        <w:ind w:left="0" w:firstLine="0"/>
      </w:pPr>
      <w:r>
        <w:t>One member supported the recommendation and said that more information was required on the sustainability of the project</w:t>
      </w:r>
      <w:r w:rsidR="005A4F85">
        <w:t>.</w:t>
      </w:r>
    </w:p>
    <w:p w14:paraId="632B866A" w14:textId="68C03230" w:rsidR="008505BC" w:rsidRPr="005B25C5" w:rsidRDefault="00272C11" w:rsidP="005A4F85">
      <w:pPr>
        <w:pStyle w:val="MainParanoChapter"/>
        <w:tabs>
          <w:tab w:val="clear" w:pos="720"/>
          <w:tab w:val="num" w:pos="0"/>
        </w:tabs>
        <w:ind w:left="0" w:firstLine="0"/>
      </w:pPr>
      <w:r w:rsidRPr="005B25C5">
        <w:t>The P</w:t>
      </w:r>
      <w:r>
        <w:t xml:space="preserve">roject and Programme Review Committee decided to </w:t>
      </w:r>
      <w:r w:rsidRPr="000E2B49">
        <w:rPr>
          <w:u w:val="single"/>
        </w:rPr>
        <w:t>recommend</w:t>
      </w:r>
      <w:r w:rsidRPr="005B25C5">
        <w:t xml:space="preserve"> that the </w:t>
      </w:r>
      <w:r>
        <w:t xml:space="preserve">Adaptation Fund </w:t>
      </w:r>
      <w:r w:rsidRPr="005B25C5">
        <w:t>Board</w:t>
      </w:r>
      <w:r w:rsidR="008505BC" w:rsidRPr="005B25C5">
        <w:t>:</w:t>
      </w:r>
    </w:p>
    <w:p w14:paraId="348F0758" w14:textId="77777777" w:rsidR="008505BC" w:rsidRPr="005B25C5" w:rsidRDefault="008505BC" w:rsidP="00B707FC">
      <w:pPr>
        <w:numPr>
          <w:ilvl w:val="0"/>
          <w:numId w:val="9"/>
        </w:numPr>
        <w:spacing w:after="240"/>
        <w:ind w:left="720" w:firstLine="0"/>
        <w:jc w:val="both"/>
        <w:rPr>
          <w:rFonts w:ascii="Arial" w:hAnsi="Arial" w:cs="Arial"/>
          <w:sz w:val="22"/>
          <w:szCs w:val="22"/>
          <w:lang w:val="en-GB"/>
        </w:rPr>
      </w:pPr>
      <w:r w:rsidRPr="005B25C5">
        <w:rPr>
          <w:rFonts w:ascii="Arial" w:hAnsi="Arial" w:cs="Arial"/>
          <w:sz w:val="22"/>
          <w:szCs w:val="22"/>
          <w:lang w:val="en-GB"/>
        </w:rPr>
        <w:t xml:space="preserve">Endorse the project concept, as supplemented by the clarification response provided by </w:t>
      </w:r>
      <w:r w:rsidRPr="00957BB5">
        <w:rPr>
          <w:rFonts w:ascii="Arial" w:eastAsia="Calibri" w:hAnsi="Arial" w:cs="Arial"/>
          <w:i/>
          <w:sz w:val="22"/>
          <w:szCs w:val="22"/>
          <w:lang w:val="en-GB"/>
        </w:rPr>
        <w:t xml:space="preserve">Banco de </w:t>
      </w:r>
      <w:proofErr w:type="spellStart"/>
      <w:r w:rsidRPr="00957BB5">
        <w:rPr>
          <w:rFonts w:ascii="Arial" w:eastAsia="Calibri" w:hAnsi="Arial" w:cs="Arial"/>
          <w:i/>
          <w:sz w:val="22"/>
          <w:szCs w:val="22"/>
          <w:lang w:val="en-GB"/>
        </w:rPr>
        <w:t>Desarrollo</w:t>
      </w:r>
      <w:proofErr w:type="spellEnd"/>
      <w:r w:rsidRPr="00957BB5">
        <w:rPr>
          <w:rFonts w:ascii="Arial" w:eastAsia="Calibri" w:hAnsi="Arial" w:cs="Arial"/>
          <w:i/>
          <w:sz w:val="22"/>
          <w:szCs w:val="22"/>
          <w:lang w:val="en-GB"/>
        </w:rPr>
        <w:t xml:space="preserve"> de America Latina</w:t>
      </w:r>
      <w:r w:rsidRPr="005B25C5">
        <w:rPr>
          <w:rFonts w:ascii="Arial" w:eastAsia="Calibri" w:hAnsi="Arial" w:cs="Arial"/>
          <w:i/>
          <w:sz w:val="22"/>
          <w:szCs w:val="22"/>
          <w:lang w:val="en-GB"/>
        </w:rPr>
        <w:t xml:space="preserve"> </w:t>
      </w:r>
      <w:r w:rsidRPr="005B25C5">
        <w:rPr>
          <w:rFonts w:ascii="Arial" w:eastAsia="Calibri" w:hAnsi="Arial" w:cs="Arial"/>
          <w:sz w:val="22"/>
          <w:szCs w:val="22"/>
          <w:lang w:val="en-GB"/>
        </w:rPr>
        <w:t>(CAF</w:t>
      </w:r>
      <w:r w:rsidRPr="005B25C5">
        <w:rPr>
          <w:rFonts w:ascii="Arial" w:hAnsi="Arial" w:cs="Arial"/>
          <w:sz w:val="22"/>
          <w:szCs w:val="22"/>
          <w:lang w:val="en-GB"/>
        </w:rPr>
        <w:t>) to the request made by the technical review;</w:t>
      </w:r>
    </w:p>
    <w:p w14:paraId="6793CDAD" w14:textId="0F0F2CF9" w:rsidR="008505BC" w:rsidRPr="005B25C5" w:rsidRDefault="008505BC" w:rsidP="00B707FC">
      <w:pPr>
        <w:numPr>
          <w:ilvl w:val="0"/>
          <w:numId w:val="8"/>
        </w:numPr>
        <w:tabs>
          <w:tab w:val="left" w:pos="720"/>
        </w:tabs>
        <w:spacing w:after="240"/>
        <w:ind w:left="720" w:firstLine="0"/>
        <w:jc w:val="both"/>
        <w:rPr>
          <w:rFonts w:ascii="Arial" w:hAnsi="Arial" w:cs="Arial"/>
          <w:sz w:val="22"/>
          <w:szCs w:val="22"/>
          <w:lang w:val="en-GB"/>
        </w:rPr>
      </w:pPr>
      <w:r w:rsidRPr="005B25C5">
        <w:rPr>
          <w:rFonts w:ascii="Arial" w:hAnsi="Arial" w:cs="Arial"/>
          <w:sz w:val="22"/>
          <w:szCs w:val="22"/>
          <w:lang w:val="en-GB"/>
        </w:rPr>
        <w:t xml:space="preserve">Request the secretariat </w:t>
      </w:r>
      <w:r w:rsidR="00163BCE" w:rsidRPr="005B25C5">
        <w:rPr>
          <w:rFonts w:ascii="Arial" w:hAnsi="Arial" w:cs="Arial"/>
          <w:sz w:val="22"/>
          <w:szCs w:val="22"/>
          <w:lang w:val="en-GB"/>
        </w:rPr>
        <w:t xml:space="preserve">to </w:t>
      </w:r>
      <w:r w:rsidR="008A2F32" w:rsidRPr="005B25C5">
        <w:rPr>
          <w:rFonts w:ascii="Arial" w:hAnsi="Arial" w:cs="Arial"/>
          <w:sz w:val="22"/>
          <w:szCs w:val="22"/>
          <w:lang w:val="en-GB"/>
        </w:rPr>
        <w:t>notify</w:t>
      </w:r>
      <w:r w:rsidRPr="005B25C5">
        <w:rPr>
          <w:rFonts w:ascii="Arial" w:hAnsi="Arial" w:cs="Arial"/>
          <w:sz w:val="22"/>
          <w:szCs w:val="22"/>
          <w:lang w:val="en-GB"/>
        </w:rPr>
        <w:t xml:space="preserve"> CAF </w:t>
      </w:r>
      <w:r w:rsidR="008A2F32" w:rsidRPr="005B25C5">
        <w:rPr>
          <w:rFonts w:ascii="Arial" w:hAnsi="Arial" w:cs="Arial"/>
          <w:sz w:val="22"/>
          <w:szCs w:val="22"/>
          <w:lang w:val="en-GB"/>
        </w:rPr>
        <w:t xml:space="preserve">of </w:t>
      </w:r>
      <w:r w:rsidRPr="005B25C5">
        <w:rPr>
          <w:rFonts w:ascii="Arial" w:hAnsi="Arial" w:cs="Arial"/>
          <w:sz w:val="22"/>
          <w:szCs w:val="22"/>
          <w:lang w:val="en-GB"/>
        </w:rPr>
        <w:t>the observations in the review sheet annexed to the notification of the Board’s decision, as well as the following issues:</w:t>
      </w:r>
    </w:p>
    <w:p w14:paraId="2C466740" w14:textId="13A59545" w:rsidR="008505BC" w:rsidRPr="005B25C5" w:rsidRDefault="008505BC" w:rsidP="00E661BB">
      <w:pPr>
        <w:numPr>
          <w:ilvl w:val="0"/>
          <w:numId w:val="5"/>
        </w:numPr>
        <w:tabs>
          <w:tab w:val="left" w:pos="2127"/>
        </w:tabs>
        <w:autoSpaceDE w:val="0"/>
        <w:autoSpaceDN w:val="0"/>
        <w:adjustRightInd w:val="0"/>
        <w:spacing w:after="240"/>
        <w:ind w:left="2160"/>
        <w:jc w:val="both"/>
        <w:rPr>
          <w:rFonts w:ascii="Arial" w:hAnsi="Arial" w:cs="Arial"/>
          <w:sz w:val="22"/>
          <w:szCs w:val="22"/>
          <w:lang w:val="en-GB"/>
        </w:rPr>
      </w:pPr>
      <w:r w:rsidRPr="005B25C5">
        <w:rPr>
          <w:rFonts w:ascii="Arial" w:hAnsi="Arial" w:cs="Arial"/>
          <w:sz w:val="22"/>
          <w:szCs w:val="22"/>
          <w:lang w:val="en-GB"/>
        </w:rPr>
        <w:t xml:space="preserve">The </w:t>
      </w:r>
      <w:r w:rsidR="00447ED4" w:rsidRPr="005B25C5">
        <w:rPr>
          <w:rFonts w:ascii="Arial" w:hAnsi="Arial" w:cs="Arial"/>
          <w:sz w:val="22"/>
          <w:szCs w:val="22"/>
          <w:lang w:val="en-GB"/>
        </w:rPr>
        <w:t>fully-developed project proposal</w:t>
      </w:r>
      <w:r w:rsidRPr="005B25C5">
        <w:rPr>
          <w:rFonts w:ascii="Arial" w:hAnsi="Arial" w:cs="Arial"/>
          <w:sz w:val="22"/>
          <w:szCs w:val="22"/>
          <w:lang w:val="en-GB"/>
        </w:rPr>
        <w:t xml:space="preserve"> should provide further information on how</w:t>
      </w:r>
      <w:r w:rsidR="00230846" w:rsidRPr="005B25C5">
        <w:rPr>
          <w:rFonts w:ascii="Arial" w:hAnsi="Arial" w:cs="Arial"/>
          <w:sz w:val="22"/>
          <w:szCs w:val="22"/>
          <w:lang w:val="en-GB"/>
        </w:rPr>
        <w:t xml:space="preserve"> the </w:t>
      </w:r>
      <w:r w:rsidR="00230846" w:rsidRPr="00E6775E">
        <w:rPr>
          <w:rFonts w:ascii="Arial" w:hAnsi="Arial" w:cs="Arial"/>
          <w:sz w:val="22"/>
          <w:szCs w:val="22"/>
          <w:lang w:val="en-GB"/>
        </w:rPr>
        <w:t>r</w:t>
      </w:r>
      <w:r w:rsidR="00893BFD" w:rsidRPr="00E6775E">
        <w:rPr>
          <w:rFonts w:ascii="Arial" w:hAnsi="Arial" w:cs="Arial"/>
          <w:sz w:val="22"/>
          <w:szCs w:val="22"/>
          <w:lang w:val="en-GB"/>
        </w:rPr>
        <w:t>e</w:t>
      </w:r>
      <w:r w:rsidR="00E6775E" w:rsidRPr="00E6775E">
        <w:rPr>
          <w:rFonts w:ascii="Arial" w:hAnsi="Arial" w:cs="Arial"/>
          <w:sz w:val="22"/>
          <w:szCs w:val="22"/>
          <w:lang w:val="en-GB"/>
        </w:rPr>
        <w:t>-as</w:t>
      </w:r>
      <w:r w:rsidR="00893BFD" w:rsidRPr="00E6775E">
        <w:rPr>
          <w:rFonts w:ascii="Arial" w:hAnsi="Arial" w:cs="Arial"/>
          <w:sz w:val="22"/>
          <w:szCs w:val="22"/>
          <w:lang w:val="en-GB"/>
        </w:rPr>
        <w:t>signation</w:t>
      </w:r>
      <w:r w:rsidR="005E13C3" w:rsidRPr="005B25C5">
        <w:rPr>
          <w:rFonts w:ascii="Arial" w:hAnsi="Arial" w:cs="Arial"/>
          <w:sz w:val="22"/>
          <w:szCs w:val="22"/>
          <w:lang w:val="en-GB"/>
        </w:rPr>
        <w:t xml:space="preserve"> </w:t>
      </w:r>
      <w:r w:rsidRPr="005B25C5">
        <w:rPr>
          <w:rFonts w:ascii="Arial" w:hAnsi="Arial" w:cs="Arial"/>
          <w:sz w:val="22"/>
          <w:szCs w:val="22"/>
          <w:lang w:val="en-GB"/>
        </w:rPr>
        <w:t>of the flood</w:t>
      </w:r>
      <w:r w:rsidR="00163BCE" w:rsidRPr="005B25C5">
        <w:rPr>
          <w:rFonts w:ascii="Arial" w:hAnsi="Arial" w:cs="Arial"/>
          <w:sz w:val="22"/>
          <w:szCs w:val="22"/>
          <w:lang w:val="en-GB"/>
        </w:rPr>
        <w:t>-</w:t>
      </w:r>
      <w:r w:rsidRPr="005B25C5">
        <w:rPr>
          <w:rFonts w:ascii="Arial" w:hAnsi="Arial" w:cs="Arial"/>
          <w:sz w:val="22"/>
          <w:szCs w:val="22"/>
          <w:lang w:val="en-GB"/>
        </w:rPr>
        <w:t>prone areas will increase adaptive capacity of communities living around those areas;</w:t>
      </w:r>
    </w:p>
    <w:p w14:paraId="23F3D054" w14:textId="64ACB31A" w:rsidR="008505BC" w:rsidRPr="005B25C5" w:rsidRDefault="008505BC" w:rsidP="00E661BB">
      <w:pPr>
        <w:numPr>
          <w:ilvl w:val="0"/>
          <w:numId w:val="5"/>
        </w:numPr>
        <w:tabs>
          <w:tab w:val="left" w:pos="2127"/>
        </w:tabs>
        <w:autoSpaceDE w:val="0"/>
        <w:autoSpaceDN w:val="0"/>
        <w:adjustRightInd w:val="0"/>
        <w:spacing w:after="240"/>
        <w:ind w:left="2160"/>
        <w:jc w:val="both"/>
        <w:rPr>
          <w:rFonts w:ascii="Arial" w:hAnsi="Arial" w:cs="Arial"/>
          <w:sz w:val="22"/>
          <w:szCs w:val="22"/>
          <w:lang w:val="en-GB"/>
        </w:rPr>
      </w:pPr>
      <w:r w:rsidRPr="005B25C5">
        <w:rPr>
          <w:rFonts w:ascii="Arial" w:hAnsi="Arial" w:cs="Arial"/>
          <w:sz w:val="22"/>
          <w:szCs w:val="22"/>
          <w:lang w:val="en-GB"/>
        </w:rPr>
        <w:t xml:space="preserve">The </w:t>
      </w:r>
      <w:r w:rsidR="00447ED4" w:rsidRPr="005B25C5">
        <w:rPr>
          <w:rFonts w:ascii="Arial" w:hAnsi="Arial" w:cs="Arial"/>
          <w:sz w:val="22"/>
          <w:szCs w:val="22"/>
          <w:lang w:val="en-GB"/>
        </w:rPr>
        <w:t>fully-developed project proposal</w:t>
      </w:r>
      <w:r w:rsidRPr="005B25C5">
        <w:rPr>
          <w:rFonts w:ascii="Arial" w:hAnsi="Arial" w:cs="Arial"/>
          <w:sz w:val="22"/>
          <w:szCs w:val="22"/>
          <w:lang w:val="en-GB"/>
        </w:rPr>
        <w:t xml:space="preserve"> should provide a more detailed presentation of the expected benefits including the expected number of beneficiaries;</w:t>
      </w:r>
    </w:p>
    <w:p w14:paraId="5B8BE455" w14:textId="505FD63E" w:rsidR="008505BC" w:rsidRPr="005B25C5" w:rsidRDefault="008505BC" w:rsidP="00E661BB">
      <w:pPr>
        <w:numPr>
          <w:ilvl w:val="0"/>
          <w:numId w:val="5"/>
        </w:numPr>
        <w:tabs>
          <w:tab w:val="left" w:pos="2127"/>
        </w:tabs>
        <w:autoSpaceDE w:val="0"/>
        <w:autoSpaceDN w:val="0"/>
        <w:adjustRightInd w:val="0"/>
        <w:spacing w:after="240"/>
        <w:ind w:left="2160"/>
        <w:jc w:val="both"/>
        <w:rPr>
          <w:rFonts w:ascii="Arial" w:hAnsi="Arial" w:cs="Arial"/>
          <w:sz w:val="22"/>
          <w:szCs w:val="22"/>
          <w:lang w:val="en-GB"/>
        </w:rPr>
      </w:pPr>
      <w:r w:rsidRPr="005B25C5">
        <w:rPr>
          <w:rFonts w:ascii="Arial" w:hAnsi="Arial" w:cs="Arial"/>
          <w:sz w:val="22"/>
          <w:szCs w:val="22"/>
          <w:lang w:val="en-GB"/>
        </w:rPr>
        <w:t xml:space="preserve">The </w:t>
      </w:r>
      <w:r w:rsidR="00447ED4" w:rsidRPr="005B25C5">
        <w:rPr>
          <w:rFonts w:ascii="Arial" w:hAnsi="Arial" w:cs="Arial"/>
          <w:sz w:val="22"/>
          <w:szCs w:val="22"/>
          <w:lang w:val="en-GB"/>
        </w:rPr>
        <w:t>fully-developed project proposal</w:t>
      </w:r>
      <w:r w:rsidRPr="005B25C5">
        <w:rPr>
          <w:rFonts w:ascii="Arial" w:hAnsi="Arial" w:cs="Arial"/>
          <w:sz w:val="22"/>
          <w:szCs w:val="22"/>
          <w:lang w:val="en-GB"/>
        </w:rPr>
        <w:t xml:space="preserve"> should further demonstrate the cost effectiveness of the proposed interventions, including through the regional approach;</w:t>
      </w:r>
    </w:p>
    <w:p w14:paraId="20C3651A" w14:textId="07AAF4A6" w:rsidR="008505BC" w:rsidRPr="005B25C5" w:rsidRDefault="008505BC" w:rsidP="00E661BB">
      <w:pPr>
        <w:numPr>
          <w:ilvl w:val="0"/>
          <w:numId w:val="5"/>
        </w:numPr>
        <w:tabs>
          <w:tab w:val="left" w:pos="2127"/>
        </w:tabs>
        <w:autoSpaceDE w:val="0"/>
        <w:autoSpaceDN w:val="0"/>
        <w:adjustRightInd w:val="0"/>
        <w:spacing w:after="240"/>
        <w:ind w:left="2160"/>
        <w:jc w:val="both"/>
        <w:rPr>
          <w:rFonts w:ascii="Arial" w:hAnsi="Arial" w:cs="Arial"/>
          <w:sz w:val="22"/>
          <w:szCs w:val="22"/>
          <w:lang w:val="en-GB"/>
        </w:rPr>
      </w:pPr>
      <w:r w:rsidRPr="005B25C5">
        <w:rPr>
          <w:rFonts w:ascii="Arial" w:hAnsi="Arial" w:cs="Arial"/>
          <w:sz w:val="22"/>
          <w:szCs w:val="22"/>
          <w:lang w:val="en-GB"/>
        </w:rPr>
        <w:lastRenderedPageBreak/>
        <w:t xml:space="preserve">The </w:t>
      </w:r>
      <w:r w:rsidR="00447ED4" w:rsidRPr="005B25C5">
        <w:rPr>
          <w:rFonts w:ascii="Arial" w:hAnsi="Arial" w:cs="Arial"/>
          <w:sz w:val="22"/>
          <w:szCs w:val="22"/>
          <w:lang w:val="en-GB"/>
        </w:rPr>
        <w:t>fully-developed project proposal</w:t>
      </w:r>
      <w:r w:rsidRPr="005B25C5">
        <w:rPr>
          <w:rFonts w:ascii="Arial" w:hAnsi="Arial" w:cs="Arial"/>
          <w:sz w:val="22"/>
          <w:szCs w:val="22"/>
          <w:lang w:val="en-GB"/>
        </w:rPr>
        <w:t xml:space="preserve"> should identify all the national technical standards that are relevant to the project;</w:t>
      </w:r>
    </w:p>
    <w:p w14:paraId="030A5038" w14:textId="10BFC0E5" w:rsidR="008505BC" w:rsidRPr="005B25C5" w:rsidRDefault="008505BC" w:rsidP="00E661BB">
      <w:pPr>
        <w:numPr>
          <w:ilvl w:val="0"/>
          <w:numId w:val="5"/>
        </w:numPr>
        <w:tabs>
          <w:tab w:val="left" w:pos="2127"/>
        </w:tabs>
        <w:autoSpaceDE w:val="0"/>
        <w:autoSpaceDN w:val="0"/>
        <w:adjustRightInd w:val="0"/>
        <w:spacing w:after="240"/>
        <w:ind w:left="2160"/>
        <w:jc w:val="both"/>
        <w:rPr>
          <w:rFonts w:ascii="Arial" w:hAnsi="Arial" w:cs="Arial"/>
          <w:sz w:val="22"/>
          <w:szCs w:val="22"/>
          <w:lang w:val="en-GB"/>
        </w:rPr>
      </w:pPr>
      <w:r w:rsidRPr="005B25C5">
        <w:rPr>
          <w:rFonts w:ascii="Arial" w:hAnsi="Arial" w:cs="Arial"/>
          <w:sz w:val="22"/>
          <w:szCs w:val="22"/>
          <w:lang w:val="en-GB"/>
        </w:rPr>
        <w:t xml:space="preserve">The </w:t>
      </w:r>
      <w:r w:rsidR="00447ED4" w:rsidRPr="005B25C5">
        <w:rPr>
          <w:rFonts w:ascii="Arial" w:hAnsi="Arial" w:cs="Arial"/>
          <w:sz w:val="22"/>
          <w:szCs w:val="22"/>
          <w:lang w:val="en-GB"/>
        </w:rPr>
        <w:t>fully-developed project proposal</w:t>
      </w:r>
      <w:r w:rsidRPr="005B25C5">
        <w:rPr>
          <w:rFonts w:ascii="Arial" w:hAnsi="Arial" w:cs="Arial"/>
          <w:sz w:val="22"/>
          <w:szCs w:val="22"/>
          <w:lang w:val="en-GB"/>
        </w:rPr>
        <w:t xml:space="preserve"> should elaborate on how non-climatic factors</w:t>
      </w:r>
      <w:r w:rsidR="00164958" w:rsidRPr="005B25C5">
        <w:rPr>
          <w:rFonts w:ascii="Arial" w:hAnsi="Arial" w:cs="Arial"/>
          <w:sz w:val="22"/>
          <w:szCs w:val="22"/>
          <w:lang w:val="en-GB"/>
        </w:rPr>
        <w:t>,</w:t>
      </w:r>
      <w:r w:rsidRPr="005B25C5">
        <w:rPr>
          <w:rFonts w:ascii="Arial" w:hAnsi="Arial" w:cs="Arial"/>
          <w:sz w:val="22"/>
          <w:szCs w:val="22"/>
          <w:lang w:val="en-GB"/>
        </w:rPr>
        <w:t xml:space="preserve"> that might jeopardize the project’s outcomes or sustainability</w:t>
      </w:r>
      <w:r w:rsidR="00164958" w:rsidRPr="005B25C5">
        <w:rPr>
          <w:rFonts w:ascii="Arial" w:hAnsi="Arial" w:cs="Arial"/>
          <w:sz w:val="22"/>
          <w:szCs w:val="22"/>
          <w:lang w:val="en-GB"/>
        </w:rPr>
        <w:t>,</w:t>
      </w:r>
      <w:r w:rsidRPr="005B25C5">
        <w:rPr>
          <w:rFonts w:ascii="Arial" w:hAnsi="Arial" w:cs="Arial"/>
          <w:sz w:val="22"/>
          <w:szCs w:val="22"/>
          <w:lang w:val="en-GB"/>
        </w:rPr>
        <w:t xml:space="preserve"> are </w:t>
      </w:r>
      <w:r w:rsidR="00893BFD" w:rsidRPr="005B25C5">
        <w:rPr>
          <w:rFonts w:ascii="Arial" w:hAnsi="Arial" w:cs="Arial"/>
          <w:sz w:val="22"/>
          <w:szCs w:val="22"/>
          <w:lang w:val="en-GB"/>
        </w:rPr>
        <w:t>addressed</w:t>
      </w:r>
      <w:r w:rsidRPr="005B25C5">
        <w:rPr>
          <w:rFonts w:ascii="Arial" w:hAnsi="Arial" w:cs="Arial"/>
          <w:sz w:val="22"/>
          <w:szCs w:val="22"/>
          <w:lang w:val="en-GB"/>
        </w:rPr>
        <w:t xml:space="preserve"> through parallel initiatives, including environmental and anthropogenic factors;</w:t>
      </w:r>
    </w:p>
    <w:p w14:paraId="3DB4298B" w14:textId="2757CDA9" w:rsidR="008505BC" w:rsidRPr="005B25C5" w:rsidRDefault="008505BC" w:rsidP="00E661BB">
      <w:pPr>
        <w:numPr>
          <w:ilvl w:val="0"/>
          <w:numId w:val="5"/>
        </w:numPr>
        <w:tabs>
          <w:tab w:val="left" w:pos="2127"/>
        </w:tabs>
        <w:autoSpaceDE w:val="0"/>
        <w:autoSpaceDN w:val="0"/>
        <w:adjustRightInd w:val="0"/>
        <w:spacing w:after="240"/>
        <w:ind w:left="2160"/>
        <w:jc w:val="both"/>
        <w:rPr>
          <w:rFonts w:ascii="Arial" w:hAnsi="Arial" w:cs="Arial"/>
          <w:sz w:val="22"/>
          <w:szCs w:val="22"/>
          <w:lang w:val="en-GB"/>
        </w:rPr>
      </w:pPr>
      <w:r w:rsidRPr="005B25C5">
        <w:rPr>
          <w:rFonts w:ascii="Arial" w:hAnsi="Arial" w:cs="Arial"/>
          <w:sz w:val="22"/>
          <w:szCs w:val="22"/>
          <w:lang w:val="en-GB"/>
        </w:rPr>
        <w:t xml:space="preserve">In the </w:t>
      </w:r>
      <w:r w:rsidR="00447ED4" w:rsidRPr="005B25C5">
        <w:rPr>
          <w:rFonts w:ascii="Arial" w:hAnsi="Arial" w:cs="Arial"/>
          <w:sz w:val="22"/>
          <w:szCs w:val="22"/>
          <w:lang w:val="en-GB"/>
        </w:rPr>
        <w:t>fully-developed project proposal</w:t>
      </w:r>
      <w:r w:rsidRPr="005B25C5">
        <w:rPr>
          <w:rFonts w:ascii="Arial" w:hAnsi="Arial" w:cs="Arial"/>
          <w:sz w:val="22"/>
          <w:szCs w:val="22"/>
          <w:lang w:val="en-GB"/>
        </w:rPr>
        <w:t xml:space="preserve">, </w:t>
      </w:r>
      <w:r w:rsidR="00164958" w:rsidRPr="005B25C5">
        <w:rPr>
          <w:rFonts w:ascii="Arial" w:hAnsi="Arial" w:cs="Arial"/>
          <w:sz w:val="22"/>
          <w:szCs w:val="22"/>
          <w:lang w:val="en-GB"/>
        </w:rPr>
        <w:t xml:space="preserve">the </w:t>
      </w:r>
      <w:r w:rsidRPr="005B25C5">
        <w:rPr>
          <w:rFonts w:ascii="Arial" w:hAnsi="Arial" w:cs="Arial"/>
          <w:sz w:val="22"/>
          <w:szCs w:val="22"/>
          <w:lang w:val="en-GB"/>
        </w:rPr>
        <w:t>consultation of vulnerable groups and gender considerations should be systematized and documented, and their inputs in the design of the proposal demonstrated;</w:t>
      </w:r>
    </w:p>
    <w:p w14:paraId="43AA91FD" w14:textId="337A61FA" w:rsidR="008505BC" w:rsidRPr="005B25C5" w:rsidRDefault="008505BC" w:rsidP="00E661BB">
      <w:pPr>
        <w:numPr>
          <w:ilvl w:val="0"/>
          <w:numId w:val="5"/>
        </w:numPr>
        <w:tabs>
          <w:tab w:val="left" w:pos="2127"/>
        </w:tabs>
        <w:autoSpaceDE w:val="0"/>
        <w:autoSpaceDN w:val="0"/>
        <w:adjustRightInd w:val="0"/>
        <w:spacing w:after="240"/>
        <w:ind w:left="2160"/>
        <w:jc w:val="both"/>
        <w:rPr>
          <w:rFonts w:ascii="Arial" w:hAnsi="Arial" w:cs="Arial"/>
          <w:sz w:val="22"/>
          <w:szCs w:val="22"/>
          <w:lang w:val="en-GB"/>
        </w:rPr>
      </w:pPr>
      <w:r w:rsidRPr="005B25C5">
        <w:rPr>
          <w:rFonts w:ascii="Arial" w:hAnsi="Arial" w:cs="Arial"/>
          <w:sz w:val="22"/>
          <w:szCs w:val="22"/>
          <w:lang w:val="en-GB"/>
        </w:rPr>
        <w:t xml:space="preserve">The </w:t>
      </w:r>
      <w:r w:rsidR="00447ED4" w:rsidRPr="005B25C5">
        <w:rPr>
          <w:rFonts w:ascii="Arial" w:hAnsi="Arial" w:cs="Arial"/>
          <w:sz w:val="22"/>
          <w:szCs w:val="22"/>
          <w:lang w:val="en-GB"/>
        </w:rPr>
        <w:t>fully-developed project proposal</w:t>
      </w:r>
      <w:r w:rsidRPr="005B25C5">
        <w:rPr>
          <w:rFonts w:ascii="Arial" w:hAnsi="Arial" w:cs="Arial"/>
          <w:sz w:val="22"/>
          <w:szCs w:val="22"/>
          <w:lang w:val="en-GB"/>
        </w:rPr>
        <w:t xml:space="preserve"> should ensure that the proposed activities have been assessed for their potential environmental and social risks, and adequate mitigation measures proposed, in compliance with the </w:t>
      </w:r>
      <w:r w:rsidR="00ED6F7A" w:rsidRPr="005B25C5">
        <w:rPr>
          <w:rFonts w:ascii="Arial" w:hAnsi="Arial" w:cs="Arial"/>
          <w:sz w:val="22"/>
          <w:szCs w:val="22"/>
          <w:lang w:val="en-GB"/>
        </w:rPr>
        <w:t>e</w:t>
      </w:r>
      <w:r w:rsidRPr="005B25C5">
        <w:rPr>
          <w:rFonts w:ascii="Arial" w:hAnsi="Arial" w:cs="Arial"/>
          <w:sz w:val="22"/>
          <w:szCs w:val="22"/>
          <w:lang w:val="en-GB"/>
        </w:rPr>
        <w:t xml:space="preserve">nvironmental and </w:t>
      </w:r>
      <w:r w:rsidR="00ED6F7A" w:rsidRPr="005B25C5">
        <w:rPr>
          <w:rFonts w:ascii="Arial" w:hAnsi="Arial" w:cs="Arial"/>
          <w:sz w:val="22"/>
          <w:szCs w:val="22"/>
          <w:lang w:val="en-GB"/>
        </w:rPr>
        <w:t>s</w:t>
      </w:r>
      <w:r w:rsidRPr="005B25C5">
        <w:rPr>
          <w:rFonts w:ascii="Arial" w:hAnsi="Arial" w:cs="Arial"/>
          <w:sz w:val="22"/>
          <w:szCs w:val="22"/>
          <w:lang w:val="en-GB"/>
        </w:rPr>
        <w:t xml:space="preserve">ocial </w:t>
      </w:r>
      <w:r w:rsidR="00ED6F7A" w:rsidRPr="005B25C5">
        <w:rPr>
          <w:rFonts w:ascii="Arial" w:hAnsi="Arial" w:cs="Arial"/>
          <w:sz w:val="22"/>
          <w:szCs w:val="22"/>
          <w:lang w:val="en-GB"/>
        </w:rPr>
        <w:t>p</w:t>
      </w:r>
      <w:r w:rsidRPr="005B25C5">
        <w:rPr>
          <w:rFonts w:ascii="Arial" w:hAnsi="Arial" w:cs="Arial"/>
          <w:sz w:val="22"/>
          <w:szCs w:val="22"/>
          <w:lang w:val="en-GB"/>
        </w:rPr>
        <w:t>olicy of the Fund</w:t>
      </w:r>
      <w:r w:rsidR="00163BCE" w:rsidRPr="005B25C5">
        <w:rPr>
          <w:rFonts w:ascii="Arial" w:hAnsi="Arial" w:cs="Arial"/>
          <w:sz w:val="22"/>
          <w:szCs w:val="22"/>
          <w:lang w:val="en-GB"/>
        </w:rPr>
        <w:t>;</w:t>
      </w:r>
    </w:p>
    <w:p w14:paraId="01AF7540" w14:textId="15C8664E" w:rsidR="008505BC" w:rsidRPr="005B25C5" w:rsidRDefault="008505BC" w:rsidP="00B707FC">
      <w:pPr>
        <w:numPr>
          <w:ilvl w:val="0"/>
          <w:numId w:val="8"/>
        </w:numPr>
        <w:tabs>
          <w:tab w:val="left" w:pos="1418"/>
        </w:tabs>
        <w:spacing w:after="240"/>
        <w:jc w:val="both"/>
        <w:rPr>
          <w:rFonts w:ascii="Arial" w:hAnsi="Arial" w:cs="Arial"/>
          <w:sz w:val="22"/>
          <w:szCs w:val="22"/>
          <w:lang w:val="en-GB"/>
        </w:rPr>
      </w:pPr>
      <w:r w:rsidRPr="005B25C5">
        <w:rPr>
          <w:rFonts w:ascii="Arial" w:hAnsi="Arial" w:cs="Arial"/>
          <w:sz w:val="22"/>
          <w:szCs w:val="22"/>
          <w:lang w:val="en-GB"/>
        </w:rPr>
        <w:t xml:space="preserve">Approve the </w:t>
      </w:r>
      <w:r w:rsidR="00ED6F7A" w:rsidRPr="005B25C5">
        <w:rPr>
          <w:rFonts w:ascii="Arial" w:hAnsi="Arial" w:cs="Arial"/>
          <w:sz w:val="22"/>
          <w:szCs w:val="22"/>
          <w:lang w:val="en-GB"/>
        </w:rPr>
        <w:t>p</w:t>
      </w:r>
      <w:r w:rsidRPr="005B25C5">
        <w:rPr>
          <w:rFonts w:ascii="Arial" w:hAnsi="Arial" w:cs="Arial"/>
          <w:sz w:val="22"/>
          <w:szCs w:val="22"/>
          <w:lang w:val="en-GB"/>
        </w:rPr>
        <w:t xml:space="preserve">roject </w:t>
      </w:r>
      <w:r w:rsidR="00ED6F7A" w:rsidRPr="005B25C5">
        <w:rPr>
          <w:rFonts w:ascii="Arial" w:hAnsi="Arial" w:cs="Arial"/>
          <w:sz w:val="22"/>
          <w:szCs w:val="22"/>
          <w:lang w:val="en-GB"/>
        </w:rPr>
        <w:t>f</w:t>
      </w:r>
      <w:r w:rsidRPr="005B25C5">
        <w:rPr>
          <w:rFonts w:ascii="Arial" w:hAnsi="Arial" w:cs="Arial"/>
          <w:sz w:val="22"/>
          <w:szCs w:val="22"/>
          <w:lang w:val="en-GB"/>
        </w:rPr>
        <w:t xml:space="preserve">ormulation </w:t>
      </w:r>
      <w:r w:rsidR="00ED6F7A" w:rsidRPr="005B25C5">
        <w:rPr>
          <w:rFonts w:ascii="Arial" w:hAnsi="Arial" w:cs="Arial"/>
          <w:sz w:val="22"/>
          <w:szCs w:val="22"/>
          <w:lang w:val="en-GB"/>
        </w:rPr>
        <w:t>g</w:t>
      </w:r>
      <w:r w:rsidRPr="005B25C5">
        <w:rPr>
          <w:rFonts w:ascii="Arial" w:hAnsi="Arial" w:cs="Arial"/>
          <w:sz w:val="22"/>
          <w:szCs w:val="22"/>
          <w:lang w:val="en-GB"/>
        </w:rPr>
        <w:t xml:space="preserve">rant </w:t>
      </w:r>
      <w:r w:rsidR="00ED6F7A" w:rsidRPr="005B25C5">
        <w:rPr>
          <w:rFonts w:ascii="Arial" w:hAnsi="Arial" w:cs="Arial"/>
          <w:sz w:val="22"/>
          <w:szCs w:val="22"/>
          <w:lang w:val="en-GB"/>
        </w:rPr>
        <w:t>r</w:t>
      </w:r>
      <w:r w:rsidRPr="005B25C5">
        <w:rPr>
          <w:rFonts w:ascii="Arial" w:hAnsi="Arial" w:cs="Arial"/>
          <w:sz w:val="22"/>
          <w:szCs w:val="22"/>
          <w:lang w:val="en-GB"/>
        </w:rPr>
        <w:t>equest for$</w:t>
      </w:r>
      <w:r w:rsidR="00517B70">
        <w:rPr>
          <w:rFonts w:ascii="Arial" w:hAnsi="Arial" w:cs="Arial"/>
          <w:sz w:val="22"/>
          <w:szCs w:val="22"/>
          <w:lang w:val="en-GB"/>
        </w:rPr>
        <w:t xml:space="preserve"> </w:t>
      </w:r>
      <w:r w:rsidRPr="005B25C5">
        <w:rPr>
          <w:rFonts w:ascii="Arial" w:hAnsi="Arial" w:cs="Arial"/>
          <w:sz w:val="22"/>
          <w:szCs w:val="22"/>
          <w:lang w:val="en-GB"/>
        </w:rPr>
        <w:t xml:space="preserve">100,000; </w:t>
      </w:r>
    </w:p>
    <w:p w14:paraId="4331BFAA" w14:textId="4B4FC1A9" w:rsidR="008505BC" w:rsidRPr="005B25C5" w:rsidRDefault="008505BC" w:rsidP="00B707FC">
      <w:pPr>
        <w:numPr>
          <w:ilvl w:val="0"/>
          <w:numId w:val="8"/>
        </w:numPr>
        <w:tabs>
          <w:tab w:val="left" w:pos="1418"/>
        </w:tabs>
        <w:spacing w:after="240"/>
        <w:ind w:left="720" w:firstLine="0"/>
        <w:jc w:val="both"/>
        <w:rPr>
          <w:rFonts w:ascii="Arial" w:hAnsi="Arial" w:cs="Arial"/>
          <w:sz w:val="22"/>
          <w:szCs w:val="22"/>
          <w:lang w:val="en-GB"/>
        </w:rPr>
      </w:pPr>
      <w:r w:rsidRPr="005B25C5">
        <w:rPr>
          <w:rFonts w:ascii="Arial" w:hAnsi="Arial" w:cs="Arial"/>
          <w:sz w:val="22"/>
          <w:szCs w:val="22"/>
          <w:lang w:val="en-GB"/>
        </w:rPr>
        <w:t xml:space="preserve">Request CAF to transmit the observations under </w:t>
      </w:r>
      <w:r w:rsidR="00893BFD" w:rsidRPr="005B25C5">
        <w:rPr>
          <w:rFonts w:ascii="Arial" w:hAnsi="Arial" w:cs="Arial"/>
          <w:sz w:val="22"/>
          <w:szCs w:val="22"/>
          <w:lang w:val="en-GB"/>
        </w:rPr>
        <w:t>sub</w:t>
      </w:r>
      <w:r w:rsidR="00164958" w:rsidRPr="005B25C5">
        <w:rPr>
          <w:rFonts w:ascii="Arial" w:hAnsi="Arial" w:cs="Arial"/>
          <w:sz w:val="22"/>
          <w:szCs w:val="22"/>
          <w:lang w:val="en-GB"/>
        </w:rPr>
        <w:t>paragraph</w:t>
      </w:r>
      <w:r w:rsidRPr="005B25C5">
        <w:rPr>
          <w:rFonts w:ascii="Arial" w:hAnsi="Arial" w:cs="Arial"/>
          <w:sz w:val="22"/>
          <w:szCs w:val="22"/>
          <w:lang w:val="en-GB"/>
        </w:rPr>
        <w:t xml:space="preserve"> (b) to the Governments of Argentina and Uruguay; and</w:t>
      </w:r>
    </w:p>
    <w:p w14:paraId="6692A510" w14:textId="2584088C" w:rsidR="008505BC" w:rsidRPr="005B25C5" w:rsidRDefault="008505BC" w:rsidP="00B707FC">
      <w:pPr>
        <w:numPr>
          <w:ilvl w:val="0"/>
          <w:numId w:val="8"/>
        </w:numPr>
        <w:tabs>
          <w:tab w:val="left" w:pos="1418"/>
        </w:tabs>
        <w:spacing w:after="240"/>
        <w:ind w:left="720" w:firstLine="0"/>
        <w:jc w:val="both"/>
        <w:rPr>
          <w:rFonts w:ascii="Arial" w:hAnsi="Arial" w:cs="Arial"/>
          <w:sz w:val="22"/>
          <w:szCs w:val="22"/>
          <w:lang w:val="en-GB"/>
        </w:rPr>
      </w:pPr>
      <w:r w:rsidRPr="005B25C5">
        <w:rPr>
          <w:rFonts w:ascii="Arial" w:hAnsi="Arial" w:cs="Arial"/>
          <w:sz w:val="22"/>
          <w:szCs w:val="22"/>
          <w:lang w:val="en-GB"/>
        </w:rPr>
        <w:t xml:space="preserve">Encourage the Governments of Argentina and Uruguay to submit through CAF a </w:t>
      </w:r>
      <w:r w:rsidR="00447ED4" w:rsidRPr="005B25C5">
        <w:rPr>
          <w:rFonts w:ascii="Arial" w:hAnsi="Arial" w:cs="Arial"/>
          <w:sz w:val="22"/>
          <w:szCs w:val="22"/>
          <w:lang w:val="en-GB"/>
        </w:rPr>
        <w:t>fully-developed project proposal</w:t>
      </w:r>
      <w:r w:rsidRPr="005B25C5">
        <w:rPr>
          <w:rFonts w:ascii="Arial" w:hAnsi="Arial" w:cs="Arial"/>
          <w:sz w:val="22"/>
          <w:szCs w:val="22"/>
          <w:lang w:val="en-GB"/>
        </w:rPr>
        <w:t xml:space="preserve"> that would also address the observations under </w:t>
      </w:r>
      <w:r w:rsidR="00893BFD" w:rsidRPr="005B25C5">
        <w:rPr>
          <w:rFonts w:ascii="Arial" w:hAnsi="Arial" w:cs="Arial"/>
          <w:sz w:val="22"/>
          <w:szCs w:val="22"/>
          <w:lang w:val="en-GB"/>
        </w:rPr>
        <w:t>sub</w:t>
      </w:r>
      <w:r w:rsidR="00164958" w:rsidRPr="005B25C5">
        <w:rPr>
          <w:rFonts w:ascii="Arial" w:hAnsi="Arial" w:cs="Arial"/>
          <w:sz w:val="22"/>
          <w:szCs w:val="22"/>
          <w:lang w:val="en-GB"/>
        </w:rPr>
        <w:t>paragraph</w:t>
      </w:r>
      <w:r w:rsidRPr="005B25C5">
        <w:rPr>
          <w:rFonts w:ascii="Arial" w:hAnsi="Arial" w:cs="Arial"/>
          <w:sz w:val="22"/>
          <w:szCs w:val="22"/>
          <w:lang w:val="en-GB"/>
        </w:rPr>
        <w:t xml:space="preserve"> (b) above.</w:t>
      </w:r>
    </w:p>
    <w:p w14:paraId="41796622" w14:textId="15946528" w:rsidR="008505BC" w:rsidRDefault="00C42F81" w:rsidP="00C42F81">
      <w:pPr>
        <w:jc w:val="right"/>
        <w:rPr>
          <w:rFonts w:ascii="Arial" w:hAnsi="Arial" w:cs="Arial"/>
          <w:b/>
          <w:sz w:val="22"/>
          <w:szCs w:val="22"/>
          <w:lang w:val="en-GB"/>
        </w:rPr>
      </w:pPr>
      <w:r w:rsidRPr="00174559">
        <w:rPr>
          <w:rFonts w:ascii="Arial" w:hAnsi="Arial" w:cs="Arial"/>
          <w:b/>
          <w:sz w:val="22"/>
          <w:szCs w:val="22"/>
          <w:lang w:val="en-GB"/>
        </w:rPr>
        <w:t>(Recommendation PPRC.22/</w:t>
      </w:r>
      <w:r w:rsidR="005A4F85">
        <w:rPr>
          <w:rFonts w:ascii="Arial" w:hAnsi="Arial" w:cs="Arial"/>
          <w:b/>
          <w:sz w:val="22"/>
          <w:szCs w:val="22"/>
          <w:lang w:val="en-GB"/>
        </w:rPr>
        <w:t>18</w:t>
      </w:r>
      <w:r w:rsidRPr="00174559">
        <w:rPr>
          <w:rFonts w:ascii="Arial" w:hAnsi="Arial" w:cs="Arial"/>
          <w:b/>
          <w:sz w:val="22"/>
          <w:szCs w:val="22"/>
          <w:lang w:val="en-GB"/>
        </w:rPr>
        <w:t>)</w:t>
      </w:r>
    </w:p>
    <w:p w14:paraId="174814DE" w14:textId="77777777" w:rsidR="00C42F81" w:rsidRPr="00C42F81" w:rsidRDefault="00C42F81" w:rsidP="00FB0150">
      <w:pPr>
        <w:jc w:val="both"/>
        <w:rPr>
          <w:rFonts w:ascii="Arial" w:hAnsi="Arial"/>
          <w:sz w:val="22"/>
          <w:szCs w:val="22"/>
          <w:lang w:val="en-GB"/>
        </w:rPr>
      </w:pPr>
    </w:p>
    <w:p w14:paraId="5081E00D" w14:textId="4409A7DB" w:rsidR="00FB0150" w:rsidRPr="005B25C5" w:rsidRDefault="00FB0150" w:rsidP="005B25C5">
      <w:pPr>
        <w:keepNext/>
        <w:jc w:val="both"/>
        <w:rPr>
          <w:rFonts w:ascii="Arial" w:hAnsi="Arial"/>
          <w:i/>
          <w:sz w:val="22"/>
          <w:szCs w:val="22"/>
          <w:lang w:val="en-GB"/>
        </w:rPr>
      </w:pPr>
      <w:r w:rsidRPr="005B25C5">
        <w:rPr>
          <w:rFonts w:ascii="Arial" w:hAnsi="Arial"/>
          <w:i/>
          <w:sz w:val="22"/>
          <w:szCs w:val="22"/>
          <w:lang w:val="en-GB"/>
        </w:rPr>
        <w:t>Proposals from Multilateral Implementing Entities (MIEs)</w:t>
      </w:r>
    </w:p>
    <w:p w14:paraId="3924C385" w14:textId="5974D011" w:rsidR="00235B98" w:rsidRPr="005B25C5" w:rsidRDefault="00235B98" w:rsidP="005B25C5">
      <w:pPr>
        <w:keepNext/>
        <w:autoSpaceDE w:val="0"/>
        <w:autoSpaceDN w:val="0"/>
        <w:adjustRightInd w:val="0"/>
        <w:rPr>
          <w:rFonts w:ascii="Arial" w:hAnsi="Arial" w:cs="Arial"/>
          <w:sz w:val="22"/>
          <w:szCs w:val="22"/>
          <w:lang w:val="en-GB"/>
        </w:rPr>
      </w:pPr>
    </w:p>
    <w:p w14:paraId="50D24805" w14:textId="44097170" w:rsidR="00CC4367" w:rsidRPr="005B25C5" w:rsidRDefault="00CC4367" w:rsidP="002F442D">
      <w:pPr>
        <w:keepNext/>
        <w:jc w:val="both"/>
        <w:rPr>
          <w:rFonts w:ascii="Arial" w:hAnsi="Arial"/>
          <w:sz w:val="22"/>
          <w:szCs w:val="22"/>
          <w:lang w:val="en-GB"/>
        </w:rPr>
      </w:pPr>
      <w:r w:rsidRPr="005B25C5">
        <w:rPr>
          <w:rFonts w:ascii="Arial" w:hAnsi="Arial" w:cs="Arial"/>
          <w:sz w:val="22"/>
          <w:szCs w:val="22"/>
          <w:u w:val="single"/>
          <w:lang w:val="en-GB"/>
        </w:rPr>
        <w:t>Benin, Burkina Faso, Côte d’Ivoire, Ghana, Mali, Togo: Integrating Flood and Drought Management and Early Warning for Climate Change Adaptation in the Volta Basin</w:t>
      </w:r>
      <w:r w:rsidRPr="005B25C5">
        <w:rPr>
          <w:rFonts w:ascii="Arial" w:hAnsi="Arial" w:cs="Arial"/>
          <w:sz w:val="22"/>
          <w:szCs w:val="22"/>
          <w:lang w:val="en-GB"/>
        </w:rPr>
        <w:t xml:space="preserve"> (Project concept; </w:t>
      </w:r>
      <w:r w:rsidRPr="005B25C5">
        <w:rPr>
          <w:rFonts w:ascii="Arial" w:eastAsia="Calibri" w:hAnsi="Arial" w:cs="Arial"/>
          <w:sz w:val="22"/>
          <w:szCs w:val="22"/>
          <w:lang w:val="en-GB"/>
        </w:rPr>
        <w:t>World Meteorological Organization;</w:t>
      </w:r>
      <w:r w:rsidRPr="005B25C5">
        <w:rPr>
          <w:rFonts w:ascii="Arial" w:hAnsi="Arial"/>
          <w:sz w:val="22"/>
          <w:szCs w:val="22"/>
          <w:lang w:val="en-GB"/>
        </w:rPr>
        <w:t xml:space="preserve"> AFR/MIE/DRR/2017/2; US$</w:t>
      </w:r>
      <w:r w:rsidR="00517B70">
        <w:rPr>
          <w:rFonts w:ascii="Arial" w:hAnsi="Arial"/>
          <w:sz w:val="22"/>
          <w:szCs w:val="22"/>
          <w:lang w:val="en-GB"/>
        </w:rPr>
        <w:t xml:space="preserve"> </w:t>
      </w:r>
      <w:r w:rsidRPr="005B25C5">
        <w:rPr>
          <w:rFonts w:ascii="Arial" w:hAnsi="Arial" w:cs="Arial"/>
          <w:sz w:val="22"/>
          <w:szCs w:val="22"/>
          <w:lang w:val="en-GB"/>
        </w:rPr>
        <w:t>7,920,000</w:t>
      </w:r>
      <w:r w:rsidRPr="005B25C5">
        <w:rPr>
          <w:rFonts w:ascii="Arial" w:hAnsi="Arial"/>
          <w:sz w:val="22"/>
          <w:szCs w:val="22"/>
          <w:lang w:val="en-GB"/>
        </w:rPr>
        <w:t>)</w:t>
      </w:r>
    </w:p>
    <w:p w14:paraId="2E21CEB2" w14:textId="77777777" w:rsidR="00CC4367" w:rsidRPr="005B25C5" w:rsidRDefault="00CC4367" w:rsidP="002F442D">
      <w:pPr>
        <w:keepNext/>
        <w:rPr>
          <w:rFonts w:ascii="Arial" w:hAnsi="Arial"/>
          <w:sz w:val="22"/>
          <w:szCs w:val="22"/>
          <w:lang w:val="en-GB"/>
        </w:rPr>
      </w:pPr>
    </w:p>
    <w:p w14:paraId="3D48DD43" w14:textId="03D6BC43" w:rsidR="00620905" w:rsidRDefault="00CC4367" w:rsidP="005A4F85">
      <w:pPr>
        <w:pStyle w:val="MainParanoChapter"/>
        <w:tabs>
          <w:tab w:val="clear" w:pos="720"/>
          <w:tab w:val="num" w:pos="0"/>
        </w:tabs>
        <w:ind w:left="0" w:firstLine="0"/>
      </w:pPr>
      <w:r w:rsidRPr="005B25C5">
        <w:t>The pro</w:t>
      </w:r>
      <w:r w:rsidR="0082718B">
        <w:t>posal</w:t>
      </w:r>
      <w:r w:rsidRPr="005B25C5">
        <w:t xml:space="preserve"> </w:t>
      </w:r>
      <w:r w:rsidR="00C42F81">
        <w:t>sought</w:t>
      </w:r>
      <w:r w:rsidRPr="005B25C5">
        <w:t xml:space="preserve"> to assist the six Volta Basin countries in the implementation of a basin-wide transboundary management</w:t>
      </w:r>
      <w:r w:rsidR="00893BFD" w:rsidRPr="005B25C5">
        <w:t>-</w:t>
      </w:r>
      <w:r w:rsidRPr="005B25C5">
        <w:t>framework and concrete disaster risk</w:t>
      </w:r>
      <w:r w:rsidR="00893BFD" w:rsidRPr="005B25C5">
        <w:t>-</w:t>
      </w:r>
      <w:r w:rsidRPr="005B25C5">
        <w:t>reduction and adaptation solutions</w:t>
      </w:r>
      <w:r w:rsidR="006D2018">
        <w:t>.</w:t>
      </w:r>
    </w:p>
    <w:p w14:paraId="62034533" w14:textId="0D330820" w:rsidR="00CC4367" w:rsidRPr="005B25C5" w:rsidRDefault="00620905" w:rsidP="005A4F85">
      <w:pPr>
        <w:pStyle w:val="MainParanoChapter"/>
        <w:tabs>
          <w:tab w:val="clear" w:pos="720"/>
          <w:tab w:val="num" w:pos="0"/>
        </w:tabs>
        <w:ind w:left="0" w:firstLine="0"/>
      </w:pPr>
      <w:r w:rsidRPr="005B25C5">
        <w:t>Together with the project concept, the proponent submitted a PFG request with a budget of US $</w:t>
      </w:r>
      <w:r>
        <w:t>80</w:t>
      </w:r>
      <w:r w:rsidRPr="005B25C5">
        <w:t xml:space="preserve">,000, which was found to </w:t>
      </w:r>
      <w:proofErr w:type="gramStart"/>
      <w:r w:rsidRPr="005B25C5">
        <w:t>be in compliance with</w:t>
      </w:r>
      <w:proofErr w:type="gramEnd"/>
      <w:r w:rsidRPr="005B25C5">
        <w:t xml:space="preserve"> decision B.12/28 paragraph (b). The PFG request is attached as an addendum to document AFB/PPRC/22/</w:t>
      </w:r>
      <w:r>
        <w:t>22</w:t>
      </w:r>
      <w:r w:rsidRPr="005B25C5">
        <w:t xml:space="preserve"> containing the project concept</w:t>
      </w:r>
      <w:r w:rsidR="00CC4367" w:rsidRPr="005B25C5">
        <w:t>.</w:t>
      </w:r>
    </w:p>
    <w:p w14:paraId="191CFEBB" w14:textId="3CAFE472" w:rsidR="00620905" w:rsidRDefault="00065A7B" w:rsidP="005A4F85">
      <w:pPr>
        <w:pStyle w:val="MainParanoChapter"/>
        <w:tabs>
          <w:tab w:val="clear" w:pos="720"/>
          <w:tab w:val="num" w:pos="0"/>
        </w:tabs>
        <w:ind w:left="0" w:firstLine="0"/>
      </w:pPr>
      <w:r>
        <w:t xml:space="preserve">It was observed that there were </w:t>
      </w:r>
      <w:r w:rsidR="005B250B">
        <w:t xml:space="preserve">still </w:t>
      </w:r>
      <w:proofErr w:type="gramStart"/>
      <w:r>
        <w:t>a number of</w:t>
      </w:r>
      <w:proofErr w:type="gramEnd"/>
      <w:r>
        <w:t xml:space="preserve"> issues </w:t>
      </w:r>
      <w:r w:rsidR="005B250B">
        <w:t>to be</w:t>
      </w:r>
      <w:r>
        <w:t xml:space="preserve"> addressed</w:t>
      </w:r>
      <w:r w:rsidR="005B250B">
        <w:t>.</w:t>
      </w:r>
      <w:r>
        <w:t xml:space="preserve"> </w:t>
      </w:r>
      <w:r w:rsidR="005B250B">
        <w:t>M</w:t>
      </w:r>
      <w:r>
        <w:t>ore information was required on the regional aspect of the proposal</w:t>
      </w:r>
      <w:r w:rsidR="005E24EC">
        <w:t>,</w:t>
      </w:r>
      <w:r>
        <w:t xml:space="preserve"> as it was not clear who was in charge for the regional cooperation agreements. </w:t>
      </w:r>
      <w:r w:rsidR="005E0DEC">
        <w:t>W</w:t>
      </w:r>
      <w:r w:rsidR="00377A5E">
        <w:t xml:space="preserve">hile </w:t>
      </w:r>
      <w:r>
        <w:t xml:space="preserve">there were a lot of project activities, and while the inclusion of the earth observatory was interesting, there were not verifiable outcomes or any information on how </w:t>
      </w:r>
      <w:r w:rsidR="00377A5E">
        <w:t>they</w:t>
      </w:r>
      <w:r>
        <w:t xml:space="preserve"> would be aligned with the </w:t>
      </w:r>
      <w:r w:rsidR="005E0DEC">
        <w:t xml:space="preserve">Adaptation Fund </w:t>
      </w:r>
      <w:r>
        <w:t>results framework. It was also asked how the sustainability of the project could be ensured once it was completed</w:t>
      </w:r>
      <w:r w:rsidR="00377A5E">
        <w:t>; a</w:t>
      </w:r>
      <w:r>
        <w:t xml:space="preserve"> way had to be </w:t>
      </w:r>
      <w:r w:rsidR="00377A5E">
        <w:t>f</w:t>
      </w:r>
      <w:r>
        <w:t xml:space="preserve">ound to ensure that the national budget </w:t>
      </w:r>
      <w:r w:rsidR="00377A5E">
        <w:t xml:space="preserve">would make provision </w:t>
      </w:r>
      <w:r w:rsidR="005E0DEC">
        <w:t>for</w:t>
      </w:r>
      <w:r w:rsidR="00377A5E">
        <w:t xml:space="preserve"> </w:t>
      </w:r>
      <w:r>
        <w:t>monitor</w:t>
      </w:r>
      <w:r w:rsidR="00377A5E">
        <w:t>ing</w:t>
      </w:r>
      <w:r>
        <w:t xml:space="preserve"> the project post completion. </w:t>
      </w:r>
      <w:r w:rsidR="00377A5E">
        <w:t xml:space="preserve">It was pointed out that when it was asked how the sustainability of projects </w:t>
      </w:r>
      <w:r w:rsidR="005E0DEC">
        <w:t>c</w:t>
      </w:r>
      <w:r w:rsidR="00377A5E">
        <w:t>ould be ensured t</w:t>
      </w:r>
      <w:r>
        <w:t xml:space="preserve">he answer was </w:t>
      </w:r>
      <w:r w:rsidR="00377A5E">
        <w:t xml:space="preserve">almost </w:t>
      </w:r>
      <w:r>
        <w:t>always the same: capacity building</w:t>
      </w:r>
      <w:r w:rsidR="00377A5E">
        <w:t>.</w:t>
      </w:r>
      <w:r w:rsidR="0036451C">
        <w:t xml:space="preserve"> </w:t>
      </w:r>
      <w:r w:rsidR="00377A5E">
        <w:t>B</w:t>
      </w:r>
      <w:r w:rsidR="0036451C">
        <w:t>ut the reality was that part of th</w:t>
      </w:r>
      <w:r w:rsidR="00377A5E">
        <w:t>e</w:t>
      </w:r>
      <w:r w:rsidR="0036451C">
        <w:t xml:space="preserve"> funding </w:t>
      </w:r>
      <w:r w:rsidR="00377A5E">
        <w:lastRenderedPageBreak/>
        <w:t xml:space="preserve">for the projects </w:t>
      </w:r>
      <w:r w:rsidR="0036451C">
        <w:t xml:space="preserve">was used </w:t>
      </w:r>
      <w:r w:rsidR="00377A5E">
        <w:t>to cover</w:t>
      </w:r>
      <w:r w:rsidR="0036451C">
        <w:t xml:space="preserve"> operational expenses and once the project</w:t>
      </w:r>
      <w:r w:rsidR="00377A5E">
        <w:t>s</w:t>
      </w:r>
      <w:r w:rsidR="0036451C">
        <w:t xml:space="preserve"> w</w:t>
      </w:r>
      <w:r w:rsidR="00377A5E">
        <w:t>ere</w:t>
      </w:r>
      <w:r w:rsidR="0036451C">
        <w:t xml:space="preserve"> completed the funding for operational expenses would </w:t>
      </w:r>
      <w:r w:rsidR="00377A5E">
        <w:t>also end</w:t>
      </w:r>
      <w:r w:rsidR="0036451C">
        <w:t>. If system</w:t>
      </w:r>
      <w:r w:rsidR="00377A5E">
        <w:t>s</w:t>
      </w:r>
      <w:r w:rsidR="0036451C">
        <w:t xml:space="preserve"> w</w:t>
      </w:r>
      <w:r w:rsidR="00377A5E">
        <w:t>ere</w:t>
      </w:r>
      <w:r w:rsidR="0036451C">
        <w:t xml:space="preserve"> not put in place to ensure the continu</w:t>
      </w:r>
      <w:r w:rsidR="00377A5E">
        <w:t>ation</w:t>
      </w:r>
      <w:r w:rsidR="0036451C">
        <w:t xml:space="preserve"> of that funding then the project</w:t>
      </w:r>
      <w:r w:rsidR="00377A5E">
        <w:t>s</w:t>
      </w:r>
      <w:r w:rsidR="0036451C">
        <w:t xml:space="preserve"> collapse or the proponent</w:t>
      </w:r>
      <w:r w:rsidR="00377A5E">
        <w:t>s</w:t>
      </w:r>
      <w:r w:rsidR="0036451C">
        <w:t xml:space="preserve"> </w:t>
      </w:r>
      <w:r w:rsidR="00377A5E">
        <w:t>would come</w:t>
      </w:r>
      <w:r w:rsidR="0036451C">
        <w:t xml:space="preserve"> back for more money. There was no suggestion in the proposal to change th</w:t>
      </w:r>
      <w:r w:rsidR="00377A5E">
        <w:t>at situation</w:t>
      </w:r>
      <w:r w:rsidR="0036451C">
        <w:t xml:space="preserve">, instead it provided the usual answer: capacity-building. </w:t>
      </w:r>
      <w:r w:rsidR="00377A5E">
        <w:t>As a first step the</w:t>
      </w:r>
      <w:r w:rsidR="0036451C">
        <w:t xml:space="preserve"> proponent should be asked to calculate the costs of operating the system</w:t>
      </w:r>
      <w:r w:rsidR="00377A5E">
        <w:t xml:space="preserve"> they proposed to put in place</w:t>
      </w:r>
      <w:r w:rsidR="0036451C">
        <w:t>.</w:t>
      </w:r>
    </w:p>
    <w:p w14:paraId="132FCC64" w14:textId="0162BEE2" w:rsidR="0036451C" w:rsidRDefault="0036451C" w:rsidP="005A4F85">
      <w:pPr>
        <w:pStyle w:val="MainParanoChapter"/>
        <w:tabs>
          <w:tab w:val="clear" w:pos="720"/>
          <w:tab w:val="num" w:pos="0"/>
        </w:tabs>
        <w:ind w:left="0" w:firstLine="0"/>
      </w:pPr>
      <w:r>
        <w:t>The representative of the secretariat said that at the stage of the fully-developed project document the proponent could be asked to provide more detailed information on the sustainability of the project and that the government</w:t>
      </w:r>
      <w:r w:rsidR="006D2018">
        <w:t>s</w:t>
      </w:r>
      <w:r>
        <w:t xml:space="preserve"> could be asked to ensure the continuation of the project regardless of the future availability of funding. It was also explained that the proposal had complied with the level of detail required at the concept stag</w:t>
      </w:r>
      <w:r w:rsidR="005E0DEC">
        <w:t>e.</w:t>
      </w:r>
    </w:p>
    <w:p w14:paraId="2DA4757C" w14:textId="6F4708F7" w:rsidR="00CC4367" w:rsidRPr="005B25C5" w:rsidRDefault="005B47CA" w:rsidP="005A4F85">
      <w:pPr>
        <w:pStyle w:val="MainParanoChapter"/>
        <w:tabs>
          <w:tab w:val="clear" w:pos="720"/>
          <w:tab w:val="num" w:pos="0"/>
        </w:tabs>
        <w:ind w:left="0" w:firstLine="0"/>
      </w:pPr>
      <w:r w:rsidRPr="005B25C5">
        <w:t>The P</w:t>
      </w:r>
      <w:r>
        <w:t xml:space="preserve">roject and Programme Review Committee decided to </w:t>
      </w:r>
      <w:r w:rsidRPr="000E2B49">
        <w:rPr>
          <w:u w:val="single"/>
        </w:rPr>
        <w:t>recommend</w:t>
      </w:r>
      <w:r w:rsidRPr="005B25C5">
        <w:t xml:space="preserve"> that the </w:t>
      </w:r>
      <w:r>
        <w:t xml:space="preserve">Adaptation Fund </w:t>
      </w:r>
      <w:r w:rsidRPr="005B25C5">
        <w:t>Board</w:t>
      </w:r>
      <w:r w:rsidR="00CC4367" w:rsidRPr="005B25C5">
        <w:t xml:space="preserve">: </w:t>
      </w:r>
    </w:p>
    <w:p w14:paraId="2938629E" w14:textId="77777777" w:rsidR="00CC4367" w:rsidRPr="005B25C5" w:rsidRDefault="00CC4367" w:rsidP="00B707FC">
      <w:pPr>
        <w:pStyle w:val="ListParagraph"/>
        <w:numPr>
          <w:ilvl w:val="0"/>
          <w:numId w:val="27"/>
        </w:numPr>
        <w:spacing w:after="200" w:line="276" w:lineRule="auto"/>
        <w:ind w:left="720" w:firstLine="0"/>
        <w:jc w:val="both"/>
        <w:rPr>
          <w:rFonts w:ascii="Arial" w:hAnsi="Arial" w:cs="Arial"/>
          <w:sz w:val="22"/>
          <w:szCs w:val="22"/>
          <w:lang w:val="en-GB"/>
        </w:rPr>
      </w:pPr>
      <w:r w:rsidRPr="005B25C5">
        <w:rPr>
          <w:rFonts w:ascii="Arial" w:hAnsi="Arial" w:cs="Arial"/>
          <w:sz w:val="22"/>
          <w:szCs w:val="22"/>
          <w:lang w:val="en-GB"/>
        </w:rPr>
        <w:t>Endorse the project concept, as supplemented by the clarification response provided by the World Meteorological Organization (WMO) to the request made by the technical review;</w:t>
      </w:r>
    </w:p>
    <w:p w14:paraId="732C00A4" w14:textId="0E353C3B" w:rsidR="00CC4367" w:rsidRPr="005B25C5" w:rsidRDefault="00CC4367" w:rsidP="00B707FC">
      <w:pPr>
        <w:numPr>
          <w:ilvl w:val="0"/>
          <w:numId w:val="9"/>
        </w:numPr>
        <w:spacing w:after="240"/>
        <w:ind w:left="720" w:firstLine="0"/>
        <w:jc w:val="both"/>
        <w:rPr>
          <w:rFonts w:ascii="Arial" w:hAnsi="Arial" w:cs="Arial"/>
          <w:sz w:val="22"/>
          <w:szCs w:val="22"/>
          <w:lang w:val="en-GB"/>
        </w:rPr>
      </w:pPr>
      <w:r w:rsidRPr="005B25C5">
        <w:rPr>
          <w:rFonts w:ascii="Arial" w:hAnsi="Arial" w:cs="Arial"/>
          <w:sz w:val="22"/>
          <w:szCs w:val="22"/>
          <w:lang w:val="en-GB"/>
        </w:rPr>
        <w:t xml:space="preserve">Request the secretariat to </w:t>
      </w:r>
      <w:r w:rsidR="008A2F32" w:rsidRPr="005B25C5">
        <w:rPr>
          <w:rFonts w:ascii="Arial" w:hAnsi="Arial" w:cs="Arial"/>
          <w:sz w:val="22"/>
          <w:szCs w:val="22"/>
          <w:lang w:val="en-GB"/>
        </w:rPr>
        <w:t>notify</w:t>
      </w:r>
      <w:r w:rsidRPr="005B25C5">
        <w:rPr>
          <w:rFonts w:ascii="Arial" w:hAnsi="Arial" w:cs="Arial"/>
          <w:sz w:val="22"/>
          <w:szCs w:val="22"/>
          <w:lang w:val="en-GB"/>
        </w:rPr>
        <w:t xml:space="preserve"> WMO </w:t>
      </w:r>
      <w:r w:rsidR="008A2F32" w:rsidRPr="005B25C5">
        <w:rPr>
          <w:rFonts w:ascii="Arial" w:hAnsi="Arial" w:cs="Arial"/>
          <w:sz w:val="22"/>
          <w:szCs w:val="22"/>
          <w:lang w:val="en-GB"/>
        </w:rPr>
        <w:t xml:space="preserve">of </w:t>
      </w:r>
      <w:r w:rsidRPr="005B25C5">
        <w:rPr>
          <w:rFonts w:ascii="Arial" w:hAnsi="Arial" w:cs="Arial"/>
          <w:sz w:val="22"/>
          <w:szCs w:val="22"/>
          <w:lang w:val="en-GB"/>
        </w:rPr>
        <w:t>the observations in the review sheet annexed to the notification of the Board’s decision, as well as the following issue:</w:t>
      </w:r>
    </w:p>
    <w:p w14:paraId="1719052B" w14:textId="4B135164" w:rsidR="006A552A" w:rsidRDefault="00CC4367" w:rsidP="00B707FC">
      <w:pPr>
        <w:pStyle w:val="ListParagraph"/>
        <w:numPr>
          <w:ilvl w:val="0"/>
          <w:numId w:val="24"/>
        </w:numPr>
        <w:spacing w:after="240"/>
        <w:jc w:val="both"/>
        <w:rPr>
          <w:rFonts w:ascii="Arial" w:hAnsi="Arial" w:cs="Arial"/>
          <w:sz w:val="22"/>
          <w:szCs w:val="22"/>
          <w:lang w:val="en-GB"/>
        </w:rPr>
      </w:pPr>
      <w:r w:rsidRPr="005B25C5">
        <w:rPr>
          <w:rFonts w:ascii="Arial" w:hAnsi="Arial" w:cs="Arial"/>
          <w:sz w:val="22"/>
          <w:szCs w:val="22"/>
          <w:lang w:val="en-GB"/>
        </w:rPr>
        <w:t xml:space="preserve">The </w:t>
      </w:r>
      <w:r w:rsidR="00447ED4" w:rsidRPr="005B25C5">
        <w:rPr>
          <w:rFonts w:ascii="Arial" w:hAnsi="Arial" w:cs="Arial"/>
          <w:sz w:val="22"/>
          <w:szCs w:val="22"/>
          <w:lang w:val="en-GB"/>
        </w:rPr>
        <w:t>fully-developed project proposal</w:t>
      </w:r>
      <w:r w:rsidRPr="005B25C5">
        <w:rPr>
          <w:rFonts w:ascii="Arial" w:hAnsi="Arial" w:cs="Arial"/>
          <w:sz w:val="22"/>
          <w:szCs w:val="22"/>
          <w:lang w:val="en-GB"/>
        </w:rPr>
        <w:t xml:space="preserve"> should give specific attention to the flood-pulsed nature of the Volta river-wide ecosystem and explicitly identify the maintenance of the natural hydrological cycle of the Volta river system as an overall project objective to mitigate and manage environmental and social risks</w:t>
      </w:r>
      <w:r w:rsidR="006A552A">
        <w:rPr>
          <w:rFonts w:ascii="Arial" w:hAnsi="Arial" w:cs="Arial"/>
          <w:sz w:val="22"/>
          <w:szCs w:val="22"/>
          <w:lang w:val="en-GB"/>
        </w:rPr>
        <w:t>; and</w:t>
      </w:r>
    </w:p>
    <w:p w14:paraId="3F264471" w14:textId="77777777" w:rsidR="006D2018" w:rsidRDefault="006D2018" w:rsidP="003D206E">
      <w:pPr>
        <w:pStyle w:val="ListParagraph"/>
        <w:spacing w:after="240"/>
        <w:ind w:left="1800"/>
        <w:jc w:val="both"/>
        <w:rPr>
          <w:rFonts w:ascii="Arial" w:hAnsi="Arial" w:cs="Arial"/>
          <w:sz w:val="22"/>
          <w:szCs w:val="22"/>
          <w:lang w:val="en-GB"/>
        </w:rPr>
      </w:pPr>
    </w:p>
    <w:p w14:paraId="7A218B16" w14:textId="60E1C134" w:rsidR="00CC4367" w:rsidRPr="005B25C5" w:rsidRDefault="005E0DEC" w:rsidP="00B707FC">
      <w:pPr>
        <w:pStyle w:val="ListParagraph"/>
        <w:numPr>
          <w:ilvl w:val="0"/>
          <w:numId w:val="24"/>
        </w:numPr>
        <w:spacing w:after="240"/>
        <w:jc w:val="both"/>
        <w:rPr>
          <w:rFonts w:ascii="Arial" w:hAnsi="Arial" w:cs="Arial"/>
          <w:sz w:val="22"/>
          <w:szCs w:val="22"/>
          <w:lang w:val="en-GB"/>
        </w:rPr>
      </w:pPr>
      <w:r w:rsidRPr="005E0DEC">
        <w:rPr>
          <w:rFonts w:ascii="Arial" w:hAnsi="Arial" w:cs="Arial"/>
          <w:sz w:val="22"/>
          <w:szCs w:val="22"/>
          <w:lang w:val="en-GB"/>
        </w:rPr>
        <w:t>The fully-developed project proposal should provide additional information on the sustainability costs of the achievements of the project (</w:t>
      </w:r>
      <w:r w:rsidR="006D2018">
        <w:rPr>
          <w:rFonts w:ascii="Arial" w:hAnsi="Arial" w:cs="Arial"/>
          <w:sz w:val="22"/>
          <w:szCs w:val="22"/>
          <w:lang w:val="en-GB"/>
        </w:rPr>
        <w:t>early warning system</w:t>
      </w:r>
      <w:r w:rsidRPr="005E0DEC">
        <w:rPr>
          <w:rFonts w:ascii="Arial" w:hAnsi="Arial" w:cs="Arial"/>
          <w:sz w:val="22"/>
          <w:szCs w:val="22"/>
          <w:lang w:val="en-GB"/>
        </w:rPr>
        <w:t xml:space="preserve"> maintenance costs) </w:t>
      </w:r>
      <w:r w:rsidR="006A552A">
        <w:rPr>
          <w:rFonts w:ascii="Arial" w:hAnsi="Arial" w:cs="Arial"/>
          <w:sz w:val="22"/>
          <w:szCs w:val="22"/>
          <w:lang w:val="en-GB"/>
        </w:rPr>
        <w:t xml:space="preserve">once it is completed and a commitment by the </w:t>
      </w:r>
      <w:r w:rsidR="006A552A" w:rsidRPr="005B25C5">
        <w:rPr>
          <w:rFonts w:ascii="Arial" w:hAnsi="Arial" w:cs="Arial"/>
          <w:sz w:val="22"/>
          <w:szCs w:val="22"/>
          <w:lang w:val="en-GB"/>
        </w:rPr>
        <w:t>Governments of Benin, Burkina Faso, Côte d’Ivoire, Ghana, Mali, and Togo</w:t>
      </w:r>
      <w:r w:rsidR="006A552A">
        <w:rPr>
          <w:rFonts w:ascii="Arial" w:hAnsi="Arial" w:cs="Arial"/>
          <w:sz w:val="22"/>
          <w:szCs w:val="22"/>
          <w:lang w:val="en-GB"/>
        </w:rPr>
        <w:t xml:space="preserve"> to ensure the sustainability of those achievements regardless of the availability of other sources of funding</w:t>
      </w:r>
      <w:r w:rsidR="004B37D7" w:rsidRPr="005B25C5">
        <w:rPr>
          <w:rFonts w:ascii="Arial" w:hAnsi="Arial" w:cs="Arial"/>
          <w:sz w:val="22"/>
          <w:szCs w:val="22"/>
          <w:lang w:val="en-GB"/>
        </w:rPr>
        <w:t>;</w:t>
      </w:r>
      <w:r w:rsidR="00CC4367" w:rsidRPr="005B25C5">
        <w:rPr>
          <w:rFonts w:ascii="Arial" w:hAnsi="Arial" w:cs="Arial"/>
          <w:sz w:val="22"/>
          <w:szCs w:val="22"/>
          <w:lang w:val="en-GB"/>
        </w:rPr>
        <w:t xml:space="preserve"> </w:t>
      </w:r>
    </w:p>
    <w:p w14:paraId="73E1C067" w14:textId="77777777" w:rsidR="00CC4367" w:rsidRPr="005B25C5" w:rsidRDefault="00CC4367" w:rsidP="00CC4367">
      <w:pPr>
        <w:pStyle w:val="ListParagraph"/>
        <w:spacing w:after="240"/>
        <w:ind w:left="1800"/>
        <w:jc w:val="both"/>
        <w:rPr>
          <w:rFonts w:ascii="Arial" w:hAnsi="Arial" w:cs="Arial"/>
          <w:sz w:val="22"/>
          <w:szCs w:val="22"/>
          <w:lang w:val="en-GB"/>
        </w:rPr>
      </w:pPr>
    </w:p>
    <w:p w14:paraId="369F2189" w14:textId="3951AAE2" w:rsidR="00CC4367" w:rsidRPr="005B25C5" w:rsidRDefault="00CC4367" w:rsidP="00B707FC">
      <w:pPr>
        <w:pStyle w:val="ListParagraph"/>
        <w:numPr>
          <w:ilvl w:val="0"/>
          <w:numId w:val="25"/>
        </w:numPr>
        <w:spacing w:after="240"/>
        <w:ind w:left="720" w:firstLine="0"/>
        <w:jc w:val="both"/>
        <w:rPr>
          <w:rFonts w:ascii="Arial" w:hAnsi="Arial" w:cs="Arial"/>
          <w:sz w:val="22"/>
          <w:szCs w:val="22"/>
          <w:lang w:val="en-GB"/>
        </w:rPr>
      </w:pPr>
      <w:r w:rsidRPr="005B25C5">
        <w:rPr>
          <w:rFonts w:ascii="Arial" w:hAnsi="Arial" w:cs="Arial"/>
          <w:sz w:val="22"/>
          <w:szCs w:val="22"/>
          <w:lang w:val="en-GB"/>
        </w:rPr>
        <w:t xml:space="preserve">Approve the </w:t>
      </w:r>
      <w:r w:rsidR="004B37D7" w:rsidRPr="005B25C5">
        <w:rPr>
          <w:rFonts w:ascii="Arial" w:hAnsi="Arial" w:cs="Arial"/>
          <w:sz w:val="22"/>
          <w:szCs w:val="22"/>
          <w:lang w:val="en-GB"/>
        </w:rPr>
        <w:t>p</w:t>
      </w:r>
      <w:r w:rsidRPr="005B25C5">
        <w:rPr>
          <w:rFonts w:ascii="Arial" w:hAnsi="Arial" w:cs="Arial"/>
          <w:sz w:val="22"/>
          <w:szCs w:val="22"/>
          <w:lang w:val="en-GB"/>
        </w:rPr>
        <w:t xml:space="preserve">roject </w:t>
      </w:r>
      <w:r w:rsidR="004B37D7" w:rsidRPr="005B25C5">
        <w:rPr>
          <w:rFonts w:ascii="Arial" w:hAnsi="Arial" w:cs="Arial"/>
          <w:sz w:val="22"/>
          <w:szCs w:val="22"/>
          <w:lang w:val="en-GB"/>
        </w:rPr>
        <w:t>f</w:t>
      </w:r>
      <w:r w:rsidRPr="005B25C5">
        <w:rPr>
          <w:rFonts w:ascii="Arial" w:hAnsi="Arial" w:cs="Arial"/>
          <w:sz w:val="22"/>
          <w:szCs w:val="22"/>
          <w:lang w:val="en-GB"/>
        </w:rPr>
        <w:t xml:space="preserve">ormulation </w:t>
      </w:r>
      <w:r w:rsidR="004B37D7" w:rsidRPr="005B25C5">
        <w:rPr>
          <w:rFonts w:ascii="Arial" w:hAnsi="Arial" w:cs="Arial"/>
          <w:sz w:val="22"/>
          <w:szCs w:val="22"/>
          <w:lang w:val="en-GB"/>
        </w:rPr>
        <w:t>g</w:t>
      </w:r>
      <w:r w:rsidRPr="005B25C5">
        <w:rPr>
          <w:rFonts w:ascii="Arial" w:hAnsi="Arial" w:cs="Arial"/>
          <w:sz w:val="22"/>
          <w:szCs w:val="22"/>
          <w:lang w:val="en-GB"/>
        </w:rPr>
        <w:t>rant of US$</w:t>
      </w:r>
      <w:r w:rsidR="00517B70">
        <w:rPr>
          <w:rFonts w:ascii="Arial" w:hAnsi="Arial" w:cs="Arial"/>
          <w:sz w:val="22"/>
          <w:szCs w:val="22"/>
          <w:lang w:val="en-GB"/>
        </w:rPr>
        <w:t xml:space="preserve"> </w:t>
      </w:r>
      <w:r w:rsidRPr="005B25C5">
        <w:rPr>
          <w:rFonts w:ascii="Arial" w:hAnsi="Arial" w:cs="Arial"/>
          <w:sz w:val="22"/>
          <w:szCs w:val="22"/>
          <w:lang w:val="en-GB"/>
        </w:rPr>
        <w:t xml:space="preserve">80,000; </w:t>
      </w:r>
    </w:p>
    <w:p w14:paraId="11D650D3" w14:textId="77777777" w:rsidR="00CC4367" w:rsidRPr="005B25C5" w:rsidRDefault="00CC4367" w:rsidP="00B707FC">
      <w:pPr>
        <w:numPr>
          <w:ilvl w:val="0"/>
          <w:numId w:val="26"/>
        </w:numPr>
        <w:spacing w:after="240"/>
        <w:ind w:left="720" w:firstLine="0"/>
        <w:jc w:val="both"/>
        <w:rPr>
          <w:rFonts w:ascii="Arial" w:hAnsi="Arial" w:cs="Arial"/>
          <w:sz w:val="22"/>
          <w:szCs w:val="22"/>
          <w:lang w:val="en-GB"/>
        </w:rPr>
      </w:pPr>
      <w:r w:rsidRPr="005B25C5">
        <w:rPr>
          <w:rFonts w:ascii="Arial" w:hAnsi="Arial" w:cs="Arial"/>
          <w:sz w:val="22"/>
          <w:szCs w:val="22"/>
          <w:lang w:val="en-GB"/>
        </w:rPr>
        <w:t>Request WMO to transmit the observations under subparagraph (b) above to the Governments of Governments of Benin, Burkina Faso, Côte d’Ivoire, Ghana, Mali, and Togo; and</w:t>
      </w:r>
    </w:p>
    <w:p w14:paraId="65E77023" w14:textId="6C893FD2" w:rsidR="00CC4367" w:rsidRPr="005B25C5" w:rsidRDefault="00CC4367" w:rsidP="00B707FC">
      <w:pPr>
        <w:numPr>
          <w:ilvl w:val="0"/>
          <w:numId w:val="26"/>
        </w:numPr>
        <w:spacing w:after="240"/>
        <w:ind w:left="720" w:firstLine="0"/>
        <w:jc w:val="both"/>
        <w:rPr>
          <w:rFonts w:ascii="Arial" w:hAnsi="Arial" w:cs="Arial"/>
          <w:sz w:val="22"/>
          <w:szCs w:val="22"/>
          <w:lang w:val="en-GB"/>
        </w:rPr>
      </w:pPr>
      <w:r w:rsidRPr="005B25C5">
        <w:rPr>
          <w:rFonts w:ascii="Arial" w:hAnsi="Arial" w:cs="Arial"/>
          <w:sz w:val="22"/>
          <w:szCs w:val="22"/>
          <w:lang w:val="en-GB"/>
        </w:rPr>
        <w:t>Encourage the Governments of Benin, Burkina Faso, Côte d’Ivoire, Ghana, Mali, and Togo to submit</w:t>
      </w:r>
      <w:r w:rsidR="004B37D7" w:rsidRPr="005B25C5">
        <w:rPr>
          <w:rFonts w:ascii="Arial" w:hAnsi="Arial" w:cs="Arial"/>
          <w:sz w:val="22"/>
          <w:szCs w:val="22"/>
          <w:lang w:val="en-GB"/>
        </w:rPr>
        <w:t>,</w:t>
      </w:r>
      <w:r w:rsidRPr="005B25C5">
        <w:rPr>
          <w:rFonts w:ascii="Arial" w:hAnsi="Arial" w:cs="Arial"/>
          <w:sz w:val="22"/>
          <w:szCs w:val="22"/>
          <w:lang w:val="en-GB"/>
        </w:rPr>
        <w:t xml:space="preserve"> through WMO</w:t>
      </w:r>
      <w:r w:rsidR="004B37D7" w:rsidRPr="005B25C5">
        <w:rPr>
          <w:rFonts w:ascii="Arial" w:hAnsi="Arial" w:cs="Arial"/>
          <w:sz w:val="22"/>
          <w:szCs w:val="22"/>
          <w:lang w:val="en-GB"/>
        </w:rPr>
        <w:t>,</w:t>
      </w:r>
      <w:r w:rsidRPr="005B25C5">
        <w:rPr>
          <w:rFonts w:ascii="Arial" w:hAnsi="Arial" w:cs="Arial"/>
          <w:sz w:val="22"/>
          <w:szCs w:val="22"/>
          <w:lang w:val="en-GB"/>
        </w:rPr>
        <w:t xml:space="preserve"> a </w:t>
      </w:r>
      <w:r w:rsidR="00447ED4" w:rsidRPr="005B25C5">
        <w:rPr>
          <w:rFonts w:ascii="Arial" w:hAnsi="Arial" w:cs="Arial"/>
          <w:sz w:val="22"/>
          <w:szCs w:val="22"/>
          <w:lang w:val="en-GB"/>
        </w:rPr>
        <w:t>fully-developed project proposal</w:t>
      </w:r>
      <w:r w:rsidRPr="005B25C5">
        <w:rPr>
          <w:rFonts w:ascii="Arial" w:hAnsi="Arial" w:cs="Arial"/>
          <w:sz w:val="22"/>
          <w:szCs w:val="22"/>
          <w:lang w:val="en-GB"/>
        </w:rPr>
        <w:t>.</w:t>
      </w:r>
    </w:p>
    <w:p w14:paraId="7AC5E579" w14:textId="18E4A9B5" w:rsidR="00CC4367" w:rsidRDefault="005B47CA" w:rsidP="005B47CA">
      <w:pPr>
        <w:jc w:val="right"/>
        <w:rPr>
          <w:rFonts w:ascii="Arial" w:hAnsi="Arial" w:cs="Arial"/>
          <w:b/>
          <w:sz w:val="22"/>
          <w:szCs w:val="22"/>
          <w:lang w:val="en-GB"/>
        </w:rPr>
      </w:pPr>
      <w:r w:rsidRPr="00174559">
        <w:rPr>
          <w:rFonts w:ascii="Arial" w:hAnsi="Arial" w:cs="Arial"/>
          <w:b/>
          <w:sz w:val="22"/>
          <w:szCs w:val="22"/>
          <w:lang w:val="en-GB"/>
        </w:rPr>
        <w:t>(Recommendation PPRC.22/</w:t>
      </w:r>
      <w:r w:rsidR="005A4F85">
        <w:rPr>
          <w:rFonts w:ascii="Arial" w:hAnsi="Arial" w:cs="Arial"/>
          <w:b/>
          <w:sz w:val="22"/>
          <w:szCs w:val="22"/>
          <w:lang w:val="en-GB"/>
        </w:rPr>
        <w:t>19</w:t>
      </w:r>
      <w:r w:rsidRPr="00174559">
        <w:rPr>
          <w:rFonts w:ascii="Arial" w:hAnsi="Arial" w:cs="Arial"/>
          <w:b/>
          <w:sz w:val="22"/>
          <w:szCs w:val="22"/>
          <w:lang w:val="en-GB"/>
        </w:rPr>
        <w:t>)</w:t>
      </w:r>
    </w:p>
    <w:p w14:paraId="2A546525" w14:textId="77777777" w:rsidR="005B47CA" w:rsidRPr="005B25C5" w:rsidRDefault="005B47CA" w:rsidP="00CC4367">
      <w:pPr>
        <w:jc w:val="both"/>
        <w:rPr>
          <w:rFonts w:ascii="Arial" w:hAnsi="Arial" w:cs="Arial"/>
          <w:sz w:val="22"/>
          <w:szCs w:val="22"/>
          <w:lang w:val="en-GB"/>
        </w:rPr>
      </w:pPr>
    </w:p>
    <w:p w14:paraId="7C97E306" w14:textId="0D1567BD" w:rsidR="004E3BE9" w:rsidRPr="005B25C5" w:rsidRDefault="004E3BE9" w:rsidP="004E3BE9">
      <w:pPr>
        <w:jc w:val="both"/>
        <w:rPr>
          <w:rFonts w:ascii="Arial" w:hAnsi="Arial" w:cs="Arial"/>
          <w:sz w:val="22"/>
          <w:szCs w:val="22"/>
          <w:lang w:val="en-GB"/>
        </w:rPr>
      </w:pPr>
      <w:r w:rsidRPr="005B25C5">
        <w:rPr>
          <w:rFonts w:ascii="Arial" w:hAnsi="Arial" w:cs="Arial"/>
          <w:sz w:val="22"/>
          <w:szCs w:val="22"/>
          <w:u w:val="single"/>
          <w:lang w:val="en-GB"/>
        </w:rPr>
        <w:t>C</w:t>
      </w:r>
      <w:r w:rsidR="006D2018">
        <w:rPr>
          <w:rFonts w:ascii="Arial" w:hAnsi="Arial" w:cs="Arial"/>
          <w:sz w:val="22"/>
          <w:szCs w:val="22"/>
          <w:u w:val="single"/>
          <w:lang w:val="en-GB"/>
        </w:rPr>
        <w:t>ô</w:t>
      </w:r>
      <w:r w:rsidRPr="005B25C5">
        <w:rPr>
          <w:rFonts w:ascii="Arial" w:hAnsi="Arial" w:cs="Arial"/>
          <w:sz w:val="22"/>
          <w:szCs w:val="22"/>
          <w:u w:val="single"/>
          <w:lang w:val="en-GB"/>
        </w:rPr>
        <w:t xml:space="preserve">te </w:t>
      </w:r>
      <w:r w:rsidR="004B37D7" w:rsidRPr="005B25C5">
        <w:rPr>
          <w:rFonts w:ascii="Arial" w:hAnsi="Arial" w:cs="Arial"/>
          <w:sz w:val="22"/>
          <w:szCs w:val="22"/>
          <w:u w:val="single"/>
          <w:lang w:val="en-GB"/>
        </w:rPr>
        <w:t>d</w:t>
      </w:r>
      <w:r w:rsidRPr="005B25C5">
        <w:rPr>
          <w:rFonts w:ascii="Arial" w:hAnsi="Arial" w:cs="Arial"/>
          <w:sz w:val="22"/>
          <w:szCs w:val="22"/>
          <w:u w:val="single"/>
          <w:lang w:val="en-GB"/>
        </w:rPr>
        <w:t>’Ivoire and Ghana: Improved resilience of coastal communities in C</w:t>
      </w:r>
      <w:r w:rsidR="006D2018">
        <w:rPr>
          <w:rFonts w:ascii="Arial" w:hAnsi="Arial" w:cs="Arial"/>
          <w:sz w:val="22"/>
          <w:szCs w:val="22"/>
          <w:u w:val="single"/>
          <w:lang w:val="en-GB"/>
        </w:rPr>
        <w:t>ô</w:t>
      </w:r>
      <w:r w:rsidRPr="005B25C5">
        <w:rPr>
          <w:rFonts w:ascii="Arial" w:hAnsi="Arial" w:cs="Arial"/>
          <w:sz w:val="22"/>
          <w:szCs w:val="22"/>
          <w:u w:val="single"/>
          <w:lang w:val="en-GB"/>
        </w:rPr>
        <w:t xml:space="preserve">te d’Ivoire and Ghana </w:t>
      </w:r>
      <w:r w:rsidRPr="005B25C5">
        <w:rPr>
          <w:rFonts w:ascii="Arial" w:hAnsi="Arial" w:cs="Arial"/>
          <w:sz w:val="22"/>
          <w:szCs w:val="22"/>
          <w:lang w:val="en-GB"/>
        </w:rPr>
        <w:t xml:space="preserve">(Project </w:t>
      </w:r>
      <w:r w:rsidR="004B37D7" w:rsidRPr="005B25C5">
        <w:rPr>
          <w:rFonts w:ascii="Arial" w:hAnsi="Arial" w:cs="Arial"/>
          <w:sz w:val="22"/>
          <w:szCs w:val="22"/>
          <w:lang w:val="en-GB"/>
        </w:rPr>
        <w:t>c</w:t>
      </w:r>
      <w:r w:rsidRPr="005B25C5">
        <w:rPr>
          <w:rFonts w:ascii="Arial" w:hAnsi="Arial" w:cs="Arial"/>
          <w:sz w:val="22"/>
          <w:szCs w:val="22"/>
          <w:lang w:val="en-GB"/>
        </w:rPr>
        <w:t>oncept, United Nations Human Settlements Programme; AFR/MIE/DRR/2017/1; US$</w:t>
      </w:r>
      <w:r w:rsidR="00345226">
        <w:rPr>
          <w:rFonts w:ascii="Arial" w:hAnsi="Arial" w:cs="Arial"/>
          <w:sz w:val="22"/>
          <w:szCs w:val="22"/>
          <w:lang w:val="en-GB"/>
        </w:rPr>
        <w:t xml:space="preserve"> </w:t>
      </w:r>
      <w:r w:rsidRPr="005B25C5">
        <w:rPr>
          <w:rFonts w:ascii="Arial" w:hAnsi="Arial" w:cs="Arial"/>
          <w:sz w:val="22"/>
          <w:szCs w:val="22"/>
          <w:lang w:val="en-GB"/>
        </w:rPr>
        <w:t>14,000,000)</w:t>
      </w:r>
    </w:p>
    <w:p w14:paraId="69ED4507" w14:textId="77777777" w:rsidR="004E3BE9" w:rsidRPr="005B25C5" w:rsidRDefault="004E3BE9" w:rsidP="004E3BE9">
      <w:pPr>
        <w:tabs>
          <w:tab w:val="left" w:pos="1800"/>
        </w:tabs>
        <w:jc w:val="both"/>
        <w:rPr>
          <w:rFonts w:ascii="Arial" w:eastAsia="Calibri" w:hAnsi="Arial" w:cs="Arial"/>
          <w:sz w:val="22"/>
          <w:szCs w:val="22"/>
          <w:lang w:val="en-GB"/>
        </w:rPr>
      </w:pPr>
    </w:p>
    <w:p w14:paraId="517DE59A" w14:textId="093963A7" w:rsidR="00D204EF" w:rsidRDefault="00D204EF" w:rsidP="00D204EF">
      <w:pPr>
        <w:pStyle w:val="MainParanoChapter"/>
        <w:tabs>
          <w:tab w:val="clear" w:pos="720"/>
        </w:tabs>
        <w:ind w:left="0" w:firstLine="0"/>
      </w:pPr>
      <w:r>
        <w:lastRenderedPageBreak/>
        <w:t>The project sought to increase the climate change resilience of coastal settlements and communities in C</w:t>
      </w:r>
      <w:r w:rsidR="006D2018">
        <w:t>ô</w:t>
      </w:r>
      <w:r>
        <w:t>te d’Ivoire</w:t>
      </w:r>
      <w:r w:rsidR="007E01F0">
        <w:t xml:space="preserve"> and Ghana</w:t>
      </w:r>
      <w:r>
        <w:t>, and consisted of five components to analyse and plan resilience of coastal settlement communities.</w:t>
      </w:r>
    </w:p>
    <w:p w14:paraId="65DE357C" w14:textId="79B0B4AA" w:rsidR="00D204EF" w:rsidRDefault="00D204EF" w:rsidP="00D204EF">
      <w:pPr>
        <w:pStyle w:val="MainParanoChapter"/>
        <w:tabs>
          <w:tab w:val="clear" w:pos="720"/>
        </w:tabs>
        <w:ind w:left="0" w:firstLine="0"/>
      </w:pPr>
      <w:r>
        <w:t>Together with the project concept, the proponent submitted a PFG request with a budget of US$</w:t>
      </w:r>
      <w:r w:rsidR="00E65BAE">
        <w:t xml:space="preserve"> </w:t>
      </w:r>
      <w:r>
        <w:t xml:space="preserve">100,000, which was found to </w:t>
      </w:r>
      <w:proofErr w:type="gramStart"/>
      <w:r>
        <w:t>be in compliance with</w:t>
      </w:r>
      <w:proofErr w:type="gramEnd"/>
      <w:r>
        <w:t xml:space="preserve"> decision B.12/28 paragraph (b). The PFG request is attached as an addendum to document AFB/PPRC/22/23 containing the project concept.</w:t>
      </w:r>
    </w:p>
    <w:p w14:paraId="18B6CF82" w14:textId="2FAC0821" w:rsidR="00D204EF" w:rsidRDefault="00D204EF" w:rsidP="00D204EF">
      <w:pPr>
        <w:pStyle w:val="MainParanoChapter"/>
        <w:tabs>
          <w:tab w:val="clear" w:pos="720"/>
        </w:tabs>
        <w:ind w:left="0" w:firstLine="0"/>
      </w:pPr>
      <w:r>
        <w:t>It was suggested that in view of the many difficulties with the project it should not be endorsed and that the proponent should reconsider its role and perhaps take on a partner that had more experience with regional proposals</w:t>
      </w:r>
      <w:r w:rsidR="006D2018">
        <w:t xml:space="preserve"> in the topics to be addressed</w:t>
      </w:r>
      <w:r>
        <w:t>. It was also suggested that the proposal be split into two components, one addressing the national and regional aspects and the other addressing the innovative nature-based solutions. Questions were also asked about the complexity of the proposal, what was a consultation technique, what additional information was required on potential overlapping projects and programmes, what was meant by innovative nature-based solutions, the lack of figures on the sustainability of the project.  The secretariat was also asked to explain the references to components 3 and 4.  It was also asked whether there had been any double counting given that the options were essentially the same for the two components.</w:t>
      </w:r>
    </w:p>
    <w:p w14:paraId="38437290" w14:textId="2A3C34A0" w:rsidR="00D204EF" w:rsidRDefault="00D204EF" w:rsidP="00D204EF">
      <w:pPr>
        <w:pStyle w:val="MainParanoChapter"/>
        <w:tabs>
          <w:tab w:val="clear" w:pos="720"/>
        </w:tabs>
        <w:ind w:left="0" w:firstLine="0"/>
      </w:pPr>
      <w:r>
        <w:t xml:space="preserve">The representative of the secretariat explained that by consultation </w:t>
      </w:r>
      <w:r w:rsidR="00361838">
        <w:t xml:space="preserve">technique </w:t>
      </w:r>
      <w:r>
        <w:t>was meant the process or method used to consult stakeholders and that the potential overlaps referred to projects that should have been mentioned but were missing from the document. She explained that component 3 was meant to be transformative while component 4 was meant to catalytic. Transformative projects were large and fewer in number, they were meant to be impactful at a larger scale (inter-district) level.  Catalytic projects were smaller and numerous, and were meant to spur replication at similar scales.</w:t>
      </w:r>
    </w:p>
    <w:p w14:paraId="0E8ECAF8" w14:textId="0B0FC40A" w:rsidR="00D204EF" w:rsidRDefault="00D204EF" w:rsidP="00D204EF">
      <w:pPr>
        <w:pStyle w:val="MainParanoChapter"/>
        <w:tabs>
          <w:tab w:val="clear" w:pos="720"/>
        </w:tabs>
        <w:ind w:left="0" w:firstLine="0"/>
      </w:pPr>
      <w:r>
        <w:t>Others pointed out that the proponents had done a good job of providing the information that had been requested and it was asked whether the PFG of US$</w:t>
      </w:r>
      <w:r w:rsidR="007E01F0">
        <w:t xml:space="preserve"> </w:t>
      </w:r>
      <w:r>
        <w:t>100,000 would be enough to help them reformulate the proposal and address the issues that had been raised. If that were the case then it should be made clear to the proponents that they should use the PFG for that purpose.</w:t>
      </w:r>
    </w:p>
    <w:p w14:paraId="77FCB2E0" w14:textId="430F4120" w:rsidR="00D204EF" w:rsidRDefault="00D204EF" w:rsidP="00BE32F2">
      <w:pPr>
        <w:pStyle w:val="MainParanoChapter"/>
        <w:tabs>
          <w:tab w:val="clear" w:pos="720"/>
        </w:tabs>
        <w:ind w:left="0" w:firstLine="0"/>
      </w:pPr>
      <w:r w:rsidRPr="00BE32F2">
        <w:t>Subsequently, the representative of the secretariat reported that she had been made aware of additional concerns with respect to the proposal, inter alia the lack of clarity on the linkages between the local level planning and the national planning exercises, the coordination of the activities in the two countries, the level at which components 3 and 4 would be applied, the proposed private sector involvement, and whether similar experiences from the region were fully considered in the design of the concept.</w:t>
      </w:r>
    </w:p>
    <w:p w14:paraId="75829EE2" w14:textId="6C50698D" w:rsidR="00F119D5" w:rsidRPr="005B25C5" w:rsidRDefault="00F119D5" w:rsidP="00F119D5">
      <w:pPr>
        <w:pStyle w:val="MainParanoChapter"/>
      </w:pPr>
      <w:r w:rsidRPr="005B25C5">
        <w:t>The PPRC recommend</w:t>
      </w:r>
      <w:r w:rsidR="00361838">
        <w:t>s that the Adaptation Fund Board</w:t>
      </w:r>
      <w:r w:rsidRPr="005B25C5">
        <w:t>:</w:t>
      </w:r>
    </w:p>
    <w:p w14:paraId="2F164BCC" w14:textId="77777777" w:rsidR="00F119D5" w:rsidRPr="00E140EB" w:rsidRDefault="00F119D5" w:rsidP="00F119D5">
      <w:pPr>
        <w:numPr>
          <w:ilvl w:val="0"/>
          <w:numId w:val="17"/>
        </w:numPr>
        <w:tabs>
          <w:tab w:val="left" w:pos="1440"/>
        </w:tabs>
        <w:ind w:left="720" w:firstLine="0"/>
        <w:jc w:val="both"/>
        <w:rPr>
          <w:rFonts w:ascii="Arial" w:hAnsi="Arial" w:cs="Arial"/>
          <w:sz w:val="22"/>
          <w:lang w:val="en-GB"/>
        </w:rPr>
      </w:pPr>
      <w:r w:rsidRPr="00E140EB">
        <w:rPr>
          <w:rFonts w:ascii="Arial" w:hAnsi="Arial" w:cs="Arial"/>
          <w:sz w:val="22"/>
          <w:lang w:val="en-GB"/>
        </w:rPr>
        <w:t>Not endorse the project concept, as supplemented by the clarification response provided by the United Nations Human Settlements Programme (UN-Habitat) to the request made by the technical review;</w:t>
      </w:r>
    </w:p>
    <w:p w14:paraId="0566A927" w14:textId="77777777" w:rsidR="00F119D5" w:rsidRPr="005B25C5" w:rsidRDefault="00F119D5" w:rsidP="00F119D5">
      <w:pPr>
        <w:pStyle w:val="ListParagraph"/>
        <w:jc w:val="both"/>
        <w:rPr>
          <w:rFonts w:ascii="Arial" w:hAnsi="Arial" w:cs="Arial"/>
          <w:sz w:val="22"/>
          <w:lang w:val="en-GB"/>
        </w:rPr>
      </w:pPr>
    </w:p>
    <w:p w14:paraId="4E74010D" w14:textId="77777777" w:rsidR="00F119D5" w:rsidRPr="005B25C5" w:rsidRDefault="00F119D5" w:rsidP="00F119D5">
      <w:pPr>
        <w:pStyle w:val="ListParagraph"/>
        <w:numPr>
          <w:ilvl w:val="0"/>
          <w:numId w:val="27"/>
        </w:numPr>
        <w:spacing w:line="276" w:lineRule="auto"/>
        <w:ind w:left="720" w:firstLine="0"/>
        <w:contextualSpacing w:val="0"/>
        <w:jc w:val="both"/>
        <w:rPr>
          <w:rFonts w:ascii="Arial" w:hAnsi="Arial" w:cs="Arial"/>
          <w:sz w:val="22"/>
          <w:lang w:val="en-GB"/>
        </w:rPr>
      </w:pPr>
      <w:r w:rsidRPr="005B25C5">
        <w:rPr>
          <w:rFonts w:ascii="Arial" w:hAnsi="Arial" w:cs="Arial"/>
          <w:sz w:val="22"/>
          <w:szCs w:val="22"/>
          <w:lang w:val="en-GB"/>
        </w:rPr>
        <w:t xml:space="preserve">Suggest that </w:t>
      </w:r>
      <w:r>
        <w:rPr>
          <w:rFonts w:ascii="Arial" w:hAnsi="Arial" w:cs="Arial"/>
          <w:sz w:val="22"/>
          <w:szCs w:val="22"/>
          <w:lang w:val="en-GB"/>
        </w:rPr>
        <w:t xml:space="preserve">UN-Habitat </w:t>
      </w:r>
      <w:r w:rsidRPr="005B25C5">
        <w:rPr>
          <w:rFonts w:ascii="Arial" w:hAnsi="Arial" w:cs="Arial"/>
          <w:sz w:val="22"/>
          <w:szCs w:val="22"/>
          <w:lang w:val="en-GB"/>
        </w:rPr>
        <w:t xml:space="preserve">reformulate the </w:t>
      </w:r>
      <w:r>
        <w:rPr>
          <w:rFonts w:ascii="Arial" w:hAnsi="Arial" w:cs="Arial"/>
          <w:sz w:val="22"/>
          <w:szCs w:val="22"/>
          <w:lang w:val="en-GB"/>
        </w:rPr>
        <w:t xml:space="preserve">project concept, </w:t>
      </w:r>
      <w:proofErr w:type="gramStart"/>
      <w:r>
        <w:rPr>
          <w:rFonts w:ascii="Arial" w:hAnsi="Arial" w:cs="Arial"/>
          <w:sz w:val="22"/>
          <w:szCs w:val="22"/>
          <w:lang w:val="en-GB"/>
        </w:rPr>
        <w:t>taking</w:t>
      </w:r>
      <w:r w:rsidRPr="005B25C5">
        <w:rPr>
          <w:rFonts w:ascii="Arial" w:hAnsi="Arial" w:cs="Arial"/>
          <w:sz w:val="22"/>
          <w:szCs w:val="22"/>
          <w:lang w:val="en-GB"/>
        </w:rPr>
        <w:t xml:space="preserve"> into account</w:t>
      </w:r>
      <w:proofErr w:type="gramEnd"/>
      <w:r w:rsidRPr="005B25C5">
        <w:rPr>
          <w:rFonts w:ascii="Arial" w:hAnsi="Arial" w:cs="Arial"/>
          <w:sz w:val="22"/>
          <w:szCs w:val="22"/>
          <w:lang w:val="en-GB"/>
        </w:rPr>
        <w:t xml:space="preserve"> the observations in the review sheet annexed to the notification of the Board’s decision, as well as the following issues</w:t>
      </w:r>
      <w:r w:rsidRPr="005B25C5">
        <w:rPr>
          <w:rFonts w:ascii="Arial" w:hAnsi="Arial" w:cs="Arial"/>
          <w:sz w:val="22"/>
          <w:lang w:val="en-GB"/>
        </w:rPr>
        <w:t>:</w:t>
      </w:r>
    </w:p>
    <w:p w14:paraId="53593F4A" w14:textId="77777777" w:rsidR="00F119D5" w:rsidRPr="005B25C5" w:rsidRDefault="00F119D5" w:rsidP="00F119D5">
      <w:pPr>
        <w:jc w:val="both"/>
        <w:rPr>
          <w:rFonts w:ascii="Arial" w:hAnsi="Arial" w:cs="Arial"/>
          <w:sz w:val="20"/>
          <w:szCs w:val="22"/>
          <w:lang w:val="en-GB"/>
        </w:rPr>
      </w:pPr>
    </w:p>
    <w:p w14:paraId="21DDE57B" w14:textId="77777777" w:rsidR="00F119D5" w:rsidRDefault="00F119D5" w:rsidP="00BE32F2">
      <w:pPr>
        <w:pStyle w:val="ListParagraph"/>
        <w:numPr>
          <w:ilvl w:val="0"/>
          <w:numId w:val="33"/>
        </w:numPr>
        <w:spacing w:after="120" w:line="276" w:lineRule="auto"/>
        <w:ind w:left="2073" w:hanging="547"/>
        <w:contextualSpacing w:val="0"/>
        <w:jc w:val="both"/>
        <w:rPr>
          <w:rFonts w:ascii="Arial" w:hAnsi="Arial" w:cs="Arial"/>
          <w:sz w:val="22"/>
          <w:lang w:val="en-GB"/>
        </w:rPr>
      </w:pPr>
      <w:r>
        <w:rPr>
          <w:rFonts w:ascii="Arial" w:hAnsi="Arial" w:cs="Arial"/>
          <w:sz w:val="22"/>
          <w:lang w:val="en-GB"/>
        </w:rPr>
        <w:lastRenderedPageBreak/>
        <w:t xml:space="preserve">The proposal should clarify </w:t>
      </w:r>
      <w:r w:rsidRPr="00233D1A">
        <w:rPr>
          <w:rFonts w:ascii="Arial" w:hAnsi="Arial" w:cs="Arial"/>
          <w:sz w:val="22"/>
          <w:lang w:val="en-GB"/>
        </w:rPr>
        <w:t>how the development of spatial/land-use plannin</w:t>
      </w:r>
      <w:r>
        <w:rPr>
          <w:rFonts w:ascii="Arial" w:hAnsi="Arial" w:cs="Arial"/>
          <w:sz w:val="22"/>
          <w:lang w:val="en-GB"/>
        </w:rPr>
        <w:t>g strategies at district level will be linked with</w:t>
      </w:r>
      <w:r w:rsidRPr="00233D1A">
        <w:rPr>
          <w:rFonts w:ascii="Arial" w:hAnsi="Arial" w:cs="Arial"/>
          <w:sz w:val="22"/>
          <w:lang w:val="en-GB"/>
        </w:rPr>
        <w:t xml:space="preserve"> national planning, and if there is any co-ordination between the two</w:t>
      </w:r>
      <w:r>
        <w:rPr>
          <w:rFonts w:ascii="Arial" w:hAnsi="Arial" w:cs="Arial"/>
          <w:sz w:val="22"/>
          <w:lang w:val="en-GB"/>
        </w:rPr>
        <w:t xml:space="preserve"> countries;</w:t>
      </w:r>
      <w:r w:rsidRPr="00233D1A">
        <w:rPr>
          <w:rFonts w:ascii="Arial" w:hAnsi="Arial" w:cs="Arial"/>
          <w:sz w:val="22"/>
          <w:lang w:val="en-GB"/>
        </w:rPr>
        <w:t xml:space="preserve"> </w:t>
      </w:r>
    </w:p>
    <w:p w14:paraId="58B9733A" w14:textId="77777777" w:rsidR="00F119D5" w:rsidRDefault="00F119D5" w:rsidP="00BE32F2">
      <w:pPr>
        <w:pStyle w:val="ListParagraph"/>
        <w:numPr>
          <w:ilvl w:val="0"/>
          <w:numId w:val="33"/>
        </w:numPr>
        <w:spacing w:after="120" w:line="276" w:lineRule="auto"/>
        <w:ind w:left="2073" w:hanging="547"/>
        <w:contextualSpacing w:val="0"/>
        <w:jc w:val="both"/>
        <w:rPr>
          <w:rFonts w:ascii="Arial" w:hAnsi="Arial" w:cs="Arial"/>
          <w:sz w:val="22"/>
          <w:lang w:val="en-GB"/>
        </w:rPr>
      </w:pPr>
      <w:r>
        <w:rPr>
          <w:rFonts w:ascii="Arial" w:hAnsi="Arial" w:cs="Arial"/>
          <w:sz w:val="22"/>
          <w:lang w:val="en-GB"/>
        </w:rPr>
        <w:t>The proposal should provide more detailed information on how the projects at two different scales (</w:t>
      </w:r>
      <w:proofErr w:type="spellStart"/>
      <w:r>
        <w:rPr>
          <w:rFonts w:ascii="Arial" w:hAnsi="Arial" w:cs="Arial"/>
          <w:sz w:val="22"/>
          <w:lang w:val="en-GB"/>
        </w:rPr>
        <w:t>interdistrict</w:t>
      </w:r>
      <w:proofErr w:type="spellEnd"/>
      <w:r>
        <w:rPr>
          <w:rFonts w:ascii="Arial" w:hAnsi="Arial" w:cs="Arial"/>
          <w:sz w:val="22"/>
          <w:lang w:val="en-GB"/>
        </w:rPr>
        <w:t xml:space="preserve"> versus community) will be executed, and what are the benefits of having initiatives of such different scales in one project;</w:t>
      </w:r>
    </w:p>
    <w:p w14:paraId="5D866637" w14:textId="77777777" w:rsidR="00F119D5" w:rsidRDefault="00F119D5" w:rsidP="00BE32F2">
      <w:pPr>
        <w:pStyle w:val="ListParagraph"/>
        <w:numPr>
          <w:ilvl w:val="0"/>
          <w:numId w:val="33"/>
        </w:numPr>
        <w:spacing w:after="120" w:line="276" w:lineRule="auto"/>
        <w:ind w:left="2073" w:hanging="547"/>
        <w:contextualSpacing w:val="0"/>
        <w:jc w:val="both"/>
        <w:rPr>
          <w:rFonts w:ascii="Arial" w:hAnsi="Arial" w:cs="Arial"/>
          <w:sz w:val="22"/>
          <w:lang w:val="en-GB"/>
        </w:rPr>
      </w:pPr>
      <w:r>
        <w:rPr>
          <w:rFonts w:ascii="Arial" w:hAnsi="Arial" w:cs="Arial"/>
          <w:sz w:val="22"/>
          <w:lang w:val="en-GB"/>
        </w:rPr>
        <w:t>The proposal should provide more detailed information on establishing the “private sector alliance” and a realistic assessment of role and expectations from such an alliance;</w:t>
      </w:r>
    </w:p>
    <w:p w14:paraId="080C2646" w14:textId="77777777" w:rsidR="00F119D5" w:rsidRDefault="00F119D5" w:rsidP="00BE32F2">
      <w:pPr>
        <w:pStyle w:val="ListParagraph"/>
        <w:numPr>
          <w:ilvl w:val="0"/>
          <w:numId w:val="33"/>
        </w:numPr>
        <w:spacing w:after="120" w:line="276" w:lineRule="auto"/>
        <w:ind w:left="2073" w:hanging="547"/>
        <w:contextualSpacing w:val="0"/>
        <w:jc w:val="both"/>
        <w:rPr>
          <w:rFonts w:ascii="Arial" w:hAnsi="Arial" w:cs="Arial"/>
          <w:sz w:val="22"/>
          <w:lang w:val="en-GB"/>
        </w:rPr>
      </w:pPr>
      <w:r>
        <w:rPr>
          <w:rFonts w:ascii="Arial" w:hAnsi="Arial" w:cs="Arial"/>
          <w:sz w:val="22"/>
          <w:lang w:val="en-GB"/>
        </w:rPr>
        <w:t>The proposal should indicate how selections of consultants and firms is planned to be carried out; and</w:t>
      </w:r>
    </w:p>
    <w:p w14:paraId="5524FA2F" w14:textId="63EE2C6C" w:rsidR="00F119D5" w:rsidRPr="00E140EB" w:rsidRDefault="00F119D5" w:rsidP="00BE32F2">
      <w:pPr>
        <w:pStyle w:val="ListParagraph"/>
        <w:numPr>
          <w:ilvl w:val="0"/>
          <w:numId w:val="33"/>
        </w:numPr>
        <w:spacing w:after="120" w:line="276" w:lineRule="auto"/>
        <w:ind w:left="2073" w:hanging="547"/>
        <w:contextualSpacing w:val="0"/>
        <w:jc w:val="both"/>
        <w:rPr>
          <w:rFonts w:ascii="Arial" w:hAnsi="Arial" w:cs="Arial"/>
          <w:sz w:val="22"/>
          <w:lang w:val="en-GB"/>
        </w:rPr>
      </w:pPr>
      <w:r w:rsidRPr="00E140EB">
        <w:rPr>
          <w:rFonts w:ascii="Arial" w:hAnsi="Arial" w:cs="Arial"/>
          <w:sz w:val="22"/>
          <w:lang w:val="en-GB"/>
        </w:rPr>
        <w:t>The proposal should clearly outline linkages and synergies with all relevant potentially overlapping projects or programmes, and indicate how the experiences from similar interventions implemented in the region have been used to influence the project design;</w:t>
      </w:r>
    </w:p>
    <w:p w14:paraId="13D5E9EC" w14:textId="76E064DC" w:rsidR="00F119D5" w:rsidRPr="005B25C5" w:rsidRDefault="00F119D5" w:rsidP="00F119D5">
      <w:pPr>
        <w:pStyle w:val="ListParagraph"/>
        <w:numPr>
          <w:ilvl w:val="0"/>
          <w:numId w:val="27"/>
        </w:numPr>
        <w:spacing w:after="200" w:line="276" w:lineRule="auto"/>
        <w:jc w:val="both"/>
        <w:rPr>
          <w:rFonts w:ascii="Arial" w:hAnsi="Arial" w:cs="Arial"/>
          <w:sz w:val="22"/>
          <w:lang w:val="en-GB"/>
        </w:rPr>
      </w:pPr>
      <w:r>
        <w:rPr>
          <w:rFonts w:ascii="Arial" w:hAnsi="Arial" w:cs="Arial"/>
          <w:sz w:val="22"/>
          <w:lang w:val="en-GB"/>
        </w:rPr>
        <w:t xml:space="preserve">      Not a</w:t>
      </w:r>
      <w:r w:rsidRPr="005B25C5">
        <w:rPr>
          <w:rFonts w:ascii="Arial" w:hAnsi="Arial" w:cs="Arial"/>
          <w:sz w:val="22"/>
          <w:lang w:val="en-GB"/>
        </w:rPr>
        <w:t>pprove the project formulation grant of US$</w:t>
      </w:r>
      <w:r w:rsidR="007E01F0">
        <w:rPr>
          <w:rFonts w:ascii="Arial" w:hAnsi="Arial" w:cs="Arial"/>
          <w:sz w:val="22"/>
          <w:lang w:val="en-GB"/>
        </w:rPr>
        <w:t xml:space="preserve"> </w:t>
      </w:r>
      <w:r w:rsidRPr="005B25C5">
        <w:rPr>
          <w:rFonts w:ascii="Arial" w:hAnsi="Arial" w:cs="Arial"/>
          <w:sz w:val="22"/>
          <w:lang w:val="en-GB"/>
        </w:rPr>
        <w:t>100,000;</w:t>
      </w:r>
      <w:r>
        <w:rPr>
          <w:rFonts w:ascii="Arial" w:hAnsi="Arial" w:cs="Arial"/>
          <w:sz w:val="22"/>
          <w:lang w:val="en-GB"/>
        </w:rPr>
        <w:t xml:space="preserve"> and</w:t>
      </w:r>
    </w:p>
    <w:p w14:paraId="107BB95C" w14:textId="77777777" w:rsidR="00F119D5" w:rsidRPr="005B25C5" w:rsidRDefault="00F119D5" w:rsidP="00F119D5">
      <w:pPr>
        <w:pStyle w:val="ListParagraph"/>
        <w:ind w:left="1080"/>
        <w:jc w:val="both"/>
        <w:rPr>
          <w:rFonts w:ascii="Arial" w:hAnsi="Arial" w:cs="Arial"/>
          <w:sz w:val="22"/>
          <w:lang w:val="en-GB"/>
        </w:rPr>
      </w:pPr>
    </w:p>
    <w:p w14:paraId="7582C1DB" w14:textId="432B2225" w:rsidR="00F119D5" w:rsidRPr="005B25C5" w:rsidRDefault="00F119D5" w:rsidP="00F119D5">
      <w:pPr>
        <w:pStyle w:val="ListParagraph"/>
        <w:numPr>
          <w:ilvl w:val="0"/>
          <w:numId w:val="27"/>
        </w:numPr>
        <w:spacing w:after="200" w:line="276" w:lineRule="auto"/>
        <w:ind w:left="720" w:firstLine="0"/>
        <w:jc w:val="both"/>
        <w:rPr>
          <w:rFonts w:ascii="Arial" w:hAnsi="Arial" w:cs="Arial"/>
          <w:sz w:val="22"/>
          <w:lang w:val="en-GB"/>
        </w:rPr>
      </w:pPr>
      <w:r w:rsidRPr="005B25C5">
        <w:rPr>
          <w:rFonts w:ascii="Arial" w:hAnsi="Arial" w:cs="Arial"/>
          <w:sz w:val="22"/>
          <w:lang w:val="en-GB"/>
        </w:rPr>
        <w:t>Request UN-Habitat to transmit the observations under subparagraph (b) to the Governments of C</w:t>
      </w:r>
      <w:r w:rsidR="00361838">
        <w:rPr>
          <w:rFonts w:ascii="Arial" w:hAnsi="Arial" w:cs="Arial"/>
          <w:sz w:val="22"/>
          <w:lang w:val="en-GB"/>
        </w:rPr>
        <w:t>ô</w:t>
      </w:r>
      <w:r w:rsidRPr="005B25C5">
        <w:rPr>
          <w:rFonts w:ascii="Arial" w:hAnsi="Arial" w:cs="Arial"/>
          <w:sz w:val="22"/>
          <w:lang w:val="en-GB"/>
        </w:rPr>
        <w:t>te d’Ivoire and Ghana</w:t>
      </w:r>
      <w:r>
        <w:rPr>
          <w:rFonts w:ascii="Arial" w:hAnsi="Arial" w:cs="Arial"/>
          <w:sz w:val="22"/>
          <w:lang w:val="en-GB"/>
        </w:rPr>
        <w:t>.</w:t>
      </w:r>
    </w:p>
    <w:p w14:paraId="3453DAAE" w14:textId="77777777" w:rsidR="00F119D5" w:rsidRPr="005B25C5" w:rsidRDefault="00F119D5" w:rsidP="00F119D5">
      <w:pPr>
        <w:pStyle w:val="ListParagraph"/>
        <w:rPr>
          <w:rFonts w:ascii="Arial" w:hAnsi="Arial" w:cs="Arial"/>
          <w:sz w:val="22"/>
          <w:lang w:val="en-GB"/>
        </w:rPr>
      </w:pPr>
    </w:p>
    <w:p w14:paraId="26584E6A" w14:textId="562E1A57" w:rsidR="005B47CA" w:rsidRDefault="005B47CA" w:rsidP="005B47CA">
      <w:pPr>
        <w:tabs>
          <w:tab w:val="left" w:pos="5331"/>
        </w:tabs>
        <w:jc w:val="right"/>
        <w:rPr>
          <w:rFonts w:ascii="Arial" w:hAnsi="Arial" w:cs="Arial"/>
          <w:b/>
          <w:sz w:val="22"/>
          <w:szCs w:val="22"/>
          <w:lang w:val="en-GB"/>
        </w:rPr>
      </w:pPr>
      <w:r>
        <w:rPr>
          <w:rFonts w:ascii="Arial" w:hAnsi="Arial"/>
          <w:b/>
          <w:sz w:val="22"/>
          <w:szCs w:val="22"/>
          <w:lang w:val="en-GB"/>
        </w:rPr>
        <w:tab/>
      </w:r>
      <w:r w:rsidRPr="00174559">
        <w:rPr>
          <w:rFonts w:ascii="Arial" w:hAnsi="Arial" w:cs="Arial"/>
          <w:b/>
          <w:sz w:val="22"/>
          <w:szCs w:val="22"/>
          <w:lang w:val="en-GB"/>
        </w:rPr>
        <w:t>(Recommendation PPRC.22/</w:t>
      </w:r>
      <w:r w:rsidR="005A4F85">
        <w:rPr>
          <w:rFonts w:ascii="Arial" w:hAnsi="Arial" w:cs="Arial"/>
          <w:b/>
          <w:sz w:val="22"/>
          <w:szCs w:val="22"/>
          <w:lang w:val="en-GB"/>
        </w:rPr>
        <w:t>20</w:t>
      </w:r>
      <w:r w:rsidRPr="00174559">
        <w:rPr>
          <w:rFonts w:ascii="Arial" w:hAnsi="Arial" w:cs="Arial"/>
          <w:b/>
          <w:sz w:val="22"/>
          <w:szCs w:val="22"/>
          <w:lang w:val="en-GB"/>
        </w:rPr>
        <w:t>)</w:t>
      </w:r>
    </w:p>
    <w:p w14:paraId="6D29C644" w14:textId="77777777" w:rsidR="005B47CA" w:rsidRDefault="005B47CA" w:rsidP="00235B98">
      <w:pPr>
        <w:jc w:val="both"/>
        <w:rPr>
          <w:rFonts w:ascii="Arial" w:hAnsi="Arial"/>
          <w:b/>
          <w:sz w:val="22"/>
          <w:szCs w:val="22"/>
          <w:lang w:val="en-GB"/>
        </w:rPr>
      </w:pPr>
    </w:p>
    <w:p w14:paraId="01BE1320" w14:textId="76A801C1" w:rsidR="00235B98" w:rsidRPr="005B25C5" w:rsidRDefault="005B47CA" w:rsidP="00235B98">
      <w:pPr>
        <w:jc w:val="both"/>
        <w:rPr>
          <w:rFonts w:ascii="Arial" w:hAnsi="Arial"/>
          <w:b/>
          <w:sz w:val="22"/>
          <w:szCs w:val="22"/>
          <w:lang w:val="en-GB"/>
        </w:rPr>
      </w:pPr>
      <w:r>
        <w:rPr>
          <w:rFonts w:ascii="Arial" w:hAnsi="Arial"/>
          <w:b/>
          <w:sz w:val="22"/>
          <w:szCs w:val="22"/>
          <w:lang w:val="en-GB"/>
        </w:rPr>
        <w:t>F</w:t>
      </w:r>
      <w:r w:rsidR="00235B98" w:rsidRPr="005B25C5">
        <w:rPr>
          <w:rFonts w:ascii="Arial" w:hAnsi="Arial"/>
          <w:b/>
          <w:sz w:val="22"/>
          <w:szCs w:val="22"/>
          <w:lang w:val="en-GB"/>
        </w:rPr>
        <w:t xml:space="preserve">ully-developed proposals </w:t>
      </w:r>
    </w:p>
    <w:p w14:paraId="0E9DD825" w14:textId="77777777" w:rsidR="00192FAF" w:rsidRPr="005B25C5" w:rsidRDefault="00192FAF" w:rsidP="00235B98">
      <w:pPr>
        <w:jc w:val="both"/>
        <w:rPr>
          <w:rFonts w:ascii="Arial" w:hAnsi="Arial"/>
          <w:sz w:val="22"/>
          <w:szCs w:val="22"/>
          <w:lang w:val="en-GB"/>
        </w:rPr>
      </w:pPr>
    </w:p>
    <w:p w14:paraId="56A48C4A" w14:textId="5CA05900" w:rsidR="00192FAF" w:rsidRPr="005B25C5" w:rsidRDefault="00192FAF" w:rsidP="00192FAF">
      <w:pPr>
        <w:jc w:val="both"/>
        <w:rPr>
          <w:rFonts w:ascii="Arial" w:hAnsi="Arial"/>
          <w:i/>
          <w:sz w:val="22"/>
          <w:szCs w:val="22"/>
          <w:lang w:val="en-GB"/>
        </w:rPr>
      </w:pPr>
      <w:r w:rsidRPr="005B25C5">
        <w:rPr>
          <w:rFonts w:ascii="Arial" w:hAnsi="Arial"/>
          <w:i/>
          <w:sz w:val="22"/>
          <w:szCs w:val="22"/>
          <w:lang w:val="en-GB"/>
        </w:rPr>
        <w:t>Proposals from Regional Implementing Entities (RIEs)</w:t>
      </w:r>
    </w:p>
    <w:p w14:paraId="5879BF15" w14:textId="77777777" w:rsidR="00192FAF" w:rsidRPr="005B25C5" w:rsidRDefault="00192FAF" w:rsidP="00235B98">
      <w:pPr>
        <w:jc w:val="both"/>
        <w:rPr>
          <w:rFonts w:ascii="Arial" w:hAnsi="Arial"/>
          <w:sz w:val="22"/>
          <w:szCs w:val="22"/>
          <w:lang w:val="en-GB"/>
        </w:rPr>
      </w:pPr>
    </w:p>
    <w:p w14:paraId="2F2CAD08" w14:textId="198A32BA" w:rsidR="0048752A" w:rsidRPr="005B25C5" w:rsidRDefault="0048752A" w:rsidP="0048752A">
      <w:pPr>
        <w:jc w:val="both"/>
        <w:rPr>
          <w:rFonts w:ascii="Arial" w:hAnsi="Arial" w:cs="Arial"/>
          <w:sz w:val="22"/>
          <w:szCs w:val="22"/>
          <w:lang w:val="en-GB"/>
        </w:rPr>
      </w:pPr>
      <w:r w:rsidRPr="005B25C5">
        <w:rPr>
          <w:rFonts w:ascii="Arial" w:hAnsi="Arial" w:cs="Arial"/>
          <w:sz w:val="22"/>
          <w:szCs w:val="22"/>
          <w:u w:val="single"/>
          <w:lang w:val="en-GB"/>
        </w:rPr>
        <w:t>Chile and Ecuador: Reducing climate vulnerability in urban and semi urban areas in cities in Latin America</w:t>
      </w:r>
      <w:r w:rsidRPr="005B25C5">
        <w:rPr>
          <w:rFonts w:ascii="Arial" w:hAnsi="Arial" w:cs="Arial"/>
          <w:sz w:val="22"/>
          <w:szCs w:val="22"/>
          <w:lang w:val="en-GB"/>
        </w:rPr>
        <w:t xml:space="preserve"> (Fully-developed </w:t>
      </w:r>
      <w:r w:rsidR="00B9700D" w:rsidRPr="005B25C5">
        <w:rPr>
          <w:rFonts w:ascii="Arial" w:hAnsi="Arial" w:cs="Arial"/>
          <w:sz w:val="22"/>
          <w:szCs w:val="22"/>
          <w:lang w:val="en-GB"/>
        </w:rPr>
        <w:t>p</w:t>
      </w:r>
      <w:r w:rsidRPr="005B25C5">
        <w:rPr>
          <w:rFonts w:ascii="Arial" w:hAnsi="Arial" w:cs="Arial"/>
          <w:sz w:val="22"/>
          <w:szCs w:val="22"/>
          <w:lang w:val="en-GB"/>
        </w:rPr>
        <w:t xml:space="preserve">roject </w:t>
      </w:r>
      <w:r w:rsidR="00B9700D" w:rsidRPr="005B25C5">
        <w:rPr>
          <w:rFonts w:ascii="Arial" w:hAnsi="Arial" w:cs="Arial"/>
          <w:sz w:val="22"/>
          <w:szCs w:val="22"/>
          <w:lang w:val="en-GB"/>
        </w:rPr>
        <w:t>d</w:t>
      </w:r>
      <w:r w:rsidRPr="005B25C5">
        <w:rPr>
          <w:rFonts w:ascii="Arial" w:hAnsi="Arial" w:cs="Arial"/>
          <w:sz w:val="22"/>
          <w:szCs w:val="22"/>
          <w:lang w:val="en-GB"/>
        </w:rPr>
        <w:t xml:space="preserve">ocument; </w:t>
      </w:r>
      <w:r w:rsidRPr="00957BB5">
        <w:rPr>
          <w:rFonts w:ascii="Arial" w:eastAsia="Calibri" w:hAnsi="Arial" w:cs="Arial"/>
          <w:i/>
          <w:sz w:val="22"/>
          <w:szCs w:val="22"/>
          <w:lang w:val="en-GB"/>
        </w:rPr>
        <w:t xml:space="preserve">Banco de </w:t>
      </w:r>
      <w:proofErr w:type="spellStart"/>
      <w:r w:rsidRPr="00957BB5">
        <w:rPr>
          <w:rFonts w:ascii="Arial" w:eastAsia="Calibri" w:hAnsi="Arial" w:cs="Arial"/>
          <w:i/>
          <w:sz w:val="22"/>
          <w:szCs w:val="22"/>
          <w:lang w:val="en-GB"/>
        </w:rPr>
        <w:t>Desarrollo</w:t>
      </w:r>
      <w:proofErr w:type="spellEnd"/>
      <w:r w:rsidRPr="00957BB5">
        <w:rPr>
          <w:rFonts w:ascii="Arial" w:eastAsia="Calibri" w:hAnsi="Arial" w:cs="Arial"/>
          <w:i/>
          <w:sz w:val="22"/>
          <w:szCs w:val="22"/>
          <w:lang w:val="en-GB"/>
        </w:rPr>
        <w:t xml:space="preserve"> de America Latina</w:t>
      </w:r>
      <w:r w:rsidRPr="005B25C5">
        <w:rPr>
          <w:rFonts w:ascii="Arial" w:hAnsi="Arial" w:cs="Arial"/>
          <w:sz w:val="22"/>
          <w:szCs w:val="22"/>
          <w:lang w:val="en-GB"/>
        </w:rPr>
        <w:t xml:space="preserve">; </w:t>
      </w:r>
      <w:r w:rsidRPr="005B25C5">
        <w:rPr>
          <w:rFonts w:ascii="Arial" w:hAnsi="Arial"/>
          <w:sz w:val="22"/>
          <w:szCs w:val="22"/>
          <w:lang w:val="en-GB"/>
        </w:rPr>
        <w:t>LAC/RIE/DRR/2015/1; US$</w:t>
      </w:r>
      <w:r w:rsidR="004F2C5D">
        <w:rPr>
          <w:rFonts w:ascii="Arial" w:hAnsi="Arial"/>
          <w:sz w:val="22"/>
          <w:szCs w:val="22"/>
          <w:lang w:val="en-GB"/>
        </w:rPr>
        <w:t xml:space="preserve"> </w:t>
      </w:r>
      <w:r w:rsidRPr="005B25C5">
        <w:rPr>
          <w:rFonts w:ascii="Arial" w:hAnsi="Arial" w:cs="Arial"/>
          <w:sz w:val="22"/>
          <w:szCs w:val="22"/>
          <w:lang w:val="en-GB"/>
        </w:rPr>
        <w:t>13,910,400</w:t>
      </w:r>
      <w:r w:rsidRPr="005B25C5">
        <w:rPr>
          <w:rFonts w:ascii="Arial" w:hAnsi="Arial"/>
          <w:sz w:val="22"/>
          <w:szCs w:val="22"/>
          <w:lang w:val="en-GB"/>
        </w:rPr>
        <w:t>)</w:t>
      </w:r>
    </w:p>
    <w:p w14:paraId="5FF6EA3D" w14:textId="77777777" w:rsidR="0048752A" w:rsidRPr="005B25C5" w:rsidRDefault="0048752A" w:rsidP="0048752A">
      <w:pPr>
        <w:jc w:val="both"/>
        <w:rPr>
          <w:rFonts w:ascii="Arial" w:hAnsi="Arial" w:cs="Arial"/>
          <w:sz w:val="22"/>
          <w:szCs w:val="22"/>
          <w:lang w:val="en-GB"/>
        </w:rPr>
      </w:pPr>
    </w:p>
    <w:p w14:paraId="1E851A4D" w14:textId="1787BD10" w:rsidR="0048752A" w:rsidRPr="005B25C5" w:rsidRDefault="0048752A" w:rsidP="005A4F85">
      <w:pPr>
        <w:pStyle w:val="MainParanoChapter"/>
        <w:tabs>
          <w:tab w:val="clear" w:pos="720"/>
          <w:tab w:val="num" w:pos="0"/>
        </w:tabs>
        <w:ind w:left="0" w:firstLine="0"/>
      </w:pPr>
      <w:r w:rsidRPr="005B25C5">
        <w:t>The propos</w:t>
      </w:r>
      <w:r w:rsidR="005B47CA">
        <w:t>al</w:t>
      </w:r>
      <w:r w:rsidRPr="005B25C5">
        <w:t xml:space="preserve"> </w:t>
      </w:r>
      <w:r w:rsidR="005869EB">
        <w:t xml:space="preserve">sought </w:t>
      </w:r>
      <w:r w:rsidRPr="005B25C5">
        <w:t>to reduce vulnerability to climate-related floods, mudflows and landslides in three coastal cities by mainstreaming a risk-based approach to adaptation, building collaboration</w:t>
      </w:r>
      <w:r w:rsidR="00A146B1" w:rsidRPr="005B25C5">
        <w:t>,</w:t>
      </w:r>
      <w:r w:rsidRPr="005B25C5">
        <w:t xml:space="preserve"> networking and developing a culture of adaptation.</w:t>
      </w:r>
    </w:p>
    <w:p w14:paraId="670777B2" w14:textId="65C8C523" w:rsidR="00620905" w:rsidRDefault="003663E9" w:rsidP="005A4F85">
      <w:pPr>
        <w:pStyle w:val="MainParanoChapter"/>
        <w:tabs>
          <w:tab w:val="clear" w:pos="720"/>
          <w:tab w:val="num" w:pos="0"/>
        </w:tabs>
        <w:ind w:left="0" w:firstLine="0"/>
      </w:pPr>
      <w:r>
        <w:t xml:space="preserve">Support was expressed for the </w:t>
      </w:r>
      <w:r w:rsidR="003E2CF9">
        <w:t xml:space="preserve">recommendation not to approve the project document. It was observed that more information was required on how vulnerable groups would be included and how technical staff could be integrated into the training process. More generally it was observed that the project, like all the regional projects and programmes had been classified as disaster </w:t>
      </w:r>
      <w:r w:rsidR="005A4F85">
        <w:t xml:space="preserve">risk </w:t>
      </w:r>
      <w:r w:rsidR="003E2CF9">
        <w:t>reduction.  It was asked who had made that decision; at the current rate the Fund would soon have important expertise in that field and would need to find a way to capitalise on that expertise. However, some of the projects, such as that f</w:t>
      </w:r>
      <w:r w:rsidR="00FA76F9">
        <w:t>or</w:t>
      </w:r>
      <w:r w:rsidR="003E2CF9">
        <w:t xml:space="preserve"> six countries of the Volta Basin could have been </w:t>
      </w:r>
      <w:r w:rsidR="00024DFD">
        <w:t>considered</w:t>
      </w:r>
      <w:r w:rsidR="003E2CF9">
        <w:t xml:space="preserve"> for water </w:t>
      </w:r>
      <w:r w:rsidR="00024DFD">
        <w:t>/</w:t>
      </w:r>
      <w:r w:rsidR="003E2CF9">
        <w:t xml:space="preserve"> transboundary which would have diversified the expertise of the Fund.</w:t>
      </w:r>
    </w:p>
    <w:p w14:paraId="712B8460" w14:textId="53650F44" w:rsidR="0048752A" w:rsidRPr="005B25C5" w:rsidRDefault="005869EB" w:rsidP="005A4F85">
      <w:pPr>
        <w:pStyle w:val="MainParanoChapter"/>
        <w:tabs>
          <w:tab w:val="clear" w:pos="720"/>
          <w:tab w:val="num" w:pos="0"/>
        </w:tabs>
        <w:ind w:left="0" w:firstLine="0"/>
      </w:pPr>
      <w:r w:rsidRPr="005B25C5">
        <w:lastRenderedPageBreak/>
        <w:t>The P</w:t>
      </w:r>
      <w:r>
        <w:t xml:space="preserve">roject and Programme Review Committee decided to </w:t>
      </w:r>
      <w:r w:rsidRPr="000E2B49">
        <w:rPr>
          <w:u w:val="single"/>
        </w:rPr>
        <w:t>recommend</w:t>
      </w:r>
      <w:r w:rsidRPr="005B25C5">
        <w:t xml:space="preserve"> that the </w:t>
      </w:r>
      <w:r>
        <w:t xml:space="preserve">Adaptation Fund </w:t>
      </w:r>
      <w:r w:rsidRPr="005B25C5">
        <w:t>Board</w:t>
      </w:r>
      <w:r w:rsidR="0048752A" w:rsidRPr="005B25C5">
        <w:t>:</w:t>
      </w:r>
    </w:p>
    <w:p w14:paraId="7A93002F" w14:textId="77777777" w:rsidR="0048752A" w:rsidRPr="005B25C5" w:rsidRDefault="0048752A" w:rsidP="00B707FC">
      <w:pPr>
        <w:numPr>
          <w:ilvl w:val="0"/>
          <w:numId w:val="40"/>
        </w:numPr>
        <w:ind w:left="720" w:firstLine="0"/>
        <w:jc w:val="both"/>
        <w:rPr>
          <w:rFonts w:ascii="Arial" w:hAnsi="Arial" w:cs="Arial"/>
          <w:sz w:val="22"/>
          <w:szCs w:val="22"/>
          <w:lang w:val="en-GB"/>
        </w:rPr>
      </w:pPr>
      <w:r w:rsidRPr="005B25C5">
        <w:rPr>
          <w:rFonts w:ascii="Arial" w:hAnsi="Arial" w:cs="Arial"/>
          <w:sz w:val="22"/>
          <w:szCs w:val="22"/>
          <w:lang w:val="en-GB"/>
        </w:rPr>
        <w:t xml:space="preserve">Not approve the project document, as supplemented by the clarification response provided by the </w:t>
      </w:r>
      <w:r w:rsidRPr="00957BB5">
        <w:rPr>
          <w:rFonts w:ascii="Arial" w:eastAsia="Calibri" w:hAnsi="Arial" w:cs="Arial"/>
          <w:i/>
          <w:sz w:val="22"/>
          <w:szCs w:val="22"/>
          <w:lang w:val="en-GB"/>
        </w:rPr>
        <w:t xml:space="preserve">Banco de </w:t>
      </w:r>
      <w:proofErr w:type="spellStart"/>
      <w:r w:rsidRPr="00957BB5">
        <w:rPr>
          <w:rFonts w:ascii="Arial" w:eastAsia="Calibri" w:hAnsi="Arial" w:cs="Arial"/>
          <w:i/>
          <w:sz w:val="22"/>
          <w:szCs w:val="22"/>
          <w:lang w:val="en-GB"/>
        </w:rPr>
        <w:t>Desarrollo</w:t>
      </w:r>
      <w:proofErr w:type="spellEnd"/>
      <w:r w:rsidRPr="00957BB5">
        <w:rPr>
          <w:rFonts w:ascii="Arial" w:eastAsia="Calibri" w:hAnsi="Arial" w:cs="Arial"/>
          <w:i/>
          <w:sz w:val="22"/>
          <w:szCs w:val="22"/>
          <w:lang w:val="en-GB"/>
        </w:rPr>
        <w:t xml:space="preserve"> de America Latina</w:t>
      </w:r>
      <w:r w:rsidRPr="004F2C5D">
        <w:rPr>
          <w:rFonts w:ascii="Arial" w:eastAsia="Calibri" w:hAnsi="Arial" w:cs="Arial"/>
          <w:i/>
          <w:sz w:val="22"/>
          <w:szCs w:val="22"/>
          <w:lang w:val="en-GB"/>
        </w:rPr>
        <w:t xml:space="preserve"> </w:t>
      </w:r>
      <w:r w:rsidRPr="005B25C5">
        <w:rPr>
          <w:rFonts w:ascii="Arial" w:hAnsi="Arial" w:cs="Arial"/>
          <w:sz w:val="22"/>
          <w:szCs w:val="22"/>
          <w:lang w:val="en-GB"/>
        </w:rPr>
        <w:t>(CAF) to the request made by the technical review;</w:t>
      </w:r>
    </w:p>
    <w:p w14:paraId="747B0880" w14:textId="77777777" w:rsidR="0048752A" w:rsidRPr="005B25C5" w:rsidRDefault="0048752A" w:rsidP="0048752A">
      <w:pPr>
        <w:jc w:val="both"/>
        <w:rPr>
          <w:rFonts w:ascii="Arial" w:hAnsi="Arial" w:cs="Arial"/>
          <w:sz w:val="22"/>
          <w:szCs w:val="22"/>
          <w:lang w:val="en-GB"/>
        </w:rPr>
      </w:pPr>
    </w:p>
    <w:p w14:paraId="2F021967" w14:textId="77777777" w:rsidR="0048752A" w:rsidRPr="005B25C5" w:rsidRDefault="0048752A" w:rsidP="00B707FC">
      <w:pPr>
        <w:numPr>
          <w:ilvl w:val="0"/>
          <w:numId w:val="40"/>
        </w:numPr>
        <w:ind w:left="720" w:firstLine="0"/>
        <w:jc w:val="both"/>
        <w:rPr>
          <w:rFonts w:ascii="Arial" w:hAnsi="Arial" w:cs="Arial"/>
          <w:sz w:val="22"/>
          <w:szCs w:val="22"/>
          <w:lang w:val="en-GB"/>
        </w:rPr>
      </w:pPr>
      <w:r w:rsidRPr="005B25C5">
        <w:rPr>
          <w:rFonts w:ascii="Arial" w:hAnsi="Arial" w:cs="Arial"/>
          <w:sz w:val="22"/>
          <w:szCs w:val="22"/>
          <w:lang w:val="en-GB"/>
        </w:rPr>
        <w:t xml:space="preserve">Suggest that CAF reformulate the proposal </w:t>
      </w:r>
      <w:proofErr w:type="gramStart"/>
      <w:r w:rsidRPr="005B25C5">
        <w:rPr>
          <w:rFonts w:ascii="Arial" w:hAnsi="Arial" w:cs="Arial"/>
          <w:sz w:val="22"/>
          <w:szCs w:val="22"/>
          <w:lang w:val="en-GB"/>
        </w:rPr>
        <w:t>taking into account</w:t>
      </w:r>
      <w:proofErr w:type="gramEnd"/>
      <w:r w:rsidRPr="005B25C5">
        <w:rPr>
          <w:rFonts w:ascii="Arial" w:hAnsi="Arial" w:cs="Arial"/>
          <w:sz w:val="22"/>
          <w:szCs w:val="22"/>
          <w:lang w:val="en-GB"/>
        </w:rPr>
        <w:t xml:space="preserve"> the observations in the review sheet annexed to the notification of the Board’s decision, as well as the following issues: </w:t>
      </w:r>
    </w:p>
    <w:p w14:paraId="7E95447A" w14:textId="77777777" w:rsidR="0048752A" w:rsidRPr="005B25C5" w:rsidRDefault="0048752A" w:rsidP="0048752A">
      <w:pPr>
        <w:jc w:val="both"/>
        <w:rPr>
          <w:rFonts w:ascii="Arial" w:hAnsi="Arial" w:cs="Arial"/>
          <w:sz w:val="22"/>
          <w:szCs w:val="22"/>
          <w:lang w:val="en-GB"/>
        </w:rPr>
      </w:pPr>
    </w:p>
    <w:p w14:paraId="24690FE0" w14:textId="77777777" w:rsidR="004351F2" w:rsidRDefault="004351F2" w:rsidP="004351F2">
      <w:pPr>
        <w:pStyle w:val="Sub-Para2underX"/>
        <w:numPr>
          <w:ilvl w:val="3"/>
          <w:numId w:val="32"/>
        </w:numPr>
        <w:spacing w:line="276" w:lineRule="auto"/>
        <w:ind w:left="1800" w:hanging="450"/>
        <w:jc w:val="both"/>
        <w:rPr>
          <w:rFonts w:ascii="Arial" w:hAnsi="Arial" w:cs="Arial"/>
          <w:sz w:val="22"/>
          <w:lang w:val="en-GB"/>
        </w:rPr>
      </w:pPr>
      <w:r>
        <w:rPr>
          <w:rFonts w:ascii="Arial" w:hAnsi="Arial" w:cs="Arial"/>
          <w:sz w:val="22"/>
          <w:lang w:val="en-GB"/>
        </w:rPr>
        <w:t>The proposal should e</w:t>
      </w:r>
      <w:r w:rsidRPr="0081275D">
        <w:rPr>
          <w:rFonts w:ascii="Arial" w:hAnsi="Arial" w:cs="Arial"/>
          <w:sz w:val="22"/>
          <w:lang w:val="en-GB"/>
        </w:rPr>
        <w:t>xplain how technical staff (engineers; engineer trainers) could be integrated in the training programmes</w:t>
      </w:r>
      <w:r>
        <w:rPr>
          <w:rFonts w:ascii="Arial" w:hAnsi="Arial" w:cs="Arial"/>
          <w:sz w:val="22"/>
          <w:lang w:val="en-GB"/>
        </w:rPr>
        <w:t>;</w:t>
      </w:r>
    </w:p>
    <w:p w14:paraId="6D92BD2B" w14:textId="77777777" w:rsidR="004351F2" w:rsidRDefault="004351F2" w:rsidP="004351F2">
      <w:pPr>
        <w:pStyle w:val="Sub-Para2underX"/>
        <w:numPr>
          <w:ilvl w:val="3"/>
          <w:numId w:val="32"/>
        </w:numPr>
        <w:spacing w:line="276" w:lineRule="auto"/>
        <w:ind w:left="1800" w:hanging="450"/>
        <w:jc w:val="both"/>
        <w:rPr>
          <w:rFonts w:ascii="Arial" w:hAnsi="Arial" w:cs="Arial"/>
          <w:sz w:val="22"/>
          <w:lang w:val="en-GB"/>
        </w:rPr>
      </w:pPr>
      <w:r>
        <w:rPr>
          <w:rFonts w:ascii="Arial" w:hAnsi="Arial" w:cs="Arial"/>
          <w:sz w:val="22"/>
          <w:lang w:val="en-GB"/>
        </w:rPr>
        <w:t xml:space="preserve">The stakeholder </w:t>
      </w:r>
      <w:r w:rsidRPr="005C34AF">
        <w:rPr>
          <w:rFonts w:ascii="Arial" w:hAnsi="Arial" w:cs="Arial"/>
          <w:sz w:val="22"/>
          <w:lang w:val="en-GB"/>
        </w:rPr>
        <w:t xml:space="preserve">analysis </w:t>
      </w:r>
      <w:r>
        <w:rPr>
          <w:rFonts w:ascii="Arial" w:hAnsi="Arial" w:cs="Arial"/>
          <w:sz w:val="22"/>
          <w:lang w:val="en-GB"/>
        </w:rPr>
        <w:t>should</w:t>
      </w:r>
      <w:r w:rsidRPr="005C34AF">
        <w:rPr>
          <w:rFonts w:ascii="Arial" w:hAnsi="Arial" w:cs="Arial"/>
          <w:sz w:val="22"/>
          <w:lang w:val="en-GB"/>
        </w:rPr>
        <w:t xml:space="preserve"> present </w:t>
      </w:r>
      <w:r>
        <w:rPr>
          <w:rFonts w:ascii="Arial" w:hAnsi="Arial" w:cs="Arial"/>
          <w:sz w:val="22"/>
          <w:lang w:val="en-GB"/>
        </w:rPr>
        <w:t xml:space="preserve">more </w:t>
      </w:r>
      <w:r w:rsidRPr="005C34AF">
        <w:rPr>
          <w:rFonts w:ascii="Arial" w:hAnsi="Arial" w:cs="Arial"/>
          <w:sz w:val="22"/>
          <w:lang w:val="en-GB"/>
        </w:rPr>
        <w:t>clearly how vulnerable groups were involved in the consultations</w:t>
      </w:r>
      <w:r>
        <w:rPr>
          <w:rFonts w:ascii="Arial" w:hAnsi="Arial" w:cs="Arial"/>
          <w:sz w:val="22"/>
          <w:lang w:val="en-GB"/>
        </w:rPr>
        <w:t xml:space="preserve"> in Chile;</w:t>
      </w:r>
    </w:p>
    <w:p w14:paraId="3A826426" w14:textId="44697B2A" w:rsidR="00DE0A31" w:rsidRPr="005B25C5" w:rsidRDefault="00DE0A31" w:rsidP="00B707FC">
      <w:pPr>
        <w:pStyle w:val="Sub-Para2underX"/>
        <w:numPr>
          <w:ilvl w:val="3"/>
          <w:numId w:val="32"/>
        </w:numPr>
        <w:spacing w:line="276" w:lineRule="auto"/>
        <w:ind w:left="1800" w:hanging="450"/>
        <w:jc w:val="both"/>
        <w:rPr>
          <w:rFonts w:ascii="Arial" w:hAnsi="Arial" w:cs="Arial"/>
          <w:sz w:val="22"/>
          <w:lang w:val="en-GB"/>
        </w:rPr>
      </w:pPr>
      <w:r w:rsidRPr="005B25C5">
        <w:rPr>
          <w:rFonts w:ascii="Arial" w:hAnsi="Arial" w:cs="Arial"/>
          <w:sz w:val="22"/>
          <w:lang w:val="en-GB"/>
        </w:rPr>
        <w:t xml:space="preserve">The proposal should identify the risks of unnecessary environmental and social harms in line with the </w:t>
      </w:r>
      <w:r w:rsidR="00AB7FDC" w:rsidRPr="005B25C5">
        <w:rPr>
          <w:rFonts w:ascii="Arial" w:hAnsi="Arial" w:cs="Arial"/>
          <w:sz w:val="22"/>
          <w:lang w:val="en-GB"/>
        </w:rPr>
        <w:t>Fund’s e</w:t>
      </w:r>
      <w:r w:rsidRPr="005B25C5">
        <w:rPr>
          <w:rFonts w:ascii="Arial" w:hAnsi="Arial" w:cs="Arial"/>
          <w:sz w:val="22"/>
          <w:lang w:val="en-GB"/>
        </w:rPr>
        <w:t xml:space="preserve">nvironmental and </w:t>
      </w:r>
      <w:r w:rsidR="00AB7FDC" w:rsidRPr="005B25C5">
        <w:rPr>
          <w:rFonts w:ascii="Arial" w:hAnsi="Arial" w:cs="Arial"/>
          <w:sz w:val="22"/>
          <w:lang w:val="en-GB"/>
        </w:rPr>
        <w:t>s</w:t>
      </w:r>
      <w:r w:rsidRPr="005B25C5">
        <w:rPr>
          <w:rFonts w:ascii="Arial" w:hAnsi="Arial" w:cs="Arial"/>
          <w:sz w:val="22"/>
          <w:lang w:val="en-GB"/>
        </w:rPr>
        <w:t xml:space="preserve">ocial </w:t>
      </w:r>
      <w:r w:rsidR="00AB7FDC" w:rsidRPr="005B25C5">
        <w:rPr>
          <w:rFonts w:ascii="Arial" w:hAnsi="Arial" w:cs="Arial"/>
          <w:sz w:val="22"/>
          <w:lang w:val="en-GB"/>
        </w:rPr>
        <w:t>p</w:t>
      </w:r>
      <w:r w:rsidRPr="005B25C5">
        <w:rPr>
          <w:rFonts w:ascii="Arial" w:hAnsi="Arial" w:cs="Arial"/>
          <w:sz w:val="22"/>
          <w:lang w:val="en-GB"/>
        </w:rPr>
        <w:t>olicy (ESP), present the evidence-based findings of impact assessments for those principles for which risks have been identified, and formulate management or mitigation measures accordingly, in a manner commensurate with the risks;</w:t>
      </w:r>
    </w:p>
    <w:p w14:paraId="7B352A13" w14:textId="4EE1C72D" w:rsidR="0048752A" w:rsidRPr="005B25C5" w:rsidRDefault="00DE0A31" w:rsidP="00B707FC">
      <w:pPr>
        <w:pStyle w:val="Sub-Para2underX"/>
        <w:numPr>
          <w:ilvl w:val="3"/>
          <w:numId w:val="32"/>
        </w:numPr>
        <w:spacing w:line="276" w:lineRule="auto"/>
        <w:ind w:left="1800" w:hanging="450"/>
        <w:jc w:val="both"/>
        <w:rPr>
          <w:rFonts w:ascii="Arial" w:hAnsi="Arial" w:cs="Arial"/>
          <w:sz w:val="22"/>
          <w:lang w:val="en-GB"/>
        </w:rPr>
      </w:pPr>
      <w:r w:rsidRPr="005B25C5">
        <w:rPr>
          <w:rFonts w:ascii="Arial" w:hAnsi="Arial" w:cs="Arial"/>
          <w:sz w:val="22"/>
          <w:lang w:val="en-GB"/>
        </w:rPr>
        <w:t xml:space="preserve">The proposal should include implementation arrangements for the environmental and social management measures that are required to comply with the ESP, reflecting a consolidated and integrated </w:t>
      </w:r>
      <w:r w:rsidR="000510F6" w:rsidRPr="005B25C5">
        <w:rPr>
          <w:rFonts w:ascii="Arial" w:hAnsi="Arial" w:cs="Arial"/>
          <w:sz w:val="22"/>
          <w:lang w:val="en-GB"/>
        </w:rPr>
        <w:t>e</w:t>
      </w:r>
      <w:r w:rsidR="00AB7FDC" w:rsidRPr="005B25C5">
        <w:rPr>
          <w:rFonts w:ascii="Arial" w:hAnsi="Arial" w:cs="Arial"/>
          <w:sz w:val="22"/>
          <w:lang w:val="en-GB"/>
        </w:rPr>
        <w:t>nvironment and social management</w:t>
      </w:r>
      <w:r w:rsidR="000510F6" w:rsidRPr="005B25C5">
        <w:rPr>
          <w:rFonts w:ascii="Arial" w:hAnsi="Arial" w:cs="Arial"/>
          <w:sz w:val="22"/>
          <w:lang w:val="en-GB"/>
        </w:rPr>
        <w:t xml:space="preserve"> plan</w:t>
      </w:r>
      <w:r w:rsidR="00230846" w:rsidRPr="005B25C5">
        <w:rPr>
          <w:rFonts w:ascii="Arial" w:hAnsi="Arial" w:cs="Arial"/>
          <w:sz w:val="22"/>
          <w:lang w:val="en-GB"/>
        </w:rPr>
        <w:t>; and</w:t>
      </w:r>
    </w:p>
    <w:p w14:paraId="419C0F7E" w14:textId="46A2D8B2" w:rsidR="0048752A" w:rsidRPr="005B25C5" w:rsidRDefault="0048752A" w:rsidP="00B707FC">
      <w:pPr>
        <w:numPr>
          <w:ilvl w:val="0"/>
          <w:numId w:val="40"/>
        </w:numPr>
        <w:ind w:left="720" w:firstLine="0"/>
        <w:jc w:val="both"/>
        <w:rPr>
          <w:rFonts w:ascii="Arial" w:hAnsi="Arial" w:cs="Arial"/>
          <w:sz w:val="22"/>
          <w:szCs w:val="22"/>
          <w:lang w:val="en-GB"/>
        </w:rPr>
      </w:pPr>
      <w:r w:rsidRPr="005B25C5">
        <w:rPr>
          <w:rFonts w:ascii="Arial" w:hAnsi="Arial" w:cs="Arial"/>
          <w:sz w:val="22"/>
          <w:szCs w:val="22"/>
          <w:lang w:val="en-GB"/>
        </w:rPr>
        <w:t xml:space="preserve">Request CAF to transmit the observations under </w:t>
      </w:r>
      <w:r w:rsidR="000510F6" w:rsidRPr="005B25C5">
        <w:rPr>
          <w:rFonts w:ascii="Arial" w:hAnsi="Arial" w:cs="Arial"/>
          <w:sz w:val="22"/>
          <w:szCs w:val="22"/>
          <w:lang w:val="en-GB"/>
        </w:rPr>
        <w:t>subparagraph</w:t>
      </w:r>
      <w:r w:rsidRPr="005B25C5">
        <w:rPr>
          <w:rFonts w:ascii="Arial" w:hAnsi="Arial" w:cs="Arial"/>
          <w:sz w:val="22"/>
          <w:szCs w:val="22"/>
          <w:lang w:val="en-GB"/>
        </w:rPr>
        <w:t xml:space="preserve"> (b) to the Governments of Chile and Ecuador.</w:t>
      </w:r>
    </w:p>
    <w:p w14:paraId="5EDCB645" w14:textId="77777777" w:rsidR="005869EB" w:rsidRDefault="005869EB" w:rsidP="00C0164E">
      <w:pPr>
        <w:jc w:val="both"/>
        <w:rPr>
          <w:rFonts w:ascii="Arial" w:hAnsi="Arial" w:cs="Arial"/>
          <w:b/>
          <w:sz w:val="22"/>
          <w:szCs w:val="22"/>
          <w:lang w:val="en-GB"/>
        </w:rPr>
      </w:pPr>
    </w:p>
    <w:p w14:paraId="4BD72817" w14:textId="0DA38642" w:rsidR="00883C87" w:rsidRDefault="005869EB" w:rsidP="005869EB">
      <w:pPr>
        <w:jc w:val="right"/>
        <w:rPr>
          <w:rFonts w:ascii="Arial" w:hAnsi="Arial" w:cs="Arial"/>
          <w:b/>
          <w:sz w:val="22"/>
          <w:szCs w:val="22"/>
          <w:lang w:val="en-GB"/>
        </w:rPr>
      </w:pPr>
      <w:bookmarkStart w:id="3" w:name="_Hlk509397893"/>
      <w:r>
        <w:rPr>
          <w:rFonts w:ascii="Arial" w:hAnsi="Arial" w:cs="Arial"/>
          <w:b/>
          <w:sz w:val="22"/>
          <w:szCs w:val="22"/>
          <w:lang w:val="en-GB"/>
        </w:rPr>
        <w:t>(</w:t>
      </w:r>
      <w:r w:rsidRPr="00174559">
        <w:rPr>
          <w:rFonts w:ascii="Arial" w:hAnsi="Arial" w:cs="Arial"/>
          <w:b/>
          <w:sz w:val="22"/>
          <w:szCs w:val="22"/>
          <w:lang w:val="en-GB"/>
        </w:rPr>
        <w:t>Recommendation PPRC.22/</w:t>
      </w:r>
      <w:r w:rsidR="005A4F85">
        <w:rPr>
          <w:rFonts w:ascii="Arial" w:hAnsi="Arial" w:cs="Arial"/>
          <w:b/>
          <w:sz w:val="22"/>
          <w:szCs w:val="22"/>
          <w:lang w:val="en-GB"/>
        </w:rPr>
        <w:t>21</w:t>
      </w:r>
      <w:r w:rsidRPr="00174559">
        <w:rPr>
          <w:rFonts w:ascii="Arial" w:hAnsi="Arial" w:cs="Arial"/>
          <w:b/>
          <w:sz w:val="22"/>
          <w:szCs w:val="22"/>
          <w:lang w:val="en-GB"/>
        </w:rPr>
        <w:t>)</w:t>
      </w:r>
    </w:p>
    <w:bookmarkEnd w:id="3"/>
    <w:p w14:paraId="588D6EB3" w14:textId="77777777" w:rsidR="005869EB" w:rsidRDefault="005869EB" w:rsidP="00C0164E">
      <w:pPr>
        <w:jc w:val="both"/>
        <w:rPr>
          <w:b/>
        </w:rPr>
      </w:pPr>
    </w:p>
    <w:p w14:paraId="1829D014" w14:textId="5D5E8570" w:rsidR="00883C87" w:rsidRPr="00883C87" w:rsidRDefault="00883C87" w:rsidP="00883C87">
      <w:pPr>
        <w:pStyle w:val="MainParanoChapter"/>
        <w:numPr>
          <w:ilvl w:val="0"/>
          <w:numId w:val="0"/>
        </w:numPr>
        <w:rPr>
          <w:b/>
        </w:rPr>
      </w:pPr>
      <w:r>
        <w:rPr>
          <w:b/>
        </w:rPr>
        <w:t>Agenda Item 10: Update on the scope of application of the full cost of adaptation reasoning criterion</w:t>
      </w:r>
    </w:p>
    <w:p w14:paraId="6AEEB6B2" w14:textId="0E43353A" w:rsidR="009263E0" w:rsidRDefault="009263E0" w:rsidP="009263E0">
      <w:pPr>
        <w:pStyle w:val="MainParanoChapter"/>
        <w:tabs>
          <w:tab w:val="clear" w:pos="720"/>
          <w:tab w:val="num" w:pos="0"/>
        </w:tabs>
        <w:ind w:left="0" w:firstLine="0"/>
      </w:pPr>
      <w:r>
        <w:t xml:space="preserve">At the request of the Vice-Chair, the representative of the secretariat introduced an update on the scope of application of the full cost of adaptation reasoning criterion, contained in document AFB/PPRC.22/25 and reviewed the latest operational developments in relation to the full-cost adaptation reasoning criterion. </w:t>
      </w:r>
    </w:p>
    <w:p w14:paraId="62E3B596" w14:textId="77777777" w:rsidR="009263E0" w:rsidRDefault="009263E0" w:rsidP="009263E0">
      <w:pPr>
        <w:pStyle w:val="MainParanoChapter"/>
        <w:tabs>
          <w:tab w:val="clear" w:pos="720"/>
          <w:tab w:val="num" w:pos="0"/>
        </w:tabs>
        <w:ind w:left="0" w:firstLine="0"/>
      </w:pPr>
      <w:r>
        <w:t>More information was requested on the governments and multilateral entities with which the secretariat had been holding informal talks on co-financing adaption schemes. The secretariat was asked what governments had expressed an interest in co-financing and whether it had approached institutions such as the African Development Bank or the governments of developing countries.</w:t>
      </w:r>
    </w:p>
    <w:p w14:paraId="54BA1D1F" w14:textId="77777777" w:rsidR="009263E0" w:rsidRDefault="009263E0" w:rsidP="009263E0">
      <w:pPr>
        <w:pStyle w:val="MainParanoChapter"/>
        <w:tabs>
          <w:tab w:val="clear" w:pos="720"/>
          <w:tab w:val="num" w:pos="0"/>
        </w:tabs>
        <w:ind w:left="0" w:firstLine="0"/>
      </w:pPr>
      <w:r>
        <w:t xml:space="preserve">The PPRC was advised to be cautious when engaging in co-financing and not forget that the Adaptation Fund should be the senior partner in any such arrangement. Co-financing should also not increase the burden on developing countries. While it was important to be flexible on the </w:t>
      </w:r>
      <w:r>
        <w:lastRenderedPageBreak/>
        <w:t xml:space="preserve">issue of co-financing, it was important to remember that co-financing could not be imposed on the applicants for funding from the Adaptation Fund, as that would go against the reason for establishing the Fund. Questions were also raised about the transformational impacts which seemed to indicate that the Fund was trying to emulate the GCF. </w:t>
      </w:r>
    </w:p>
    <w:p w14:paraId="02FC221B" w14:textId="26A0B9C0" w:rsidR="009263E0" w:rsidRDefault="009263E0" w:rsidP="009263E0">
      <w:pPr>
        <w:pStyle w:val="MainParanoChapter"/>
        <w:tabs>
          <w:tab w:val="clear" w:pos="720"/>
          <w:tab w:val="num" w:pos="0"/>
        </w:tabs>
        <w:ind w:left="0" w:firstLine="0"/>
      </w:pPr>
      <w:r>
        <w:t xml:space="preserve">It was pointed out that the Fund was already supporting adaptation projects that also generate mitigation co-benefits. </w:t>
      </w:r>
    </w:p>
    <w:p w14:paraId="1DB5123E" w14:textId="4A77C7B7" w:rsidR="009263E0" w:rsidRDefault="009263E0" w:rsidP="009263E0">
      <w:pPr>
        <w:pStyle w:val="MainParanoChapter"/>
        <w:tabs>
          <w:tab w:val="clear" w:pos="720"/>
          <w:tab w:val="num" w:pos="0"/>
        </w:tabs>
        <w:ind w:left="0" w:firstLine="0"/>
      </w:pPr>
      <w:r>
        <w:t>The representative of the secretariat explained that so far it had been approached by a potential partner but that given the lack of clarity on AF vis-à-vis co</w:t>
      </w:r>
      <w:r w:rsidR="004F2C5D">
        <w:t>-</w:t>
      </w:r>
      <w:r>
        <w:t>financing, it was not clear whether and how it would be possible to engage.</w:t>
      </w:r>
    </w:p>
    <w:p w14:paraId="4689A35A" w14:textId="11442E62" w:rsidR="009263E0" w:rsidRDefault="009263E0" w:rsidP="009263E0">
      <w:pPr>
        <w:pStyle w:val="MainParanoChapter"/>
        <w:tabs>
          <w:tab w:val="clear" w:pos="720"/>
          <w:tab w:val="num" w:pos="0"/>
        </w:tabs>
        <w:ind w:left="0" w:firstLine="0"/>
      </w:pPr>
      <w:r>
        <w:t>It was also asked why the PPRC would need to wait a year to hear a report by the secretariat of the in-depth analysis of the full-cost of adaptation criterion as revised in accordance with the medium-term strategy implementation plan. The secretariat had explained that given the</w:t>
      </w:r>
      <w:r w:rsidR="0029742D">
        <w:t xml:space="preserve"> roll out of some of the medium-</w:t>
      </w:r>
      <w:r>
        <w:t xml:space="preserve">term strategy implementation plan activities is estimated at the end of 2018, it would not be able to produce a meaningful report on the full-cost of adaption criterion but it agreed that it might be possible to present a progress report. </w:t>
      </w:r>
    </w:p>
    <w:p w14:paraId="603DD164" w14:textId="6C76F67B" w:rsidR="008D7AAA" w:rsidRDefault="005E0DEC" w:rsidP="0029742D">
      <w:pPr>
        <w:pStyle w:val="MainParanoChapter"/>
        <w:tabs>
          <w:tab w:val="clear" w:pos="720"/>
          <w:tab w:val="num" w:pos="0"/>
        </w:tabs>
        <w:ind w:left="0" w:firstLine="0"/>
      </w:pPr>
      <w:r>
        <w:t xml:space="preserve">Having considered the update provided by the secretariat, and given that at a present stage the </w:t>
      </w:r>
      <w:r w:rsidR="009263E0">
        <w:t>Medium-Term Strategy (</w:t>
      </w:r>
      <w:r>
        <w:t>MTS</w:t>
      </w:r>
      <w:r w:rsidR="009263E0">
        <w:t>)</w:t>
      </w:r>
      <w:r>
        <w:t xml:space="preserve"> implementation plan and arrangements need to be finalized (see B.30/42), t</w:t>
      </w:r>
      <w:r w:rsidRPr="005B25C5">
        <w:t>he P</w:t>
      </w:r>
      <w:r>
        <w:t xml:space="preserve">roject and Programme Review Committee (PPRC) decided to </w:t>
      </w:r>
      <w:r w:rsidRPr="0029742D">
        <w:t>recommend</w:t>
      </w:r>
      <w:r w:rsidRPr="005B25C5">
        <w:t xml:space="preserve"> that the </w:t>
      </w:r>
      <w:r>
        <w:t xml:space="preserve">Adaptation Fund </w:t>
      </w:r>
      <w:r w:rsidRPr="005B25C5">
        <w:t>Board</w:t>
      </w:r>
      <w:r>
        <w:t xml:space="preserve"> request that the secretariat</w:t>
      </w:r>
      <w:r w:rsidR="0029742D">
        <w:t xml:space="preserve"> p</w:t>
      </w:r>
      <w:r>
        <w:t>repare an analysis on the full-cost of adaptation reasoning criterion revised in accordance</w:t>
      </w:r>
      <w:r w:rsidR="00D204EF">
        <w:t xml:space="preserve"> with</w:t>
      </w:r>
      <w:r>
        <w:t xml:space="preserve"> the </w:t>
      </w:r>
      <w:r w:rsidR="009263E0">
        <w:t>MTS</w:t>
      </w:r>
      <w:r>
        <w:t xml:space="preserve"> implementation plan, </w:t>
      </w:r>
      <w:r w:rsidR="00B169DC">
        <w:t xml:space="preserve">considering the views of governments of developing countries and relevant stakeholders of the Adaptation Fund on the issue, </w:t>
      </w:r>
      <w:r>
        <w:t xml:space="preserve">to be presented at the twenty-fourth PPRC meeting. </w:t>
      </w:r>
    </w:p>
    <w:p w14:paraId="085CE40B" w14:textId="6F61F644" w:rsidR="00BE32F2" w:rsidRPr="00BE32F2" w:rsidRDefault="00BE32F2" w:rsidP="00BE32F2">
      <w:pPr>
        <w:pStyle w:val="ListParagraph"/>
        <w:numPr>
          <w:ilvl w:val="0"/>
          <w:numId w:val="51"/>
        </w:numPr>
        <w:jc w:val="right"/>
        <w:rPr>
          <w:rFonts w:ascii="Arial" w:hAnsi="Arial" w:cs="Arial"/>
          <w:b/>
          <w:sz w:val="22"/>
          <w:szCs w:val="22"/>
          <w:lang w:val="en-GB"/>
        </w:rPr>
      </w:pPr>
      <w:r w:rsidRPr="00BE32F2">
        <w:rPr>
          <w:rFonts w:ascii="Arial" w:hAnsi="Arial" w:cs="Arial"/>
          <w:b/>
          <w:sz w:val="22"/>
          <w:szCs w:val="22"/>
          <w:lang w:val="en-GB"/>
        </w:rPr>
        <w:t>(Recommendation PPRC.22/2</w:t>
      </w:r>
      <w:r>
        <w:rPr>
          <w:rFonts w:ascii="Arial" w:hAnsi="Arial" w:cs="Arial"/>
          <w:b/>
          <w:sz w:val="22"/>
          <w:szCs w:val="22"/>
          <w:lang w:val="en-GB"/>
        </w:rPr>
        <w:t>2</w:t>
      </w:r>
      <w:r w:rsidRPr="00BE32F2">
        <w:rPr>
          <w:rFonts w:ascii="Arial" w:hAnsi="Arial" w:cs="Arial"/>
          <w:b/>
          <w:sz w:val="22"/>
          <w:szCs w:val="22"/>
          <w:lang w:val="en-GB"/>
        </w:rPr>
        <w:t>)</w:t>
      </w:r>
    </w:p>
    <w:p w14:paraId="22674CDC" w14:textId="77777777" w:rsidR="00BE32F2" w:rsidRDefault="00BE32F2" w:rsidP="00BE32F2">
      <w:pPr>
        <w:pStyle w:val="MainParanoChapter"/>
        <w:numPr>
          <w:ilvl w:val="0"/>
          <w:numId w:val="0"/>
        </w:numPr>
        <w:ind w:left="1800"/>
      </w:pPr>
    </w:p>
    <w:p w14:paraId="173B1DF9" w14:textId="0F49466E" w:rsidR="008D7AAA" w:rsidRDefault="008D7AAA" w:rsidP="008D7AAA">
      <w:pPr>
        <w:pStyle w:val="MainParanoChapter"/>
        <w:numPr>
          <w:ilvl w:val="0"/>
          <w:numId w:val="0"/>
        </w:numPr>
      </w:pPr>
      <w:r>
        <w:rPr>
          <w:b/>
        </w:rPr>
        <w:t xml:space="preserve">Agenda Item 11: </w:t>
      </w:r>
      <w:r w:rsidRPr="008D7AAA">
        <w:rPr>
          <w:b/>
        </w:rPr>
        <w:t>Cost-effectiveness of options for arranging post-implementation learning and impact evaluation of Adaptation Fund projects and programmes</w:t>
      </w:r>
    </w:p>
    <w:p w14:paraId="1256E48A" w14:textId="2737A4D6" w:rsidR="00D204EF" w:rsidRDefault="00D204EF" w:rsidP="00D204EF">
      <w:pPr>
        <w:pStyle w:val="MainParanoChapter"/>
        <w:tabs>
          <w:tab w:val="clear" w:pos="720"/>
        </w:tabs>
        <w:ind w:left="0" w:firstLine="0"/>
      </w:pPr>
      <w:r>
        <w:t xml:space="preserve">At the request of the </w:t>
      </w:r>
      <w:r w:rsidR="009263E0">
        <w:t>Vice-</w:t>
      </w:r>
      <w:r>
        <w:t xml:space="preserve">Chair, the representative of the secretariat introduced the cost-effectiveness of options for arranging post-implementation learning and impact evaluation of Adaptation Fund projects and programmes, contained in document AFB/PPRC.22/26. She said that the PPRC was being invited to </w:t>
      </w:r>
      <w:r w:rsidR="00482806">
        <w:t xml:space="preserve">consider </w:t>
      </w:r>
      <w:r>
        <w:t>the two options contained in the report</w:t>
      </w:r>
      <w:r w:rsidR="00482806">
        <w:t xml:space="preserve"> (o</w:t>
      </w:r>
      <w:r>
        <w:t>ption one involved using individual consultants and option two involved an external institution</w:t>
      </w:r>
      <w:r w:rsidR="00482806">
        <w:t>),</w:t>
      </w:r>
      <w:r>
        <w:t xml:space="preserve"> and make its recommendation for the consideration of the Adaptation Fund’s Technical Evaluation Reference Group (AF-TERG).</w:t>
      </w:r>
    </w:p>
    <w:p w14:paraId="2A8A3F6D" w14:textId="37BCA3E8" w:rsidR="00D204EF" w:rsidRDefault="00D204EF" w:rsidP="00D204EF">
      <w:pPr>
        <w:pStyle w:val="MainParanoChapter"/>
        <w:tabs>
          <w:tab w:val="clear" w:pos="720"/>
        </w:tabs>
        <w:ind w:left="0" w:firstLine="0"/>
      </w:pPr>
      <w:r>
        <w:t xml:space="preserve">Some </w:t>
      </w:r>
      <w:r w:rsidR="00482806">
        <w:t xml:space="preserve">members </w:t>
      </w:r>
      <w:r>
        <w:t>were of the view that individual consultants were better placed to evaluate projects than an evaluation unit while others were of the opposite view.  It was pointed out that an institution was less open to individual bias tha</w:t>
      </w:r>
      <w:r w:rsidR="00B169DC">
        <w:t>n</w:t>
      </w:r>
      <w:r>
        <w:t xml:space="preserve"> an individual consultant; on the other </w:t>
      </w:r>
      <w:proofErr w:type="gramStart"/>
      <w:r>
        <w:t>hand</w:t>
      </w:r>
      <w:proofErr w:type="gramEnd"/>
      <w:r>
        <w:t xml:space="preserve"> there was more transparency in how individual consultants were funded. It was also easier to change consultants if they proved to be less effective tha</w:t>
      </w:r>
      <w:r w:rsidR="00B169DC">
        <w:t>n</w:t>
      </w:r>
      <w:r>
        <w:t xml:space="preserve"> had been hoped.</w:t>
      </w:r>
    </w:p>
    <w:p w14:paraId="14B00268" w14:textId="210CA84D" w:rsidR="00D204EF" w:rsidRDefault="00D204EF" w:rsidP="00D204EF">
      <w:pPr>
        <w:pStyle w:val="MainParanoChapter"/>
        <w:tabs>
          <w:tab w:val="clear" w:pos="720"/>
        </w:tabs>
        <w:ind w:left="0" w:firstLine="0"/>
      </w:pPr>
      <w:r>
        <w:t>There was also a discussion o</w:t>
      </w:r>
      <w:r w:rsidR="00156877">
        <w:t>n</w:t>
      </w:r>
      <w:r>
        <w:t xml:space="preserve"> the role of the AF-TERG, which body it should report to, and whether AF-TERG had already been established. As the AF-TERG would be evaluating projects and programmes (at portfolio level) it should report to the PPRC in addition to the Ethics and Finance Committee (EFC). </w:t>
      </w:r>
    </w:p>
    <w:p w14:paraId="396AFF96" w14:textId="5668A08B" w:rsidR="00482806" w:rsidRDefault="00482806" w:rsidP="00BE32F2">
      <w:pPr>
        <w:pStyle w:val="MainParanoChapter"/>
        <w:tabs>
          <w:tab w:val="clear" w:pos="720"/>
          <w:tab w:val="num" w:pos="0"/>
        </w:tabs>
        <w:ind w:left="0" w:firstLine="0"/>
      </w:pPr>
      <w:r>
        <w:lastRenderedPageBreak/>
        <w:t>Following</w:t>
      </w:r>
      <w:r w:rsidRPr="000C5E77">
        <w:t xml:space="preserve"> consider</w:t>
      </w:r>
      <w:r>
        <w:t>ation of</w:t>
      </w:r>
      <w:r w:rsidRPr="000C5E77">
        <w:t xml:space="preserve"> the two options, i.e. Option 1, “using individual consultants” and Option 2, “through an External Institution selected by the AF-TERG” for conducting ex-post evaluations of completed Adaptation Fund projects and programmes, </w:t>
      </w:r>
      <w:r>
        <w:t>t</w:t>
      </w:r>
      <w:r w:rsidR="00D204EF" w:rsidRPr="000C5E77">
        <w:t>he Project and Programme Review Committee (PPRC)</w:t>
      </w:r>
      <w:r w:rsidR="00156877">
        <w:t xml:space="preserve"> </w:t>
      </w:r>
      <w:r w:rsidR="00BE32F2">
        <w:t xml:space="preserve">decided to </w:t>
      </w:r>
      <w:r w:rsidR="00BE32F2" w:rsidRPr="000E2B49">
        <w:rPr>
          <w:u w:val="single"/>
        </w:rPr>
        <w:t>recommend</w:t>
      </w:r>
      <w:r w:rsidR="00BE32F2" w:rsidRPr="005B25C5">
        <w:t xml:space="preserve"> that</w:t>
      </w:r>
      <w:r w:rsidRPr="00482806">
        <w:t xml:space="preserve"> </w:t>
      </w:r>
      <w:r w:rsidRPr="005B25C5">
        <w:t xml:space="preserve">the </w:t>
      </w:r>
      <w:r>
        <w:t xml:space="preserve">Adaptation Fund </w:t>
      </w:r>
      <w:r w:rsidRPr="005B25C5">
        <w:t>Board</w:t>
      </w:r>
      <w:r>
        <w:t>:</w:t>
      </w:r>
    </w:p>
    <w:p w14:paraId="7A92E85B" w14:textId="62B1050A" w:rsidR="00482806" w:rsidRDefault="00482806" w:rsidP="00306997">
      <w:pPr>
        <w:pStyle w:val="MainParanoChapter"/>
        <w:numPr>
          <w:ilvl w:val="0"/>
          <w:numId w:val="0"/>
        </w:numPr>
        <w:tabs>
          <w:tab w:val="left" w:pos="1170"/>
        </w:tabs>
        <w:ind w:left="720"/>
      </w:pPr>
      <w:r>
        <w:t>a)</w:t>
      </w:r>
      <w:r w:rsidR="00BE32F2" w:rsidRPr="005B25C5">
        <w:t xml:space="preserve"> </w:t>
      </w:r>
      <w:r w:rsidR="001307E1">
        <w:tab/>
      </w:r>
      <w:r>
        <w:t>C</w:t>
      </w:r>
      <w:r w:rsidR="00D204EF" w:rsidRPr="000C5E77">
        <w:t>onvey</w:t>
      </w:r>
      <w:r>
        <w:t>s</w:t>
      </w:r>
      <w:r w:rsidR="00D204EF" w:rsidRPr="000C5E77">
        <w:t xml:space="preserve"> the assessment of the two options as described in document AFB/PPRC.22/26 for the consideration of the AF-TERG, once it is operational, which will subsequently report to the Board </w:t>
      </w:r>
      <w:r w:rsidR="00156877">
        <w:t xml:space="preserve">on </w:t>
      </w:r>
      <w:r w:rsidR="00D204EF" w:rsidRPr="000C5E77">
        <w:t xml:space="preserve">its </w:t>
      </w:r>
      <w:r w:rsidR="00156877">
        <w:t>preferred option</w:t>
      </w:r>
      <w:r>
        <w:t xml:space="preserve">; </w:t>
      </w:r>
    </w:p>
    <w:p w14:paraId="50810DDA" w14:textId="0A58252F" w:rsidR="00482806" w:rsidRDefault="00482806" w:rsidP="00306997">
      <w:pPr>
        <w:pStyle w:val="MainParanoChapter"/>
        <w:numPr>
          <w:ilvl w:val="0"/>
          <w:numId w:val="0"/>
        </w:numPr>
        <w:tabs>
          <w:tab w:val="left" w:pos="1170"/>
        </w:tabs>
        <w:ind w:left="720"/>
      </w:pPr>
      <w:r>
        <w:t xml:space="preserve">b) </w:t>
      </w:r>
      <w:r w:rsidR="001307E1">
        <w:tab/>
      </w:r>
      <w:r>
        <w:t xml:space="preserve">Requests the AF-TERG to </w:t>
      </w:r>
      <w:proofErr w:type="gramStart"/>
      <w:r>
        <w:t>take into account</w:t>
      </w:r>
      <w:proofErr w:type="gramEnd"/>
      <w:r>
        <w:t xml:space="preserve"> the above discussion within the PPRC; and</w:t>
      </w:r>
    </w:p>
    <w:p w14:paraId="15FEE18F" w14:textId="34E72C8C" w:rsidR="00482806" w:rsidRDefault="00482806" w:rsidP="00306997">
      <w:pPr>
        <w:pStyle w:val="MainParanoChapter"/>
        <w:numPr>
          <w:ilvl w:val="0"/>
          <w:numId w:val="0"/>
        </w:numPr>
        <w:tabs>
          <w:tab w:val="left" w:pos="1170"/>
        </w:tabs>
        <w:ind w:left="720"/>
      </w:pPr>
      <w:r>
        <w:t xml:space="preserve">c) </w:t>
      </w:r>
      <w:r w:rsidR="001307E1">
        <w:tab/>
      </w:r>
      <w:r>
        <w:t xml:space="preserve">Proposes a way for the AF-TERG to report to and receive guidance from the </w:t>
      </w:r>
      <w:r w:rsidR="00156877">
        <w:t xml:space="preserve">Ethics and Finance Committee (EFC) and </w:t>
      </w:r>
      <w:r>
        <w:t>PPRC.</w:t>
      </w:r>
    </w:p>
    <w:p w14:paraId="0F74AED5" w14:textId="0EC453C0" w:rsidR="008D7AAA" w:rsidRPr="00BE32F2" w:rsidRDefault="0029742D" w:rsidP="00BE32F2">
      <w:pPr>
        <w:pStyle w:val="MainParanoChapter"/>
        <w:numPr>
          <w:ilvl w:val="0"/>
          <w:numId w:val="0"/>
        </w:numPr>
        <w:jc w:val="right"/>
        <w:rPr>
          <w:b/>
        </w:rPr>
      </w:pPr>
      <w:r w:rsidRPr="00BE32F2">
        <w:rPr>
          <w:b/>
        </w:rPr>
        <w:t xml:space="preserve"> </w:t>
      </w:r>
      <w:r w:rsidR="00BE32F2" w:rsidRPr="00BE32F2">
        <w:rPr>
          <w:b/>
        </w:rPr>
        <w:t>(Recommendation PPRC.22/2</w:t>
      </w:r>
      <w:r w:rsidR="00BE32F2">
        <w:rPr>
          <w:b/>
        </w:rPr>
        <w:t>3</w:t>
      </w:r>
      <w:r w:rsidR="00BE32F2" w:rsidRPr="00BE32F2">
        <w:rPr>
          <w:b/>
        </w:rPr>
        <w:t>)</w:t>
      </w:r>
    </w:p>
    <w:p w14:paraId="410F6ADB" w14:textId="77777777" w:rsidR="0029742D" w:rsidRDefault="0029742D" w:rsidP="008D7AAA">
      <w:pPr>
        <w:pStyle w:val="MainParanoChapter"/>
        <w:numPr>
          <w:ilvl w:val="0"/>
          <w:numId w:val="0"/>
        </w:numPr>
        <w:rPr>
          <w:b/>
        </w:rPr>
      </w:pPr>
    </w:p>
    <w:p w14:paraId="6903717A" w14:textId="52A5E357" w:rsidR="008D7AAA" w:rsidRDefault="008D7AAA" w:rsidP="008D7AAA">
      <w:pPr>
        <w:pStyle w:val="MainParanoChapter"/>
        <w:numPr>
          <w:ilvl w:val="0"/>
          <w:numId w:val="0"/>
        </w:numPr>
      </w:pPr>
      <w:r>
        <w:rPr>
          <w:b/>
        </w:rPr>
        <w:t>Agenda Item 12: Other matters</w:t>
      </w:r>
    </w:p>
    <w:p w14:paraId="3134BAE4" w14:textId="050B6310" w:rsidR="008D7AAA" w:rsidRDefault="00BE32F2" w:rsidP="00883C87">
      <w:pPr>
        <w:pStyle w:val="MainParanoChapter"/>
      </w:pPr>
      <w:r>
        <w:t>No other matter</w:t>
      </w:r>
      <w:r w:rsidR="00C1128F">
        <w:t>s were raised</w:t>
      </w:r>
      <w:r w:rsidR="008D7AAA">
        <w:t>.</w:t>
      </w:r>
    </w:p>
    <w:p w14:paraId="7F1FD9B4" w14:textId="7171F6A9" w:rsidR="008D7AAA" w:rsidRPr="008D7AAA" w:rsidRDefault="008D7AAA" w:rsidP="008D7AAA">
      <w:pPr>
        <w:pStyle w:val="MainParanoChapter"/>
        <w:numPr>
          <w:ilvl w:val="0"/>
          <w:numId w:val="0"/>
        </w:numPr>
        <w:rPr>
          <w:b/>
        </w:rPr>
      </w:pPr>
      <w:r w:rsidRPr="008D7AAA">
        <w:rPr>
          <w:b/>
        </w:rPr>
        <w:t>Agenda Item 13: Adoption of the Report</w:t>
      </w:r>
    </w:p>
    <w:p w14:paraId="69999CC2" w14:textId="1267F1C7" w:rsidR="00BE32F2" w:rsidRDefault="009263E0" w:rsidP="003D206E">
      <w:pPr>
        <w:pStyle w:val="MainParanoChapter"/>
        <w:tabs>
          <w:tab w:val="clear" w:pos="720"/>
        </w:tabs>
        <w:ind w:left="0" w:firstLine="0"/>
      </w:pPr>
      <w:r>
        <w:t xml:space="preserve">The present report was adopted </w:t>
      </w:r>
      <w:proofErr w:type="gramStart"/>
      <w:r>
        <w:t>on the basis of</w:t>
      </w:r>
      <w:proofErr w:type="gramEnd"/>
      <w:r>
        <w:t xml:space="preserve"> the draft report of the PPRC contained in document AFB/PPRC.22/L.1.</w:t>
      </w:r>
    </w:p>
    <w:p w14:paraId="3C10A6A8" w14:textId="2F444862" w:rsidR="008D7AAA" w:rsidRDefault="008D7AAA" w:rsidP="008D7AAA">
      <w:pPr>
        <w:pStyle w:val="MainParanoChapter"/>
        <w:numPr>
          <w:ilvl w:val="0"/>
          <w:numId w:val="0"/>
        </w:numPr>
      </w:pPr>
      <w:r>
        <w:rPr>
          <w:b/>
        </w:rPr>
        <w:t>Agenda Item 14: Closure of the meeting</w:t>
      </w:r>
    </w:p>
    <w:p w14:paraId="196E5DFA" w14:textId="623FB910" w:rsidR="00883C87" w:rsidRDefault="009263E0" w:rsidP="009263E0">
      <w:pPr>
        <w:pStyle w:val="MainParanoChapter"/>
        <w:tabs>
          <w:tab w:val="clear" w:pos="720"/>
          <w:tab w:val="num" w:pos="450"/>
        </w:tabs>
        <w:ind w:left="450" w:hanging="450"/>
      </w:pPr>
      <w:r>
        <w:t>The Vice-Chair declared the meeting closed at 9:30 PM on Wednesday 21 March 2018</w:t>
      </w:r>
      <w:r w:rsidR="00883C87">
        <w:t>.</w:t>
      </w:r>
    </w:p>
    <w:p w14:paraId="34AA185D" w14:textId="7C75660C" w:rsidR="00AE16BC" w:rsidRDefault="00AE16BC">
      <w:pPr>
        <w:rPr>
          <w:rFonts w:ascii="Arial" w:hAnsi="Arial" w:cs="Arial"/>
          <w:sz w:val="22"/>
          <w:szCs w:val="22"/>
          <w:lang w:val="en-GB"/>
        </w:rPr>
      </w:pPr>
      <w:r>
        <w:br w:type="page"/>
      </w:r>
    </w:p>
    <w:p w14:paraId="25428CEF" w14:textId="77777777" w:rsidR="00AE16BC" w:rsidRPr="00AE16BC" w:rsidRDefault="00AE16BC" w:rsidP="0043010E">
      <w:pPr>
        <w:pStyle w:val="MainParanoChapter"/>
        <w:numPr>
          <w:ilvl w:val="0"/>
          <w:numId w:val="0"/>
        </w:numPr>
        <w:jc w:val="left"/>
        <w:rPr>
          <w:b/>
        </w:rPr>
      </w:pPr>
      <w:r w:rsidRPr="00AE16BC">
        <w:rPr>
          <w:b/>
        </w:rPr>
        <w:lastRenderedPageBreak/>
        <w:t>Annex I</w:t>
      </w:r>
    </w:p>
    <w:p w14:paraId="05256626" w14:textId="77777777" w:rsidR="00AE16BC" w:rsidRDefault="00AE16BC" w:rsidP="0043010E">
      <w:pPr>
        <w:pStyle w:val="MainParanoChapter"/>
        <w:numPr>
          <w:ilvl w:val="0"/>
          <w:numId w:val="0"/>
        </w:numPr>
      </w:pPr>
    </w:p>
    <w:p w14:paraId="06CC7190" w14:textId="77777777" w:rsidR="00AE16BC" w:rsidRPr="00234C6C" w:rsidRDefault="00AE16BC" w:rsidP="0043010E">
      <w:pPr>
        <w:pStyle w:val="MainParanoChapter"/>
        <w:numPr>
          <w:ilvl w:val="0"/>
          <w:numId w:val="0"/>
        </w:numPr>
        <w:spacing w:after="0"/>
        <w:rPr>
          <w:b/>
        </w:rPr>
      </w:pPr>
      <w:bookmarkStart w:id="4" w:name="_GoBack"/>
      <w:bookmarkEnd w:id="4"/>
      <w:r w:rsidRPr="00234C6C">
        <w:rPr>
          <w:b/>
        </w:rPr>
        <w:t>Project and Programme Review Committee</w:t>
      </w:r>
    </w:p>
    <w:p w14:paraId="6C2D45CD" w14:textId="16A88C86" w:rsidR="00AE16BC" w:rsidRPr="00234C6C" w:rsidRDefault="00AE16BC" w:rsidP="0043010E">
      <w:pPr>
        <w:pStyle w:val="MainParanoChapter"/>
        <w:numPr>
          <w:ilvl w:val="0"/>
          <w:numId w:val="0"/>
        </w:numPr>
        <w:spacing w:after="0"/>
        <w:rPr>
          <w:b/>
        </w:rPr>
      </w:pPr>
      <w:proofErr w:type="gramStart"/>
      <w:r w:rsidRPr="00234C6C">
        <w:rPr>
          <w:b/>
        </w:rPr>
        <w:t>Twenty-second</w:t>
      </w:r>
      <w:proofErr w:type="gramEnd"/>
      <w:r w:rsidRPr="00234C6C">
        <w:rPr>
          <w:b/>
        </w:rPr>
        <w:t xml:space="preserve"> Meeting</w:t>
      </w:r>
    </w:p>
    <w:p w14:paraId="1FDBB4EC" w14:textId="41AB837D" w:rsidR="00AE16BC" w:rsidRDefault="00234C6C" w:rsidP="0043010E">
      <w:pPr>
        <w:pStyle w:val="MainParanoChapter"/>
        <w:numPr>
          <w:ilvl w:val="0"/>
          <w:numId w:val="0"/>
        </w:numPr>
        <w:spacing w:after="0"/>
        <w:rPr>
          <w:b/>
        </w:rPr>
      </w:pPr>
      <w:r w:rsidRPr="00234C6C">
        <w:rPr>
          <w:b/>
        </w:rPr>
        <w:t>Bonn, 20-21 March 2018</w:t>
      </w:r>
    </w:p>
    <w:p w14:paraId="19EEBAD0" w14:textId="77777777" w:rsidR="00234C6C" w:rsidRPr="00234C6C" w:rsidRDefault="00234C6C" w:rsidP="0043010E">
      <w:pPr>
        <w:pStyle w:val="MainParanoChapter"/>
        <w:numPr>
          <w:ilvl w:val="0"/>
          <w:numId w:val="0"/>
        </w:numPr>
        <w:spacing w:after="0"/>
        <w:rPr>
          <w:b/>
        </w:rPr>
      </w:pPr>
    </w:p>
    <w:p w14:paraId="2432CABC" w14:textId="77777777" w:rsidR="00AE16BC" w:rsidRDefault="00AE16BC" w:rsidP="0043010E">
      <w:pPr>
        <w:pStyle w:val="MainParanoChapter"/>
        <w:numPr>
          <w:ilvl w:val="0"/>
          <w:numId w:val="0"/>
        </w:numPr>
      </w:pPr>
      <w:r>
        <w:t>PPRC members present in the meeting</w:t>
      </w:r>
    </w:p>
    <w:p w14:paraId="2F982722" w14:textId="17B3D1AC" w:rsidR="00AE16BC" w:rsidRDefault="00AE16BC" w:rsidP="0043010E">
      <w:pPr>
        <w:pStyle w:val="MainParanoChapter"/>
        <w:numPr>
          <w:ilvl w:val="0"/>
          <w:numId w:val="0"/>
        </w:numPr>
      </w:pPr>
      <w:r>
        <w:t>Mr. Ibila DJIBRIL (Benin, Africa)</w:t>
      </w:r>
    </w:p>
    <w:p w14:paraId="21F18B9D" w14:textId="3BC14987" w:rsidR="00EA6630" w:rsidRDefault="00EA6630" w:rsidP="0043010E">
      <w:pPr>
        <w:pStyle w:val="MainParanoChapter"/>
        <w:numPr>
          <w:ilvl w:val="0"/>
          <w:numId w:val="0"/>
        </w:numPr>
      </w:pPr>
      <w:r>
        <w:t xml:space="preserve">Mr. Ahmed </w:t>
      </w:r>
      <w:r w:rsidR="00FF4B0D">
        <w:t>WAHEED (Maldives, Asia)</w:t>
      </w:r>
    </w:p>
    <w:p w14:paraId="7B21FFD1" w14:textId="6D990213" w:rsidR="00AE16BC" w:rsidRDefault="00AE16BC" w:rsidP="0043010E">
      <w:pPr>
        <w:pStyle w:val="MainParanoChapter"/>
        <w:numPr>
          <w:ilvl w:val="0"/>
          <w:numId w:val="0"/>
        </w:numPr>
      </w:pPr>
      <w:r>
        <w:t>Mr. Albara E. TAWFIQ (Saudi Arabia, Asia)</w:t>
      </w:r>
    </w:p>
    <w:p w14:paraId="2F3B9897" w14:textId="77777777" w:rsidR="00977CF4" w:rsidRPr="00977CF4" w:rsidRDefault="00977CF4" w:rsidP="0043010E">
      <w:pPr>
        <w:pStyle w:val="MainParanoChapter"/>
        <w:numPr>
          <w:ilvl w:val="0"/>
          <w:numId w:val="0"/>
        </w:numPr>
      </w:pPr>
      <w:r w:rsidRPr="00977CF4">
        <w:t>Mr Mirza Shawkat ALI (Bangladesh, Asia)</w:t>
      </w:r>
    </w:p>
    <w:p w14:paraId="333405D1" w14:textId="6BE022BB" w:rsidR="00AE16BC" w:rsidRDefault="00AE16BC" w:rsidP="0043010E">
      <w:pPr>
        <w:pStyle w:val="MainParanoChapter"/>
        <w:numPr>
          <w:ilvl w:val="0"/>
          <w:numId w:val="0"/>
        </w:numPr>
      </w:pPr>
      <w:r>
        <w:t>Mr. Victor VI</w:t>
      </w:r>
      <w:r w:rsidR="002B1CFC">
        <w:t>Ñ</w:t>
      </w:r>
      <w:r>
        <w:t>AS (Dominican Republic, Latin America and the Caribbean)</w:t>
      </w:r>
    </w:p>
    <w:p w14:paraId="6DCFE5D6" w14:textId="77777777" w:rsidR="00AE16BC" w:rsidRDefault="00AE16BC" w:rsidP="0043010E">
      <w:pPr>
        <w:pStyle w:val="MainParanoChapter"/>
        <w:numPr>
          <w:ilvl w:val="0"/>
          <w:numId w:val="0"/>
        </w:numPr>
      </w:pPr>
      <w:r>
        <w:t>Mr. Chebet MAIKUT (Uganda, Least Developed Countries)</w:t>
      </w:r>
    </w:p>
    <w:p w14:paraId="5BB12473" w14:textId="77777777" w:rsidR="00AE16BC" w:rsidRDefault="00AE16BC" w:rsidP="0043010E">
      <w:pPr>
        <w:pStyle w:val="MainParanoChapter"/>
        <w:numPr>
          <w:ilvl w:val="0"/>
          <w:numId w:val="0"/>
        </w:numPr>
      </w:pPr>
      <w:r>
        <w:t xml:space="preserve">Mr. Paul E. </w:t>
      </w:r>
      <w:r w:rsidRPr="003D206E">
        <w:rPr>
          <w:caps/>
        </w:rPr>
        <w:t>Phillip</w:t>
      </w:r>
      <w:r>
        <w:t xml:space="preserve"> (Grenada, Small Islands Developing States)</w:t>
      </w:r>
    </w:p>
    <w:p w14:paraId="0D0A6D63" w14:textId="77777777" w:rsidR="00AE16BC" w:rsidRDefault="00AE16BC" w:rsidP="0043010E">
      <w:pPr>
        <w:pStyle w:val="MainParanoChapter"/>
        <w:numPr>
          <w:ilvl w:val="0"/>
          <w:numId w:val="0"/>
        </w:numPr>
      </w:pPr>
      <w:r>
        <w:t>Mr. Marc-Antoine MARTIN (France, Annex I Parties)</w:t>
      </w:r>
    </w:p>
    <w:p w14:paraId="641317CD" w14:textId="418FB92D" w:rsidR="00AE16BC" w:rsidRDefault="00BE32F2" w:rsidP="0043010E">
      <w:pPr>
        <w:pStyle w:val="MainParanoChapter"/>
        <w:numPr>
          <w:ilvl w:val="0"/>
          <w:numId w:val="0"/>
        </w:numPr>
      </w:pPr>
      <w:bookmarkStart w:id="5" w:name="_Hlk509555286"/>
      <w:r>
        <w:t>Ms</w:t>
      </w:r>
      <w:r w:rsidR="00AE16BC">
        <w:t xml:space="preserve">. </w:t>
      </w:r>
      <w:r>
        <w:t xml:space="preserve">Barbara </w:t>
      </w:r>
      <w:r w:rsidRPr="00BE32F2">
        <w:rPr>
          <w:caps/>
        </w:rPr>
        <w:t>Schäfer</w:t>
      </w:r>
      <w:r>
        <w:t xml:space="preserve"> </w:t>
      </w:r>
      <w:r w:rsidR="00AE16BC">
        <w:t>(Germany, Annex I Parties)</w:t>
      </w:r>
      <w:bookmarkEnd w:id="5"/>
    </w:p>
    <w:p w14:paraId="4B84ED16" w14:textId="56CD2001" w:rsidR="00AE16BC" w:rsidRDefault="00AE16BC" w:rsidP="0043010E">
      <w:pPr>
        <w:pStyle w:val="MainParanoChapter"/>
        <w:numPr>
          <w:ilvl w:val="0"/>
          <w:numId w:val="0"/>
        </w:numPr>
      </w:pPr>
      <w:r>
        <w:t xml:space="preserve">Ms. Aida </w:t>
      </w:r>
      <w:r w:rsidRPr="00957BB5">
        <w:rPr>
          <w:caps/>
        </w:rPr>
        <w:t xml:space="preserve">Velasco </w:t>
      </w:r>
      <w:r>
        <w:t>MUNGUIRA (</w:t>
      </w:r>
      <w:r w:rsidR="009263E0">
        <w:t xml:space="preserve">Vice-Chair; </w:t>
      </w:r>
      <w:r>
        <w:t xml:space="preserve">Spain, </w:t>
      </w:r>
      <w:r w:rsidR="00BE32F2">
        <w:t>Western European and Other</w:t>
      </w:r>
      <w:r w:rsidR="002B1CFC">
        <w:t>s</w:t>
      </w:r>
      <w:r w:rsidR="00BE32F2">
        <w:t xml:space="preserve"> Group</w:t>
      </w:r>
      <w:r>
        <w:t>)</w:t>
      </w:r>
    </w:p>
    <w:p w14:paraId="4588481F" w14:textId="6CB2B839" w:rsidR="00AE16BC" w:rsidRDefault="00AE16BC" w:rsidP="0043010E">
      <w:pPr>
        <w:pStyle w:val="MainParanoChapter"/>
        <w:numPr>
          <w:ilvl w:val="0"/>
          <w:numId w:val="0"/>
        </w:numPr>
      </w:pPr>
      <w:r>
        <w:t>Ms</w:t>
      </w:r>
      <w:r w:rsidR="00E56D3B">
        <w:t xml:space="preserve">. </w:t>
      </w:r>
      <w:bookmarkStart w:id="6" w:name="_Hlk509555375"/>
      <w:r w:rsidR="00E56D3B">
        <w:t>Margarita CASO (</w:t>
      </w:r>
      <w:r>
        <w:t>Mexico, Non-Annex I Parties)</w:t>
      </w:r>
      <w:bookmarkEnd w:id="6"/>
    </w:p>
    <w:p w14:paraId="3ED8D864" w14:textId="722FF083" w:rsidR="00915AB8" w:rsidRDefault="00915AB8">
      <w:pPr>
        <w:rPr>
          <w:rFonts w:ascii="Arial" w:hAnsi="Arial" w:cs="Arial"/>
          <w:sz w:val="22"/>
          <w:szCs w:val="22"/>
          <w:lang w:val="en-GB"/>
        </w:rPr>
      </w:pPr>
      <w:r>
        <w:br w:type="page"/>
      </w:r>
    </w:p>
    <w:p w14:paraId="40A83A6F" w14:textId="77777777" w:rsidR="00915AB8" w:rsidRDefault="00915AB8" w:rsidP="00AE16BC">
      <w:pPr>
        <w:pStyle w:val="MainParanoChapter"/>
        <w:numPr>
          <w:ilvl w:val="0"/>
          <w:numId w:val="0"/>
        </w:numPr>
        <w:ind w:left="1440"/>
        <w:sectPr w:rsidR="00915AB8" w:rsidSect="00C75863">
          <w:headerReference w:type="default" r:id="rId9"/>
          <w:footerReference w:type="default" r:id="rId10"/>
          <w:pgSz w:w="12240" w:h="15840"/>
          <w:pgMar w:top="1440" w:right="1260" w:bottom="1440" w:left="1440" w:header="708" w:footer="708" w:gutter="0"/>
          <w:pgNumType w:start="0"/>
          <w:cols w:space="708"/>
          <w:titlePg/>
          <w:docGrid w:linePitch="360"/>
        </w:sectPr>
      </w:pPr>
    </w:p>
    <w:p w14:paraId="57DF3847" w14:textId="1D00446A" w:rsidR="0043010E" w:rsidRPr="00AE16BC" w:rsidRDefault="0043010E" w:rsidP="0043010E">
      <w:pPr>
        <w:pStyle w:val="MainParanoChapter"/>
        <w:numPr>
          <w:ilvl w:val="0"/>
          <w:numId w:val="0"/>
        </w:numPr>
        <w:jc w:val="left"/>
        <w:rPr>
          <w:b/>
        </w:rPr>
      </w:pPr>
      <w:r w:rsidRPr="00AE16BC">
        <w:rPr>
          <w:b/>
        </w:rPr>
        <w:lastRenderedPageBreak/>
        <w:t>Annex I</w:t>
      </w:r>
      <w:r>
        <w:rPr>
          <w:b/>
        </w:rPr>
        <w:t>I</w:t>
      </w:r>
    </w:p>
    <w:p w14:paraId="0C8CA177" w14:textId="3B139A93" w:rsidR="0043010E" w:rsidRPr="005B25C5" w:rsidRDefault="00603EF0" w:rsidP="0043010E">
      <w:pPr>
        <w:pStyle w:val="MainParanoChapter"/>
        <w:numPr>
          <w:ilvl w:val="0"/>
          <w:numId w:val="0"/>
        </w:numPr>
      </w:pPr>
      <w:r w:rsidRPr="00603EF0">
        <w:rPr>
          <w:noProof/>
        </w:rPr>
        <w:drawing>
          <wp:inline distT="0" distB="0" distL="0" distR="0" wp14:anchorId="39FAECB1" wp14:editId="3C018F9D">
            <wp:extent cx="7264400" cy="5618046"/>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73776" cy="5625297"/>
                    </a:xfrm>
                    <a:prstGeom prst="rect">
                      <a:avLst/>
                    </a:prstGeom>
                    <a:noFill/>
                    <a:ln>
                      <a:noFill/>
                    </a:ln>
                  </pic:spPr>
                </pic:pic>
              </a:graphicData>
            </a:graphic>
          </wp:inline>
        </w:drawing>
      </w:r>
    </w:p>
    <w:sectPr w:rsidR="0043010E" w:rsidRPr="005B25C5" w:rsidSect="00915AB8">
      <w:pgSz w:w="15840" w:h="12240" w:orient="landscape"/>
      <w:pgMar w:top="1440" w:right="1440" w:bottom="1267" w:left="1440" w:header="706" w:footer="70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6D38DB" w14:textId="77777777" w:rsidR="006D09F3" w:rsidRDefault="006D09F3" w:rsidP="00AB39A2">
      <w:r>
        <w:separator/>
      </w:r>
    </w:p>
    <w:p w14:paraId="7A2B3200" w14:textId="77777777" w:rsidR="006D09F3" w:rsidRDefault="006D09F3"/>
  </w:endnote>
  <w:endnote w:type="continuationSeparator" w:id="0">
    <w:p w14:paraId="794EADE5" w14:textId="77777777" w:rsidR="006D09F3" w:rsidRDefault="006D09F3" w:rsidP="00AB39A2">
      <w:r>
        <w:continuationSeparator/>
      </w:r>
    </w:p>
    <w:p w14:paraId="5A722479" w14:textId="77777777" w:rsidR="006D09F3" w:rsidRDefault="006D09F3"/>
  </w:endnote>
  <w:endnote w:type="continuationNotice" w:id="1">
    <w:p w14:paraId="3564B9D0" w14:textId="77777777" w:rsidR="006D09F3" w:rsidRDefault="006D09F3"/>
    <w:p w14:paraId="7439378D" w14:textId="77777777" w:rsidR="006D09F3" w:rsidRDefault="006D09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Arial Bold">
    <w:panose1 w:val="020B07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F4721" w14:textId="3032D831" w:rsidR="006B7ACA" w:rsidRPr="00254B85" w:rsidRDefault="006B7ACA">
    <w:pPr>
      <w:pStyle w:val="Footer"/>
      <w:jc w:val="center"/>
      <w:rPr>
        <w:rFonts w:ascii="Arial" w:hAnsi="Arial" w:cs="Arial"/>
        <w:sz w:val="22"/>
        <w:szCs w:val="22"/>
      </w:rPr>
    </w:pPr>
    <w:r w:rsidRPr="00254B85">
      <w:rPr>
        <w:rFonts w:ascii="Arial" w:hAnsi="Arial" w:cs="Arial"/>
        <w:sz w:val="22"/>
        <w:szCs w:val="22"/>
      </w:rPr>
      <w:fldChar w:fldCharType="begin"/>
    </w:r>
    <w:r w:rsidRPr="00254B85">
      <w:rPr>
        <w:rFonts w:ascii="Arial" w:hAnsi="Arial" w:cs="Arial"/>
        <w:sz w:val="22"/>
        <w:szCs w:val="22"/>
      </w:rPr>
      <w:instrText xml:space="preserve"> PAGE   \* MERGEFORMAT </w:instrText>
    </w:r>
    <w:r w:rsidRPr="00254B85">
      <w:rPr>
        <w:rFonts w:ascii="Arial" w:hAnsi="Arial" w:cs="Arial"/>
        <w:sz w:val="22"/>
        <w:szCs w:val="22"/>
      </w:rPr>
      <w:fldChar w:fldCharType="separate"/>
    </w:r>
    <w:r w:rsidR="00957BB5">
      <w:rPr>
        <w:rFonts w:ascii="Arial" w:hAnsi="Arial" w:cs="Arial"/>
        <w:noProof/>
        <w:sz w:val="22"/>
        <w:szCs w:val="22"/>
      </w:rPr>
      <w:t>29</w:t>
    </w:r>
    <w:r w:rsidRPr="00254B85">
      <w:rPr>
        <w:rFonts w:ascii="Arial" w:hAnsi="Arial" w:cs="Arial"/>
        <w:sz w:val="22"/>
        <w:szCs w:val="22"/>
      </w:rPr>
      <w:fldChar w:fldCharType="end"/>
    </w:r>
  </w:p>
  <w:p w14:paraId="5B38A164" w14:textId="77777777" w:rsidR="006B7ACA" w:rsidRDefault="006B7ACA">
    <w:pPr>
      <w:pStyle w:val="Footer"/>
    </w:pPr>
  </w:p>
  <w:p w14:paraId="4AD2FF23" w14:textId="77777777" w:rsidR="006B7ACA" w:rsidRDefault="006B7AC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CBC342" w14:textId="77777777" w:rsidR="006D09F3" w:rsidRDefault="006D09F3" w:rsidP="00AB39A2">
      <w:r>
        <w:separator/>
      </w:r>
    </w:p>
    <w:p w14:paraId="320EB7F5" w14:textId="77777777" w:rsidR="006D09F3" w:rsidRDefault="006D09F3"/>
  </w:footnote>
  <w:footnote w:type="continuationSeparator" w:id="0">
    <w:p w14:paraId="0B14B0B2" w14:textId="77777777" w:rsidR="006D09F3" w:rsidRDefault="006D09F3" w:rsidP="00AB39A2">
      <w:r>
        <w:continuationSeparator/>
      </w:r>
    </w:p>
    <w:p w14:paraId="33CB5AEE" w14:textId="77777777" w:rsidR="006D09F3" w:rsidRDefault="006D09F3"/>
  </w:footnote>
  <w:footnote w:type="continuationNotice" w:id="1">
    <w:p w14:paraId="21189D66" w14:textId="77777777" w:rsidR="006D09F3" w:rsidRDefault="006D09F3"/>
    <w:p w14:paraId="485B0980" w14:textId="77777777" w:rsidR="006D09F3" w:rsidRDefault="006D09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B8570" w14:textId="7DE51746" w:rsidR="006B7ACA" w:rsidRPr="00C75863" w:rsidRDefault="006B7ACA" w:rsidP="00E73046">
    <w:pPr>
      <w:pStyle w:val="Header"/>
      <w:jc w:val="right"/>
      <w:rPr>
        <w:rFonts w:ascii="Arial" w:hAnsi="Arial" w:cs="Arial"/>
        <w:sz w:val="22"/>
        <w:szCs w:val="22"/>
      </w:rPr>
    </w:pPr>
    <w:r>
      <w:rPr>
        <w:rFonts w:ascii="Arial" w:hAnsi="Arial" w:cs="Arial"/>
        <w:sz w:val="22"/>
        <w:szCs w:val="22"/>
        <w:lang w:val="en-GB"/>
      </w:rPr>
      <w:tab/>
    </w:r>
    <w:r>
      <w:rPr>
        <w:rFonts w:ascii="Arial" w:hAnsi="Arial" w:cs="Arial"/>
        <w:sz w:val="22"/>
        <w:szCs w:val="22"/>
        <w:lang w:val="en-GB"/>
      </w:rPr>
      <w:tab/>
      <w:t>AFB/PPRC.22/27</w:t>
    </w:r>
  </w:p>
  <w:p w14:paraId="10FC1ADC" w14:textId="77777777" w:rsidR="006B7ACA" w:rsidRDefault="006B7A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B2BD5"/>
    <w:multiLevelType w:val="multilevel"/>
    <w:tmpl w:val="A20C0DD6"/>
    <w:styleLink w:val="List0"/>
    <w:lvl w:ilvl="0">
      <w:start w:val="1"/>
      <w:numFmt w:val="decimal"/>
      <w:lvlText w:val="%1."/>
      <w:lvlJc w:val="left"/>
      <w:pPr>
        <w:tabs>
          <w:tab w:val="num" w:pos="720"/>
        </w:tabs>
        <w:ind w:left="720" w:hanging="720"/>
      </w:pPr>
      <w:rPr>
        <w:rFonts w:ascii="Arial" w:eastAsia="Arial" w:hAnsi="Arial" w:cs="Arial"/>
        <w:position w:val="0"/>
        <w:sz w:val="22"/>
        <w:szCs w:val="22"/>
        <w:lang w:val="en-US"/>
      </w:rPr>
    </w:lvl>
    <w:lvl w:ilvl="1">
      <w:start w:val="1"/>
      <w:numFmt w:val="lowerLetter"/>
      <w:lvlText w:val="(%2)"/>
      <w:lvlJc w:val="left"/>
      <w:pPr>
        <w:tabs>
          <w:tab w:val="num" w:pos="1410"/>
        </w:tabs>
        <w:ind w:left="1410" w:hanging="330"/>
      </w:pPr>
      <w:rPr>
        <w:rFonts w:ascii="Arial" w:eastAsia="Arial" w:hAnsi="Arial" w:cs="Arial"/>
        <w:position w:val="0"/>
        <w:sz w:val="22"/>
        <w:szCs w:val="22"/>
        <w:lang w:val="en-US"/>
      </w:rPr>
    </w:lvl>
    <w:lvl w:ilvl="2">
      <w:start w:val="1"/>
      <w:numFmt w:val="lowerRoman"/>
      <w:lvlText w:val="%3."/>
      <w:lvlJc w:val="left"/>
      <w:pPr>
        <w:tabs>
          <w:tab w:val="num" w:pos="2135"/>
        </w:tabs>
        <w:ind w:left="2135" w:hanging="271"/>
      </w:pPr>
      <w:rPr>
        <w:rFonts w:ascii="Arial" w:eastAsia="Arial" w:hAnsi="Arial" w:cs="Arial"/>
        <w:position w:val="0"/>
        <w:sz w:val="22"/>
        <w:szCs w:val="22"/>
        <w:lang w:val="en-US"/>
      </w:rPr>
    </w:lvl>
    <w:lvl w:ilvl="3">
      <w:start w:val="1"/>
      <w:numFmt w:val="decimal"/>
      <w:lvlText w:val="%4."/>
      <w:lvlJc w:val="left"/>
      <w:pPr>
        <w:tabs>
          <w:tab w:val="num" w:pos="2850"/>
        </w:tabs>
        <w:ind w:left="2850" w:hanging="330"/>
      </w:pPr>
      <w:rPr>
        <w:rFonts w:ascii="Arial" w:eastAsia="Arial" w:hAnsi="Arial" w:cs="Arial"/>
        <w:position w:val="0"/>
        <w:sz w:val="22"/>
        <w:szCs w:val="22"/>
        <w:lang w:val="en-US"/>
      </w:rPr>
    </w:lvl>
    <w:lvl w:ilvl="4">
      <w:start w:val="1"/>
      <w:numFmt w:val="lowerLetter"/>
      <w:lvlText w:val="%5."/>
      <w:lvlJc w:val="left"/>
      <w:pPr>
        <w:tabs>
          <w:tab w:val="num" w:pos="3570"/>
        </w:tabs>
        <w:ind w:left="3570" w:hanging="330"/>
      </w:pPr>
      <w:rPr>
        <w:rFonts w:ascii="Arial" w:eastAsia="Arial" w:hAnsi="Arial" w:cs="Arial"/>
        <w:position w:val="0"/>
        <w:sz w:val="22"/>
        <w:szCs w:val="22"/>
        <w:lang w:val="en-US"/>
      </w:rPr>
    </w:lvl>
    <w:lvl w:ilvl="5">
      <w:start w:val="1"/>
      <w:numFmt w:val="lowerRoman"/>
      <w:lvlText w:val="%6."/>
      <w:lvlJc w:val="left"/>
      <w:pPr>
        <w:tabs>
          <w:tab w:val="num" w:pos="4295"/>
        </w:tabs>
        <w:ind w:left="4295" w:hanging="271"/>
      </w:pPr>
      <w:rPr>
        <w:rFonts w:ascii="Arial" w:eastAsia="Arial" w:hAnsi="Arial" w:cs="Arial"/>
        <w:position w:val="0"/>
        <w:sz w:val="22"/>
        <w:szCs w:val="22"/>
        <w:lang w:val="en-US"/>
      </w:rPr>
    </w:lvl>
    <w:lvl w:ilvl="6">
      <w:start w:val="1"/>
      <w:numFmt w:val="decimal"/>
      <w:lvlText w:val="%7."/>
      <w:lvlJc w:val="left"/>
      <w:pPr>
        <w:tabs>
          <w:tab w:val="num" w:pos="5010"/>
        </w:tabs>
        <w:ind w:left="5010" w:hanging="330"/>
      </w:pPr>
      <w:rPr>
        <w:rFonts w:ascii="Arial" w:eastAsia="Arial" w:hAnsi="Arial" w:cs="Arial"/>
        <w:position w:val="0"/>
        <w:sz w:val="22"/>
        <w:szCs w:val="22"/>
        <w:lang w:val="en-US"/>
      </w:rPr>
    </w:lvl>
    <w:lvl w:ilvl="7">
      <w:start w:val="1"/>
      <w:numFmt w:val="lowerLetter"/>
      <w:lvlText w:val="%8."/>
      <w:lvlJc w:val="left"/>
      <w:pPr>
        <w:tabs>
          <w:tab w:val="num" w:pos="5730"/>
        </w:tabs>
        <w:ind w:left="5730" w:hanging="330"/>
      </w:pPr>
      <w:rPr>
        <w:rFonts w:ascii="Arial" w:eastAsia="Arial" w:hAnsi="Arial" w:cs="Arial"/>
        <w:position w:val="0"/>
        <w:sz w:val="22"/>
        <w:szCs w:val="22"/>
        <w:lang w:val="en-US"/>
      </w:rPr>
    </w:lvl>
    <w:lvl w:ilvl="8">
      <w:start w:val="1"/>
      <w:numFmt w:val="lowerRoman"/>
      <w:lvlText w:val="%9."/>
      <w:lvlJc w:val="left"/>
      <w:pPr>
        <w:tabs>
          <w:tab w:val="num" w:pos="6455"/>
        </w:tabs>
        <w:ind w:left="6455" w:hanging="271"/>
      </w:pPr>
      <w:rPr>
        <w:rFonts w:ascii="Arial" w:eastAsia="Arial" w:hAnsi="Arial" w:cs="Arial"/>
        <w:position w:val="0"/>
        <w:sz w:val="22"/>
        <w:szCs w:val="22"/>
        <w:lang w:val="en-US"/>
      </w:rPr>
    </w:lvl>
  </w:abstractNum>
  <w:abstractNum w:abstractNumId="1" w15:restartNumberingAfterBreak="0">
    <w:nsid w:val="032B3700"/>
    <w:multiLevelType w:val="hybridMultilevel"/>
    <w:tmpl w:val="2F96F3C6"/>
    <w:lvl w:ilvl="0" w:tplc="13ECA77E">
      <w:start w:val="1"/>
      <w:numFmt w:val="decimal"/>
      <w:pStyle w:val="Decisionstyle"/>
      <w:suff w:val="nothing"/>
      <w:lvlText w:val="(Decision B.29/%1)"/>
      <w:lvlJc w:val="left"/>
      <w:pPr>
        <w:ind w:left="717" w:hanging="360"/>
      </w:pPr>
      <w:rPr>
        <w:rFonts w:ascii="Arial Bold" w:hAnsi="Arial Bold" w:hint="default"/>
        <w:b/>
        <w:i w:val="0"/>
        <w:caps w:val="0"/>
        <w:strike w:val="0"/>
        <w:dstrike w:val="0"/>
        <w:vanish w:val="0"/>
        <w:sz w:val="22"/>
        <w:vertAlign w:val="baseline"/>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6E072D6"/>
    <w:multiLevelType w:val="hybridMultilevel"/>
    <w:tmpl w:val="73502452"/>
    <w:lvl w:ilvl="0" w:tplc="EE9C7E4A">
      <w:start w:val="1"/>
      <w:numFmt w:val="lowerRoman"/>
      <w:lvlText w:val="(%1)"/>
      <w:lvlJc w:val="center"/>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9F77652"/>
    <w:multiLevelType w:val="hybridMultilevel"/>
    <w:tmpl w:val="05AAC6AA"/>
    <w:lvl w:ilvl="0" w:tplc="79B0C78C">
      <w:start w:val="1"/>
      <w:numFmt w:val="lowerRoman"/>
      <w:lvlText w:val="(%1)"/>
      <w:lvlJc w:val="righ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15:restartNumberingAfterBreak="0">
    <w:nsid w:val="0B363ADA"/>
    <w:multiLevelType w:val="multilevel"/>
    <w:tmpl w:val="04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935322"/>
    <w:multiLevelType w:val="multilevel"/>
    <w:tmpl w:val="06C06AC8"/>
    <w:lvl w:ilvl="0">
      <w:start w:val="1"/>
      <w:numFmt w:val="none"/>
      <w:suff w:val="nothing"/>
      <w:lvlText w:val="%1"/>
      <w:lvlJc w:val="left"/>
      <w:pPr>
        <w:ind w:left="0" w:firstLine="0"/>
      </w:pPr>
      <w:rPr>
        <w:rFonts w:hint="default"/>
      </w:rPr>
    </w:lvl>
    <w:lvl w:ilvl="1">
      <w:start w:val="1"/>
      <w:numFmt w:val="decimal"/>
      <w:lvlText w:val="%2."/>
      <w:lvlJc w:val="left"/>
      <w:pPr>
        <w:tabs>
          <w:tab w:val="num" w:pos="2422"/>
        </w:tabs>
        <w:ind w:left="2422" w:hanging="720"/>
      </w:pPr>
      <w:rPr>
        <w:rFonts w:ascii="Arial" w:hAnsi="Arial" w:cs="Arial" w:hint="default"/>
        <w:b w:val="0"/>
        <w:i w:val="0"/>
        <w:color w:val="auto"/>
        <w:sz w:val="22"/>
        <w:szCs w:val="22"/>
      </w:rPr>
    </w:lvl>
    <w:lvl w:ilvl="2">
      <w:start w:val="1"/>
      <w:numFmt w:val="lowerLetter"/>
      <w:lvlText w:val="%3)"/>
      <w:lvlJc w:val="left"/>
      <w:pPr>
        <w:tabs>
          <w:tab w:val="num" w:pos="1890"/>
        </w:tabs>
        <w:ind w:left="1530" w:hanging="360"/>
      </w:pPr>
      <w:rPr>
        <w:rFonts w:ascii="Arial" w:eastAsia="Times New Roman" w:hAnsi="Arial" w:cs="Arial" w:hint="default"/>
        <w:b w:val="0"/>
        <w:color w:val="auto"/>
        <w:sz w:val="22"/>
        <w:szCs w:val="22"/>
      </w:rPr>
    </w:lvl>
    <w:lvl w:ilvl="3">
      <w:start w:val="1"/>
      <w:numFmt w:val="lowerRoman"/>
      <w:lvlText w:val="(%4)"/>
      <w:lvlJc w:val="left"/>
      <w:pPr>
        <w:tabs>
          <w:tab w:val="num" w:pos="1800"/>
        </w:tabs>
        <w:ind w:left="1080" w:hanging="360"/>
      </w:pPr>
      <w:rPr>
        <w:rFonts w:ascii="Arial" w:hAnsi="Arial" w:cs="Arial" w:hint="default"/>
        <w:b w:val="0"/>
        <w:sz w:val="22"/>
        <w:szCs w:val="22"/>
      </w:rPr>
    </w:lvl>
    <w:lvl w:ilvl="4">
      <w:start w:val="1"/>
      <w:numFmt w:val="lowerLetter"/>
      <w:lvlText w:val="%5."/>
      <w:lvlJc w:val="left"/>
      <w:pPr>
        <w:tabs>
          <w:tab w:val="num" w:pos="1440"/>
        </w:tabs>
        <w:ind w:left="1440" w:hanging="360"/>
      </w:pPr>
      <w:rPr>
        <w:rFonts w:hint="default"/>
      </w:rPr>
    </w:lvl>
    <w:lvl w:ilvl="5">
      <w:start w:val="1"/>
      <w:numFmt w:val="lowerLetter"/>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ascii="Arial" w:eastAsia="Times New Roman" w:hAnsi="Arial" w:cs="Arial"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790923"/>
    <w:multiLevelType w:val="hybridMultilevel"/>
    <w:tmpl w:val="5BBEEC44"/>
    <w:lvl w:ilvl="0" w:tplc="B6D480E2">
      <w:start w:val="1"/>
      <w:numFmt w:val="lowerRoman"/>
      <w:lvlText w:val="(%1)"/>
      <w:lvlJc w:val="left"/>
      <w:pPr>
        <w:ind w:left="720" w:hanging="360"/>
      </w:pPr>
      <w:rPr>
        <w:rFonts w:hint="default"/>
        <w:lang w:val="en-G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79767E"/>
    <w:multiLevelType w:val="hybridMultilevel"/>
    <w:tmpl w:val="73AC0BC6"/>
    <w:lvl w:ilvl="0" w:tplc="99EA31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A47010"/>
    <w:multiLevelType w:val="multilevel"/>
    <w:tmpl w:val="9AECDD22"/>
    <w:lvl w:ilvl="0">
      <w:start w:val="1"/>
      <w:numFmt w:val="none"/>
      <w:suff w:val="nothing"/>
      <w:lvlText w:val="%1"/>
      <w:lvlJc w:val="left"/>
      <w:pPr>
        <w:ind w:left="0" w:firstLine="0"/>
      </w:pPr>
      <w:rPr>
        <w:rFonts w:hint="default"/>
      </w:rPr>
    </w:lvl>
    <w:lvl w:ilvl="1">
      <w:start w:val="1"/>
      <w:numFmt w:val="decimal"/>
      <w:lvlText w:val="%2."/>
      <w:lvlJc w:val="left"/>
      <w:pPr>
        <w:tabs>
          <w:tab w:val="num" w:pos="900"/>
        </w:tabs>
        <w:ind w:left="900" w:hanging="720"/>
      </w:pPr>
      <w:rPr>
        <w:rFonts w:ascii="Arial" w:hAnsi="Arial" w:cs="Arial" w:hint="default"/>
        <w:b w:val="0"/>
        <w:i w:val="0"/>
        <w:color w:val="auto"/>
        <w:sz w:val="22"/>
        <w:szCs w:val="22"/>
      </w:rPr>
    </w:lvl>
    <w:lvl w:ilvl="2">
      <w:start w:val="1"/>
      <w:numFmt w:val="lowerLetter"/>
      <w:pStyle w:val="Sub-Para1underX"/>
      <w:lvlText w:val="%3)"/>
      <w:lvlJc w:val="left"/>
      <w:pPr>
        <w:tabs>
          <w:tab w:val="num" w:pos="1890"/>
        </w:tabs>
        <w:ind w:left="1530" w:hanging="360"/>
      </w:pPr>
      <w:rPr>
        <w:rFonts w:hint="default"/>
        <w:b w:val="0"/>
        <w:color w:val="auto"/>
        <w:sz w:val="22"/>
        <w:szCs w:val="22"/>
      </w:rPr>
    </w:lvl>
    <w:lvl w:ilvl="3">
      <w:start w:val="1"/>
      <w:numFmt w:val="lowerRoman"/>
      <w:lvlText w:val="(%4)"/>
      <w:lvlJc w:val="left"/>
      <w:pPr>
        <w:tabs>
          <w:tab w:val="num" w:pos="1800"/>
        </w:tabs>
        <w:ind w:left="1080" w:hanging="360"/>
      </w:pPr>
      <w:rPr>
        <w:rFonts w:ascii="Arial" w:hAnsi="Arial" w:cs="Arial" w:hint="default"/>
        <w:b w:val="0"/>
        <w:sz w:val="22"/>
        <w:szCs w:val="22"/>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ascii="Arial" w:eastAsia="Times New Roman" w:hAnsi="Arial" w:cs="Arial"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5B31EDA"/>
    <w:multiLevelType w:val="hybridMultilevel"/>
    <w:tmpl w:val="DE12FFFC"/>
    <w:lvl w:ilvl="0" w:tplc="080E4710">
      <w:start w:val="1"/>
      <w:numFmt w:val="decimal"/>
      <w:lvlText w:val="%1."/>
      <w:lvlJc w:val="left"/>
      <w:pPr>
        <w:ind w:left="720" w:hanging="360"/>
      </w:pPr>
      <w:rPr>
        <w:rFonts w:ascii="Arial" w:hAnsi="Arial" w:cs="Arial" w:hint="default"/>
        <w:i w:val="0"/>
        <w:sz w:val="22"/>
        <w:szCs w:val="22"/>
        <w:shd w:val="clear" w:color="auto" w:fill="auto"/>
      </w:rPr>
    </w:lvl>
    <w:lvl w:ilvl="1" w:tplc="004808C6">
      <w:start w:val="1"/>
      <w:numFmt w:val="lowerLetter"/>
      <w:lvlText w:val="(%2)"/>
      <w:lvlJc w:val="left"/>
      <w:pPr>
        <w:ind w:left="1440" w:hanging="360"/>
      </w:pPr>
      <w:rPr>
        <w:rFonts w:hint="default"/>
      </w:rPr>
    </w:lvl>
    <w:lvl w:ilvl="2" w:tplc="79B0C78C">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A3740E"/>
    <w:multiLevelType w:val="hybridMultilevel"/>
    <w:tmpl w:val="4EFA3C90"/>
    <w:lvl w:ilvl="0" w:tplc="0842CB2A">
      <w:start w:val="1"/>
      <w:numFmt w:val="lowerLetter"/>
      <w:lvlText w:val="(%1)"/>
      <w:lvlJc w:val="left"/>
      <w:pPr>
        <w:ind w:left="720" w:hanging="360"/>
      </w:pPr>
      <w:rPr>
        <w:rFonts w:hint="default"/>
        <w:snapToGrid/>
        <w:sz w:val="22"/>
      </w:rPr>
    </w:lvl>
    <w:lvl w:ilvl="1" w:tplc="348C2F84">
      <w:start w:val="1"/>
      <w:numFmt w:val="lowerRoman"/>
      <w:lvlText w:val="(%2)"/>
      <w:lvlJc w:val="left"/>
      <w:pPr>
        <w:ind w:left="1440" w:hanging="360"/>
      </w:pPr>
      <w:rPr>
        <w:rFonts w:hint="default"/>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A23314"/>
    <w:multiLevelType w:val="hybridMultilevel"/>
    <w:tmpl w:val="90DE41A0"/>
    <w:lvl w:ilvl="0" w:tplc="874CECCE">
      <w:start w:val="1"/>
      <w:numFmt w:val="lowerRoman"/>
      <w:lvlText w:val="(%1)"/>
      <w:lvlJc w:val="left"/>
      <w:pPr>
        <w:ind w:left="144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258F0AD6"/>
    <w:multiLevelType w:val="hybridMultilevel"/>
    <w:tmpl w:val="C012F8EE"/>
    <w:lvl w:ilvl="0" w:tplc="FA3688E6">
      <w:start w:val="1"/>
      <w:numFmt w:val="lowerRoman"/>
      <w:lvlText w:val="(%1)"/>
      <w:lvlJc w:val="right"/>
      <w:pPr>
        <w:ind w:left="720" w:hanging="360"/>
      </w:pPr>
      <w:rPr>
        <w:rFonts w:hint="default"/>
      </w:rPr>
    </w:lvl>
    <w:lvl w:ilvl="1" w:tplc="FA3688E6">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BE7FA3"/>
    <w:multiLevelType w:val="hybridMultilevel"/>
    <w:tmpl w:val="D0FCEB80"/>
    <w:lvl w:ilvl="0" w:tplc="4E4E767E">
      <w:start w:val="3"/>
      <w:numFmt w:val="lowerLetter"/>
      <w:lvlText w:val="(%1)"/>
      <w:lvlJc w:val="left"/>
      <w:pPr>
        <w:ind w:left="108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4" w15:restartNumberingAfterBreak="0">
    <w:nsid w:val="295D0A5E"/>
    <w:multiLevelType w:val="hybridMultilevel"/>
    <w:tmpl w:val="90AA50EA"/>
    <w:lvl w:ilvl="0" w:tplc="02607090">
      <w:start w:val="1"/>
      <w:numFmt w:val="lowerLetter"/>
      <w:lvlText w:val="(%1)"/>
      <w:lvlJc w:val="left"/>
      <w:pPr>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ECB4C34"/>
    <w:multiLevelType w:val="hybridMultilevel"/>
    <w:tmpl w:val="44921E28"/>
    <w:lvl w:ilvl="0" w:tplc="BFBE4EAA">
      <w:start w:val="3"/>
      <w:numFmt w:val="lowerLetter"/>
      <w:lvlText w:val="%1)"/>
      <w:lvlJc w:val="left"/>
      <w:pPr>
        <w:ind w:left="144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319439E6"/>
    <w:multiLevelType w:val="multilevel"/>
    <w:tmpl w:val="E6782C32"/>
    <w:lvl w:ilvl="0">
      <w:start w:val="1"/>
      <w:numFmt w:val="none"/>
      <w:pStyle w:val="Heading1a"/>
      <w:suff w:val="nothing"/>
      <w:lvlText w:val="%1"/>
      <w:lvlJc w:val="left"/>
      <w:pPr>
        <w:ind w:left="0" w:firstLine="0"/>
      </w:pPr>
      <w:rPr>
        <w:rFonts w:hint="default"/>
      </w:rPr>
    </w:lvl>
    <w:lvl w:ilvl="1">
      <w:start w:val="1"/>
      <w:numFmt w:val="decimal"/>
      <w:pStyle w:val="MainParanoChapter"/>
      <w:lvlText w:val="%2."/>
      <w:lvlJc w:val="left"/>
      <w:pPr>
        <w:tabs>
          <w:tab w:val="num" w:pos="720"/>
        </w:tabs>
        <w:ind w:left="720" w:hanging="720"/>
      </w:pPr>
      <w:rPr>
        <w:rFonts w:hint="default"/>
        <w:b w:val="0"/>
      </w:rPr>
    </w:lvl>
    <w:lvl w:ilvl="2">
      <w:start w:val="1"/>
      <w:numFmt w:val="lowerLetter"/>
      <w:lvlText w:val="(%3)"/>
      <w:lvlJc w:val="left"/>
      <w:pPr>
        <w:tabs>
          <w:tab w:val="num" w:pos="1080"/>
        </w:tabs>
        <w:ind w:left="720" w:hanging="360"/>
      </w:pPr>
      <w:rPr>
        <w:rFonts w:ascii="Arial" w:hAnsi="Arial" w:cs="Arial" w:hint="default"/>
        <w:b w:val="0"/>
        <w:i/>
        <w:sz w:val="22"/>
        <w:lang w:val="en-GB"/>
      </w:rPr>
    </w:lvl>
    <w:lvl w:ilvl="3">
      <w:start w:val="1"/>
      <w:numFmt w:val="lowerRoman"/>
      <w:pStyle w:val="Sub-Para2underX"/>
      <w:lvlText w:val="(%4)"/>
      <w:lvlJc w:val="left"/>
      <w:pPr>
        <w:tabs>
          <w:tab w:val="num" w:pos="1800"/>
        </w:tabs>
        <w:ind w:left="1080" w:hanging="360"/>
      </w:pPr>
      <w:rPr>
        <w:rFonts w:ascii="Arial" w:hAnsi="Arial" w:cs="Arial" w:hint="default"/>
        <w:b w:val="0"/>
        <w:i/>
        <w:sz w:val="22"/>
      </w:rPr>
    </w:lvl>
    <w:lvl w:ilvl="4">
      <w:start w:val="1"/>
      <w:numFmt w:val="lowerLetter"/>
      <w:pStyle w:val="Sub-Para3underX"/>
      <w:lvlText w:val="%5."/>
      <w:lvlJc w:val="left"/>
      <w:pPr>
        <w:tabs>
          <w:tab w:val="num" w:pos="1440"/>
        </w:tabs>
        <w:ind w:left="1440" w:hanging="360"/>
      </w:pPr>
      <w:rPr>
        <w:rFonts w:hint="default"/>
      </w:rPr>
    </w:lvl>
    <w:lvl w:ilvl="5">
      <w:start w:val="1"/>
      <w:numFmt w:val="lowerRoman"/>
      <w:pStyle w:val="Sub-Para4underX"/>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1CF1351"/>
    <w:multiLevelType w:val="hybridMultilevel"/>
    <w:tmpl w:val="65284B34"/>
    <w:lvl w:ilvl="0" w:tplc="FA3688E6">
      <w:start w:val="1"/>
      <w:numFmt w:val="lowerRoman"/>
      <w:lvlText w:val="(%1)"/>
      <w:lvlJc w:val="righ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15:restartNumberingAfterBreak="0">
    <w:nsid w:val="334B0C1F"/>
    <w:multiLevelType w:val="hybridMultilevel"/>
    <w:tmpl w:val="90AA50EA"/>
    <w:lvl w:ilvl="0" w:tplc="02607090">
      <w:start w:val="1"/>
      <w:numFmt w:val="lowerLetter"/>
      <w:lvlText w:val="(%1)"/>
      <w:lvlJc w:val="left"/>
      <w:pPr>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35C0AF6"/>
    <w:multiLevelType w:val="hybridMultilevel"/>
    <w:tmpl w:val="4A9835A2"/>
    <w:lvl w:ilvl="0" w:tplc="FA3688E6">
      <w:start w:val="1"/>
      <w:numFmt w:val="lowerRoman"/>
      <w:lvlText w:val="(%1)"/>
      <w:lvlJc w:val="righ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CA596D"/>
    <w:multiLevelType w:val="hybridMultilevel"/>
    <w:tmpl w:val="4EFA3C90"/>
    <w:lvl w:ilvl="0" w:tplc="0842CB2A">
      <w:start w:val="1"/>
      <w:numFmt w:val="lowerLetter"/>
      <w:lvlText w:val="(%1)"/>
      <w:lvlJc w:val="left"/>
      <w:pPr>
        <w:ind w:left="720" w:hanging="360"/>
      </w:pPr>
      <w:rPr>
        <w:rFonts w:hint="default"/>
        <w:snapToGrid/>
        <w:sz w:val="22"/>
      </w:rPr>
    </w:lvl>
    <w:lvl w:ilvl="1" w:tplc="348C2F84">
      <w:start w:val="1"/>
      <w:numFmt w:val="lowerRoman"/>
      <w:lvlText w:val="(%2)"/>
      <w:lvlJc w:val="left"/>
      <w:pPr>
        <w:ind w:left="1440" w:hanging="360"/>
      </w:pPr>
      <w:rPr>
        <w:rFonts w:hint="default"/>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9A1173"/>
    <w:multiLevelType w:val="multilevel"/>
    <w:tmpl w:val="EC643644"/>
    <w:lvl w:ilvl="0">
      <w:start w:val="1"/>
      <w:numFmt w:val="lowerRoman"/>
      <w:lvlText w:val="(%1)"/>
      <w:lvlJc w:val="righ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B514753"/>
    <w:multiLevelType w:val="hybridMultilevel"/>
    <w:tmpl w:val="0E52A900"/>
    <w:lvl w:ilvl="0" w:tplc="99200A32">
      <w:start w:val="1"/>
      <w:numFmt w:val="lowerLetter"/>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3B89407D"/>
    <w:multiLevelType w:val="hybridMultilevel"/>
    <w:tmpl w:val="8CFE6DFC"/>
    <w:lvl w:ilvl="0" w:tplc="C2641B38">
      <w:start w:val="1"/>
      <w:numFmt w:val="lowerRoman"/>
      <w:lvlText w:val="(%1)"/>
      <w:lvlJc w:val="right"/>
      <w:pPr>
        <w:ind w:left="25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3E1458F3"/>
    <w:multiLevelType w:val="hybridMultilevel"/>
    <w:tmpl w:val="4A9815C0"/>
    <w:lvl w:ilvl="0" w:tplc="348C2F84">
      <w:start w:val="1"/>
      <w:numFmt w:val="lowerRoman"/>
      <w:lvlText w:val="(%1)"/>
      <w:lvlJc w:val="left"/>
      <w:pPr>
        <w:ind w:left="144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EC2DBD"/>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0997091"/>
    <w:multiLevelType w:val="hybridMultilevel"/>
    <w:tmpl w:val="70C80D6C"/>
    <w:lvl w:ilvl="0" w:tplc="78C0CEAE">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40D02825"/>
    <w:multiLevelType w:val="hybridMultilevel"/>
    <w:tmpl w:val="7D64D05C"/>
    <w:lvl w:ilvl="0" w:tplc="8588241A">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8F5D5A"/>
    <w:multiLevelType w:val="hybridMultilevel"/>
    <w:tmpl w:val="C43259D4"/>
    <w:lvl w:ilvl="0" w:tplc="02607090">
      <w:start w:val="1"/>
      <w:numFmt w:val="lowerLetter"/>
      <w:lvlText w:val="(%1)"/>
      <w:lvlJc w:val="left"/>
      <w:pPr>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A50BDF"/>
    <w:multiLevelType w:val="multilevel"/>
    <w:tmpl w:val="F6ACBCC6"/>
    <w:lvl w:ilvl="0">
      <w:start w:val="1"/>
      <w:numFmt w:val="none"/>
      <w:suff w:val="nothing"/>
      <w:lvlText w:val="%1"/>
      <w:lvlJc w:val="left"/>
      <w:pPr>
        <w:ind w:left="0" w:firstLine="0"/>
      </w:pPr>
      <w:rPr>
        <w:rFonts w:hint="default"/>
      </w:rPr>
    </w:lvl>
    <w:lvl w:ilvl="1">
      <w:start w:val="1"/>
      <w:numFmt w:val="decimal"/>
      <w:lvlText w:val="%2."/>
      <w:lvlJc w:val="left"/>
      <w:pPr>
        <w:tabs>
          <w:tab w:val="num" w:pos="2422"/>
        </w:tabs>
        <w:ind w:left="2422" w:hanging="720"/>
      </w:pPr>
      <w:rPr>
        <w:rFonts w:ascii="Arial" w:hAnsi="Arial" w:cs="Arial" w:hint="default"/>
        <w:b w:val="0"/>
        <w:i w:val="0"/>
        <w:color w:val="auto"/>
        <w:sz w:val="22"/>
        <w:szCs w:val="22"/>
      </w:rPr>
    </w:lvl>
    <w:lvl w:ilvl="2">
      <w:start w:val="1"/>
      <w:numFmt w:val="lowerLetter"/>
      <w:lvlText w:val="%3)"/>
      <w:lvlJc w:val="left"/>
      <w:pPr>
        <w:tabs>
          <w:tab w:val="num" w:pos="1890"/>
        </w:tabs>
        <w:ind w:left="1530" w:hanging="360"/>
      </w:pPr>
      <w:rPr>
        <w:rFonts w:ascii="Arial" w:eastAsia="Times New Roman" w:hAnsi="Arial" w:cs="Arial" w:hint="default"/>
        <w:b w:val="0"/>
        <w:color w:val="auto"/>
        <w:sz w:val="22"/>
        <w:szCs w:val="22"/>
      </w:rPr>
    </w:lvl>
    <w:lvl w:ilvl="3">
      <w:start w:val="1"/>
      <w:numFmt w:val="lowerRoman"/>
      <w:lvlText w:val="(%4)"/>
      <w:lvlJc w:val="left"/>
      <w:pPr>
        <w:tabs>
          <w:tab w:val="num" w:pos="1800"/>
        </w:tabs>
        <w:ind w:left="1080" w:hanging="360"/>
      </w:pPr>
      <w:rPr>
        <w:rFonts w:ascii="Arial" w:hAnsi="Arial" w:cs="Arial" w:hint="default"/>
        <w:b w:val="0"/>
        <w:sz w:val="22"/>
        <w:szCs w:val="22"/>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ascii="Arial" w:eastAsia="Times New Roman" w:hAnsi="Arial" w:cs="Arial"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B0D7945"/>
    <w:multiLevelType w:val="hybridMultilevel"/>
    <w:tmpl w:val="2E642C7C"/>
    <w:lvl w:ilvl="0" w:tplc="AA5E5086">
      <w:start w:val="4"/>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1749EA"/>
    <w:multiLevelType w:val="hybridMultilevel"/>
    <w:tmpl w:val="09484E94"/>
    <w:lvl w:ilvl="0" w:tplc="F10A9146">
      <w:start w:val="1"/>
      <w:numFmt w:val="lowerLetter"/>
      <w:lvlText w:val="(%1)"/>
      <w:lvlJc w:val="left"/>
      <w:pPr>
        <w:ind w:left="1080" w:hanging="360"/>
      </w:pPr>
      <w:rPr>
        <w:rFonts w:hint="default"/>
      </w:rPr>
    </w:lvl>
    <w:lvl w:ilvl="1" w:tplc="0409001B">
      <w:start w:val="1"/>
      <w:numFmt w:val="lowerRoman"/>
      <w:lvlText w:val="%2."/>
      <w:lvlJc w:val="right"/>
      <w:pPr>
        <w:ind w:left="153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20A15FC"/>
    <w:multiLevelType w:val="hybridMultilevel"/>
    <w:tmpl w:val="90AA50EA"/>
    <w:lvl w:ilvl="0" w:tplc="02607090">
      <w:start w:val="1"/>
      <w:numFmt w:val="lowerLetter"/>
      <w:lvlText w:val="(%1)"/>
      <w:lvlJc w:val="left"/>
      <w:pPr>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671022D"/>
    <w:multiLevelType w:val="hybridMultilevel"/>
    <w:tmpl w:val="2D56860C"/>
    <w:lvl w:ilvl="0" w:tplc="A75E4A9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8FD198D"/>
    <w:multiLevelType w:val="hybridMultilevel"/>
    <w:tmpl w:val="2ECA5790"/>
    <w:lvl w:ilvl="0" w:tplc="BC0C8F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9630067"/>
    <w:multiLevelType w:val="hybridMultilevel"/>
    <w:tmpl w:val="DEB8E590"/>
    <w:lvl w:ilvl="0" w:tplc="430A3068">
      <w:start w:val="1"/>
      <w:numFmt w:val="lowerLetter"/>
      <w:lvlText w:val="(%1)"/>
      <w:lvlJc w:val="left"/>
      <w:pPr>
        <w:ind w:left="720" w:hanging="360"/>
      </w:pPr>
      <w:rPr>
        <w:lang w:val="en-G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598E7705"/>
    <w:multiLevelType w:val="hybridMultilevel"/>
    <w:tmpl w:val="2D56860C"/>
    <w:lvl w:ilvl="0" w:tplc="A75E4A9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E951C7"/>
    <w:multiLevelType w:val="hybridMultilevel"/>
    <w:tmpl w:val="2B6AE20C"/>
    <w:lvl w:ilvl="0" w:tplc="82AA59A4">
      <w:start w:val="1"/>
      <w:numFmt w:val="lowerRoman"/>
      <w:lvlText w:val="(%1)"/>
      <w:lvlJc w:val="left"/>
      <w:pPr>
        <w:ind w:left="10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B96D02A">
      <w:start w:val="1"/>
      <w:numFmt w:val="lowerLetter"/>
      <w:lvlText w:val="%2"/>
      <w:lvlJc w:val="left"/>
      <w:pPr>
        <w:ind w:left="15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B2208B2">
      <w:start w:val="1"/>
      <w:numFmt w:val="lowerRoman"/>
      <w:lvlText w:val="%3"/>
      <w:lvlJc w:val="left"/>
      <w:pPr>
        <w:ind w:left="22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FD6DCC0">
      <w:start w:val="1"/>
      <w:numFmt w:val="decimal"/>
      <w:lvlText w:val="%4"/>
      <w:lvlJc w:val="left"/>
      <w:pPr>
        <w:ind w:left="29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2AF8E2">
      <w:start w:val="1"/>
      <w:numFmt w:val="lowerLetter"/>
      <w:lvlText w:val="%5"/>
      <w:lvlJc w:val="left"/>
      <w:pPr>
        <w:ind w:left="37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200436C">
      <w:start w:val="1"/>
      <w:numFmt w:val="lowerRoman"/>
      <w:lvlText w:val="%6"/>
      <w:lvlJc w:val="left"/>
      <w:pPr>
        <w:ind w:left="44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B16BCC8">
      <w:start w:val="1"/>
      <w:numFmt w:val="decimal"/>
      <w:lvlText w:val="%7"/>
      <w:lvlJc w:val="left"/>
      <w:pPr>
        <w:ind w:left="5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CE8A7DA">
      <w:start w:val="1"/>
      <w:numFmt w:val="lowerLetter"/>
      <w:lvlText w:val="%8"/>
      <w:lvlJc w:val="left"/>
      <w:pPr>
        <w:ind w:left="58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91E1822">
      <w:start w:val="1"/>
      <w:numFmt w:val="lowerRoman"/>
      <w:lvlText w:val="%9"/>
      <w:lvlJc w:val="left"/>
      <w:pPr>
        <w:ind w:left="65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63B323D1"/>
    <w:multiLevelType w:val="hybridMultilevel"/>
    <w:tmpl w:val="D15A05B4"/>
    <w:lvl w:ilvl="0" w:tplc="1B7A6A06">
      <w:start w:val="1"/>
      <w:numFmt w:val="lowerLetter"/>
      <w:pStyle w:val="NormalWeb"/>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64D87319"/>
    <w:multiLevelType w:val="hybridMultilevel"/>
    <w:tmpl w:val="051C7AA6"/>
    <w:lvl w:ilvl="0" w:tplc="FA3688E6">
      <w:start w:val="1"/>
      <w:numFmt w:val="lowerRoman"/>
      <w:lvlText w:val="(%1)"/>
      <w:lvlJc w:val="right"/>
      <w:pPr>
        <w:ind w:left="720" w:hanging="360"/>
      </w:pPr>
      <w:rPr>
        <w:rFonts w:hint="default"/>
      </w:rPr>
    </w:lvl>
    <w:lvl w:ilvl="1" w:tplc="FA3688E6">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FB1F4D"/>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A727230"/>
    <w:multiLevelType w:val="multilevel"/>
    <w:tmpl w:val="4A3EB18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CBA6F0F"/>
    <w:multiLevelType w:val="hybridMultilevel"/>
    <w:tmpl w:val="11987C20"/>
    <w:lvl w:ilvl="0" w:tplc="A75E4A92">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6FCA5C6E"/>
    <w:multiLevelType w:val="hybridMultilevel"/>
    <w:tmpl w:val="2D56860C"/>
    <w:lvl w:ilvl="0" w:tplc="A75E4A92">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7FE30505"/>
    <w:multiLevelType w:val="hybridMultilevel"/>
    <w:tmpl w:val="6512FA48"/>
    <w:lvl w:ilvl="0" w:tplc="E30E49BA">
      <w:start w:val="1"/>
      <w:numFmt w:val="bullet"/>
      <w:pStyle w:val="Bullet"/>
      <w:lvlText w:val=""/>
      <w:lvlJc w:val="left"/>
      <w:pPr>
        <w:tabs>
          <w:tab w:val="num" w:pos="1440"/>
        </w:tabs>
        <w:ind w:left="1440" w:hanging="720"/>
      </w:pPr>
      <w:rPr>
        <w:rFonts w:ascii="Symbol" w:hAnsi="Symbol" w:hint="default"/>
      </w:rPr>
    </w:lvl>
    <w:lvl w:ilvl="1" w:tplc="E4F662E2" w:tentative="1">
      <w:start w:val="1"/>
      <w:numFmt w:val="bullet"/>
      <w:lvlText w:val="o"/>
      <w:lvlJc w:val="left"/>
      <w:pPr>
        <w:tabs>
          <w:tab w:val="num" w:pos="1440"/>
        </w:tabs>
        <w:ind w:left="1440" w:hanging="360"/>
      </w:pPr>
      <w:rPr>
        <w:rFonts w:ascii="Courier New" w:hAnsi="Courier New" w:hint="default"/>
      </w:rPr>
    </w:lvl>
    <w:lvl w:ilvl="2" w:tplc="025E302C" w:tentative="1">
      <w:start w:val="1"/>
      <w:numFmt w:val="bullet"/>
      <w:lvlText w:val=""/>
      <w:lvlJc w:val="left"/>
      <w:pPr>
        <w:tabs>
          <w:tab w:val="num" w:pos="2160"/>
        </w:tabs>
        <w:ind w:left="2160" w:hanging="360"/>
      </w:pPr>
      <w:rPr>
        <w:rFonts w:ascii="Wingdings" w:hAnsi="Wingdings" w:hint="default"/>
      </w:rPr>
    </w:lvl>
    <w:lvl w:ilvl="3" w:tplc="8C80A306" w:tentative="1">
      <w:start w:val="1"/>
      <w:numFmt w:val="bullet"/>
      <w:lvlText w:val=""/>
      <w:lvlJc w:val="left"/>
      <w:pPr>
        <w:tabs>
          <w:tab w:val="num" w:pos="2880"/>
        </w:tabs>
        <w:ind w:left="2880" w:hanging="360"/>
      </w:pPr>
      <w:rPr>
        <w:rFonts w:ascii="Symbol" w:hAnsi="Symbol" w:hint="default"/>
      </w:rPr>
    </w:lvl>
    <w:lvl w:ilvl="4" w:tplc="96B06FB2" w:tentative="1">
      <w:start w:val="1"/>
      <w:numFmt w:val="bullet"/>
      <w:lvlText w:val="o"/>
      <w:lvlJc w:val="left"/>
      <w:pPr>
        <w:tabs>
          <w:tab w:val="num" w:pos="3600"/>
        </w:tabs>
        <w:ind w:left="3600" w:hanging="360"/>
      </w:pPr>
      <w:rPr>
        <w:rFonts w:ascii="Courier New" w:hAnsi="Courier New" w:hint="default"/>
      </w:rPr>
    </w:lvl>
    <w:lvl w:ilvl="5" w:tplc="989ABC88" w:tentative="1">
      <w:start w:val="1"/>
      <w:numFmt w:val="bullet"/>
      <w:lvlText w:val=""/>
      <w:lvlJc w:val="left"/>
      <w:pPr>
        <w:tabs>
          <w:tab w:val="num" w:pos="4320"/>
        </w:tabs>
        <w:ind w:left="4320" w:hanging="360"/>
      </w:pPr>
      <w:rPr>
        <w:rFonts w:ascii="Wingdings" w:hAnsi="Wingdings" w:hint="default"/>
      </w:rPr>
    </w:lvl>
    <w:lvl w:ilvl="6" w:tplc="3850AA2A" w:tentative="1">
      <w:start w:val="1"/>
      <w:numFmt w:val="bullet"/>
      <w:lvlText w:val=""/>
      <w:lvlJc w:val="left"/>
      <w:pPr>
        <w:tabs>
          <w:tab w:val="num" w:pos="5040"/>
        </w:tabs>
        <w:ind w:left="5040" w:hanging="360"/>
      </w:pPr>
      <w:rPr>
        <w:rFonts w:ascii="Symbol" w:hAnsi="Symbol" w:hint="default"/>
      </w:rPr>
    </w:lvl>
    <w:lvl w:ilvl="7" w:tplc="ABCAD51A" w:tentative="1">
      <w:start w:val="1"/>
      <w:numFmt w:val="bullet"/>
      <w:lvlText w:val="o"/>
      <w:lvlJc w:val="left"/>
      <w:pPr>
        <w:tabs>
          <w:tab w:val="num" w:pos="5760"/>
        </w:tabs>
        <w:ind w:left="5760" w:hanging="360"/>
      </w:pPr>
      <w:rPr>
        <w:rFonts w:ascii="Courier New" w:hAnsi="Courier New" w:hint="default"/>
      </w:rPr>
    </w:lvl>
    <w:lvl w:ilvl="8" w:tplc="05DACF8A"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16"/>
  </w:num>
  <w:num w:numId="4">
    <w:abstractNumId w:val="0"/>
  </w:num>
  <w:num w:numId="5">
    <w:abstractNumId w:val="11"/>
  </w:num>
  <w:num w:numId="6">
    <w:abstractNumId w:val="36"/>
  </w:num>
  <w:num w:numId="7">
    <w:abstractNumId w:val="14"/>
  </w:num>
  <w:num w:numId="8">
    <w:abstractNumId w:val="28"/>
  </w:num>
  <w:num w:numId="9">
    <w:abstractNumId w:val="32"/>
  </w:num>
  <w:num w:numId="10">
    <w:abstractNumId w:val="38"/>
  </w:num>
  <w:num w:numId="11">
    <w:abstractNumId w:val="1"/>
  </w:num>
  <w:num w:numId="12">
    <w:abstractNumId w:val="27"/>
  </w:num>
  <w:num w:numId="13">
    <w:abstractNumId w:val="44"/>
  </w:num>
  <w:num w:numId="14">
    <w:abstractNumId w:val="20"/>
  </w:num>
  <w:num w:numId="15">
    <w:abstractNumId w:val="33"/>
  </w:num>
  <w:num w:numId="16">
    <w:abstractNumId w:val="25"/>
  </w:num>
  <w:num w:numId="17">
    <w:abstractNumId w:val="18"/>
  </w:num>
  <w:num w:numId="18">
    <w:abstractNumId w:val="43"/>
  </w:num>
  <w:num w:numId="19">
    <w:abstractNumId w:val="37"/>
  </w:num>
  <w:num w:numId="20">
    <w:abstractNumId w:val="39"/>
  </w:num>
  <w:num w:numId="21">
    <w:abstractNumId w:val="17"/>
  </w:num>
  <w:num w:numId="22">
    <w:abstractNumId w:val="42"/>
  </w:num>
  <w:num w:numId="23">
    <w:abstractNumId w:val="12"/>
  </w:num>
  <w:num w:numId="24">
    <w:abstractNumId w:val="2"/>
  </w:num>
  <w:num w:numId="25">
    <w:abstractNumId w:val="13"/>
  </w:num>
  <w:num w:numId="26">
    <w:abstractNumId w:val="30"/>
  </w:num>
  <w:num w:numId="27">
    <w:abstractNumId w:val="34"/>
  </w:num>
  <w:num w:numId="28">
    <w:abstractNumId w:val="31"/>
  </w:num>
  <w:num w:numId="29">
    <w:abstractNumId w:val="7"/>
  </w:num>
  <w:num w:numId="30">
    <w:abstractNumId w:val="19"/>
  </w:num>
  <w:num w:numId="31">
    <w:abstractNumId w:val="21"/>
  </w:num>
  <w:num w:numId="32">
    <w:abstractNumId w:val="29"/>
  </w:num>
  <w:num w:numId="33">
    <w:abstractNumId w:val="3"/>
  </w:num>
  <w:num w:numId="34">
    <w:abstractNumId w:val="6"/>
  </w:num>
  <w:num w:numId="35">
    <w:abstractNumId w:val="15"/>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10"/>
  </w:num>
  <w:num w:numId="40">
    <w:abstractNumId w:val="22"/>
  </w:num>
  <w:num w:numId="41">
    <w:abstractNumId w:val="26"/>
  </w:num>
  <w:num w:numId="42">
    <w:abstractNumId w:val="41"/>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num>
  <w:num w:numId="50">
    <w:abstractNumId w:val="40"/>
  </w:num>
  <w:num w:numId="51">
    <w:abstractNumId w:val="5"/>
  </w:num>
  <w:num w:numId="52">
    <w:abstractNumId w:val="16"/>
  </w:num>
  <w:num w:numId="53">
    <w:abstractNumId w:val="1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CD6"/>
    <w:rsid w:val="00000A06"/>
    <w:rsid w:val="00000B9A"/>
    <w:rsid w:val="00000F6A"/>
    <w:rsid w:val="00002117"/>
    <w:rsid w:val="00002AF9"/>
    <w:rsid w:val="00007252"/>
    <w:rsid w:val="000074B3"/>
    <w:rsid w:val="00010066"/>
    <w:rsid w:val="00011367"/>
    <w:rsid w:val="00011E3D"/>
    <w:rsid w:val="000132A6"/>
    <w:rsid w:val="00015756"/>
    <w:rsid w:val="00016C4C"/>
    <w:rsid w:val="000222CB"/>
    <w:rsid w:val="00024DFD"/>
    <w:rsid w:val="000253F7"/>
    <w:rsid w:val="00025555"/>
    <w:rsid w:val="00030167"/>
    <w:rsid w:val="000334D6"/>
    <w:rsid w:val="00033846"/>
    <w:rsid w:val="00034818"/>
    <w:rsid w:val="00036E4E"/>
    <w:rsid w:val="00036F69"/>
    <w:rsid w:val="00037D5B"/>
    <w:rsid w:val="0004295A"/>
    <w:rsid w:val="00042A2E"/>
    <w:rsid w:val="00044975"/>
    <w:rsid w:val="00045113"/>
    <w:rsid w:val="00046F88"/>
    <w:rsid w:val="000507BF"/>
    <w:rsid w:val="000510F6"/>
    <w:rsid w:val="00051870"/>
    <w:rsid w:val="00052AAF"/>
    <w:rsid w:val="00052F33"/>
    <w:rsid w:val="000548A6"/>
    <w:rsid w:val="00055E8F"/>
    <w:rsid w:val="00055FFC"/>
    <w:rsid w:val="000562C0"/>
    <w:rsid w:val="00061A7B"/>
    <w:rsid w:val="00061C98"/>
    <w:rsid w:val="00062162"/>
    <w:rsid w:val="00065A7B"/>
    <w:rsid w:val="00071D5C"/>
    <w:rsid w:val="0007473E"/>
    <w:rsid w:val="00074953"/>
    <w:rsid w:val="00076636"/>
    <w:rsid w:val="00081938"/>
    <w:rsid w:val="0008555F"/>
    <w:rsid w:val="0008696C"/>
    <w:rsid w:val="00087E8E"/>
    <w:rsid w:val="00091BE7"/>
    <w:rsid w:val="00093C06"/>
    <w:rsid w:val="00093D02"/>
    <w:rsid w:val="000965FB"/>
    <w:rsid w:val="000967FC"/>
    <w:rsid w:val="00097616"/>
    <w:rsid w:val="000A0A21"/>
    <w:rsid w:val="000A1743"/>
    <w:rsid w:val="000A7D18"/>
    <w:rsid w:val="000B0F16"/>
    <w:rsid w:val="000B2C74"/>
    <w:rsid w:val="000C042F"/>
    <w:rsid w:val="000C0F4F"/>
    <w:rsid w:val="000C2A65"/>
    <w:rsid w:val="000C3276"/>
    <w:rsid w:val="000C54A9"/>
    <w:rsid w:val="000C5EA7"/>
    <w:rsid w:val="000C7099"/>
    <w:rsid w:val="000C7AA9"/>
    <w:rsid w:val="000D1C91"/>
    <w:rsid w:val="000D22E1"/>
    <w:rsid w:val="000D4AEB"/>
    <w:rsid w:val="000D4F19"/>
    <w:rsid w:val="000D5705"/>
    <w:rsid w:val="000D6498"/>
    <w:rsid w:val="000D67C0"/>
    <w:rsid w:val="000D7F95"/>
    <w:rsid w:val="000E13B3"/>
    <w:rsid w:val="000E17F9"/>
    <w:rsid w:val="000E2B49"/>
    <w:rsid w:val="000E4F8B"/>
    <w:rsid w:val="000E6AFF"/>
    <w:rsid w:val="000E6CCF"/>
    <w:rsid w:val="000E7CF1"/>
    <w:rsid w:val="000F1AE8"/>
    <w:rsid w:val="000F1D91"/>
    <w:rsid w:val="000F28A8"/>
    <w:rsid w:val="000F4793"/>
    <w:rsid w:val="000F4E0D"/>
    <w:rsid w:val="000F5462"/>
    <w:rsid w:val="000F5531"/>
    <w:rsid w:val="000F5D1D"/>
    <w:rsid w:val="000F691D"/>
    <w:rsid w:val="00100103"/>
    <w:rsid w:val="00100471"/>
    <w:rsid w:val="0010409D"/>
    <w:rsid w:val="0010416D"/>
    <w:rsid w:val="00104766"/>
    <w:rsid w:val="00104FEF"/>
    <w:rsid w:val="00106041"/>
    <w:rsid w:val="00107908"/>
    <w:rsid w:val="001104B6"/>
    <w:rsid w:val="00110A26"/>
    <w:rsid w:val="0011365D"/>
    <w:rsid w:val="001138D3"/>
    <w:rsid w:val="00114A5E"/>
    <w:rsid w:val="00115149"/>
    <w:rsid w:val="00117529"/>
    <w:rsid w:val="00121678"/>
    <w:rsid w:val="00124638"/>
    <w:rsid w:val="0012609A"/>
    <w:rsid w:val="00127A7F"/>
    <w:rsid w:val="001307E1"/>
    <w:rsid w:val="00131A54"/>
    <w:rsid w:val="00137D34"/>
    <w:rsid w:val="0014077E"/>
    <w:rsid w:val="00140E1D"/>
    <w:rsid w:val="00141450"/>
    <w:rsid w:val="00144BF4"/>
    <w:rsid w:val="00145913"/>
    <w:rsid w:val="00147960"/>
    <w:rsid w:val="001501B3"/>
    <w:rsid w:val="0015079B"/>
    <w:rsid w:val="00150BD1"/>
    <w:rsid w:val="00151463"/>
    <w:rsid w:val="00152128"/>
    <w:rsid w:val="00153CF7"/>
    <w:rsid w:val="001544F2"/>
    <w:rsid w:val="0015497D"/>
    <w:rsid w:val="00154B2A"/>
    <w:rsid w:val="00155B01"/>
    <w:rsid w:val="00156877"/>
    <w:rsid w:val="00162E9C"/>
    <w:rsid w:val="00163762"/>
    <w:rsid w:val="00163BCE"/>
    <w:rsid w:val="00164958"/>
    <w:rsid w:val="001674D5"/>
    <w:rsid w:val="00171793"/>
    <w:rsid w:val="00171ADC"/>
    <w:rsid w:val="00172A9E"/>
    <w:rsid w:val="00174559"/>
    <w:rsid w:val="00176D01"/>
    <w:rsid w:val="00176F1B"/>
    <w:rsid w:val="0018320B"/>
    <w:rsid w:val="00183463"/>
    <w:rsid w:val="00185B01"/>
    <w:rsid w:val="00185EB5"/>
    <w:rsid w:val="00186385"/>
    <w:rsid w:val="001869C6"/>
    <w:rsid w:val="001877AC"/>
    <w:rsid w:val="00187EAF"/>
    <w:rsid w:val="00190A91"/>
    <w:rsid w:val="0019119F"/>
    <w:rsid w:val="0019143C"/>
    <w:rsid w:val="0019160B"/>
    <w:rsid w:val="00192FAF"/>
    <w:rsid w:val="001937C9"/>
    <w:rsid w:val="0019406D"/>
    <w:rsid w:val="00195F28"/>
    <w:rsid w:val="001A0CC8"/>
    <w:rsid w:val="001A18E0"/>
    <w:rsid w:val="001A24C1"/>
    <w:rsid w:val="001A3E1D"/>
    <w:rsid w:val="001A5EAC"/>
    <w:rsid w:val="001A75F9"/>
    <w:rsid w:val="001A7D89"/>
    <w:rsid w:val="001B191B"/>
    <w:rsid w:val="001B1ECA"/>
    <w:rsid w:val="001B21EB"/>
    <w:rsid w:val="001B241F"/>
    <w:rsid w:val="001B4C86"/>
    <w:rsid w:val="001C53DC"/>
    <w:rsid w:val="001C5AEB"/>
    <w:rsid w:val="001C61B6"/>
    <w:rsid w:val="001D0DC7"/>
    <w:rsid w:val="001D30A0"/>
    <w:rsid w:val="001D32BD"/>
    <w:rsid w:val="001D3D98"/>
    <w:rsid w:val="001D43AD"/>
    <w:rsid w:val="001D654A"/>
    <w:rsid w:val="001D69DD"/>
    <w:rsid w:val="001E0FB2"/>
    <w:rsid w:val="001E241E"/>
    <w:rsid w:val="001E2FAA"/>
    <w:rsid w:val="001E3813"/>
    <w:rsid w:val="001E40C3"/>
    <w:rsid w:val="001E423D"/>
    <w:rsid w:val="001E5723"/>
    <w:rsid w:val="001E687B"/>
    <w:rsid w:val="001E687F"/>
    <w:rsid w:val="001F05F1"/>
    <w:rsid w:val="001F0A56"/>
    <w:rsid w:val="001F10BE"/>
    <w:rsid w:val="001F1D8A"/>
    <w:rsid w:val="001F224C"/>
    <w:rsid w:val="001F36D1"/>
    <w:rsid w:val="001F38D7"/>
    <w:rsid w:val="001F66F0"/>
    <w:rsid w:val="002027DB"/>
    <w:rsid w:val="00203732"/>
    <w:rsid w:val="00204651"/>
    <w:rsid w:val="00205AC8"/>
    <w:rsid w:val="00207B82"/>
    <w:rsid w:val="002113EF"/>
    <w:rsid w:val="00214D6C"/>
    <w:rsid w:val="00216667"/>
    <w:rsid w:val="00217719"/>
    <w:rsid w:val="00224785"/>
    <w:rsid w:val="00224990"/>
    <w:rsid w:val="00224D3C"/>
    <w:rsid w:val="00226167"/>
    <w:rsid w:val="00227695"/>
    <w:rsid w:val="00230846"/>
    <w:rsid w:val="00230C8C"/>
    <w:rsid w:val="00231122"/>
    <w:rsid w:val="00231ABB"/>
    <w:rsid w:val="00232995"/>
    <w:rsid w:val="002329CA"/>
    <w:rsid w:val="0023330E"/>
    <w:rsid w:val="00234C6C"/>
    <w:rsid w:val="0023517A"/>
    <w:rsid w:val="00235441"/>
    <w:rsid w:val="00235B98"/>
    <w:rsid w:val="0023769A"/>
    <w:rsid w:val="0024086F"/>
    <w:rsid w:val="002413C6"/>
    <w:rsid w:val="00241FA0"/>
    <w:rsid w:val="002425D0"/>
    <w:rsid w:val="00244548"/>
    <w:rsid w:val="00244948"/>
    <w:rsid w:val="002511FE"/>
    <w:rsid w:val="00251EE2"/>
    <w:rsid w:val="002540F2"/>
    <w:rsid w:val="00254996"/>
    <w:rsid w:val="00254B85"/>
    <w:rsid w:val="00255141"/>
    <w:rsid w:val="0025680D"/>
    <w:rsid w:val="00257D29"/>
    <w:rsid w:val="00257D8E"/>
    <w:rsid w:val="00257FE4"/>
    <w:rsid w:val="00260109"/>
    <w:rsid w:val="0026158F"/>
    <w:rsid w:val="0026646C"/>
    <w:rsid w:val="002668A4"/>
    <w:rsid w:val="00266958"/>
    <w:rsid w:val="00270EC1"/>
    <w:rsid w:val="00272C11"/>
    <w:rsid w:val="0027555E"/>
    <w:rsid w:val="00275F14"/>
    <w:rsid w:val="00276B40"/>
    <w:rsid w:val="00277714"/>
    <w:rsid w:val="00277DEB"/>
    <w:rsid w:val="002817BB"/>
    <w:rsid w:val="002822EF"/>
    <w:rsid w:val="00285A10"/>
    <w:rsid w:val="00285B77"/>
    <w:rsid w:val="002861BB"/>
    <w:rsid w:val="002918FA"/>
    <w:rsid w:val="00292AB8"/>
    <w:rsid w:val="00293BBA"/>
    <w:rsid w:val="002956F0"/>
    <w:rsid w:val="0029742D"/>
    <w:rsid w:val="00297DFF"/>
    <w:rsid w:val="002A17C0"/>
    <w:rsid w:val="002A5DC9"/>
    <w:rsid w:val="002A66AA"/>
    <w:rsid w:val="002B0864"/>
    <w:rsid w:val="002B08E1"/>
    <w:rsid w:val="002B096B"/>
    <w:rsid w:val="002B1CFC"/>
    <w:rsid w:val="002B3604"/>
    <w:rsid w:val="002B3691"/>
    <w:rsid w:val="002B438B"/>
    <w:rsid w:val="002B43CF"/>
    <w:rsid w:val="002B5411"/>
    <w:rsid w:val="002B5E55"/>
    <w:rsid w:val="002B7B6A"/>
    <w:rsid w:val="002C1F1E"/>
    <w:rsid w:val="002C2D35"/>
    <w:rsid w:val="002C429C"/>
    <w:rsid w:val="002C44BF"/>
    <w:rsid w:val="002C51AD"/>
    <w:rsid w:val="002C5656"/>
    <w:rsid w:val="002C5D64"/>
    <w:rsid w:val="002C60AB"/>
    <w:rsid w:val="002C60FE"/>
    <w:rsid w:val="002C6EAB"/>
    <w:rsid w:val="002C7B5E"/>
    <w:rsid w:val="002D340F"/>
    <w:rsid w:val="002D61D8"/>
    <w:rsid w:val="002E06C2"/>
    <w:rsid w:val="002E0E43"/>
    <w:rsid w:val="002E0F82"/>
    <w:rsid w:val="002E140B"/>
    <w:rsid w:val="002E5891"/>
    <w:rsid w:val="002E6019"/>
    <w:rsid w:val="002F0E51"/>
    <w:rsid w:val="002F1445"/>
    <w:rsid w:val="002F21E4"/>
    <w:rsid w:val="002F442D"/>
    <w:rsid w:val="002F5838"/>
    <w:rsid w:val="002F5F0F"/>
    <w:rsid w:val="00300EF8"/>
    <w:rsid w:val="00304435"/>
    <w:rsid w:val="00306997"/>
    <w:rsid w:val="00307F7A"/>
    <w:rsid w:val="0031199B"/>
    <w:rsid w:val="00311AD0"/>
    <w:rsid w:val="00311B09"/>
    <w:rsid w:val="003123DC"/>
    <w:rsid w:val="00313CA4"/>
    <w:rsid w:val="00315BA8"/>
    <w:rsid w:val="00317EDF"/>
    <w:rsid w:val="00320059"/>
    <w:rsid w:val="003212C9"/>
    <w:rsid w:val="00321A69"/>
    <w:rsid w:val="00322B67"/>
    <w:rsid w:val="00322E4C"/>
    <w:rsid w:val="00325C67"/>
    <w:rsid w:val="00326746"/>
    <w:rsid w:val="0033099E"/>
    <w:rsid w:val="00330EA4"/>
    <w:rsid w:val="00331BF9"/>
    <w:rsid w:val="00331F70"/>
    <w:rsid w:val="00332A4C"/>
    <w:rsid w:val="00333FDF"/>
    <w:rsid w:val="003427F4"/>
    <w:rsid w:val="003447F7"/>
    <w:rsid w:val="00345226"/>
    <w:rsid w:val="00346006"/>
    <w:rsid w:val="003523B4"/>
    <w:rsid w:val="003525C2"/>
    <w:rsid w:val="0035320B"/>
    <w:rsid w:val="003534E6"/>
    <w:rsid w:val="00353F64"/>
    <w:rsid w:val="00361838"/>
    <w:rsid w:val="003625D2"/>
    <w:rsid w:val="0036451C"/>
    <w:rsid w:val="003663E9"/>
    <w:rsid w:val="0037001D"/>
    <w:rsid w:val="003711CC"/>
    <w:rsid w:val="003712D7"/>
    <w:rsid w:val="00372F4E"/>
    <w:rsid w:val="0037538C"/>
    <w:rsid w:val="00376023"/>
    <w:rsid w:val="00377326"/>
    <w:rsid w:val="0037733B"/>
    <w:rsid w:val="00377A5E"/>
    <w:rsid w:val="0038052A"/>
    <w:rsid w:val="003805D6"/>
    <w:rsid w:val="00380D15"/>
    <w:rsid w:val="00380E84"/>
    <w:rsid w:val="00381AF1"/>
    <w:rsid w:val="003878CE"/>
    <w:rsid w:val="00391599"/>
    <w:rsid w:val="003924CA"/>
    <w:rsid w:val="00393970"/>
    <w:rsid w:val="00393F39"/>
    <w:rsid w:val="003954A9"/>
    <w:rsid w:val="0039574D"/>
    <w:rsid w:val="00397DB5"/>
    <w:rsid w:val="003A0D33"/>
    <w:rsid w:val="003A1E91"/>
    <w:rsid w:val="003A2E4A"/>
    <w:rsid w:val="003A341A"/>
    <w:rsid w:val="003A34E3"/>
    <w:rsid w:val="003A6B31"/>
    <w:rsid w:val="003B2425"/>
    <w:rsid w:val="003B3422"/>
    <w:rsid w:val="003B3A2C"/>
    <w:rsid w:val="003B6021"/>
    <w:rsid w:val="003B6E42"/>
    <w:rsid w:val="003B78D7"/>
    <w:rsid w:val="003C012B"/>
    <w:rsid w:val="003C205E"/>
    <w:rsid w:val="003C4A8D"/>
    <w:rsid w:val="003C4B24"/>
    <w:rsid w:val="003C4FDF"/>
    <w:rsid w:val="003C55F5"/>
    <w:rsid w:val="003C79F7"/>
    <w:rsid w:val="003C7CA5"/>
    <w:rsid w:val="003D02AE"/>
    <w:rsid w:val="003D0649"/>
    <w:rsid w:val="003D1438"/>
    <w:rsid w:val="003D206E"/>
    <w:rsid w:val="003D308F"/>
    <w:rsid w:val="003D42F8"/>
    <w:rsid w:val="003D7F37"/>
    <w:rsid w:val="003E0546"/>
    <w:rsid w:val="003E2C4E"/>
    <w:rsid w:val="003E2CF9"/>
    <w:rsid w:val="003E2F47"/>
    <w:rsid w:val="003E3F23"/>
    <w:rsid w:val="003E4791"/>
    <w:rsid w:val="003E72C6"/>
    <w:rsid w:val="003E7BE1"/>
    <w:rsid w:val="003F02E7"/>
    <w:rsid w:val="003F053A"/>
    <w:rsid w:val="003F13DA"/>
    <w:rsid w:val="003F2A69"/>
    <w:rsid w:val="003F6DF0"/>
    <w:rsid w:val="004037BB"/>
    <w:rsid w:val="004038CA"/>
    <w:rsid w:val="00403CC0"/>
    <w:rsid w:val="00404B61"/>
    <w:rsid w:val="00406BA8"/>
    <w:rsid w:val="00406C80"/>
    <w:rsid w:val="00407182"/>
    <w:rsid w:val="00407DCC"/>
    <w:rsid w:val="004117E2"/>
    <w:rsid w:val="0041182D"/>
    <w:rsid w:val="00413661"/>
    <w:rsid w:val="00414916"/>
    <w:rsid w:val="0041561E"/>
    <w:rsid w:val="00415930"/>
    <w:rsid w:val="0041667B"/>
    <w:rsid w:val="0041756E"/>
    <w:rsid w:val="0042155B"/>
    <w:rsid w:val="0042217E"/>
    <w:rsid w:val="0043010E"/>
    <w:rsid w:val="004310DE"/>
    <w:rsid w:val="0043347E"/>
    <w:rsid w:val="00433607"/>
    <w:rsid w:val="004341D0"/>
    <w:rsid w:val="00434B99"/>
    <w:rsid w:val="0043514F"/>
    <w:rsid w:val="004351F2"/>
    <w:rsid w:val="00436289"/>
    <w:rsid w:val="004405E8"/>
    <w:rsid w:val="00440775"/>
    <w:rsid w:val="0044399F"/>
    <w:rsid w:val="00443AEC"/>
    <w:rsid w:val="00444709"/>
    <w:rsid w:val="00447C40"/>
    <w:rsid w:val="00447ED4"/>
    <w:rsid w:val="00450567"/>
    <w:rsid w:val="00453A9E"/>
    <w:rsid w:val="00457128"/>
    <w:rsid w:val="00460852"/>
    <w:rsid w:val="00460CA3"/>
    <w:rsid w:val="00461717"/>
    <w:rsid w:val="0046199D"/>
    <w:rsid w:val="0046249C"/>
    <w:rsid w:val="00462D20"/>
    <w:rsid w:val="004641EB"/>
    <w:rsid w:val="004643C7"/>
    <w:rsid w:val="004644B7"/>
    <w:rsid w:val="00464C73"/>
    <w:rsid w:val="00464D30"/>
    <w:rsid w:val="004653BE"/>
    <w:rsid w:val="00467034"/>
    <w:rsid w:val="00473097"/>
    <w:rsid w:val="004734D1"/>
    <w:rsid w:val="00473CA5"/>
    <w:rsid w:val="00475625"/>
    <w:rsid w:val="00475919"/>
    <w:rsid w:val="00480A3B"/>
    <w:rsid w:val="00481CD6"/>
    <w:rsid w:val="00481D1B"/>
    <w:rsid w:val="00482806"/>
    <w:rsid w:val="0048557D"/>
    <w:rsid w:val="004873B6"/>
    <w:rsid w:val="004874F6"/>
    <w:rsid w:val="0048752A"/>
    <w:rsid w:val="00490169"/>
    <w:rsid w:val="004912C0"/>
    <w:rsid w:val="0049183C"/>
    <w:rsid w:val="0049197E"/>
    <w:rsid w:val="0049211F"/>
    <w:rsid w:val="00495BB2"/>
    <w:rsid w:val="00497A5A"/>
    <w:rsid w:val="004A0A44"/>
    <w:rsid w:val="004A1AC2"/>
    <w:rsid w:val="004A4737"/>
    <w:rsid w:val="004A48F1"/>
    <w:rsid w:val="004A49A5"/>
    <w:rsid w:val="004A6F11"/>
    <w:rsid w:val="004B327D"/>
    <w:rsid w:val="004B37D7"/>
    <w:rsid w:val="004B3AA2"/>
    <w:rsid w:val="004B3C11"/>
    <w:rsid w:val="004B44A4"/>
    <w:rsid w:val="004B4FBB"/>
    <w:rsid w:val="004B5247"/>
    <w:rsid w:val="004B6D53"/>
    <w:rsid w:val="004C0489"/>
    <w:rsid w:val="004C321E"/>
    <w:rsid w:val="004C45AC"/>
    <w:rsid w:val="004C4929"/>
    <w:rsid w:val="004C58DC"/>
    <w:rsid w:val="004C7AF6"/>
    <w:rsid w:val="004D2293"/>
    <w:rsid w:val="004D3A80"/>
    <w:rsid w:val="004D5694"/>
    <w:rsid w:val="004D5BD4"/>
    <w:rsid w:val="004D60AF"/>
    <w:rsid w:val="004D7365"/>
    <w:rsid w:val="004E00E2"/>
    <w:rsid w:val="004E04F7"/>
    <w:rsid w:val="004E063A"/>
    <w:rsid w:val="004E3BB9"/>
    <w:rsid w:val="004E3BE9"/>
    <w:rsid w:val="004E451E"/>
    <w:rsid w:val="004E4D6F"/>
    <w:rsid w:val="004E5499"/>
    <w:rsid w:val="004F0810"/>
    <w:rsid w:val="004F1FA9"/>
    <w:rsid w:val="004F2C5D"/>
    <w:rsid w:val="004F65A2"/>
    <w:rsid w:val="00501DE9"/>
    <w:rsid w:val="00502117"/>
    <w:rsid w:val="00507BF5"/>
    <w:rsid w:val="00510A86"/>
    <w:rsid w:val="00512A06"/>
    <w:rsid w:val="005139C5"/>
    <w:rsid w:val="00513A2A"/>
    <w:rsid w:val="00515C7C"/>
    <w:rsid w:val="00516454"/>
    <w:rsid w:val="00517B70"/>
    <w:rsid w:val="005206F3"/>
    <w:rsid w:val="00522864"/>
    <w:rsid w:val="005237BF"/>
    <w:rsid w:val="00524940"/>
    <w:rsid w:val="005267DC"/>
    <w:rsid w:val="00526D52"/>
    <w:rsid w:val="00526F0F"/>
    <w:rsid w:val="0052712D"/>
    <w:rsid w:val="005325F1"/>
    <w:rsid w:val="00532CCA"/>
    <w:rsid w:val="00532F59"/>
    <w:rsid w:val="00533D38"/>
    <w:rsid w:val="00534FE5"/>
    <w:rsid w:val="0053566B"/>
    <w:rsid w:val="00536A39"/>
    <w:rsid w:val="00536D4C"/>
    <w:rsid w:val="00536DF0"/>
    <w:rsid w:val="00536F5E"/>
    <w:rsid w:val="00537354"/>
    <w:rsid w:val="0054251C"/>
    <w:rsid w:val="00542939"/>
    <w:rsid w:val="00542CD3"/>
    <w:rsid w:val="005435CF"/>
    <w:rsid w:val="00543F02"/>
    <w:rsid w:val="0054517E"/>
    <w:rsid w:val="00546307"/>
    <w:rsid w:val="00547151"/>
    <w:rsid w:val="0055197E"/>
    <w:rsid w:val="005519E0"/>
    <w:rsid w:val="005527AA"/>
    <w:rsid w:val="00553869"/>
    <w:rsid w:val="00554530"/>
    <w:rsid w:val="00554CF6"/>
    <w:rsid w:val="005552DD"/>
    <w:rsid w:val="00557EC2"/>
    <w:rsid w:val="005628D5"/>
    <w:rsid w:val="00563F23"/>
    <w:rsid w:val="005657B7"/>
    <w:rsid w:val="00565C7D"/>
    <w:rsid w:val="00570CD0"/>
    <w:rsid w:val="00570D07"/>
    <w:rsid w:val="00571784"/>
    <w:rsid w:val="00573B17"/>
    <w:rsid w:val="00574763"/>
    <w:rsid w:val="0057536C"/>
    <w:rsid w:val="005756AB"/>
    <w:rsid w:val="0057687B"/>
    <w:rsid w:val="00577BCD"/>
    <w:rsid w:val="0058173B"/>
    <w:rsid w:val="00581AD6"/>
    <w:rsid w:val="00584446"/>
    <w:rsid w:val="005853DA"/>
    <w:rsid w:val="005858DD"/>
    <w:rsid w:val="005869EB"/>
    <w:rsid w:val="005876B0"/>
    <w:rsid w:val="0059233A"/>
    <w:rsid w:val="0059270E"/>
    <w:rsid w:val="005927B7"/>
    <w:rsid w:val="00592882"/>
    <w:rsid w:val="00593138"/>
    <w:rsid w:val="005948A9"/>
    <w:rsid w:val="0059592C"/>
    <w:rsid w:val="00595FCD"/>
    <w:rsid w:val="0059730C"/>
    <w:rsid w:val="005A03EB"/>
    <w:rsid w:val="005A3225"/>
    <w:rsid w:val="005A4138"/>
    <w:rsid w:val="005A4F85"/>
    <w:rsid w:val="005B10E5"/>
    <w:rsid w:val="005B22C1"/>
    <w:rsid w:val="005B250B"/>
    <w:rsid w:val="005B25C5"/>
    <w:rsid w:val="005B2D5C"/>
    <w:rsid w:val="005B45E2"/>
    <w:rsid w:val="005B47CA"/>
    <w:rsid w:val="005B625B"/>
    <w:rsid w:val="005B63CE"/>
    <w:rsid w:val="005B6BA2"/>
    <w:rsid w:val="005C3939"/>
    <w:rsid w:val="005C3976"/>
    <w:rsid w:val="005C46C0"/>
    <w:rsid w:val="005C53C2"/>
    <w:rsid w:val="005C619C"/>
    <w:rsid w:val="005D05AE"/>
    <w:rsid w:val="005D0BF9"/>
    <w:rsid w:val="005D0CD9"/>
    <w:rsid w:val="005D529B"/>
    <w:rsid w:val="005D6C63"/>
    <w:rsid w:val="005D77DE"/>
    <w:rsid w:val="005E0DEC"/>
    <w:rsid w:val="005E1132"/>
    <w:rsid w:val="005E13C3"/>
    <w:rsid w:val="005E24EC"/>
    <w:rsid w:val="005E2B6D"/>
    <w:rsid w:val="005E38C2"/>
    <w:rsid w:val="005E4DC5"/>
    <w:rsid w:val="005F0E8C"/>
    <w:rsid w:val="005F3C5C"/>
    <w:rsid w:val="005F60F6"/>
    <w:rsid w:val="005F6B36"/>
    <w:rsid w:val="005F7083"/>
    <w:rsid w:val="005F758E"/>
    <w:rsid w:val="005F78E3"/>
    <w:rsid w:val="005F7B5A"/>
    <w:rsid w:val="0060216B"/>
    <w:rsid w:val="00602B58"/>
    <w:rsid w:val="00603EF0"/>
    <w:rsid w:val="0060441F"/>
    <w:rsid w:val="00604CE3"/>
    <w:rsid w:val="00605CD6"/>
    <w:rsid w:val="00606F58"/>
    <w:rsid w:val="00607805"/>
    <w:rsid w:val="00607C98"/>
    <w:rsid w:val="00607FB0"/>
    <w:rsid w:val="00611C22"/>
    <w:rsid w:val="0061448A"/>
    <w:rsid w:val="00615113"/>
    <w:rsid w:val="0061572F"/>
    <w:rsid w:val="00616592"/>
    <w:rsid w:val="006174D6"/>
    <w:rsid w:val="00620905"/>
    <w:rsid w:val="00621C47"/>
    <w:rsid w:val="00622CC8"/>
    <w:rsid w:val="00623742"/>
    <w:rsid w:val="00624831"/>
    <w:rsid w:val="00624EA1"/>
    <w:rsid w:val="00624FEC"/>
    <w:rsid w:val="00625CB2"/>
    <w:rsid w:val="006264CC"/>
    <w:rsid w:val="00630BC6"/>
    <w:rsid w:val="00631D3F"/>
    <w:rsid w:val="0063220F"/>
    <w:rsid w:val="006326A9"/>
    <w:rsid w:val="00634B6B"/>
    <w:rsid w:val="00635E6C"/>
    <w:rsid w:val="00636743"/>
    <w:rsid w:val="00641403"/>
    <w:rsid w:val="0064152E"/>
    <w:rsid w:val="006417A0"/>
    <w:rsid w:val="006424AB"/>
    <w:rsid w:val="00643A83"/>
    <w:rsid w:val="0064422B"/>
    <w:rsid w:val="0064464C"/>
    <w:rsid w:val="00644E53"/>
    <w:rsid w:val="00645CCB"/>
    <w:rsid w:val="00646FB3"/>
    <w:rsid w:val="00647F83"/>
    <w:rsid w:val="00650E13"/>
    <w:rsid w:val="00651421"/>
    <w:rsid w:val="006529F1"/>
    <w:rsid w:val="00652EE7"/>
    <w:rsid w:val="00653F69"/>
    <w:rsid w:val="00655C31"/>
    <w:rsid w:val="00656F03"/>
    <w:rsid w:val="00657B1A"/>
    <w:rsid w:val="00664052"/>
    <w:rsid w:val="006666B4"/>
    <w:rsid w:val="00666E03"/>
    <w:rsid w:val="00667769"/>
    <w:rsid w:val="00667AAD"/>
    <w:rsid w:val="00667DAA"/>
    <w:rsid w:val="006706BE"/>
    <w:rsid w:val="00671198"/>
    <w:rsid w:val="006724FF"/>
    <w:rsid w:val="006750DB"/>
    <w:rsid w:val="00675251"/>
    <w:rsid w:val="00680024"/>
    <w:rsid w:val="006845BB"/>
    <w:rsid w:val="00691192"/>
    <w:rsid w:val="00694FED"/>
    <w:rsid w:val="006A0B3F"/>
    <w:rsid w:val="006A0C90"/>
    <w:rsid w:val="006A32EB"/>
    <w:rsid w:val="006A552A"/>
    <w:rsid w:val="006A58E4"/>
    <w:rsid w:val="006A6239"/>
    <w:rsid w:val="006A785A"/>
    <w:rsid w:val="006A7A0C"/>
    <w:rsid w:val="006B19D1"/>
    <w:rsid w:val="006B2113"/>
    <w:rsid w:val="006B65C9"/>
    <w:rsid w:val="006B701C"/>
    <w:rsid w:val="006B736D"/>
    <w:rsid w:val="006B7ACA"/>
    <w:rsid w:val="006C1741"/>
    <w:rsid w:val="006C1A86"/>
    <w:rsid w:val="006C20C5"/>
    <w:rsid w:val="006C25D7"/>
    <w:rsid w:val="006C4684"/>
    <w:rsid w:val="006C6687"/>
    <w:rsid w:val="006D0384"/>
    <w:rsid w:val="006D0927"/>
    <w:rsid w:val="006D09F3"/>
    <w:rsid w:val="006D0ECF"/>
    <w:rsid w:val="006D0F11"/>
    <w:rsid w:val="006D2018"/>
    <w:rsid w:val="006D239E"/>
    <w:rsid w:val="006D54A8"/>
    <w:rsid w:val="006D573E"/>
    <w:rsid w:val="006D5B93"/>
    <w:rsid w:val="006E0033"/>
    <w:rsid w:val="006E11E6"/>
    <w:rsid w:val="006E17CA"/>
    <w:rsid w:val="006E44F8"/>
    <w:rsid w:val="006E626B"/>
    <w:rsid w:val="006F07BC"/>
    <w:rsid w:val="006F2345"/>
    <w:rsid w:val="006F2A9E"/>
    <w:rsid w:val="006F501A"/>
    <w:rsid w:val="006F6918"/>
    <w:rsid w:val="006F6E6A"/>
    <w:rsid w:val="006F71B8"/>
    <w:rsid w:val="006F733C"/>
    <w:rsid w:val="006F7AC5"/>
    <w:rsid w:val="00700D67"/>
    <w:rsid w:val="00702D79"/>
    <w:rsid w:val="00704033"/>
    <w:rsid w:val="00704C6B"/>
    <w:rsid w:val="00705BB9"/>
    <w:rsid w:val="00711A52"/>
    <w:rsid w:val="007122DE"/>
    <w:rsid w:val="007124B5"/>
    <w:rsid w:val="007160E3"/>
    <w:rsid w:val="00716D38"/>
    <w:rsid w:val="00717CF9"/>
    <w:rsid w:val="007212F4"/>
    <w:rsid w:val="00723EF5"/>
    <w:rsid w:val="00725DFE"/>
    <w:rsid w:val="00726E98"/>
    <w:rsid w:val="0073143D"/>
    <w:rsid w:val="00732360"/>
    <w:rsid w:val="007330F6"/>
    <w:rsid w:val="00734D29"/>
    <w:rsid w:val="00741125"/>
    <w:rsid w:val="0074483E"/>
    <w:rsid w:val="0074495D"/>
    <w:rsid w:val="00744DA5"/>
    <w:rsid w:val="00745145"/>
    <w:rsid w:val="00745A44"/>
    <w:rsid w:val="007477FC"/>
    <w:rsid w:val="00747CC8"/>
    <w:rsid w:val="007504E5"/>
    <w:rsid w:val="00752492"/>
    <w:rsid w:val="00752DB4"/>
    <w:rsid w:val="007537B5"/>
    <w:rsid w:val="00753D34"/>
    <w:rsid w:val="00760226"/>
    <w:rsid w:val="007610AF"/>
    <w:rsid w:val="007613FC"/>
    <w:rsid w:val="00763FBD"/>
    <w:rsid w:val="007652C9"/>
    <w:rsid w:val="00766538"/>
    <w:rsid w:val="00766848"/>
    <w:rsid w:val="00774C83"/>
    <w:rsid w:val="00782708"/>
    <w:rsid w:val="00782F3F"/>
    <w:rsid w:val="0078398B"/>
    <w:rsid w:val="0078408C"/>
    <w:rsid w:val="007867E4"/>
    <w:rsid w:val="00790B33"/>
    <w:rsid w:val="0079234C"/>
    <w:rsid w:val="0079313E"/>
    <w:rsid w:val="0079747A"/>
    <w:rsid w:val="007A1031"/>
    <w:rsid w:val="007A2011"/>
    <w:rsid w:val="007A2266"/>
    <w:rsid w:val="007A3B2E"/>
    <w:rsid w:val="007A4C98"/>
    <w:rsid w:val="007A50A0"/>
    <w:rsid w:val="007A6284"/>
    <w:rsid w:val="007A663A"/>
    <w:rsid w:val="007B0456"/>
    <w:rsid w:val="007B0B10"/>
    <w:rsid w:val="007B3A4D"/>
    <w:rsid w:val="007B71DC"/>
    <w:rsid w:val="007B7F68"/>
    <w:rsid w:val="007C6177"/>
    <w:rsid w:val="007C7E10"/>
    <w:rsid w:val="007D1419"/>
    <w:rsid w:val="007D1CFF"/>
    <w:rsid w:val="007D2697"/>
    <w:rsid w:val="007D2E31"/>
    <w:rsid w:val="007D5081"/>
    <w:rsid w:val="007D55FB"/>
    <w:rsid w:val="007D5CB0"/>
    <w:rsid w:val="007D6119"/>
    <w:rsid w:val="007E01F0"/>
    <w:rsid w:val="007E1245"/>
    <w:rsid w:val="007E1E41"/>
    <w:rsid w:val="007E5681"/>
    <w:rsid w:val="007E607C"/>
    <w:rsid w:val="007E73DD"/>
    <w:rsid w:val="007F296B"/>
    <w:rsid w:val="007F2CFD"/>
    <w:rsid w:val="007F37CF"/>
    <w:rsid w:val="007F5863"/>
    <w:rsid w:val="007F6A95"/>
    <w:rsid w:val="007F7BC5"/>
    <w:rsid w:val="00800115"/>
    <w:rsid w:val="00802E25"/>
    <w:rsid w:val="0080435C"/>
    <w:rsid w:val="0080498E"/>
    <w:rsid w:val="00806C8F"/>
    <w:rsid w:val="00806DB9"/>
    <w:rsid w:val="0080753B"/>
    <w:rsid w:val="0081299A"/>
    <w:rsid w:val="008141C1"/>
    <w:rsid w:val="0081497C"/>
    <w:rsid w:val="00816538"/>
    <w:rsid w:val="00820D94"/>
    <w:rsid w:val="00822456"/>
    <w:rsid w:val="008245E5"/>
    <w:rsid w:val="00825459"/>
    <w:rsid w:val="0082718B"/>
    <w:rsid w:val="00827B43"/>
    <w:rsid w:val="00833E36"/>
    <w:rsid w:val="00835E63"/>
    <w:rsid w:val="00837B28"/>
    <w:rsid w:val="00843013"/>
    <w:rsid w:val="008505BC"/>
    <w:rsid w:val="008525CF"/>
    <w:rsid w:val="00855AF7"/>
    <w:rsid w:val="00860350"/>
    <w:rsid w:val="00860882"/>
    <w:rsid w:val="0086363A"/>
    <w:rsid w:val="00865997"/>
    <w:rsid w:val="008659E9"/>
    <w:rsid w:val="00865F4F"/>
    <w:rsid w:val="008703CD"/>
    <w:rsid w:val="00872AC4"/>
    <w:rsid w:val="00872B33"/>
    <w:rsid w:val="0087456C"/>
    <w:rsid w:val="008765D6"/>
    <w:rsid w:val="008778C8"/>
    <w:rsid w:val="00877C76"/>
    <w:rsid w:val="00877D77"/>
    <w:rsid w:val="00881B01"/>
    <w:rsid w:val="00882475"/>
    <w:rsid w:val="00883C87"/>
    <w:rsid w:val="008843DA"/>
    <w:rsid w:val="00884B84"/>
    <w:rsid w:val="00886457"/>
    <w:rsid w:val="0088798B"/>
    <w:rsid w:val="00887B3A"/>
    <w:rsid w:val="00892888"/>
    <w:rsid w:val="00893BFD"/>
    <w:rsid w:val="008950E2"/>
    <w:rsid w:val="00895580"/>
    <w:rsid w:val="008A0C74"/>
    <w:rsid w:val="008A0E76"/>
    <w:rsid w:val="008A2F32"/>
    <w:rsid w:val="008A4E1E"/>
    <w:rsid w:val="008A54E6"/>
    <w:rsid w:val="008A7D10"/>
    <w:rsid w:val="008A7DB2"/>
    <w:rsid w:val="008B0294"/>
    <w:rsid w:val="008B040D"/>
    <w:rsid w:val="008B0698"/>
    <w:rsid w:val="008B2815"/>
    <w:rsid w:val="008B3D19"/>
    <w:rsid w:val="008B6F3F"/>
    <w:rsid w:val="008B710F"/>
    <w:rsid w:val="008B7209"/>
    <w:rsid w:val="008B7A5A"/>
    <w:rsid w:val="008C228B"/>
    <w:rsid w:val="008C34EF"/>
    <w:rsid w:val="008C4559"/>
    <w:rsid w:val="008C5947"/>
    <w:rsid w:val="008C6188"/>
    <w:rsid w:val="008C6F4F"/>
    <w:rsid w:val="008C75D2"/>
    <w:rsid w:val="008C7941"/>
    <w:rsid w:val="008D14B4"/>
    <w:rsid w:val="008D151B"/>
    <w:rsid w:val="008D1653"/>
    <w:rsid w:val="008D1899"/>
    <w:rsid w:val="008D2644"/>
    <w:rsid w:val="008D3260"/>
    <w:rsid w:val="008D4215"/>
    <w:rsid w:val="008D4907"/>
    <w:rsid w:val="008D51E5"/>
    <w:rsid w:val="008D6F1F"/>
    <w:rsid w:val="008D7AAA"/>
    <w:rsid w:val="008E2D9A"/>
    <w:rsid w:val="008E325F"/>
    <w:rsid w:val="008E3480"/>
    <w:rsid w:val="008E5060"/>
    <w:rsid w:val="008E6258"/>
    <w:rsid w:val="008E631F"/>
    <w:rsid w:val="008F0CB0"/>
    <w:rsid w:val="008F2604"/>
    <w:rsid w:val="008F4407"/>
    <w:rsid w:val="008F6D32"/>
    <w:rsid w:val="008F6F71"/>
    <w:rsid w:val="009004A9"/>
    <w:rsid w:val="00900BD2"/>
    <w:rsid w:val="00903169"/>
    <w:rsid w:val="00905507"/>
    <w:rsid w:val="00906E75"/>
    <w:rsid w:val="009078E6"/>
    <w:rsid w:val="009127DA"/>
    <w:rsid w:val="00915AB8"/>
    <w:rsid w:val="009162B8"/>
    <w:rsid w:val="00916839"/>
    <w:rsid w:val="00920D12"/>
    <w:rsid w:val="00922F0E"/>
    <w:rsid w:val="00923214"/>
    <w:rsid w:val="00923FFB"/>
    <w:rsid w:val="00925109"/>
    <w:rsid w:val="009258CC"/>
    <w:rsid w:val="00925E07"/>
    <w:rsid w:val="009263E0"/>
    <w:rsid w:val="00926801"/>
    <w:rsid w:val="00927292"/>
    <w:rsid w:val="009274E2"/>
    <w:rsid w:val="00927624"/>
    <w:rsid w:val="00927A12"/>
    <w:rsid w:val="009342AA"/>
    <w:rsid w:val="0093456D"/>
    <w:rsid w:val="0093633F"/>
    <w:rsid w:val="0093644C"/>
    <w:rsid w:val="009400D5"/>
    <w:rsid w:val="00940291"/>
    <w:rsid w:val="0094165D"/>
    <w:rsid w:val="0094437A"/>
    <w:rsid w:val="009443F8"/>
    <w:rsid w:val="00947682"/>
    <w:rsid w:val="00950B36"/>
    <w:rsid w:val="00950CBB"/>
    <w:rsid w:val="00957BB5"/>
    <w:rsid w:val="00957ED4"/>
    <w:rsid w:val="009630BE"/>
    <w:rsid w:val="00966198"/>
    <w:rsid w:val="00967338"/>
    <w:rsid w:val="009677D7"/>
    <w:rsid w:val="00977CF4"/>
    <w:rsid w:val="009827AA"/>
    <w:rsid w:val="0098437E"/>
    <w:rsid w:val="00985881"/>
    <w:rsid w:val="00985F60"/>
    <w:rsid w:val="009862AA"/>
    <w:rsid w:val="00992495"/>
    <w:rsid w:val="00992CA2"/>
    <w:rsid w:val="0099352A"/>
    <w:rsid w:val="00993A29"/>
    <w:rsid w:val="00994A34"/>
    <w:rsid w:val="009952D0"/>
    <w:rsid w:val="00996F2F"/>
    <w:rsid w:val="009A1BF1"/>
    <w:rsid w:val="009A2809"/>
    <w:rsid w:val="009A331E"/>
    <w:rsid w:val="009A6F7A"/>
    <w:rsid w:val="009B1C42"/>
    <w:rsid w:val="009B2895"/>
    <w:rsid w:val="009B2A80"/>
    <w:rsid w:val="009B2AA7"/>
    <w:rsid w:val="009B4194"/>
    <w:rsid w:val="009B464F"/>
    <w:rsid w:val="009B532B"/>
    <w:rsid w:val="009C06A5"/>
    <w:rsid w:val="009C30A7"/>
    <w:rsid w:val="009C38BC"/>
    <w:rsid w:val="009C6D96"/>
    <w:rsid w:val="009D1C40"/>
    <w:rsid w:val="009D2FAF"/>
    <w:rsid w:val="009D31E5"/>
    <w:rsid w:val="009D43D9"/>
    <w:rsid w:val="009D62F2"/>
    <w:rsid w:val="009D7BB2"/>
    <w:rsid w:val="009E0020"/>
    <w:rsid w:val="009E32D3"/>
    <w:rsid w:val="009E5900"/>
    <w:rsid w:val="009E6676"/>
    <w:rsid w:val="009E66BC"/>
    <w:rsid w:val="009F1AF2"/>
    <w:rsid w:val="009F210D"/>
    <w:rsid w:val="009F2681"/>
    <w:rsid w:val="009F33C2"/>
    <w:rsid w:val="009F3733"/>
    <w:rsid w:val="009F3B2F"/>
    <w:rsid w:val="009F553A"/>
    <w:rsid w:val="009F5753"/>
    <w:rsid w:val="009F597A"/>
    <w:rsid w:val="009F676F"/>
    <w:rsid w:val="009F7C08"/>
    <w:rsid w:val="00A00DD3"/>
    <w:rsid w:val="00A01DE6"/>
    <w:rsid w:val="00A0452B"/>
    <w:rsid w:val="00A04D6F"/>
    <w:rsid w:val="00A068C0"/>
    <w:rsid w:val="00A07C56"/>
    <w:rsid w:val="00A07E13"/>
    <w:rsid w:val="00A1192E"/>
    <w:rsid w:val="00A12BDA"/>
    <w:rsid w:val="00A146B1"/>
    <w:rsid w:val="00A15FDE"/>
    <w:rsid w:val="00A166E2"/>
    <w:rsid w:val="00A17AF8"/>
    <w:rsid w:val="00A20643"/>
    <w:rsid w:val="00A20A2E"/>
    <w:rsid w:val="00A23A34"/>
    <w:rsid w:val="00A30A7D"/>
    <w:rsid w:val="00A32B8E"/>
    <w:rsid w:val="00A34771"/>
    <w:rsid w:val="00A34F9F"/>
    <w:rsid w:val="00A357BF"/>
    <w:rsid w:val="00A35892"/>
    <w:rsid w:val="00A36FE1"/>
    <w:rsid w:val="00A44434"/>
    <w:rsid w:val="00A47121"/>
    <w:rsid w:val="00A501DE"/>
    <w:rsid w:val="00A53319"/>
    <w:rsid w:val="00A568DD"/>
    <w:rsid w:val="00A56B5A"/>
    <w:rsid w:val="00A56DE0"/>
    <w:rsid w:val="00A57706"/>
    <w:rsid w:val="00A62020"/>
    <w:rsid w:val="00A6325F"/>
    <w:rsid w:val="00A64CCE"/>
    <w:rsid w:val="00A70C52"/>
    <w:rsid w:val="00A71863"/>
    <w:rsid w:val="00A71C57"/>
    <w:rsid w:val="00A72056"/>
    <w:rsid w:val="00A82F1A"/>
    <w:rsid w:val="00A83A37"/>
    <w:rsid w:val="00A83F5C"/>
    <w:rsid w:val="00A8407B"/>
    <w:rsid w:val="00A85A8F"/>
    <w:rsid w:val="00A86323"/>
    <w:rsid w:val="00A87D86"/>
    <w:rsid w:val="00A95B23"/>
    <w:rsid w:val="00A979D9"/>
    <w:rsid w:val="00AA543F"/>
    <w:rsid w:val="00AA5EB9"/>
    <w:rsid w:val="00AA6D42"/>
    <w:rsid w:val="00AB06E1"/>
    <w:rsid w:val="00AB234E"/>
    <w:rsid w:val="00AB3933"/>
    <w:rsid w:val="00AB39A2"/>
    <w:rsid w:val="00AB431E"/>
    <w:rsid w:val="00AB6C6F"/>
    <w:rsid w:val="00AB761A"/>
    <w:rsid w:val="00AB7FDC"/>
    <w:rsid w:val="00AC0578"/>
    <w:rsid w:val="00AC0780"/>
    <w:rsid w:val="00AC2C13"/>
    <w:rsid w:val="00AC35B8"/>
    <w:rsid w:val="00AC45C9"/>
    <w:rsid w:val="00AC5E9B"/>
    <w:rsid w:val="00AD0404"/>
    <w:rsid w:val="00AD0ED0"/>
    <w:rsid w:val="00AD3725"/>
    <w:rsid w:val="00AD5C69"/>
    <w:rsid w:val="00AD68EA"/>
    <w:rsid w:val="00AD739B"/>
    <w:rsid w:val="00AD7CC8"/>
    <w:rsid w:val="00AE0241"/>
    <w:rsid w:val="00AE16BC"/>
    <w:rsid w:val="00AE2210"/>
    <w:rsid w:val="00AE29DB"/>
    <w:rsid w:val="00AE35B6"/>
    <w:rsid w:val="00AE3DF0"/>
    <w:rsid w:val="00AE6A07"/>
    <w:rsid w:val="00AF245C"/>
    <w:rsid w:val="00AF4B69"/>
    <w:rsid w:val="00AF57DA"/>
    <w:rsid w:val="00AF598A"/>
    <w:rsid w:val="00B0058E"/>
    <w:rsid w:val="00B01A75"/>
    <w:rsid w:val="00B03D4C"/>
    <w:rsid w:val="00B05908"/>
    <w:rsid w:val="00B06403"/>
    <w:rsid w:val="00B12BAC"/>
    <w:rsid w:val="00B139FD"/>
    <w:rsid w:val="00B15959"/>
    <w:rsid w:val="00B161D3"/>
    <w:rsid w:val="00B169DC"/>
    <w:rsid w:val="00B16C99"/>
    <w:rsid w:val="00B17830"/>
    <w:rsid w:val="00B17A3C"/>
    <w:rsid w:val="00B17B1C"/>
    <w:rsid w:val="00B17CFE"/>
    <w:rsid w:val="00B20C7D"/>
    <w:rsid w:val="00B20D61"/>
    <w:rsid w:val="00B20DDF"/>
    <w:rsid w:val="00B2259E"/>
    <w:rsid w:val="00B22D9A"/>
    <w:rsid w:val="00B2444B"/>
    <w:rsid w:val="00B26F62"/>
    <w:rsid w:val="00B27E2F"/>
    <w:rsid w:val="00B30E67"/>
    <w:rsid w:val="00B31C78"/>
    <w:rsid w:val="00B351C1"/>
    <w:rsid w:val="00B40405"/>
    <w:rsid w:val="00B404AD"/>
    <w:rsid w:val="00B426CC"/>
    <w:rsid w:val="00B439A4"/>
    <w:rsid w:val="00B44E1B"/>
    <w:rsid w:val="00B45C00"/>
    <w:rsid w:val="00B46CFC"/>
    <w:rsid w:val="00B47754"/>
    <w:rsid w:val="00B515B0"/>
    <w:rsid w:val="00B51BA5"/>
    <w:rsid w:val="00B52B92"/>
    <w:rsid w:val="00B53868"/>
    <w:rsid w:val="00B54456"/>
    <w:rsid w:val="00B5547B"/>
    <w:rsid w:val="00B56001"/>
    <w:rsid w:val="00B56ED3"/>
    <w:rsid w:val="00B57B5B"/>
    <w:rsid w:val="00B62AD9"/>
    <w:rsid w:val="00B630AF"/>
    <w:rsid w:val="00B64798"/>
    <w:rsid w:val="00B654F2"/>
    <w:rsid w:val="00B66907"/>
    <w:rsid w:val="00B7002C"/>
    <w:rsid w:val="00B707FC"/>
    <w:rsid w:val="00B7104A"/>
    <w:rsid w:val="00B74438"/>
    <w:rsid w:val="00B75AD8"/>
    <w:rsid w:val="00B768E8"/>
    <w:rsid w:val="00B80E17"/>
    <w:rsid w:val="00B82359"/>
    <w:rsid w:val="00B85026"/>
    <w:rsid w:val="00B87A05"/>
    <w:rsid w:val="00B90E6B"/>
    <w:rsid w:val="00B92D5F"/>
    <w:rsid w:val="00B92EE1"/>
    <w:rsid w:val="00B9348E"/>
    <w:rsid w:val="00B939F6"/>
    <w:rsid w:val="00B94159"/>
    <w:rsid w:val="00B9480F"/>
    <w:rsid w:val="00B94C5C"/>
    <w:rsid w:val="00B95DE8"/>
    <w:rsid w:val="00B965C4"/>
    <w:rsid w:val="00B96791"/>
    <w:rsid w:val="00B96852"/>
    <w:rsid w:val="00B96DDD"/>
    <w:rsid w:val="00B9700D"/>
    <w:rsid w:val="00B97251"/>
    <w:rsid w:val="00BA05EC"/>
    <w:rsid w:val="00BA08C1"/>
    <w:rsid w:val="00BA0F4B"/>
    <w:rsid w:val="00BA26E1"/>
    <w:rsid w:val="00BA541E"/>
    <w:rsid w:val="00BB0524"/>
    <w:rsid w:val="00BB45E2"/>
    <w:rsid w:val="00BB5D61"/>
    <w:rsid w:val="00BB667C"/>
    <w:rsid w:val="00BB7F04"/>
    <w:rsid w:val="00BC026B"/>
    <w:rsid w:val="00BC3027"/>
    <w:rsid w:val="00BC4C77"/>
    <w:rsid w:val="00BC4C9F"/>
    <w:rsid w:val="00BC708B"/>
    <w:rsid w:val="00BD4580"/>
    <w:rsid w:val="00BD4595"/>
    <w:rsid w:val="00BD5AEF"/>
    <w:rsid w:val="00BD5CBF"/>
    <w:rsid w:val="00BD5F3E"/>
    <w:rsid w:val="00BD73DD"/>
    <w:rsid w:val="00BD780E"/>
    <w:rsid w:val="00BD7B3B"/>
    <w:rsid w:val="00BD7E26"/>
    <w:rsid w:val="00BE02B6"/>
    <w:rsid w:val="00BE0BF6"/>
    <w:rsid w:val="00BE1FE2"/>
    <w:rsid w:val="00BE2C5E"/>
    <w:rsid w:val="00BE32F2"/>
    <w:rsid w:val="00BE5406"/>
    <w:rsid w:val="00BE5EB6"/>
    <w:rsid w:val="00BE6239"/>
    <w:rsid w:val="00BE6737"/>
    <w:rsid w:val="00BF096B"/>
    <w:rsid w:val="00BF2E9A"/>
    <w:rsid w:val="00BF39CF"/>
    <w:rsid w:val="00BF65D3"/>
    <w:rsid w:val="00BF69CB"/>
    <w:rsid w:val="00BF6D66"/>
    <w:rsid w:val="00BF7009"/>
    <w:rsid w:val="00C01042"/>
    <w:rsid w:val="00C0164E"/>
    <w:rsid w:val="00C0345A"/>
    <w:rsid w:val="00C034AF"/>
    <w:rsid w:val="00C03789"/>
    <w:rsid w:val="00C0519C"/>
    <w:rsid w:val="00C05B7A"/>
    <w:rsid w:val="00C0615C"/>
    <w:rsid w:val="00C06918"/>
    <w:rsid w:val="00C1128F"/>
    <w:rsid w:val="00C117D5"/>
    <w:rsid w:val="00C1341B"/>
    <w:rsid w:val="00C1759F"/>
    <w:rsid w:val="00C22EA3"/>
    <w:rsid w:val="00C2370A"/>
    <w:rsid w:val="00C23CA8"/>
    <w:rsid w:val="00C24D1F"/>
    <w:rsid w:val="00C250CB"/>
    <w:rsid w:val="00C25D27"/>
    <w:rsid w:val="00C25FEB"/>
    <w:rsid w:val="00C26626"/>
    <w:rsid w:val="00C279EB"/>
    <w:rsid w:val="00C316D5"/>
    <w:rsid w:val="00C32D5C"/>
    <w:rsid w:val="00C3395A"/>
    <w:rsid w:val="00C34288"/>
    <w:rsid w:val="00C363A6"/>
    <w:rsid w:val="00C36F64"/>
    <w:rsid w:val="00C40947"/>
    <w:rsid w:val="00C40C43"/>
    <w:rsid w:val="00C41925"/>
    <w:rsid w:val="00C42EA0"/>
    <w:rsid w:val="00C42F81"/>
    <w:rsid w:val="00C44228"/>
    <w:rsid w:val="00C44417"/>
    <w:rsid w:val="00C4684C"/>
    <w:rsid w:val="00C52FA6"/>
    <w:rsid w:val="00C558C3"/>
    <w:rsid w:val="00C566A1"/>
    <w:rsid w:val="00C56764"/>
    <w:rsid w:val="00C57CA7"/>
    <w:rsid w:val="00C62C4F"/>
    <w:rsid w:val="00C638A9"/>
    <w:rsid w:val="00C67637"/>
    <w:rsid w:val="00C67F21"/>
    <w:rsid w:val="00C70991"/>
    <w:rsid w:val="00C70CF8"/>
    <w:rsid w:val="00C742E4"/>
    <w:rsid w:val="00C74B44"/>
    <w:rsid w:val="00C74FF4"/>
    <w:rsid w:val="00C75863"/>
    <w:rsid w:val="00C7669E"/>
    <w:rsid w:val="00C77990"/>
    <w:rsid w:val="00C80777"/>
    <w:rsid w:val="00C81F9C"/>
    <w:rsid w:val="00C8361B"/>
    <w:rsid w:val="00C847CA"/>
    <w:rsid w:val="00C848B7"/>
    <w:rsid w:val="00C85A2F"/>
    <w:rsid w:val="00C90BCB"/>
    <w:rsid w:val="00C90FB3"/>
    <w:rsid w:val="00C92E18"/>
    <w:rsid w:val="00C94704"/>
    <w:rsid w:val="00C9590C"/>
    <w:rsid w:val="00C9663C"/>
    <w:rsid w:val="00C97E2F"/>
    <w:rsid w:val="00CA01AD"/>
    <w:rsid w:val="00CA2234"/>
    <w:rsid w:val="00CA24B1"/>
    <w:rsid w:val="00CA4156"/>
    <w:rsid w:val="00CA6D46"/>
    <w:rsid w:val="00CB2008"/>
    <w:rsid w:val="00CB25BF"/>
    <w:rsid w:val="00CB35D0"/>
    <w:rsid w:val="00CB4294"/>
    <w:rsid w:val="00CB5C73"/>
    <w:rsid w:val="00CC0305"/>
    <w:rsid w:val="00CC0C63"/>
    <w:rsid w:val="00CC2EB2"/>
    <w:rsid w:val="00CC4036"/>
    <w:rsid w:val="00CC4367"/>
    <w:rsid w:val="00CC47B1"/>
    <w:rsid w:val="00CC4BF1"/>
    <w:rsid w:val="00CD0626"/>
    <w:rsid w:val="00CD20A8"/>
    <w:rsid w:val="00CD2CBA"/>
    <w:rsid w:val="00CD35C3"/>
    <w:rsid w:val="00CD3F40"/>
    <w:rsid w:val="00CD5F4D"/>
    <w:rsid w:val="00CD7431"/>
    <w:rsid w:val="00CE23CB"/>
    <w:rsid w:val="00CE4A3C"/>
    <w:rsid w:val="00CE4DEA"/>
    <w:rsid w:val="00CE61DE"/>
    <w:rsid w:val="00CE6336"/>
    <w:rsid w:val="00CE6678"/>
    <w:rsid w:val="00CE7558"/>
    <w:rsid w:val="00CF270D"/>
    <w:rsid w:val="00CF57BF"/>
    <w:rsid w:val="00CF594A"/>
    <w:rsid w:val="00CF623B"/>
    <w:rsid w:val="00CF6701"/>
    <w:rsid w:val="00CF6854"/>
    <w:rsid w:val="00CF6C8D"/>
    <w:rsid w:val="00D00891"/>
    <w:rsid w:val="00D01845"/>
    <w:rsid w:val="00D01A46"/>
    <w:rsid w:val="00D0261C"/>
    <w:rsid w:val="00D045AE"/>
    <w:rsid w:val="00D04618"/>
    <w:rsid w:val="00D04859"/>
    <w:rsid w:val="00D0704D"/>
    <w:rsid w:val="00D10753"/>
    <w:rsid w:val="00D13252"/>
    <w:rsid w:val="00D15FCF"/>
    <w:rsid w:val="00D204EF"/>
    <w:rsid w:val="00D22596"/>
    <w:rsid w:val="00D22CA4"/>
    <w:rsid w:val="00D23861"/>
    <w:rsid w:val="00D23A05"/>
    <w:rsid w:val="00D24D03"/>
    <w:rsid w:val="00D24D9B"/>
    <w:rsid w:val="00D26EF2"/>
    <w:rsid w:val="00D31EC9"/>
    <w:rsid w:val="00D325AF"/>
    <w:rsid w:val="00D3293F"/>
    <w:rsid w:val="00D32982"/>
    <w:rsid w:val="00D346D0"/>
    <w:rsid w:val="00D347B2"/>
    <w:rsid w:val="00D352BB"/>
    <w:rsid w:val="00D36BB9"/>
    <w:rsid w:val="00D42948"/>
    <w:rsid w:val="00D44D67"/>
    <w:rsid w:val="00D44FAE"/>
    <w:rsid w:val="00D45A6A"/>
    <w:rsid w:val="00D505C1"/>
    <w:rsid w:val="00D505E4"/>
    <w:rsid w:val="00D50920"/>
    <w:rsid w:val="00D509A9"/>
    <w:rsid w:val="00D50A40"/>
    <w:rsid w:val="00D50FA8"/>
    <w:rsid w:val="00D51FA8"/>
    <w:rsid w:val="00D530DF"/>
    <w:rsid w:val="00D544BD"/>
    <w:rsid w:val="00D55CAD"/>
    <w:rsid w:val="00D56668"/>
    <w:rsid w:val="00D60CAF"/>
    <w:rsid w:val="00D6277E"/>
    <w:rsid w:val="00D647EB"/>
    <w:rsid w:val="00D65A78"/>
    <w:rsid w:val="00D67AAE"/>
    <w:rsid w:val="00D7245C"/>
    <w:rsid w:val="00D759C2"/>
    <w:rsid w:val="00D762F1"/>
    <w:rsid w:val="00D7795F"/>
    <w:rsid w:val="00D800EF"/>
    <w:rsid w:val="00D811A0"/>
    <w:rsid w:val="00D81247"/>
    <w:rsid w:val="00D827BA"/>
    <w:rsid w:val="00D8550C"/>
    <w:rsid w:val="00D856F9"/>
    <w:rsid w:val="00D85DD0"/>
    <w:rsid w:val="00D914E2"/>
    <w:rsid w:val="00D919BB"/>
    <w:rsid w:val="00D91F72"/>
    <w:rsid w:val="00D93915"/>
    <w:rsid w:val="00D94DA8"/>
    <w:rsid w:val="00D95C55"/>
    <w:rsid w:val="00D95D5B"/>
    <w:rsid w:val="00DA0227"/>
    <w:rsid w:val="00DA6FB9"/>
    <w:rsid w:val="00DA7801"/>
    <w:rsid w:val="00DB113F"/>
    <w:rsid w:val="00DB1415"/>
    <w:rsid w:val="00DB3827"/>
    <w:rsid w:val="00DB3E4C"/>
    <w:rsid w:val="00DB74FA"/>
    <w:rsid w:val="00DC4EF5"/>
    <w:rsid w:val="00DD1EAB"/>
    <w:rsid w:val="00DD2C0C"/>
    <w:rsid w:val="00DD7ABF"/>
    <w:rsid w:val="00DE0A31"/>
    <w:rsid w:val="00DE3556"/>
    <w:rsid w:val="00DE4170"/>
    <w:rsid w:val="00DE42D5"/>
    <w:rsid w:val="00DE72B7"/>
    <w:rsid w:val="00DE7D63"/>
    <w:rsid w:val="00DE7FFC"/>
    <w:rsid w:val="00DF08EF"/>
    <w:rsid w:val="00DF0F92"/>
    <w:rsid w:val="00DF1362"/>
    <w:rsid w:val="00DF3D74"/>
    <w:rsid w:val="00DF41AE"/>
    <w:rsid w:val="00DF4E66"/>
    <w:rsid w:val="00DF57B1"/>
    <w:rsid w:val="00DF6DB5"/>
    <w:rsid w:val="00E000B6"/>
    <w:rsid w:val="00E003C5"/>
    <w:rsid w:val="00E00B75"/>
    <w:rsid w:val="00E00E88"/>
    <w:rsid w:val="00E01649"/>
    <w:rsid w:val="00E01BB3"/>
    <w:rsid w:val="00E0302A"/>
    <w:rsid w:val="00E03A4D"/>
    <w:rsid w:val="00E04217"/>
    <w:rsid w:val="00E05508"/>
    <w:rsid w:val="00E05AC7"/>
    <w:rsid w:val="00E06AEC"/>
    <w:rsid w:val="00E074BC"/>
    <w:rsid w:val="00E131F7"/>
    <w:rsid w:val="00E14BB3"/>
    <w:rsid w:val="00E15380"/>
    <w:rsid w:val="00E15669"/>
    <w:rsid w:val="00E15AAF"/>
    <w:rsid w:val="00E164B7"/>
    <w:rsid w:val="00E174C3"/>
    <w:rsid w:val="00E20A39"/>
    <w:rsid w:val="00E20B9D"/>
    <w:rsid w:val="00E21DE1"/>
    <w:rsid w:val="00E26CDD"/>
    <w:rsid w:val="00E279D6"/>
    <w:rsid w:val="00E308DA"/>
    <w:rsid w:val="00E32274"/>
    <w:rsid w:val="00E3732D"/>
    <w:rsid w:val="00E4315A"/>
    <w:rsid w:val="00E43CD9"/>
    <w:rsid w:val="00E44AAA"/>
    <w:rsid w:val="00E455A2"/>
    <w:rsid w:val="00E4604C"/>
    <w:rsid w:val="00E4621E"/>
    <w:rsid w:val="00E4759D"/>
    <w:rsid w:val="00E5052B"/>
    <w:rsid w:val="00E546C3"/>
    <w:rsid w:val="00E56ADD"/>
    <w:rsid w:val="00E56D3B"/>
    <w:rsid w:val="00E56EC6"/>
    <w:rsid w:val="00E577C1"/>
    <w:rsid w:val="00E57BFA"/>
    <w:rsid w:val="00E57EA2"/>
    <w:rsid w:val="00E603F7"/>
    <w:rsid w:val="00E617A9"/>
    <w:rsid w:val="00E6407B"/>
    <w:rsid w:val="00E64D6B"/>
    <w:rsid w:val="00E65BAE"/>
    <w:rsid w:val="00E661BB"/>
    <w:rsid w:val="00E6636A"/>
    <w:rsid w:val="00E66B45"/>
    <w:rsid w:val="00E6775E"/>
    <w:rsid w:val="00E67C34"/>
    <w:rsid w:val="00E718D7"/>
    <w:rsid w:val="00E73046"/>
    <w:rsid w:val="00E75B4D"/>
    <w:rsid w:val="00E765D1"/>
    <w:rsid w:val="00E816CF"/>
    <w:rsid w:val="00E832E0"/>
    <w:rsid w:val="00E836F5"/>
    <w:rsid w:val="00E8415D"/>
    <w:rsid w:val="00E9127F"/>
    <w:rsid w:val="00E9387D"/>
    <w:rsid w:val="00E94982"/>
    <w:rsid w:val="00EA0C7D"/>
    <w:rsid w:val="00EA128F"/>
    <w:rsid w:val="00EA143F"/>
    <w:rsid w:val="00EA183B"/>
    <w:rsid w:val="00EA1E22"/>
    <w:rsid w:val="00EA1F81"/>
    <w:rsid w:val="00EA3196"/>
    <w:rsid w:val="00EA46EB"/>
    <w:rsid w:val="00EA6630"/>
    <w:rsid w:val="00EA6D1D"/>
    <w:rsid w:val="00EB1216"/>
    <w:rsid w:val="00EB4599"/>
    <w:rsid w:val="00EB48DF"/>
    <w:rsid w:val="00EB534E"/>
    <w:rsid w:val="00EB5F35"/>
    <w:rsid w:val="00EB6F0F"/>
    <w:rsid w:val="00EC1BAB"/>
    <w:rsid w:val="00EC30C8"/>
    <w:rsid w:val="00EC3701"/>
    <w:rsid w:val="00EC674F"/>
    <w:rsid w:val="00ED0B8F"/>
    <w:rsid w:val="00ED0E81"/>
    <w:rsid w:val="00ED4614"/>
    <w:rsid w:val="00ED4D80"/>
    <w:rsid w:val="00ED61AA"/>
    <w:rsid w:val="00ED6F7A"/>
    <w:rsid w:val="00EE0DF8"/>
    <w:rsid w:val="00EE3DF6"/>
    <w:rsid w:val="00EE3F4E"/>
    <w:rsid w:val="00EE4032"/>
    <w:rsid w:val="00EE476A"/>
    <w:rsid w:val="00EE5956"/>
    <w:rsid w:val="00EE6D19"/>
    <w:rsid w:val="00EF0355"/>
    <w:rsid w:val="00EF0B36"/>
    <w:rsid w:val="00EF182D"/>
    <w:rsid w:val="00EF1C45"/>
    <w:rsid w:val="00EF23A9"/>
    <w:rsid w:val="00EF3475"/>
    <w:rsid w:val="00EF443D"/>
    <w:rsid w:val="00EF4DA9"/>
    <w:rsid w:val="00EF4E4E"/>
    <w:rsid w:val="00EF51AE"/>
    <w:rsid w:val="00EF67F0"/>
    <w:rsid w:val="00EF76E1"/>
    <w:rsid w:val="00F00A25"/>
    <w:rsid w:val="00F0224A"/>
    <w:rsid w:val="00F04E48"/>
    <w:rsid w:val="00F078F7"/>
    <w:rsid w:val="00F07B26"/>
    <w:rsid w:val="00F07B4B"/>
    <w:rsid w:val="00F105B2"/>
    <w:rsid w:val="00F119D5"/>
    <w:rsid w:val="00F11C77"/>
    <w:rsid w:val="00F14BD5"/>
    <w:rsid w:val="00F167F1"/>
    <w:rsid w:val="00F174AB"/>
    <w:rsid w:val="00F17BF3"/>
    <w:rsid w:val="00F20551"/>
    <w:rsid w:val="00F20BDE"/>
    <w:rsid w:val="00F20F59"/>
    <w:rsid w:val="00F23B94"/>
    <w:rsid w:val="00F23F9A"/>
    <w:rsid w:val="00F254D8"/>
    <w:rsid w:val="00F275F4"/>
    <w:rsid w:val="00F30ADE"/>
    <w:rsid w:val="00F31637"/>
    <w:rsid w:val="00F31C6E"/>
    <w:rsid w:val="00F32DFC"/>
    <w:rsid w:val="00F332C9"/>
    <w:rsid w:val="00F37DCC"/>
    <w:rsid w:val="00F43BAC"/>
    <w:rsid w:val="00F446D0"/>
    <w:rsid w:val="00F45A55"/>
    <w:rsid w:val="00F46671"/>
    <w:rsid w:val="00F47132"/>
    <w:rsid w:val="00F50532"/>
    <w:rsid w:val="00F53C7F"/>
    <w:rsid w:val="00F54BA0"/>
    <w:rsid w:val="00F56AD7"/>
    <w:rsid w:val="00F56AE1"/>
    <w:rsid w:val="00F611AF"/>
    <w:rsid w:val="00F667D5"/>
    <w:rsid w:val="00F6697E"/>
    <w:rsid w:val="00F678C9"/>
    <w:rsid w:val="00F7036E"/>
    <w:rsid w:val="00F70F4C"/>
    <w:rsid w:val="00F72DA7"/>
    <w:rsid w:val="00F80BA8"/>
    <w:rsid w:val="00F81755"/>
    <w:rsid w:val="00F81F01"/>
    <w:rsid w:val="00F82645"/>
    <w:rsid w:val="00F83C73"/>
    <w:rsid w:val="00F842B1"/>
    <w:rsid w:val="00F852A1"/>
    <w:rsid w:val="00F85369"/>
    <w:rsid w:val="00F900A1"/>
    <w:rsid w:val="00F923A1"/>
    <w:rsid w:val="00F9292F"/>
    <w:rsid w:val="00F92ED4"/>
    <w:rsid w:val="00F931A1"/>
    <w:rsid w:val="00F934B9"/>
    <w:rsid w:val="00F93D58"/>
    <w:rsid w:val="00F968E7"/>
    <w:rsid w:val="00F973BE"/>
    <w:rsid w:val="00FA2F31"/>
    <w:rsid w:val="00FA4B6D"/>
    <w:rsid w:val="00FA6464"/>
    <w:rsid w:val="00FA65E9"/>
    <w:rsid w:val="00FA76F9"/>
    <w:rsid w:val="00FB0150"/>
    <w:rsid w:val="00FB0F11"/>
    <w:rsid w:val="00FB49CB"/>
    <w:rsid w:val="00FC2033"/>
    <w:rsid w:val="00FC54DF"/>
    <w:rsid w:val="00FC6A4D"/>
    <w:rsid w:val="00FD0375"/>
    <w:rsid w:val="00FD0C30"/>
    <w:rsid w:val="00FD2A0F"/>
    <w:rsid w:val="00FD71E7"/>
    <w:rsid w:val="00FE0D60"/>
    <w:rsid w:val="00FE0EAE"/>
    <w:rsid w:val="00FE101F"/>
    <w:rsid w:val="00FE3EB7"/>
    <w:rsid w:val="00FE60CA"/>
    <w:rsid w:val="00FE6D68"/>
    <w:rsid w:val="00FE7F8B"/>
    <w:rsid w:val="00FF16F6"/>
    <w:rsid w:val="00FF3BEF"/>
    <w:rsid w:val="00FF49E1"/>
    <w:rsid w:val="00FF4B0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7785B"/>
  <w15:docId w15:val="{23D32A63-9A72-4F57-83D5-1660374A4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38BC"/>
    <w:rPr>
      <w:rFonts w:ascii="Times New Roman" w:eastAsia="Times New Roman" w:hAnsi="Times New Roman"/>
      <w:sz w:val="24"/>
      <w:lang w:eastAsia="en-US"/>
    </w:rPr>
  </w:style>
  <w:style w:type="paragraph" w:styleId="Heading1">
    <w:name w:val="heading 1"/>
    <w:basedOn w:val="Normal"/>
    <w:next w:val="Normal"/>
    <w:link w:val="Heading1Char"/>
    <w:uiPriority w:val="9"/>
    <w:qFormat/>
    <w:rsid w:val="00127A7F"/>
    <w:pPr>
      <w:keepNext/>
      <w:spacing w:before="240" w:after="60"/>
      <w:outlineLvl w:val="0"/>
    </w:pPr>
    <w:rPr>
      <w:rFonts w:ascii="Cambria" w:hAnsi="Cambria"/>
      <w:b/>
      <w:bCs/>
      <w:kern w:val="32"/>
      <w:sz w:val="32"/>
      <w:szCs w:val="32"/>
    </w:rPr>
  </w:style>
  <w:style w:type="paragraph" w:styleId="Heading6">
    <w:name w:val="heading 6"/>
    <w:basedOn w:val="Normal"/>
    <w:next w:val="Normal"/>
    <w:link w:val="Heading6Char"/>
    <w:uiPriority w:val="9"/>
    <w:qFormat/>
    <w:rsid w:val="00A82F1A"/>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05CD6"/>
    <w:pPr>
      <w:tabs>
        <w:tab w:val="center" w:pos="4320"/>
        <w:tab w:val="right" w:pos="8640"/>
      </w:tabs>
    </w:pPr>
  </w:style>
  <w:style w:type="character" w:customStyle="1" w:styleId="HeaderChar">
    <w:name w:val="Header Char"/>
    <w:link w:val="Header"/>
    <w:uiPriority w:val="99"/>
    <w:rsid w:val="00605CD6"/>
    <w:rPr>
      <w:rFonts w:ascii="Times New Roman" w:eastAsia="Times New Roman" w:hAnsi="Times New Roman" w:cs="Times New Roman"/>
      <w:sz w:val="24"/>
      <w:szCs w:val="20"/>
      <w:lang w:eastAsia="en-US"/>
    </w:rPr>
  </w:style>
  <w:style w:type="paragraph" w:customStyle="1" w:styleId="Default">
    <w:name w:val="Default"/>
    <w:rsid w:val="00605CD6"/>
    <w:pPr>
      <w:autoSpaceDE w:val="0"/>
      <w:autoSpaceDN w:val="0"/>
      <w:adjustRightInd w:val="0"/>
    </w:pPr>
    <w:rPr>
      <w:rFonts w:ascii="Times New Roman" w:eastAsia="Times New Roman" w:hAnsi="Times New Roman"/>
      <w:color w:val="000000"/>
      <w:sz w:val="24"/>
      <w:szCs w:val="24"/>
      <w:lang w:eastAsia="en-US"/>
    </w:rPr>
  </w:style>
  <w:style w:type="paragraph" w:styleId="BalloonText">
    <w:name w:val="Balloon Text"/>
    <w:basedOn w:val="Normal"/>
    <w:link w:val="BalloonTextChar"/>
    <w:uiPriority w:val="99"/>
    <w:unhideWhenUsed/>
    <w:rsid w:val="00605CD6"/>
    <w:rPr>
      <w:rFonts w:ascii="Tahoma" w:hAnsi="Tahoma" w:cs="Tahoma"/>
      <w:sz w:val="16"/>
      <w:szCs w:val="16"/>
    </w:rPr>
  </w:style>
  <w:style w:type="character" w:customStyle="1" w:styleId="BalloonTextChar">
    <w:name w:val="Balloon Text Char"/>
    <w:link w:val="BalloonText"/>
    <w:uiPriority w:val="99"/>
    <w:rsid w:val="00605CD6"/>
    <w:rPr>
      <w:rFonts w:ascii="Tahoma" w:eastAsia="Times New Roman" w:hAnsi="Tahoma" w:cs="Tahoma"/>
      <w:sz w:val="16"/>
      <w:szCs w:val="16"/>
      <w:lang w:eastAsia="en-US"/>
    </w:rPr>
  </w:style>
  <w:style w:type="paragraph" w:styleId="ListParagraph">
    <w:name w:val="List Paragraph"/>
    <w:aliases w:val="Liste de points,References,Liste 1,Paragraphe de liste1,Paragraphe  revu,List Paragraph1,Left Bullet L1,List Paragraph-ExecSummary,List Paragraph (numbered (a)),Numbered List Paragraph,Bullets,WB List Paragraph,List Bullet-OpsManual"/>
    <w:basedOn w:val="Normal"/>
    <w:link w:val="ListParagraphChar"/>
    <w:qFormat/>
    <w:rsid w:val="007867E4"/>
    <w:pPr>
      <w:ind w:left="720"/>
      <w:contextualSpacing/>
    </w:pPr>
  </w:style>
  <w:style w:type="character" w:styleId="CommentReference">
    <w:name w:val="annotation reference"/>
    <w:uiPriority w:val="99"/>
    <w:semiHidden/>
    <w:unhideWhenUsed/>
    <w:rsid w:val="00AB39A2"/>
    <w:rPr>
      <w:sz w:val="16"/>
      <w:szCs w:val="16"/>
    </w:rPr>
  </w:style>
  <w:style w:type="paragraph" w:styleId="CommentText">
    <w:name w:val="annotation text"/>
    <w:basedOn w:val="Normal"/>
    <w:link w:val="CommentTextChar"/>
    <w:uiPriority w:val="99"/>
    <w:semiHidden/>
    <w:unhideWhenUsed/>
    <w:rsid w:val="00AB39A2"/>
    <w:rPr>
      <w:sz w:val="20"/>
    </w:rPr>
  </w:style>
  <w:style w:type="character" w:customStyle="1" w:styleId="CommentTextChar">
    <w:name w:val="Comment Text Char"/>
    <w:link w:val="CommentText"/>
    <w:uiPriority w:val="99"/>
    <w:semiHidden/>
    <w:rsid w:val="00AB39A2"/>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AB39A2"/>
    <w:rPr>
      <w:b/>
      <w:bCs/>
    </w:rPr>
  </w:style>
  <w:style w:type="character" w:customStyle="1" w:styleId="CommentSubjectChar">
    <w:name w:val="Comment Subject Char"/>
    <w:link w:val="CommentSubject"/>
    <w:uiPriority w:val="99"/>
    <w:semiHidden/>
    <w:rsid w:val="00AB39A2"/>
    <w:rPr>
      <w:rFonts w:ascii="Times New Roman" w:eastAsia="Times New Roman" w:hAnsi="Times New Roman" w:cs="Times New Roman"/>
      <w:b/>
      <w:bCs/>
      <w:sz w:val="20"/>
      <w:szCs w:val="20"/>
      <w:lang w:eastAsia="en-US"/>
    </w:rPr>
  </w:style>
  <w:style w:type="paragraph" w:styleId="FootnoteText">
    <w:name w:val="footnote text"/>
    <w:aliases w:val="Geneva 9,Font: Geneva 9,Boston 10,f,single space,Footnote,otnote Text,ft,DNV-FT,fn,ADB,Fußnote,WB-Fußnotentext,WB-Fußnotentext Char Char,Fußnotentext Char,FOOTNOTES,footnote text Char Char,footnote text,Footnote Text Char1 Char,Nbpage Moen"/>
    <w:basedOn w:val="Normal"/>
    <w:link w:val="FootnoteTextChar"/>
    <w:unhideWhenUsed/>
    <w:rsid w:val="00AB39A2"/>
    <w:rPr>
      <w:sz w:val="20"/>
    </w:rPr>
  </w:style>
  <w:style w:type="character" w:customStyle="1" w:styleId="FootnoteTextChar">
    <w:name w:val="Footnote Text Char"/>
    <w:aliases w:val="Geneva 9 Char,Font: Geneva 9 Char,Boston 10 Char,f Char,single space Char,Footnote Char,otnote Text Char,ft Char,DNV-FT Char,fn Char,ADB Char,Fußnote Char,WB-Fußnotentext Char,WB-Fußnotentext Char Char Char,Fußnotentext Char Char"/>
    <w:link w:val="FootnoteText"/>
    <w:rsid w:val="00AB39A2"/>
    <w:rPr>
      <w:rFonts w:ascii="Times New Roman" w:eastAsia="Times New Roman" w:hAnsi="Times New Roman" w:cs="Times New Roman"/>
      <w:sz w:val="20"/>
      <w:szCs w:val="20"/>
      <w:lang w:eastAsia="en-US"/>
    </w:rPr>
  </w:style>
  <w:style w:type="character" w:styleId="FootnoteReference">
    <w:name w:val="footnote reference"/>
    <w:aliases w:val="16 Point,Superscript 6 Point,Superscript 6 Point + 11 pt,ftref,fr,BVI fnr,referencia nota al pie,Ref,de nota al pie, BVI fnr,Знак сноски 1,Footnote Reference Number,Footnote Reference Char Char Char,Footnote Reference1,heading1,note b"/>
    <w:unhideWhenUsed/>
    <w:rsid w:val="00AB39A2"/>
    <w:rPr>
      <w:vertAlign w:val="superscript"/>
    </w:rPr>
  </w:style>
  <w:style w:type="paragraph" w:styleId="Footer">
    <w:name w:val="footer"/>
    <w:basedOn w:val="Normal"/>
    <w:link w:val="FooterChar"/>
    <w:uiPriority w:val="99"/>
    <w:unhideWhenUsed/>
    <w:rsid w:val="00C75863"/>
    <w:pPr>
      <w:tabs>
        <w:tab w:val="center" w:pos="4680"/>
        <w:tab w:val="right" w:pos="9360"/>
      </w:tabs>
    </w:pPr>
  </w:style>
  <w:style w:type="character" w:customStyle="1" w:styleId="FooterChar">
    <w:name w:val="Footer Char"/>
    <w:link w:val="Footer"/>
    <w:rsid w:val="00C75863"/>
    <w:rPr>
      <w:rFonts w:ascii="Times New Roman" w:eastAsia="Times New Roman" w:hAnsi="Times New Roman"/>
      <w:sz w:val="24"/>
    </w:rPr>
  </w:style>
  <w:style w:type="numbering" w:customStyle="1" w:styleId="Style1">
    <w:name w:val="Style1"/>
    <w:uiPriority w:val="99"/>
    <w:rsid w:val="00993A29"/>
    <w:pPr>
      <w:numPr>
        <w:numId w:val="1"/>
      </w:numPr>
    </w:pPr>
  </w:style>
  <w:style w:type="paragraph" w:customStyle="1" w:styleId="Heading1a">
    <w:name w:val="Heading 1a"/>
    <w:basedOn w:val="Normal"/>
    <w:next w:val="Normal"/>
    <w:rsid w:val="0087456C"/>
    <w:pPr>
      <w:keepNext/>
      <w:keepLines/>
      <w:numPr>
        <w:numId w:val="3"/>
      </w:numPr>
      <w:spacing w:before="1440" w:after="240"/>
      <w:jc w:val="center"/>
      <w:outlineLvl w:val="0"/>
    </w:pPr>
    <w:rPr>
      <w:b/>
      <w:caps/>
      <w:sz w:val="32"/>
    </w:rPr>
  </w:style>
  <w:style w:type="paragraph" w:customStyle="1" w:styleId="MainParanoChapter">
    <w:name w:val="Main Para no Chapter #"/>
    <w:basedOn w:val="Normal"/>
    <w:link w:val="MainParanoChapterChar"/>
    <w:qFormat/>
    <w:rsid w:val="00473097"/>
    <w:pPr>
      <w:numPr>
        <w:ilvl w:val="1"/>
        <w:numId w:val="3"/>
      </w:numPr>
      <w:spacing w:after="240"/>
      <w:jc w:val="both"/>
      <w:outlineLvl w:val="1"/>
    </w:pPr>
    <w:rPr>
      <w:rFonts w:ascii="Arial" w:hAnsi="Arial" w:cs="Arial"/>
      <w:sz w:val="22"/>
      <w:szCs w:val="22"/>
      <w:lang w:val="en-GB"/>
    </w:rPr>
  </w:style>
  <w:style w:type="paragraph" w:customStyle="1" w:styleId="Sub-Para1underX">
    <w:name w:val="Sub-Para 1 under X."/>
    <w:basedOn w:val="Normal"/>
    <w:rsid w:val="00EF443D"/>
    <w:pPr>
      <w:numPr>
        <w:ilvl w:val="2"/>
        <w:numId w:val="47"/>
      </w:numPr>
      <w:spacing w:after="240"/>
      <w:jc w:val="both"/>
      <w:outlineLvl w:val="2"/>
    </w:pPr>
    <w:rPr>
      <w:rFonts w:ascii="Arial" w:hAnsi="Arial" w:cs="Arial"/>
      <w:sz w:val="22"/>
      <w:szCs w:val="22"/>
      <w:lang w:val="en-GB"/>
    </w:rPr>
  </w:style>
  <w:style w:type="paragraph" w:customStyle="1" w:styleId="Sub-Para2underX">
    <w:name w:val="Sub-Para 2 under X."/>
    <w:basedOn w:val="Normal"/>
    <w:rsid w:val="0087456C"/>
    <w:pPr>
      <w:numPr>
        <w:ilvl w:val="3"/>
        <w:numId w:val="3"/>
      </w:numPr>
      <w:spacing w:after="240"/>
      <w:outlineLvl w:val="3"/>
    </w:pPr>
  </w:style>
  <w:style w:type="paragraph" w:customStyle="1" w:styleId="Sub-Para3underX">
    <w:name w:val="Sub-Para 3 under X."/>
    <w:basedOn w:val="Normal"/>
    <w:rsid w:val="0087456C"/>
    <w:pPr>
      <w:numPr>
        <w:ilvl w:val="4"/>
        <w:numId w:val="3"/>
      </w:numPr>
      <w:spacing w:after="240"/>
      <w:outlineLvl w:val="4"/>
    </w:pPr>
  </w:style>
  <w:style w:type="paragraph" w:customStyle="1" w:styleId="Sub-Para4underX">
    <w:name w:val="Sub-Para 4 under X."/>
    <w:basedOn w:val="Normal"/>
    <w:rsid w:val="0087456C"/>
    <w:pPr>
      <w:numPr>
        <w:ilvl w:val="5"/>
        <w:numId w:val="3"/>
      </w:numPr>
      <w:spacing w:after="240"/>
      <w:outlineLvl w:val="5"/>
    </w:pPr>
  </w:style>
  <w:style w:type="character" w:customStyle="1" w:styleId="Heading1Char">
    <w:name w:val="Heading 1 Char"/>
    <w:link w:val="Heading1"/>
    <w:uiPriority w:val="9"/>
    <w:rsid w:val="00127A7F"/>
    <w:rPr>
      <w:rFonts w:ascii="Cambria" w:eastAsia="Times New Roman" w:hAnsi="Cambria" w:cs="Times New Roman"/>
      <w:b/>
      <w:bCs/>
      <w:kern w:val="32"/>
      <w:sz w:val="32"/>
      <w:szCs w:val="32"/>
    </w:rPr>
  </w:style>
  <w:style w:type="character" w:customStyle="1" w:styleId="MainParanoChapterChar">
    <w:name w:val="Main Para no Chapter # Char"/>
    <w:link w:val="MainParanoChapter"/>
    <w:rsid w:val="00473097"/>
    <w:rPr>
      <w:rFonts w:ascii="Arial" w:eastAsia="Times New Roman" w:hAnsi="Arial" w:cs="Arial"/>
      <w:sz w:val="22"/>
      <w:szCs w:val="22"/>
      <w:lang w:val="en-GB" w:eastAsia="en-US"/>
    </w:rPr>
  </w:style>
  <w:style w:type="character" w:customStyle="1" w:styleId="Heading6Char">
    <w:name w:val="Heading 6 Char"/>
    <w:link w:val="Heading6"/>
    <w:rsid w:val="00A82F1A"/>
    <w:rPr>
      <w:rFonts w:ascii="Calibri" w:eastAsia="Times New Roman" w:hAnsi="Calibri" w:cs="Times New Roman"/>
      <w:b/>
      <w:bCs/>
      <w:sz w:val="22"/>
      <w:szCs w:val="22"/>
    </w:rPr>
  </w:style>
  <w:style w:type="character" w:customStyle="1" w:styleId="Policepardfaut6">
    <w:name w:val="Police par défaut6"/>
    <w:rsid w:val="00016C4C"/>
  </w:style>
  <w:style w:type="character" w:customStyle="1" w:styleId="ListParagraphChar">
    <w:name w:val="List Paragraph Char"/>
    <w:aliases w:val="Liste de points Char,References Char,Liste 1 Char,Paragraphe de liste1 Char,Paragraphe  revu Char,List Paragraph1 Char,Left Bullet L1 Char,List Paragraph-ExecSummary Char,List Paragraph (numbered (a)) Char,Bullets Char"/>
    <w:link w:val="ListParagraph"/>
    <w:locked/>
    <w:rsid w:val="00D22596"/>
    <w:rPr>
      <w:rFonts w:ascii="Times New Roman" w:eastAsia="Times New Roman" w:hAnsi="Times New Roman"/>
      <w:sz w:val="24"/>
    </w:rPr>
  </w:style>
  <w:style w:type="character" w:customStyle="1" w:styleId="hps">
    <w:name w:val="hps"/>
    <w:rsid w:val="00BD780E"/>
  </w:style>
  <w:style w:type="table" w:styleId="TableGrid">
    <w:name w:val="Table Grid"/>
    <w:basedOn w:val="TableNormal"/>
    <w:uiPriority w:val="59"/>
    <w:rsid w:val="001C5AEB"/>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1C5AEB"/>
    <w:rPr>
      <w:color w:val="0000FF"/>
      <w:u w:val="single"/>
    </w:rPr>
  </w:style>
  <w:style w:type="character" w:customStyle="1" w:styleId="bumpedfont15">
    <w:name w:val="bumpedfont15"/>
    <w:rsid w:val="00A35892"/>
  </w:style>
  <w:style w:type="paragraph" w:styleId="BodyText">
    <w:name w:val="Body Text"/>
    <w:basedOn w:val="Normal"/>
    <w:link w:val="BodyTextChar"/>
    <w:rsid w:val="00D3293F"/>
    <w:pPr>
      <w:jc w:val="both"/>
    </w:pPr>
    <w:rPr>
      <w:b/>
    </w:rPr>
  </w:style>
  <w:style w:type="character" w:customStyle="1" w:styleId="BodyTextChar">
    <w:name w:val="Body Text Char"/>
    <w:link w:val="BodyText"/>
    <w:semiHidden/>
    <w:rsid w:val="00D3293F"/>
    <w:rPr>
      <w:rFonts w:ascii="Times New Roman" w:eastAsia="Times New Roman" w:hAnsi="Times New Roman"/>
      <w:b/>
      <w:sz w:val="24"/>
    </w:rPr>
  </w:style>
  <w:style w:type="paragraph" w:customStyle="1" w:styleId="Body">
    <w:name w:val="Body"/>
    <w:rsid w:val="00162E9C"/>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List0">
    <w:name w:val="List 0"/>
    <w:basedOn w:val="NoList"/>
    <w:rsid w:val="00162E9C"/>
    <w:pPr>
      <w:numPr>
        <w:numId w:val="4"/>
      </w:numPr>
    </w:pPr>
  </w:style>
  <w:style w:type="character" w:customStyle="1" w:styleId="addmd">
    <w:name w:val="addmd"/>
    <w:rsid w:val="005D05AE"/>
  </w:style>
  <w:style w:type="paragraph" w:customStyle="1" w:styleId="Sub-Para4underXY">
    <w:name w:val="Sub-Para 4 under X.Y"/>
    <w:basedOn w:val="Normal"/>
    <w:rsid w:val="00226167"/>
    <w:pPr>
      <w:spacing w:after="240"/>
      <w:ind w:left="2160"/>
      <w:jc w:val="right"/>
      <w:outlineLvl w:val="5"/>
    </w:pPr>
    <w:rPr>
      <w:rFonts w:ascii="Arial" w:hAnsi="Arial" w:cs="Arial"/>
      <w:b/>
      <w:sz w:val="22"/>
      <w:szCs w:val="22"/>
    </w:rPr>
  </w:style>
  <w:style w:type="paragraph" w:styleId="BodyText2">
    <w:name w:val="Body Text 2"/>
    <w:basedOn w:val="Normal"/>
    <w:link w:val="BodyText2Char"/>
    <w:rsid w:val="001D43AD"/>
    <w:pPr>
      <w:tabs>
        <w:tab w:val="num" w:pos="2160"/>
      </w:tabs>
      <w:spacing w:after="240"/>
      <w:ind w:left="1800" w:hanging="360"/>
      <w:jc w:val="both"/>
    </w:pPr>
    <w:rPr>
      <w:i/>
    </w:rPr>
  </w:style>
  <w:style w:type="character" w:customStyle="1" w:styleId="BodyText2Char">
    <w:name w:val="Body Text 2 Char"/>
    <w:basedOn w:val="DefaultParagraphFont"/>
    <w:link w:val="BodyText2"/>
    <w:rsid w:val="001D43AD"/>
    <w:rPr>
      <w:rFonts w:ascii="Times New Roman" w:eastAsia="Times New Roman" w:hAnsi="Times New Roman"/>
      <w:i/>
      <w:sz w:val="24"/>
      <w:lang w:eastAsia="en-US"/>
    </w:rPr>
  </w:style>
  <w:style w:type="paragraph" w:styleId="NormalWeb">
    <w:name w:val="Normal (Web)"/>
    <w:aliases w:val="webb"/>
    <w:basedOn w:val="Normal"/>
    <w:uiPriority w:val="99"/>
    <w:unhideWhenUsed/>
    <w:rsid w:val="00381AF1"/>
    <w:pPr>
      <w:numPr>
        <w:numId w:val="10"/>
      </w:numPr>
      <w:spacing w:before="100" w:beforeAutospacing="1" w:after="100" w:afterAutospacing="1"/>
      <w:ind w:left="0" w:firstLine="0"/>
    </w:pPr>
    <w:rPr>
      <w:szCs w:val="24"/>
      <w:lang w:val="en-ZA" w:eastAsia="en-ZA"/>
    </w:rPr>
  </w:style>
  <w:style w:type="paragraph" w:customStyle="1" w:styleId="Decisionstyle">
    <w:name w:val="Decision style"/>
    <w:basedOn w:val="Normal"/>
    <w:next w:val="Normal"/>
    <w:qFormat/>
    <w:rsid w:val="00381AF1"/>
    <w:pPr>
      <w:widowControl w:val="0"/>
      <w:numPr>
        <w:numId w:val="11"/>
      </w:numPr>
      <w:spacing w:before="100" w:beforeAutospacing="1" w:after="240"/>
      <w:jc w:val="right"/>
    </w:pPr>
    <w:rPr>
      <w:rFonts w:ascii="Arial" w:hAnsi="Arial" w:cs="Arial"/>
      <w:b/>
      <w:sz w:val="22"/>
      <w:szCs w:val="22"/>
    </w:rPr>
  </w:style>
  <w:style w:type="paragraph" w:customStyle="1" w:styleId="Bullet">
    <w:name w:val="Bullet"/>
    <w:basedOn w:val="Normal"/>
    <w:rsid w:val="005C3976"/>
    <w:pPr>
      <w:numPr>
        <w:numId w:val="13"/>
      </w:numPr>
      <w:spacing w:after="240"/>
    </w:pPr>
  </w:style>
  <w:style w:type="paragraph" w:customStyle="1" w:styleId="TableParagraph">
    <w:name w:val="Table Paragraph"/>
    <w:basedOn w:val="Normal"/>
    <w:uiPriority w:val="1"/>
    <w:qFormat/>
    <w:rsid w:val="008E5060"/>
    <w:pPr>
      <w:widowControl w:val="0"/>
    </w:pPr>
    <w:rPr>
      <w:rFonts w:ascii="Calibri" w:eastAsia="Calibri" w:hAnsi="Calibri"/>
      <w:sz w:val="22"/>
      <w:szCs w:val="22"/>
    </w:rPr>
  </w:style>
  <w:style w:type="table" w:customStyle="1" w:styleId="TableGrid0">
    <w:name w:val="TableGrid"/>
    <w:rsid w:val="008505BC"/>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styleId="Revision">
    <w:name w:val="Revision"/>
    <w:hidden/>
    <w:uiPriority w:val="99"/>
    <w:semiHidden/>
    <w:rsid w:val="00ED6F7A"/>
    <w:rPr>
      <w:rFonts w:ascii="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001560">
      <w:bodyDiv w:val="1"/>
      <w:marLeft w:val="0"/>
      <w:marRight w:val="0"/>
      <w:marTop w:val="0"/>
      <w:marBottom w:val="0"/>
      <w:divBdr>
        <w:top w:val="none" w:sz="0" w:space="0" w:color="auto"/>
        <w:left w:val="none" w:sz="0" w:space="0" w:color="auto"/>
        <w:bottom w:val="none" w:sz="0" w:space="0" w:color="auto"/>
        <w:right w:val="none" w:sz="0" w:space="0" w:color="auto"/>
      </w:divBdr>
    </w:div>
    <w:div w:id="304941682">
      <w:bodyDiv w:val="1"/>
      <w:marLeft w:val="0"/>
      <w:marRight w:val="0"/>
      <w:marTop w:val="0"/>
      <w:marBottom w:val="0"/>
      <w:divBdr>
        <w:top w:val="none" w:sz="0" w:space="0" w:color="auto"/>
        <w:left w:val="none" w:sz="0" w:space="0" w:color="auto"/>
        <w:bottom w:val="none" w:sz="0" w:space="0" w:color="auto"/>
        <w:right w:val="none" w:sz="0" w:space="0" w:color="auto"/>
      </w:divBdr>
    </w:div>
    <w:div w:id="424421175">
      <w:bodyDiv w:val="1"/>
      <w:marLeft w:val="0"/>
      <w:marRight w:val="0"/>
      <w:marTop w:val="0"/>
      <w:marBottom w:val="0"/>
      <w:divBdr>
        <w:top w:val="none" w:sz="0" w:space="0" w:color="auto"/>
        <w:left w:val="none" w:sz="0" w:space="0" w:color="auto"/>
        <w:bottom w:val="none" w:sz="0" w:space="0" w:color="auto"/>
        <w:right w:val="none" w:sz="0" w:space="0" w:color="auto"/>
      </w:divBdr>
    </w:div>
    <w:div w:id="425730552">
      <w:bodyDiv w:val="1"/>
      <w:marLeft w:val="0"/>
      <w:marRight w:val="0"/>
      <w:marTop w:val="0"/>
      <w:marBottom w:val="0"/>
      <w:divBdr>
        <w:top w:val="none" w:sz="0" w:space="0" w:color="auto"/>
        <w:left w:val="none" w:sz="0" w:space="0" w:color="auto"/>
        <w:bottom w:val="none" w:sz="0" w:space="0" w:color="auto"/>
        <w:right w:val="none" w:sz="0" w:space="0" w:color="auto"/>
      </w:divBdr>
    </w:div>
    <w:div w:id="441652560">
      <w:bodyDiv w:val="1"/>
      <w:marLeft w:val="0"/>
      <w:marRight w:val="0"/>
      <w:marTop w:val="0"/>
      <w:marBottom w:val="0"/>
      <w:divBdr>
        <w:top w:val="none" w:sz="0" w:space="0" w:color="auto"/>
        <w:left w:val="none" w:sz="0" w:space="0" w:color="auto"/>
        <w:bottom w:val="none" w:sz="0" w:space="0" w:color="auto"/>
        <w:right w:val="none" w:sz="0" w:space="0" w:color="auto"/>
      </w:divBdr>
    </w:div>
    <w:div w:id="554901782">
      <w:bodyDiv w:val="1"/>
      <w:marLeft w:val="0"/>
      <w:marRight w:val="0"/>
      <w:marTop w:val="0"/>
      <w:marBottom w:val="0"/>
      <w:divBdr>
        <w:top w:val="none" w:sz="0" w:space="0" w:color="auto"/>
        <w:left w:val="none" w:sz="0" w:space="0" w:color="auto"/>
        <w:bottom w:val="none" w:sz="0" w:space="0" w:color="auto"/>
        <w:right w:val="none" w:sz="0" w:space="0" w:color="auto"/>
      </w:divBdr>
    </w:div>
    <w:div w:id="579221055">
      <w:bodyDiv w:val="1"/>
      <w:marLeft w:val="0"/>
      <w:marRight w:val="0"/>
      <w:marTop w:val="0"/>
      <w:marBottom w:val="0"/>
      <w:divBdr>
        <w:top w:val="none" w:sz="0" w:space="0" w:color="auto"/>
        <w:left w:val="none" w:sz="0" w:space="0" w:color="auto"/>
        <w:bottom w:val="none" w:sz="0" w:space="0" w:color="auto"/>
        <w:right w:val="none" w:sz="0" w:space="0" w:color="auto"/>
      </w:divBdr>
    </w:div>
    <w:div w:id="722951805">
      <w:bodyDiv w:val="1"/>
      <w:marLeft w:val="0"/>
      <w:marRight w:val="0"/>
      <w:marTop w:val="0"/>
      <w:marBottom w:val="0"/>
      <w:divBdr>
        <w:top w:val="none" w:sz="0" w:space="0" w:color="auto"/>
        <w:left w:val="none" w:sz="0" w:space="0" w:color="auto"/>
        <w:bottom w:val="none" w:sz="0" w:space="0" w:color="auto"/>
        <w:right w:val="none" w:sz="0" w:space="0" w:color="auto"/>
      </w:divBdr>
    </w:div>
    <w:div w:id="824129281">
      <w:bodyDiv w:val="1"/>
      <w:marLeft w:val="0"/>
      <w:marRight w:val="0"/>
      <w:marTop w:val="0"/>
      <w:marBottom w:val="0"/>
      <w:divBdr>
        <w:top w:val="none" w:sz="0" w:space="0" w:color="auto"/>
        <w:left w:val="none" w:sz="0" w:space="0" w:color="auto"/>
        <w:bottom w:val="none" w:sz="0" w:space="0" w:color="auto"/>
        <w:right w:val="none" w:sz="0" w:space="0" w:color="auto"/>
      </w:divBdr>
    </w:div>
    <w:div w:id="1197157176">
      <w:bodyDiv w:val="1"/>
      <w:marLeft w:val="0"/>
      <w:marRight w:val="0"/>
      <w:marTop w:val="0"/>
      <w:marBottom w:val="0"/>
      <w:divBdr>
        <w:top w:val="none" w:sz="0" w:space="0" w:color="auto"/>
        <w:left w:val="none" w:sz="0" w:space="0" w:color="auto"/>
        <w:bottom w:val="none" w:sz="0" w:space="0" w:color="auto"/>
        <w:right w:val="none" w:sz="0" w:space="0" w:color="auto"/>
      </w:divBdr>
    </w:div>
    <w:div w:id="1385450868">
      <w:bodyDiv w:val="1"/>
      <w:marLeft w:val="0"/>
      <w:marRight w:val="0"/>
      <w:marTop w:val="0"/>
      <w:marBottom w:val="0"/>
      <w:divBdr>
        <w:top w:val="none" w:sz="0" w:space="0" w:color="auto"/>
        <w:left w:val="none" w:sz="0" w:space="0" w:color="auto"/>
        <w:bottom w:val="none" w:sz="0" w:space="0" w:color="auto"/>
        <w:right w:val="none" w:sz="0" w:space="0" w:color="auto"/>
      </w:divBdr>
    </w:div>
    <w:div w:id="1577324495">
      <w:bodyDiv w:val="1"/>
      <w:marLeft w:val="0"/>
      <w:marRight w:val="0"/>
      <w:marTop w:val="0"/>
      <w:marBottom w:val="0"/>
      <w:divBdr>
        <w:top w:val="none" w:sz="0" w:space="0" w:color="auto"/>
        <w:left w:val="none" w:sz="0" w:space="0" w:color="auto"/>
        <w:bottom w:val="none" w:sz="0" w:space="0" w:color="auto"/>
        <w:right w:val="none" w:sz="0" w:space="0" w:color="auto"/>
      </w:divBdr>
      <w:divsChild>
        <w:div w:id="1658263368">
          <w:marLeft w:val="446"/>
          <w:marRight w:val="0"/>
          <w:marTop w:val="0"/>
          <w:marBottom w:val="0"/>
          <w:divBdr>
            <w:top w:val="none" w:sz="0" w:space="0" w:color="auto"/>
            <w:left w:val="none" w:sz="0" w:space="0" w:color="auto"/>
            <w:bottom w:val="none" w:sz="0" w:space="0" w:color="auto"/>
            <w:right w:val="none" w:sz="0" w:space="0" w:color="auto"/>
          </w:divBdr>
        </w:div>
        <w:div w:id="1428889668">
          <w:marLeft w:val="446"/>
          <w:marRight w:val="0"/>
          <w:marTop w:val="0"/>
          <w:marBottom w:val="0"/>
          <w:divBdr>
            <w:top w:val="none" w:sz="0" w:space="0" w:color="auto"/>
            <w:left w:val="none" w:sz="0" w:space="0" w:color="auto"/>
            <w:bottom w:val="none" w:sz="0" w:space="0" w:color="auto"/>
            <w:right w:val="none" w:sz="0" w:space="0" w:color="auto"/>
          </w:divBdr>
        </w:div>
      </w:divsChild>
    </w:div>
    <w:div w:id="1827087300">
      <w:bodyDiv w:val="1"/>
      <w:marLeft w:val="0"/>
      <w:marRight w:val="0"/>
      <w:marTop w:val="0"/>
      <w:marBottom w:val="0"/>
      <w:divBdr>
        <w:top w:val="none" w:sz="0" w:space="0" w:color="auto"/>
        <w:left w:val="none" w:sz="0" w:space="0" w:color="auto"/>
        <w:bottom w:val="none" w:sz="0" w:space="0" w:color="auto"/>
        <w:right w:val="none" w:sz="0" w:space="0" w:color="auto"/>
      </w:divBdr>
    </w:div>
    <w:div w:id="2029717577">
      <w:bodyDiv w:val="1"/>
      <w:marLeft w:val="0"/>
      <w:marRight w:val="0"/>
      <w:marTop w:val="0"/>
      <w:marBottom w:val="0"/>
      <w:divBdr>
        <w:top w:val="none" w:sz="0" w:space="0" w:color="auto"/>
        <w:left w:val="none" w:sz="0" w:space="0" w:color="auto"/>
        <w:bottom w:val="none" w:sz="0" w:space="0" w:color="auto"/>
        <w:right w:val="none" w:sz="0" w:space="0" w:color="auto"/>
      </w:divBdr>
    </w:div>
    <w:div w:id="2092071459">
      <w:bodyDiv w:val="1"/>
      <w:marLeft w:val="0"/>
      <w:marRight w:val="0"/>
      <w:marTop w:val="0"/>
      <w:marBottom w:val="0"/>
      <w:divBdr>
        <w:top w:val="none" w:sz="0" w:space="0" w:color="auto"/>
        <w:left w:val="none" w:sz="0" w:space="0" w:color="auto"/>
        <w:bottom w:val="none" w:sz="0" w:space="0" w:color="auto"/>
        <w:right w:val="none" w:sz="0" w:space="0" w:color="auto"/>
      </w:divBdr>
    </w:div>
    <w:div w:id="2120444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B043C-07DF-4ECA-8024-2E03F98AE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4294966903</TotalTime>
  <Pages>32</Pages>
  <Words>11378</Words>
  <Characters>64856</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76082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Mikko Ollikainen</dc:creator>
  <cp:lastModifiedBy>Aya Mimura</cp:lastModifiedBy>
  <cp:revision>12</cp:revision>
  <cp:lastPrinted>2018-03-23T15:41:00Z</cp:lastPrinted>
  <dcterms:created xsi:type="dcterms:W3CDTF">2018-04-07T23:34:00Z</dcterms:created>
  <dcterms:modified xsi:type="dcterms:W3CDTF">2018-04-09T14:12:00Z</dcterms:modified>
</cp:coreProperties>
</file>