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60E45B" w14:textId="77777777" w:rsidR="00133181" w:rsidRPr="00FD0795" w:rsidRDefault="00827392" w:rsidP="00133181">
      <w:pPr>
        <w:jc w:val="center"/>
        <w:rPr>
          <w:rFonts w:cs="Arial"/>
          <w:smallCaps/>
          <w:szCs w:val="22"/>
        </w:rPr>
      </w:pPr>
      <w:bookmarkStart w:id="0" w:name="_GoBack"/>
      <w:bookmarkEnd w:id="0"/>
      <w:r w:rsidRPr="00976BAD">
        <w:rPr>
          <w:rFonts w:cs="Arial"/>
          <w:b/>
          <w:noProof/>
          <w:lang w:val="en-US"/>
        </w:rPr>
        <w:drawing>
          <wp:inline distT="0" distB="0" distL="0" distR="0" wp14:anchorId="68AA09D0" wp14:editId="5E476586">
            <wp:extent cx="1587500" cy="958215"/>
            <wp:effectExtent l="0" t="0" r="0" b="0"/>
            <wp:docPr id="1" name="Picture 2" descr="P:\Adaptation Fund\Marketing\Logo\AF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daptation Fund\Marketing\Logo\AF_logo.jpg"/>
                    <pic:cNvPicPr>
                      <a:picLocks noChangeAspect="1" noChangeArrowheads="1"/>
                    </pic:cNvPicPr>
                  </pic:nvPicPr>
                  <pic:blipFill>
                    <a:blip r:embed="rId11">
                      <a:extLst>
                        <a:ext uri="{28A0092B-C50C-407E-A947-70E740481C1C}">
                          <a14:useLocalDpi xmlns:a14="http://schemas.microsoft.com/office/drawing/2010/main" val="0"/>
                        </a:ext>
                      </a:extLst>
                    </a:blip>
                    <a:srcRect l="24261" t="22354" r="32883" b="41689"/>
                    <a:stretch>
                      <a:fillRect/>
                    </a:stretch>
                  </pic:blipFill>
                  <pic:spPr bwMode="auto">
                    <a:xfrm>
                      <a:off x="0" y="0"/>
                      <a:ext cx="1587500" cy="958215"/>
                    </a:xfrm>
                    <a:prstGeom prst="rect">
                      <a:avLst/>
                    </a:prstGeom>
                    <a:noFill/>
                    <a:ln>
                      <a:noFill/>
                    </a:ln>
                  </pic:spPr>
                </pic:pic>
              </a:graphicData>
            </a:graphic>
          </wp:inline>
        </w:drawing>
      </w:r>
    </w:p>
    <w:p w14:paraId="11253BC5" w14:textId="77777777" w:rsidR="00133181" w:rsidRPr="00FD0795" w:rsidRDefault="00133181" w:rsidP="00133181">
      <w:pPr>
        <w:tabs>
          <w:tab w:val="left" w:pos="2865"/>
        </w:tabs>
        <w:rPr>
          <w:rFonts w:cs="Arial"/>
          <w:smallCaps/>
          <w:szCs w:val="22"/>
        </w:rPr>
      </w:pPr>
      <w:r w:rsidRPr="00FD0795">
        <w:rPr>
          <w:rFonts w:cs="Arial"/>
          <w:smallCaps/>
          <w:szCs w:val="22"/>
        </w:rPr>
        <w:tab/>
        <w:t xml:space="preserve"> </w:t>
      </w:r>
      <w:r w:rsidRPr="00FD0795">
        <w:rPr>
          <w:rFonts w:cs="Arial"/>
          <w:smallCaps/>
          <w:szCs w:val="22"/>
        </w:rPr>
        <w:tab/>
      </w:r>
      <w:r w:rsidRPr="00FD0795">
        <w:rPr>
          <w:rFonts w:cs="Arial"/>
          <w:smallCaps/>
          <w:szCs w:val="22"/>
        </w:rPr>
        <w:tab/>
      </w:r>
      <w:r w:rsidRPr="00FD0795">
        <w:rPr>
          <w:rFonts w:cs="Arial"/>
          <w:smallCaps/>
          <w:szCs w:val="22"/>
        </w:rPr>
        <w:tab/>
      </w:r>
    </w:p>
    <w:p w14:paraId="5C72BDB2" w14:textId="77777777" w:rsidR="00133181" w:rsidRPr="004B7277" w:rsidRDefault="00133181" w:rsidP="00133181">
      <w:pPr>
        <w:tabs>
          <w:tab w:val="left" w:pos="2865"/>
        </w:tabs>
        <w:rPr>
          <w:rFonts w:cs="Arial"/>
          <w:smallCaps/>
          <w:szCs w:val="22"/>
        </w:rPr>
      </w:pPr>
      <w:r w:rsidRPr="004B7277">
        <w:rPr>
          <w:rFonts w:cs="Arial"/>
          <w:smallCaps/>
          <w:szCs w:val="22"/>
        </w:rPr>
        <w:tab/>
      </w:r>
    </w:p>
    <w:p w14:paraId="38E43A4B" w14:textId="77777777" w:rsidR="00133181" w:rsidRPr="004B7277" w:rsidRDefault="00133181" w:rsidP="00133181">
      <w:pPr>
        <w:jc w:val="center"/>
        <w:rPr>
          <w:rFonts w:cs="Arial"/>
          <w:szCs w:val="22"/>
        </w:rPr>
      </w:pPr>
    </w:p>
    <w:p w14:paraId="269D26EA" w14:textId="77777777" w:rsidR="00133181" w:rsidRPr="004B7277" w:rsidRDefault="00133181" w:rsidP="004B7277">
      <w:pPr>
        <w:pStyle w:val="Footer"/>
        <w:tabs>
          <w:tab w:val="clear" w:pos="4320"/>
          <w:tab w:val="clear" w:pos="8640"/>
        </w:tabs>
        <w:ind w:left="4320" w:hanging="4320"/>
        <w:jc w:val="center"/>
        <w:rPr>
          <w:rFonts w:cs="Arial"/>
          <w:b/>
          <w:szCs w:val="22"/>
        </w:rPr>
      </w:pPr>
    </w:p>
    <w:p w14:paraId="75EAA669" w14:textId="77777777" w:rsidR="00133181" w:rsidRPr="004B7277" w:rsidRDefault="00133181" w:rsidP="004B7277">
      <w:pPr>
        <w:pStyle w:val="Footer"/>
        <w:tabs>
          <w:tab w:val="clear" w:pos="4320"/>
          <w:tab w:val="clear" w:pos="8640"/>
        </w:tabs>
        <w:jc w:val="center"/>
        <w:rPr>
          <w:rFonts w:cs="Arial"/>
          <w:b/>
          <w:szCs w:val="22"/>
          <w:u w:val="single"/>
        </w:rPr>
      </w:pPr>
    </w:p>
    <w:p w14:paraId="40565843" w14:textId="77777777" w:rsidR="00A134B9" w:rsidRDefault="00A134B9" w:rsidP="004B7277">
      <w:pPr>
        <w:pStyle w:val="Footer"/>
        <w:tabs>
          <w:tab w:val="clear" w:pos="4320"/>
          <w:tab w:val="clear" w:pos="8640"/>
        </w:tabs>
        <w:jc w:val="center"/>
        <w:rPr>
          <w:rFonts w:cs="Arial"/>
          <w:b/>
          <w:sz w:val="28"/>
          <w:szCs w:val="22"/>
        </w:rPr>
      </w:pPr>
      <w:r>
        <w:rPr>
          <w:rFonts w:cs="Arial"/>
          <w:b/>
          <w:sz w:val="28"/>
          <w:szCs w:val="22"/>
        </w:rPr>
        <w:t>ANNEXURES TO THE FULL PROPOSAL TITLED:</w:t>
      </w:r>
    </w:p>
    <w:p w14:paraId="416494E0" w14:textId="77777777" w:rsidR="00A134B9" w:rsidRDefault="00A134B9" w:rsidP="004B7277">
      <w:pPr>
        <w:pStyle w:val="Footer"/>
        <w:tabs>
          <w:tab w:val="clear" w:pos="4320"/>
          <w:tab w:val="clear" w:pos="8640"/>
        </w:tabs>
        <w:jc w:val="center"/>
        <w:rPr>
          <w:rFonts w:cs="Arial"/>
          <w:b/>
          <w:sz w:val="28"/>
          <w:szCs w:val="22"/>
        </w:rPr>
      </w:pPr>
    </w:p>
    <w:p w14:paraId="64D52326" w14:textId="28DCEB8B" w:rsidR="00133181" w:rsidRPr="00FC478D" w:rsidRDefault="00A134B9" w:rsidP="004B7277">
      <w:pPr>
        <w:pStyle w:val="Footer"/>
        <w:tabs>
          <w:tab w:val="clear" w:pos="4320"/>
          <w:tab w:val="clear" w:pos="8640"/>
        </w:tabs>
        <w:jc w:val="center"/>
        <w:rPr>
          <w:rFonts w:cs="Arial"/>
          <w:b/>
          <w:sz w:val="28"/>
          <w:szCs w:val="22"/>
        </w:rPr>
      </w:pPr>
      <w:r>
        <w:rPr>
          <w:rFonts w:cs="Arial"/>
          <w:b/>
          <w:sz w:val="28"/>
          <w:szCs w:val="22"/>
        </w:rPr>
        <w:t>“</w:t>
      </w:r>
      <w:r w:rsidRPr="00A134B9">
        <w:rPr>
          <w:rFonts w:cs="Arial"/>
          <w:b/>
          <w:sz w:val="28"/>
          <w:szCs w:val="22"/>
        </w:rPr>
        <w:t>An integrated landscape approach to enhancing the climate resilience of small-scale farmers and pastoralists in Tajikistan</w:t>
      </w:r>
      <w:r w:rsidR="00D0184C">
        <w:rPr>
          <w:rFonts w:cs="Arial"/>
          <w:b/>
          <w:sz w:val="28"/>
          <w:szCs w:val="22"/>
        </w:rPr>
        <w:t>”</w:t>
      </w:r>
    </w:p>
    <w:p w14:paraId="5FB24DF5" w14:textId="77777777" w:rsidR="00133181" w:rsidRPr="00C0776C" w:rsidRDefault="00133181" w:rsidP="00133181">
      <w:pPr>
        <w:pStyle w:val="Footer"/>
        <w:tabs>
          <w:tab w:val="clear" w:pos="4320"/>
          <w:tab w:val="clear" w:pos="8640"/>
        </w:tabs>
        <w:rPr>
          <w:rFonts w:cs="Arial"/>
          <w:b/>
          <w:szCs w:val="22"/>
          <w:u w:val="single"/>
        </w:rPr>
      </w:pPr>
    </w:p>
    <w:p w14:paraId="56659216" w14:textId="77777777" w:rsidR="00133181" w:rsidRPr="004B7277" w:rsidRDefault="00133181" w:rsidP="00133181">
      <w:pPr>
        <w:pStyle w:val="Footer"/>
        <w:tabs>
          <w:tab w:val="clear" w:pos="4320"/>
          <w:tab w:val="clear" w:pos="8640"/>
        </w:tabs>
        <w:rPr>
          <w:rFonts w:cs="Arial"/>
          <w:b/>
          <w:szCs w:val="22"/>
          <w:u w:val="single"/>
        </w:rPr>
      </w:pPr>
    </w:p>
    <w:p w14:paraId="1DB26C45" w14:textId="42B83F5B" w:rsidR="00133181" w:rsidRDefault="00A134B9" w:rsidP="00133181">
      <w:pPr>
        <w:pStyle w:val="Footer"/>
        <w:tabs>
          <w:tab w:val="clear" w:pos="4320"/>
          <w:tab w:val="clear" w:pos="8640"/>
        </w:tabs>
        <w:rPr>
          <w:rFonts w:cs="Arial"/>
          <w:szCs w:val="22"/>
          <w:lang w:val="fr-FR"/>
        </w:rPr>
      </w:pPr>
      <w:r>
        <w:rPr>
          <w:rFonts w:cs="Arial"/>
          <w:szCs w:val="22"/>
          <w:lang w:val="fr-FR"/>
        </w:rPr>
        <w:t xml:space="preserve"> </w:t>
      </w:r>
    </w:p>
    <w:p w14:paraId="60F05DC5" w14:textId="77777777" w:rsidR="007D7CEC" w:rsidRPr="00C0776C" w:rsidRDefault="007D7CEC" w:rsidP="00133181">
      <w:pPr>
        <w:pStyle w:val="Footer"/>
        <w:tabs>
          <w:tab w:val="clear" w:pos="4320"/>
          <w:tab w:val="clear" w:pos="8640"/>
        </w:tabs>
        <w:rPr>
          <w:rFonts w:cs="Arial"/>
          <w:szCs w:val="22"/>
          <w:lang w:val="fr-FR"/>
        </w:rPr>
      </w:pPr>
      <w:r>
        <w:rPr>
          <w:rFonts w:cs="Arial"/>
          <w:szCs w:val="22"/>
          <w:lang w:val="fr-FR"/>
        </w:rPr>
        <w:br w:type="page"/>
      </w:r>
    </w:p>
    <w:p w14:paraId="004A2C15" w14:textId="77777777" w:rsidR="00347FBD" w:rsidRDefault="007D7CEC" w:rsidP="00347FBD">
      <w:pPr>
        <w:pStyle w:val="Heading2"/>
        <w:rPr>
          <w:b/>
        </w:rPr>
      </w:pPr>
      <w:bookmarkStart w:id="1" w:name="_Toc510804891"/>
      <w:bookmarkStart w:id="2" w:name="_Toc510805038"/>
      <w:bookmarkStart w:id="3" w:name="_Toc511391940"/>
      <w:bookmarkStart w:id="4" w:name="_Toc511392139"/>
      <w:bookmarkStart w:id="5" w:name="_Toc511742250"/>
      <w:bookmarkStart w:id="6" w:name="_Toc512267612"/>
      <w:bookmarkStart w:id="7" w:name="_Toc512437426"/>
      <w:bookmarkStart w:id="8" w:name="_Toc512437474"/>
      <w:bookmarkStart w:id="9" w:name="_Toc518296263"/>
      <w:bookmarkStart w:id="10" w:name="_Toc520892415"/>
      <w:r w:rsidRPr="00DF596B">
        <w:rPr>
          <w:b/>
        </w:rPr>
        <w:lastRenderedPageBreak/>
        <w:t xml:space="preserve">Table of </w:t>
      </w:r>
      <w:r w:rsidR="00DF596B" w:rsidRPr="00DF596B">
        <w:rPr>
          <w:b/>
        </w:rPr>
        <w:t>c</w:t>
      </w:r>
      <w:r w:rsidRPr="00DF596B">
        <w:rPr>
          <w:b/>
        </w:rPr>
        <w:t>ontents</w:t>
      </w:r>
      <w:bookmarkEnd w:id="1"/>
      <w:bookmarkEnd w:id="2"/>
      <w:bookmarkEnd w:id="3"/>
      <w:bookmarkEnd w:id="4"/>
      <w:bookmarkEnd w:id="5"/>
      <w:bookmarkEnd w:id="6"/>
      <w:bookmarkEnd w:id="7"/>
      <w:bookmarkEnd w:id="8"/>
      <w:bookmarkEnd w:id="9"/>
      <w:bookmarkEnd w:id="10"/>
    </w:p>
    <w:p w14:paraId="44F3512D" w14:textId="60E8257F" w:rsidR="00215416" w:rsidRPr="00512F0C" w:rsidRDefault="005744EE" w:rsidP="007970A2">
      <w:pPr>
        <w:pStyle w:val="TOC2"/>
        <w:rPr>
          <w:rStyle w:val="Hyperlink"/>
          <w:color w:val="auto"/>
          <w:u w:val="none"/>
        </w:rPr>
      </w:pPr>
      <w:r w:rsidRPr="00512F0C">
        <w:rPr>
          <w:rStyle w:val="Hyperlink"/>
        </w:rPr>
        <w:fldChar w:fldCharType="begin"/>
      </w:r>
      <w:r w:rsidRPr="00512F0C">
        <w:rPr>
          <w:rStyle w:val="Hyperlink"/>
        </w:rPr>
        <w:instrText xml:space="preserve"> TOC \o "1-3" \h \z \u </w:instrText>
      </w:r>
      <w:r w:rsidRPr="00512F0C">
        <w:rPr>
          <w:rStyle w:val="Hyperlink"/>
        </w:rPr>
        <w:fldChar w:fldCharType="separate"/>
      </w:r>
    </w:p>
    <w:p w14:paraId="457E1599" w14:textId="17195F68" w:rsidR="00215416" w:rsidRPr="00512F0C" w:rsidRDefault="008A1908" w:rsidP="00512F0C">
      <w:pPr>
        <w:pStyle w:val="TOC2"/>
        <w:rPr>
          <w:rStyle w:val="Hyperlink"/>
          <w:color w:val="auto"/>
          <w:u w:val="none"/>
        </w:rPr>
      </w:pPr>
      <w:hyperlink w:anchor="_Toc520892416" w:history="1">
        <w:r w:rsidR="00215416" w:rsidRPr="00512F0C">
          <w:rPr>
            <w:rStyle w:val="Hyperlink"/>
            <w:color w:val="auto"/>
            <w:u w:val="none"/>
          </w:rPr>
          <w:t>LIST OF ANNEXURES</w:t>
        </w:r>
        <w:r w:rsidR="00215416" w:rsidRPr="00512F0C">
          <w:rPr>
            <w:rStyle w:val="Hyperlink"/>
            <w:webHidden/>
            <w:color w:val="auto"/>
            <w:u w:val="none"/>
          </w:rPr>
          <w:tab/>
        </w:r>
        <w:r w:rsidR="00215416" w:rsidRPr="00512F0C">
          <w:rPr>
            <w:rStyle w:val="Hyperlink"/>
            <w:webHidden/>
            <w:color w:val="auto"/>
            <w:u w:val="none"/>
          </w:rPr>
          <w:fldChar w:fldCharType="begin"/>
        </w:r>
        <w:r w:rsidR="00215416" w:rsidRPr="00512F0C">
          <w:rPr>
            <w:rStyle w:val="Hyperlink"/>
            <w:webHidden/>
            <w:color w:val="auto"/>
            <w:u w:val="none"/>
          </w:rPr>
          <w:instrText xml:space="preserve"> PAGEREF _Toc520892416 \h </w:instrText>
        </w:r>
        <w:r w:rsidR="00215416" w:rsidRPr="00512F0C">
          <w:rPr>
            <w:rStyle w:val="Hyperlink"/>
            <w:webHidden/>
            <w:color w:val="auto"/>
            <w:u w:val="none"/>
          </w:rPr>
        </w:r>
        <w:r w:rsidR="00215416" w:rsidRPr="00512F0C">
          <w:rPr>
            <w:rStyle w:val="Hyperlink"/>
            <w:webHidden/>
            <w:color w:val="auto"/>
            <w:u w:val="none"/>
          </w:rPr>
          <w:fldChar w:fldCharType="separate"/>
        </w:r>
        <w:r w:rsidR="00314B79">
          <w:rPr>
            <w:rStyle w:val="Hyperlink"/>
            <w:webHidden/>
            <w:color w:val="auto"/>
            <w:u w:val="none"/>
          </w:rPr>
          <w:t>3</w:t>
        </w:r>
        <w:r w:rsidR="00215416" w:rsidRPr="00512F0C">
          <w:rPr>
            <w:rStyle w:val="Hyperlink"/>
            <w:webHidden/>
            <w:color w:val="auto"/>
            <w:u w:val="none"/>
          </w:rPr>
          <w:fldChar w:fldCharType="end"/>
        </w:r>
      </w:hyperlink>
    </w:p>
    <w:p w14:paraId="14A7A59F" w14:textId="6838DB04" w:rsidR="00215416" w:rsidRPr="00512F0C" w:rsidRDefault="008A1908" w:rsidP="007970A2">
      <w:pPr>
        <w:pStyle w:val="TOC2"/>
        <w:rPr>
          <w:rStyle w:val="Hyperlink"/>
          <w:color w:val="auto"/>
          <w:u w:val="none"/>
        </w:rPr>
      </w:pPr>
      <w:hyperlink w:anchor="_Toc520892418" w:history="1">
        <w:r w:rsidR="00215416" w:rsidRPr="00512F0C">
          <w:rPr>
            <w:rStyle w:val="Hyperlink"/>
            <w:color w:val="auto"/>
            <w:u w:val="none"/>
          </w:rPr>
          <w:t>Annex 1. Consolidated mission and stakeholder consultation report</w:t>
        </w:r>
        <w:r w:rsidR="00215416" w:rsidRPr="00512F0C">
          <w:rPr>
            <w:rStyle w:val="Hyperlink"/>
            <w:webHidden/>
            <w:color w:val="auto"/>
            <w:u w:val="none"/>
          </w:rPr>
          <w:tab/>
        </w:r>
        <w:r w:rsidR="00215416" w:rsidRPr="00512F0C">
          <w:rPr>
            <w:rStyle w:val="Hyperlink"/>
            <w:webHidden/>
            <w:color w:val="auto"/>
            <w:u w:val="none"/>
          </w:rPr>
          <w:fldChar w:fldCharType="begin"/>
        </w:r>
        <w:r w:rsidR="00215416" w:rsidRPr="00512F0C">
          <w:rPr>
            <w:rStyle w:val="Hyperlink"/>
            <w:webHidden/>
            <w:color w:val="auto"/>
            <w:u w:val="none"/>
          </w:rPr>
          <w:instrText xml:space="preserve"> PAGEREF _Toc520892418 \h </w:instrText>
        </w:r>
        <w:r w:rsidR="00215416" w:rsidRPr="00512F0C">
          <w:rPr>
            <w:rStyle w:val="Hyperlink"/>
            <w:webHidden/>
            <w:color w:val="auto"/>
            <w:u w:val="none"/>
          </w:rPr>
        </w:r>
        <w:r w:rsidR="00215416" w:rsidRPr="00512F0C">
          <w:rPr>
            <w:rStyle w:val="Hyperlink"/>
            <w:webHidden/>
            <w:color w:val="auto"/>
            <w:u w:val="none"/>
          </w:rPr>
          <w:fldChar w:fldCharType="separate"/>
        </w:r>
        <w:r w:rsidR="00314B79">
          <w:rPr>
            <w:rStyle w:val="Hyperlink"/>
            <w:webHidden/>
            <w:color w:val="auto"/>
            <w:u w:val="none"/>
          </w:rPr>
          <w:t>4</w:t>
        </w:r>
        <w:r w:rsidR="00215416" w:rsidRPr="00512F0C">
          <w:rPr>
            <w:rStyle w:val="Hyperlink"/>
            <w:webHidden/>
            <w:color w:val="auto"/>
            <w:u w:val="none"/>
          </w:rPr>
          <w:fldChar w:fldCharType="end"/>
        </w:r>
      </w:hyperlink>
    </w:p>
    <w:p w14:paraId="4C963C4A" w14:textId="22769C60" w:rsidR="00215416" w:rsidRPr="00512F0C" w:rsidRDefault="008A1908" w:rsidP="007970A2">
      <w:pPr>
        <w:pStyle w:val="TOC2"/>
        <w:rPr>
          <w:rStyle w:val="Hyperlink"/>
          <w:color w:val="auto"/>
          <w:u w:val="none"/>
        </w:rPr>
      </w:pPr>
      <w:hyperlink w:anchor="_Toc520892429" w:history="1">
        <w:r w:rsidR="00215416" w:rsidRPr="00512F0C">
          <w:rPr>
            <w:rStyle w:val="Hyperlink"/>
            <w:color w:val="auto"/>
            <w:u w:val="none"/>
          </w:rPr>
          <w:t>Annex 2. List of endorsements and endorsement letters</w:t>
        </w:r>
        <w:r w:rsidR="00215416" w:rsidRPr="00512F0C">
          <w:rPr>
            <w:rStyle w:val="Hyperlink"/>
            <w:webHidden/>
            <w:color w:val="auto"/>
            <w:u w:val="none"/>
          </w:rPr>
          <w:tab/>
        </w:r>
        <w:r w:rsidR="00215416" w:rsidRPr="00512F0C">
          <w:rPr>
            <w:rStyle w:val="Hyperlink"/>
            <w:webHidden/>
            <w:color w:val="auto"/>
            <w:u w:val="none"/>
          </w:rPr>
          <w:fldChar w:fldCharType="begin"/>
        </w:r>
        <w:r w:rsidR="00215416" w:rsidRPr="00512F0C">
          <w:rPr>
            <w:rStyle w:val="Hyperlink"/>
            <w:webHidden/>
            <w:color w:val="auto"/>
            <w:u w:val="none"/>
          </w:rPr>
          <w:instrText xml:space="preserve"> PAGEREF _Toc520892429 \h </w:instrText>
        </w:r>
        <w:r w:rsidR="00215416" w:rsidRPr="00512F0C">
          <w:rPr>
            <w:rStyle w:val="Hyperlink"/>
            <w:webHidden/>
            <w:color w:val="auto"/>
            <w:u w:val="none"/>
          </w:rPr>
        </w:r>
        <w:r w:rsidR="00215416" w:rsidRPr="00512F0C">
          <w:rPr>
            <w:rStyle w:val="Hyperlink"/>
            <w:webHidden/>
            <w:color w:val="auto"/>
            <w:u w:val="none"/>
          </w:rPr>
          <w:fldChar w:fldCharType="separate"/>
        </w:r>
        <w:r w:rsidR="00314B79">
          <w:rPr>
            <w:rStyle w:val="Hyperlink"/>
            <w:webHidden/>
            <w:color w:val="auto"/>
            <w:u w:val="none"/>
          </w:rPr>
          <w:t>20</w:t>
        </w:r>
        <w:r w:rsidR="00215416" w:rsidRPr="00512F0C">
          <w:rPr>
            <w:rStyle w:val="Hyperlink"/>
            <w:webHidden/>
            <w:color w:val="auto"/>
            <w:u w:val="none"/>
          </w:rPr>
          <w:fldChar w:fldCharType="end"/>
        </w:r>
      </w:hyperlink>
    </w:p>
    <w:p w14:paraId="3A93B78D" w14:textId="00C642BD" w:rsidR="00215416" w:rsidRPr="00512F0C" w:rsidRDefault="008A1908" w:rsidP="007970A2">
      <w:pPr>
        <w:pStyle w:val="TOC2"/>
        <w:rPr>
          <w:rStyle w:val="Hyperlink"/>
          <w:color w:val="auto"/>
          <w:u w:val="none"/>
        </w:rPr>
      </w:pPr>
      <w:hyperlink w:anchor="_Toc520892430" w:history="1">
        <w:r w:rsidR="00215416" w:rsidRPr="00512F0C">
          <w:rPr>
            <w:rStyle w:val="Hyperlink"/>
            <w:color w:val="auto"/>
            <w:u w:val="none"/>
          </w:rPr>
          <w:t>Annex 3. Justification for selection of the Kofirnighan River Basin</w:t>
        </w:r>
        <w:r w:rsidR="00215416" w:rsidRPr="00512F0C">
          <w:rPr>
            <w:rStyle w:val="Hyperlink"/>
            <w:webHidden/>
            <w:color w:val="auto"/>
            <w:u w:val="none"/>
          </w:rPr>
          <w:tab/>
        </w:r>
        <w:r w:rsidR="00215416" w:rsidRPr="00512F0C">
          <w:rPr>
            <w:rStyle w:val="Hyperlink"/>
            <w:webHidden/>
            <w:color w:val="auto"/>
            <w:u w:val="none"/>
          </w:rPr>
          <w:fldChar w:fldCharType="begin"/>
        </w:r>
        <w:r w:rsidR="00215416" w:rsidRPr="00512F0C">
          <w:rPr>
            <w:rStyle w:val="Hyperlink"/>
            <w:webHidden/>
            <w:color w:val="auto"/>
            <w:u w:val="none"/>
          </w:rPr>
          <w:instrText xml:space="preserve"> PAGEREF _Toc520892430 \h </w:instrText>
        </w:r>
        <w:r w:rsidR="00215416" w:rsidRPr="00512F0C">
          <w:rPr>
            <w:rStyle w:val="Hyperlink"/>
            <w:webHidden/>
            <w:color w:val="auto"/>
            <w:u w:val="none"/>
          </w:rPr>
        </w:r>
        <w:r w:rsidR="00215416" w:rsidRPr="00512F0C">
          <w:rPr>
            <w:rStyle w:val="Hyperlink"/>
            <w:webHidden/>
            <w:color w:val="auto"/>
            <w:u w:val="none"/>
          </w:rPr>
          <w:fldChar w:fldCharType="separate"/>
        </w:r>
        <w:r w:rsidR="00314B79">
          <w:rPr>
            <w:rStyle w:val="Hyperlink"/>
            <w:webHidden/>
            <w:color w:val="auto"/>
            <w:u w:val="none"/>
          </w:rPr>
          <w:t>22</w:t>
        </w:r>
        <w:r w:rsidR="00215416" w:rsidRPr="00512F0C">
          <w:rPr>
            <w:rStyle w:val="Hyperlink"/>
            <w:webHidden/>
            <w:color w:val="auto"/>
            <w:u w:val="none"/>
          </w:rPr>
          <w:fldChar w:fldCharType="end"/>
        </w:r>
      </w:hyperlink>
    </w:p>
    <w:p w14:paraId="4FF57FCD" w14:textId="46B1825D" w:rsidR="00215416" w:rsidRPr="00512F0C" w:rsidRDefault="008A1908" w:rsidP="007970A2">
      <w:pPr>
        <w:pStyle w:val="TOC2"/>
        <w:rPr>
          <w:rStyle w:val="Hyperlink"/>
          <w:color w:val="auto"/>
          <w:u w:val="none"/>
        </w:rPr>
      </w:pPr>
      <w:hyperlink w:anchor="_Toc520892431" w:history="1">
        <w:r w:rsidR="00215416" w:rsidRPr="00512F0C">
          <w:rPr>
            <w:rStyle w:val="Hyperlink"/>
            <w:color w:val="auto"/>
            <w:u w:val="none"/>
          </w:rPr>
          <w:t>Annex 4. Environmental and Social Management Framework (ESMF)</w:t>
        </w:r>
        <w:r w:rsidR="00215416" w:rsidRPr="00512F0C">
          <w:rPr>
            <w:rStyle w:val="Hyperlink"/>
            <w:webHidden/>
            <w:color w:val="auto"/>
            <w:u w:val="none"/>
          </w:rPr>
          <w:tab/>
        </w:r>
        <w:r w:rsidR="00215416" w:rsidRPr="00512F0C">
          <w:rPr>
            <w:rStyle w:val="Hyperlink"/>
            <w:webHidden/>
            <w:color w:val="auto"/>
            <w:u w:val="none"/>
          </w:rPr>
          <w:fldChar w:fldCharType="begin"/>
        </w:r>
        <w:r w:rsidR="00215416" w:rsidRPr="00512F0C">
          <w:rPr>
            <w:rStyle w:val="Hyperlink"/>
            <w:webHidden/>
            <w:color w:val="auto"/>
            <w:u w:val="none"/>
          </w:rPr>
          <w:instrText xml:space="preserve"> PAGEREF _Toc520892431 \h </w:instrText>
        </w:r>
        <w:r w:rsidR="00215416" w:rsidRPr="00512F0C">
          <w:rPr>
            <w:rStyle w:val="Hyperlink"/>
            <w:webHidden/>
            <w:color w:val="auto"/>
            <w:u w:val="none"/>
          </w:rPr>
        </w:r>
        <w:r w:rsidR="00215416" w:rsidRPr="00512F0C">
          <w:rPr>
            <w:rStyle w:val="Hyperlink"/>
            <w:webHidden/>
            <w:color w:val="auto"/>
            <w:u w:val="none"/>
          </w:rPr>
          <w:fldChar w:fldCharType="separate"/>
        </w:r>
        <w:r w:rsidR="00314B79">
          <w:rPr>
            <w:rStyle w:val="Hyperlink"/>
            <w:webHidden/>
            <w:color w:val="auto"/>
            <w:u w:val="none"/>
          </w:rPr>
          <w:t>37</w:t>
        </w:r>
        <w:r w:rsidR="00215416" w:rsidRPr="00512F0C">
          <w:rPr>
            <w:rStyle w:val="Hyperlink"/>
            <w:webHidden/>
            <w:color w:val="auto"/>
            <w:u w:val="none"/>
          </w:rPr>
          <w:fldChar w:fldCharType="end"/>
        </w:r>
      </w:hyperlink>
    </w:p>
    <w:p w14:paraId="1834C4AD" w14:textId="7B50D44F" w:rsidR="00215416" w:rsidRPr="00512F0C" w:rsidRDefault="008A1908" w:rsidP="007970A2">
      <w:pPr>
        <w:pStyle w:val="TOC2"/>
        <w:rPr>
          <w:rStyle w:val="Hyperlink"/>
          <w:color w:val="auto"/>
          <w:u w:val="none"/>
        </w:rPr>
      </w:pPr>
      <w:hyperlink w:anchor="_Toc520892432" w:history="1">
        <w:r w:rsidR="00215416" w:rsidRPr="00512F0C">
          <w:rPr>
            <w:rStyle w:val="Hyperlink"/>
            <w:color w:val="auto"/>
            <w:u w:val="none"/>
          </w:rPr>
          <w:t>Annex 5. Grievance mechanism</w:t>
        </w:r>
        <w:r w:rsidR="00215416" w:rsidRPr="00512F0C">
          <w:rPr>
            <w:rStyle w:val="Hyperlink"/>
            <w:webHidden/>
            <w:color w:val="auto"/>
            <w:u w:val="none"/>
          </w:rPr>
          <w:tab/>
        </w:r>
        <w:r w:rsidR="00215416" w:rsidRPr="00512F0C">
          <w:rPr>
            <w:rStyle w:val="Hyperlink"/>
            <w:webHidden/>
            <w:color w:val="auto"/>
            <w:u w:val="none"/>
          </w:rPr>
          <w:fldChar w:fldCharType="begin"/>
        </w:r>
        <w:r w:rsidR="00215416" w:rsidRPr="00512F0C">
          <w:rPr>
            <w:rStyle w:val="Hyperlink"/>
            <w:webHidden/>
            <w:color w:val="auto"/>
            <w:u w:val="none"/>
          </w:rPr>
          <w:instrText xml:space="preserve"> PAGEREF _Toc520892432 \h </w:instrText>
        </w:r>
        <w:r w:rsidR="00215416" w:rsidRPr="00512F0C">
          <w:rPr>
            <w:rStyle w:val="Hyperlink"/>
            <w:webHidden/>
            <w:color w:val="auto"/>
            <w:u w:val="none"/>
          </w:rPr>
        </w:r>
        <w:r w:rsidR="00215416" w:rsidRPr="00512F0C">
          <w:rPr>
            <w:rStyle w:val="Hyperlink"/>
            <w:webHidden/>
            <w:color w:val="auto"/>
            <w:u w:val="none"/>
          </w:rPr>
          <w:fldChar w:fldCharType="separate"/>
        </w:r>
        <w:r w:rsidR="00314B79">
          <w:rPr>
            <w:rStyle w:val="Hyperlink"/>
            <w:webHidden/>
            <w:color w:val="auto"/>
            <w:u w:val="none"/>
          </w:rPr>
          <w:t>63</w:t>
        </w:r>
        <w:r w:rsidR="00215416" w:rsidRPr="00512F0C">
          <w:rPr>
            <w:rStyle w:val="Hyperlink"/>
            <w:webHidden/>
            <w:color w:val="auto"/>
            <w:u w:val="none"/>
          </w:rPr>
          <w:fldChar w:fldCharType="end"/>
        </w:r>
      </w:hyperlink>
    </w:p>
    <w:p w14:paraId="3B69D539" w14:textId="4DB46482" w:rsidR="00215416" w:rsidRPr="00512F0C" w:rsidRDefault="008A1908" w:rsidP="007970A2">
      <w:pPr>
        <w:pStyle w:val="TOC2"/>
        <w:rPr>
          <w:rStyle w:val="Hyperlink"/>
          <w:color w:val="auto"/>
          <w:u w:val="none"/>
        </w:rPr>
      </w:pPr>
      <w:hyperlink w:anchor="_Toc520892433" w:history="1">
        <w:r w:rsidR="00215416" w:rsidRPr="00512F0C">
          <w:rPr>
            <w:rStyle w:val="Hyperlink"/>
            <w:color w:val="auto"/>
            <w:u w:val="none"/>
          </w:rPr>
          <w:t>Annex 6. Hydromet list of needs for the repair and rehabilitation of weather stations</w:t>
        </w:r>
        <w:r w:rsidR="00215416" w:rsidRPr="00512F0C">
          <w:rPr>
            <w:rStyle w:val="Hyperlink"/>
            <w:webHidden/>
            <w:color w:val="auto"/>
            <w:u w:val="none"/>
          </w:rPr>
          <w:tab/>
        </w:r>
        <w:r w:rsidR="00215416" w:rsidRPr="00512F0C">
          <w:rPr>
            <w:rStyle w:val="Hyperlink"/>
            <w:webHidden/>
            <w:color w:val="auto"/>
            <w:u w:val="none"/>
          </w:rPr>
          <w:fldChar w:fldCharType="begin"/>
        </w:r>
        <w:r w:rsidR="00215416" w:rsidRPr="00512F0C">
          <w:rPr>
            <w:rStyle w:val="Hyperlink"/>
            <w:webHidden/>
            <w:color w:val="auto"/>
            <w:u w:val="none"/>
          </w:rPr>
          <w:instrText xml:space="preserve"> PAGEREF _Toc520892433 \h </w:instrText>
        </w:r>
        <w:r w:rsidR="00215416" w:rsidRPr="00512F0C">
          <w:rPr>
            <w:rStyle w:val="Hyperlink"/>
            <w:webHidden/>
            <w:color w:val="auto"/>
            <w:u w:val="none"/>
          </w:rPr>
        </w:r>
        <w:r w:rsidR="00215416" w:rsidRPr="00512F0C">
          <w:rPr>
            <w:rStyle w:val="Hyperlink"/>
            <w:webHidden/>
            <w:color w:val="auto"/>
            <w:u w:val="none"/>
          </w:rPr>
          <w:fldChar w:fldCharType="separate"/>
        </w:r>
        <w:r w:rsidR="00314B79">
          <w:rPr>
            <w:rStyle w:val="Hyperlink"/>
            <w:webHidden/>
            <w:color w:val="auto"/>
            <w:u w:val="none"/>
          </w:rPr>
          <w:t>64</w:t>
        </w:r>
        <w:r w:rsidR="00215416" w:rsidRPr="00512F0C">
          <w:rPr>
            <w:rStyle w:val="Hyperlink"/>
            <w:webHidden/>
            <w:color w:val="auto"/>
            <w:u w:val="none"/>
          </w:rPr>
          <w:fldChar w:fldCharType="end"/>
        </w:r>
      </w:hyperlink>
    </w:p>
    <w:p w14:paraId="6625C445" w14:textId="11F37F8B" w:rsidR="00215416" w:rsidRPr="00512F0C" w:rsidRDefault="008A1908" w:rsidP="007970A2">
      <w:pPr>
        <w:pStyle w:val="TOC2"/>
        <w:rPr>
          <w:rStyle w:val="Hyperlink"/>
          <w:color w:val="auto"/>
          <w:u w:val="none"/>
        </w:rPr>
      </w:pPr>
      <w:hyperlink w:anchor="_Toc520892434" w:history="1">
        <w:r w:rsidR="00215416" w:rsidRPr="00512F0C">
          <w:rPr>
            <w:rStyle w:val="Hyperlink"/>
            <w:color w:val="auto"/>
            <w:u w:val="none"/>
          </w:rPr>
          <w:t>Annex 7. UNDP Social and Environmental Screening Procedure (SESP)</w:t>
        </w:r>
        <w:r w:rsidR="00215416" w:rsidRPr="00512F0C">
          <w:rPr>
            <w:rStyle w:val="Hyperlink"/>
            <w:webHidden/>
            <w:color w:val="auto"/>
            <w:u w:val="none"/>
          </w:rPr>
          <w:tab/>
        </w:r>
        <w:r w:rsidR="00215416" w:rsidRPr="00512F0C">
          <w:rPr>
            <w:rStyle w:val="Hyperlink"/>
            <w:webHidden/>
            <w:color w:val="auto"/>
            <w:u w:val="none"/>
          </w:rPr>
          <w:fldChar w:fldCharType="begin"/>
        </w:r>
        <w:r w:rsidR="00215416" w:rsidRPr="00512F0C">
          <w:rPr>
            <w:rStyle w:val="Hyperlink"/>
            <w:webHidden/>
            <w:color w:val="auto"/>
            <w:u w:val="none"/>
          </w:rPr>
          <w:instrText xml:space="preserve"> PAGEREF _Toc520892434 \h </w:instrText>
        </w:r>
        <w:r w:rsidR="00215416" w:rsidRPr="00512F0C">
          <w:rPr>
            <w:rStyle w:val="Hyperlink"/>
            <w:webHidden/>
            <w:color w:val="auto"/>
            <w:u w:val="none"/>
          </w:rPr>
        </w:r>
        <w:r w:rsidR="00215416" w:rsidRPr="00512F0C">
          <w:rPr>
            <w:rStyle w:val="Hyperlink"/>
            <w:webHidden/>
            <w:color w:val="auto"/>
            <w:u w:val="none"/>
          </w:rPr>
          <w:fldChar w:fldCharType="separate"/>
        </w:r>
        <w:r w:rsidR="00314B79">
          <w:rPr>
            <w:rStyle w:val="Hyperlink"/>
            <w:webHidden/>
            <w:color w:val="auto"/>
            <w:u w:val="none"/>
          </w:rPr>
          <w:t>67</w:t>
        </w:r>
        <w:r w:rsidR="00215416" w:rsidRPr="00512F0C">
          <w:rPr>
            <w:rStyle w:val="Hyperlink"/>
            <w:webHidden/>
            <w:color w:val="auto"/>
            <w:u w:val="none"/>
          </w:rPr>
          <w:fldChar w:fldCharType="end"/>
        </w:r>
      </w:hyperlink>
    </w:p>
    <w:p w14:paraId="054E4F1F" w14:textId="4B41A2B0" w:rsidR="00314B79" w:rsidRDefault="001D48EF" w:rsidP="007970A2">
      <w:pPr>
        <w:pStyle w:val="TOC2"/>
        <w:rPr>
          <w:rStyle w:val="Hyperlink"/>
          <w:color w:val="auto"/>
          <w:u w:val="none"/>
        </w:rPr>
      </w:pPr>
      <w:r w:rsidRPr="00512F0C">
        <w:rPr>
          <w:rStyle w:val="Hyperlink"/>
          <w:color w:val="auto"/>
          <w:u w:val="none"/>
        </w:rPr>
        <w:t>Annex 8. Letter of Agreement between UNDP and Government for t</w:t>
      </w:r>
      <w:r w:rsidR="00314B79">
        <w:rPr>
          <w:rStyle w:val="Hyperlink"/>
          <w:color w:val="auto"/>
          <w:u w:val="none"/>
        </w:rPr>
        <w:t>he provision of Support Services…..81</w:t>
      </w:r>
    </w:p>
    <w:p w14:paraId="412634EF" w14:textId="4F0C2288" w:rsidR="001D48EF" w:rsidRPr="00512F0C" w:rsidRDefault="00314B79" w:rsidP="007970A2">
      <w:pPr>
        <w:pStyle w:val="TOC2"/>
        <w:rPr>
          <w:rStyle w:val="Hyperlink"/>
          <w:color w:val="auto"/>
          <w:u w:val="none"/>
        </w:rPr>
      </w:pPr>
      <w:r w:rsidRPr="00314B79">
        <w:rPr>
          <w:rStyle w:val="Hyperlink"/>
          <w:color w:val="auto"/>
          <w:u w:val="none"/>
        </w:rPr>
        <w:t>Annex 9: UNDP Fees for Support to Adaptation Fund Project</w:t>
      </w:r>
      <w:r w:rsidR="00B51238">
        <w:rPr>
          <w:rStyle w:val="Hyperlink"/>
          <w:color w:val="auto"/>
          <w:u w:val="none"/>
        </w:rPr>
        <w:t>…………………………………………………87</w:t>
      </w:r>
    </w:p>
    <w:p w14:paraId="145E2C83" w14:textId="60E8257F" w:rsidR="00570C5A" w:rsidRPr="00347FBD" w:rsidRDefault="005744EE" w:rsidP="007970A2">
      <w:pPr>
        <w:pStyle w:val="TOC2"/>
        <w:sectPr w:rsidR="00570C5A" w:rsidRPr="00347FBD" w:rsidSect="007E6631">
          <w:headerReference w:type="default" r:id="rId12"/>
          <w:footerReference w:type="default" r:id="rId13"/>
          <w:headerReference w:type="first" r:id="rId14"/>
          <w:footerReference w:type="first" r:id="rId15"/>
          <w:pgSz w:w="12240" w:h="15840"/>
          <w:pgMar w:top="1418" w:right="1440" w:bottom="1418" w:left="1440" w:header="720" w:footer="720" w:gutter="0"/>
          <w:cols w:space="720"/>
          <w:titlePg/>
          <w:docGrid w:linePitch="360"/>
        </w:sectPr>
      </w:pPr>
      <w:r w:rsidRPr="00512F0C">
        <w:rPr>
          <w:rStyle w:val="Hyperlink"/>
        </w:rPr>
        <w:fldChar w:fldCharType="end"/>
      </w:r>
    </w:p>
    <w:p w14:paraId="016987F5" w14:textId="77777777" w:rsidR="00133181" w:rsidRPr="004B7277" w:rsidRDefault="00827392" w:rsidP="00133181">
      <w:pPr>
        <w:pStyle w:val="Footer"/>
        <w:tabs>
          <w:tab w:val="clear" w:pos="4320"/>
          <w:tab w:val="clear" w:pos="8640"/>
        </w:tabs>
        <w:rPr>
          <w:rFonts w:cs="Arial"/>
          <w:b/>
          <w:sz w:val="28"/>
          <w:szCs w:val="28"/>
        </w:rPr>
      </w:pPr>
      <w:r w:rsidRPr="002C0206">
        <w:rPr>
          <w:rFonts w:cs="Arial"/>
          <w:b/>
          <w:noProof/>
          <w:sz w:val="28"/>
          <w:szCs w:val="22"/>
          <w:lang w:val="en-US"/>
        </w:rPr>
        <w:lastRenderedPageBreak/>
        <mc:AlternateContent>
          <mc:Choice Requires="wps">
            <w:drawing>
              <wp:anchor distT="0" distB="0" distL="114300" distR="114300" simplePos="0" relativeHeight="251623936" behindDoc="1" locked="0" layoutInCell="1" allowOverlap="1" wp14:anchorId="07E56042" wp14:editId="6A08236A">
                <wp:simplePos x="0" y="0"/>
                <wp:positionH relativeFrom="column">
                  <wp:posOffset>-943562</wp:posOffset>
                </wp:positionH>
                <wp:positionV relativeFrom="paragraph">
                  <wp:posOffset>102499</wp:posOffset>
                </wp:positionV>
                <wp:extent cx="7625751" cy="437515"/>
                <wp:effectExtent l="0" t="0" r="0" b="63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5751" cy="437515"/>
                        </a:xfrm>
                        <a:prstGeom prst="roundRect">
                          <a:avLst>
                            <a:gd name="adj" fmla="val 16667"/>
                          </a:avLst>
                        </a:prstGeom>
                        <a:solidFill>
                          <a:srgbClr val="FCAF17"/>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AFF578" id="AutoShape 6" o:spid="_x0000_s1026" style="position:absolute;margin-left:-74.3pt;margin-top:8.05pt;width:600.45pt;height:34.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fJ1GQMAAHoGAAAOAAAAZHJzL2Uyb0RvYy54bWysVVGPozYQfq/U/2D5nQUSAgEte0qyoaq0&#10;7Z1uW92zg01wCza1nWW31f33Gw9kN2lfTndNJOTB4/F833wz3L577jvyJIyVWpU0vokoEarWXKpj&#10;SX//rQrWlFjHFGedVqKkL8LSd3c//nA7DoVY6FZ3XBgCQZQtxqGkrXNDEYa2bkXP7I0ehILNRpue&#10;OTDNMeSGjRC978JFFKXhqA0fjK6FtfD2ftqkdxi/aUTt3jeNFY50JYXcHD4NPg/+Gd7dsuJo2NDK&#10;ek6DfUMWPZMKLn0Ndc8cIycj/xOql7XRVjfuptZ9qJtG1gIxAJo4+heax5YNArEAOXZ4pcn+f2Hr&#10;X58+GCJ5SaFQivVQos3JabyZpJ6ecbAFeD0OH4wHaIcHXf9pidK7lqmj2Bijx1YwDknF3j+8OuAN&#10;C0fJYfxFc4jOIDoy9dyY3gcEDsgzFuTltSDi2ZEaXmbpYpWtYkpq2EuWsFzhFaw4nx6MdT8J3RO/&#10;KKnRJ8U/QtXxCvb0YB1Whc/YGP+DkqbvoMZPrCNxmqbZHHF2DllxjolwdSd5JbsODXM87DpD4GhJ&#10;q92mis+H7aVbp7yz0v6YJ4QV0xuBeoSUUHSAcc7Oo0Wt/JPHiyTaLvKgStdZkFTJKsizaB1Ecb7N&#10;0yjJk/vqs4cWJ0UrORfqQSpx1m2cfJ0u5g6aFIfKJWNJl+s4ipC2KzD2CvOigv9M2JUbEo+4vBb2&#10;iuPaMdlN6/A6ZWQFcHui3uBvqlWUJct1kGWrZZAs91GwXVe7YLODQmX77W67j6/h75FS+/0MYCLn&#10;+nhDn5wwjy0fCZdeWYv1MocW4RKGx3IdpVGeUcK6I0y92hlKjHafpGuxcbyOfYwr7vIsyaJ00mU3&#10;tGxS0SqC35nQiWrk5vX6iam3zC6InMG/cQlKO6sKu9A33tTAB81foAkhSew0GNiwaLX5m5IRhl9J&#10;7V8nZgQl3c8KGjmPk8RPSzSSVbYAw1zuHC53mKohVEkdEILLnZsm7Gkw8tjCTTHCVtqPlkZ6/WN+&#10;U1azAQMOkczD2E/QSxu93j4Zd18AAAD//wMAUEsDBBQABgAIAAAAIQAxo4rI4QAAAAsBAAAPAAAA&#10;ZHJzL2Rvd25yZXYueG1sTI/LboMwEEX3lfoP1lTqLrFJA0IUE1VIVTdVqkAWWTp4CiR+IGwS8vd1&#10;Vs1ydI/uPZNvZq3IBUfXW8MhWjIgaBore9Ny2NefixSI88JIoaxBDjd0sCmen3KRSXs1O7xUviWh&#10;xLhMcOi8HzJKXdOhFm5pBzQh+7WjFj6cY0vlKK6hXCu6YiyhWvQmLHRiwLLD5lxNmoMot9Ot2teq&#10;/P45nOKv3XqqtwfOX1/mj3cgHmf/D8NdP6hDEZyOdjLSEcVhEa3TJLAhSSIgd4LFqzcgRw5pzIAW&#10;OX38ofgDAAD//wMAUEsBAi0AFAAGAAgAAAAhALaDOJL+AAAA4QEAABMAAAAAAAAAAAAAAAAAAAAA&#10;AFtDb250ZW50X1R5cGVzXS54bWxQSwECLQAUAAYACAAAACEAOP0h/9YAAACUAQAACwAAAAAAAAAA&#10;AAAAAAAvAQAAX3JlbHMvLnJlbHNQSwECLQAUAAYACAAAACEAuZHydRkDAAB6BgAADgAAAAAAAAAA&#10;AAAAAAAuAgAAZHJzL2Uyb0RvYy54bWxQSwECLQAUAAYACAAAACEAMaOKyOEAAAALAQAADwAAAAAA&#10;AAAAAAAAAABzBQAAZHJzL2Rvd25yZXYueG1sUEsFBgAAAAAEAAQA8wAAAIEGAAAAAA==&#10;" fillcolor="#fcaf17" stroked="f" strokecolor="#f2f2f2" strokeweight="3pt">
                <v:shadow color="#974706" opacity=".5" offset="1pt"/>
              </v:roundrect>
            </w:pict>
          </mc:Fallback>
        </mc:AlternateContent>
      </w:r>
      <w:r w:rsidR="00133181" w:rsidRPr="004B7277">
        <w:rPr>
          <w:rFonts w:cs="Arial"/>
          <w:b/>
          <w:sz w:val="28"/>
          <w:szCs w:val="28"/>
        </w:rPr>
        <w:tab/>
      </w:r>
    </w:p>
    <w:p w14:paraId="46879F38" w14:textId="6A932F53" w:rsidR="003576FC" w:rsidRDefault="003F1F67" w:rsidP="00023AF4">
      <w:pPr>
        <w:pStyle w:val="Heading1"/>
        <w:numPr>
          <w:ilvl w:val="0"/>
          <w:numId w:val="0"/>
        </w:numPr>
        <w:jc w:val="left"/>
      </w:pPr>
      <w:bookmarkStart w:id="11" w:name="_Toc520892416"/>
      <w:r>
        <w:rPr>
          <w:caps w:val="0"/>
        </w:rPr>
        <w:t xml:space="preserve">LIST OF </w:t>
      </w:r>
      <w:r w:rsidR="00023AF4">
        <w:rPr>
          <w:caps w:val="0"/>
        </w:rPr>
        <w:t>ANNEXURES</w:t>
      </w:r>
      <w:bookmarkEnd w:id="11"/>
      <w:r w:rsidR="005C0B42">
        <w:rPr>
          <w:caps w:val="0"/>
        </w:rPr>
        <w:t xml:space="preserve"> TO THE FULL PROPOSAL</w:t>
      </w:r>
    </w:p>
    <w:p w14:paraId="75A928F0" w14:textId="17FBF3AE" w:rsidR="00023AF4" w:rsidRDefault="00023AF4" w:rsidP="00023AF4"/>
    <w:p w14:paraId="0A357AAE" w14:textId="77777777" w:rsidR="00D0184C" w:rsidRDefault="00D0184C" w:rsidP="00C35B91"/>
    <w:p w14:paraId="31B0E1CB" w14:textId="77777777" w:rsidR="00281927" w:rsidRDefault="00281927" w:rsidP="00281927">
      <w:r>
        <w:t>Annex 1. Consolidated mission and stakeholder consultation report</w:t>
      </w:r>
    </w:p>
    <w:p w14:paraId="69D2F8FE" w14:textId="77777777" w:rsidR="00281927" w:rsidRDefault="00281927" w:rsidP="00281927">
      <w:r>
        <w:t>Annex 2. List of endorsements and endorsement letters</w:t>
      </w:r>
    </w:p>
    <w:p w14:paraId="5DA716B7" w14:textId="77777777" w:rsidR="00281927" w:rsidRDefault="00281927" w:rsidP="00281927">
      <w:r>
        <w:t>Annex 3. Justification for selection of the Kofirnighan River Basin</w:t>
      </w:r>
    </w:p>
    <w:p w14:paraId="6E1F60A4" w14:textId="77777777" w:rsidR="00281927" w:rsidRDefault="00281927" w:rsidP="00281927">
      <w:r>
        <w:t>Annex 4. Environmental and Social Management Framework (ESMF)</w:t>
      </w:r>
    </w:p>
    <w:p w14:paraId="44CB5E93" w14:textId="77777777" w:rsidR="00281927" w:rsidRDefault="00281927" w:rsidP="00281927">
      <w:r>
        <w:t>Annex 5. Grievance mechanism</w:t>
      </w:r>
    </w:p>
    <w:p w14:paraId="48F815ED" w14:textId="77777777" w:rsidR="00281927" w:rsidRDefault="00281927" w:rsidP="00281927">
      <w:r>
        <w:t xml:space="preserve">Annex 6. Hydromet list of needs for the repair and rehabilitation of weather stations </w:t>
      </w:r>
    </w:p>
    <w:p w14:paraId="6F3537A0" w14:textId="77777777" w:rsidR="00281927" w:rsidRDefault="00281927" w:rsidP="00281927">
      <w:r>
        <w:t>Annex 7. UNDP Social and Environmental Screening Procedure (SESP)</w:t>
      </w:r>
    </w:p>
    <w:p w14:paraId="5E900CF8" w14:textId="74D184D9" w:rsidR="00D140D1" w:rsidRPr="00D140D1" w:rsidRDefault="00D140D1" w:rsidP="00D140D1">
      <w:r w:rsidRPr="00D140D1">
        <w:t>Annex 8. Letter of Agreement between UNDP and Government for the provision of Support Services</w:t>
      </w:r>
    </w:p>
    <w:p w14:paraId="2AC72D96" w14:textId="24E263FB" w:rsidR="00E9433C" w:rsidRDefault="00D140D1" w:rsidP="00D140D1">
      <w:r w:rsidRPr="00D140D1">
        <w:t>Annex 9: UNDP Fees for Support to Adaptation Fund Project</w:t>
      </w:r>
      <w:r w:rsidR="00E9433C">
        <w:br w:type="page"/>
      </w:r>
    </w:p>
    <w:p w14:paraId="10EA461C" w14:textId="19B408ED" w:rsidR="00C35B91" w:rsidRDefault="00C35B91" w:rsidP="00281927">
      <w:r w:rsidRPr="002C0206">
        <w:rPr>
          <w:rFonts w:cs="Arial"/>
          <w:b/>
          <w:noProof/>
          <w:sz w:val="28"/>
          <w:szCs w:val="22"/>
          <w:lang w:val="en-US"/>
        </w:rPr>
        <w:lastRenderedPageBreak/>
        <mc:AlternateContent>
          <mc:Choice Requires="wps">
            <w:drawing>
              <wp:anchor distT="0" distB="0" distL="114300" distR="114300" simplePos="0" relativeHeight="251630080" behindDoc="1" locked="0" layoutInCell="1" allowOverlap="1" wp14:anchorId="2FA27FE2" wp14:editId="79BD5531">
                <wp:simplePos x="0" y="0"/>
                <wp:positionH relativeFrom="column">
                  <wp:posOffset>-943562</wp:posOffset>
                </wp:positionH>
                <wp:positionV relativeFrom="paragraph">
                  <wp:posOffset>207992</wp:posOffset>
                </wp:positionV>
                <wp:extent cx="7625715" cy="437515"/>
                <wp:effectExtent l="0" t="0" r="0" b="635"/>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5715" cy="437515"/>
                        </a:xfrm>
                        <a:prstGeom prst="roundRect">
                          <a:avLst>
                            <a:gd name="adj" fmla="val 16667"/>
                          </a:avLst>
                        </a:prstGeom>
                        <a:solidFill>
                          <a:srgbClr val="FCAF17"/>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6EA75C69" w14:textId="6E201FE7" w:rsidR="007970A2" w:rsidRDefault="007970A2" w:rsidP="00C35B91">
                            <w:pPr>
                              <w:pStyle w:val="Heading1"/>
                              <w:numPr>
                                <w:ilvl w:val="0"/>
                                <w:numId w:val="0"/>
                              </w:numPr>
                              <w:ind w:left="1276"/>
                              <w:jc w:val="left"/>
                            </w:pPr>
                            <w:bookmarkStart w:id="12" w:name="_Toc520892417"/>
                            <w:r>
                              <w:t>ANNEXURES</w:t>
                            </w:r>
                            <w:bookmarkEnd w:id="12"/>
                            <w:r>
                              <w:t xml:space="preserve"> TO THE FULL PROPOSAL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A27FE2" id="AutoShape 6" o:spid="_x0000_s1026" style="position:absolute;left:0;text-align:left;margin-left:-74.3pt;margin-top:16.4pt;width:600.45pt;height:34.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d9HQMAAIYGAAAOAAAAZHJzL2Uyb0RvYy54bWysVV1v0zAUfUfiP1h+z5K0aT6qpVPbNQhp&#10;wMRAPLux0xgSO9ju0oH471w7adfCCwI2KfK1r4/vOfej1zeHtkGPTGkuRY7DqwAjJkpJudjl+OOH&#10;wksx0oYIShopWI6fmMY3i5cvrvtuziaylg1lCgGI0PO+y3FtTDf3fV3WrCX6SnZMwGElVUsMmGrn&#10;U0V6QG8bfxIEsd9LRTslS6Y17N4Oh3jh8KuKleZdVWlmUJNjiM24r3Lfrf36i2sy3ynS1bwcwyB/&#10;EUVLuIBHT1C3xBC0V/w3qJaXSmpZmatStr6sKl4yxwHYhMEvbB5q0jHHBcTR3Ukm/f9gy7eP9wpx&#10;CrmbYSRICzla7o10T6PY6tN3eg5uD929sgx1dyfLLxoJua6J2LGlUrKvGaEQVWj9/YsL1tBwFW37&#10;N5ICOgF0J9WhUq0FBBHQwWXk6ZQRdjCohM0knswSG1kJZ9E0mcHaPkHmx9ud0uYVky2yixwruRf0&#10;PaTdPUEe77RxaaEjN0I/Y1S1DST5kTQojOM4GRFHZ8A+Yjq6suG04E3jDLXbrhuF4GqOi/WyCI+X&#10;9blbI6yzkPbaEO2ww1xBQkiwSebAcYzOsnXF8j0LJ1GwmmReEaeJFxXRzMuSIPWCMFtlcRBl0W3x&#10;w1ILo3nNKWXijgt2LNww+rPCGFtoKDlXuqjP8TQNg8DJdkFGX3CeFPA/Cnbh5oR3vGwtbAR1a0N4&#10;M6z9y5BdDoH3KMRIf1nMgiSapl6SzKZeNN0E3iot1t5yDYlKNqv1ahNe0t84SfW/K+ACOebHGnJv&#10;mHqoaY8ot5U1SacZDDPKYXpM0yAOsgQj0uxg7JVGYaSk+cRN7RrH1rHFuNAuS6IkiIe6bLqaDFU0&#10;C+DvKOggtdPm9Pyg1HNkZ0KO5J+1hNo9VpXrQtt4QwObw/YAGbHduJX0CfoR4nVNB8MbFrVU3zDq&#10;YRDmWH/dE8Uwal4L6OksjCI7OZ0RzZIJGOr8ZHt+QkQJUDk2oI1brs0wbfed4rsaXgqdAkLaKVNx&#10;2wou1CGq0YBh50iNg9lO03PbeT3/fCx+AgAA//8DAFBLAwQUAAYACAAAACEArQAcG+IAAAAMAQAA&#10;DwAAAGRycy9kb3ducmV2LnhtbEyPy26DMBBF95X6D9ZU6i4xkEcjgokqpKqbKlUgiywneAK02EbY&#10;JOTva1bpbkZzdOfcZDeqll2pt43RAsJ5AIx0aWSjKwHH4mO2AWYdaomt0STgThZ26fNTgrE0N32g&#10;a+4q5kO0jVFA7VwXc27LmhTauelI+9vF9AqdX/uKyx5vPly1PAqCNVfYaP+hxo6ymsrffFACMNsP&#10;9/xYtNnX9+ln9XlYDsX+JMTry/i+BeZodA8YJn2vDql3OptBS8taAbNwuVl7VsAi8h0mIlhFC2Dn&#10;aQrfgKcJ/18i/QMAAP//AwBQSwECLQAUAAYACAAAACEAtoM4kv4AAADhAQAAEwAAAAAAAAAAAAAA&#10;AAAAAAAAW0NvbnRlbnRfVHlwZXNdLnhtbFBLAQItABQABgAIAAAAIQA4/SH/1gAAAJQBAAALAAAA&#10;AAAAAAAAAAAAAC8BAABfcmVscy8ucmVsc1BLAQItABQABgAIAAAAIQDRdLd9HQMAAIYGAAAOAAAA&#10;AAAAAAAAAAAAAC4CAABkcnMvZTJvRG9jLnhtbFBLAQItABQABgAIAAAAIQCtABwb4gAAAAwBAAAP&#10;AAAAAAAAAAAAAAAAAHcFAABkcnMvZG93bnJldi54bWxQSwUGAAAAAAQABADzAAAAhgYAAAAA&#10;" fillcolor="#fcaf17" stroked="f" strokecolor="#f2f2f2" strokeweight="3pt">
                <v:shadow color="#974706" opacity=".5" offset="1pt"/>
                <v:textbox>
                  <w:txbxContent>
                    <w:p w14:paraId="6EA75C69" w14:textId="6E201FE7" w:rsidR="007970A2" w:rsidRDefault="007970A2" w:rsidP="00C35B91">
                      <w:pPr>
                        <w:pStyle w:val="Heading1"/>
                        <w:numPr>
                          <w:ilvl w:val="0"/>
                          <w:numId w:val="0"/>
                        </w:numPr>
                        <w:ind w:left="1276"/>
                        <w:jc w:val="left"/>
                      </w:pPr>
                      <w:bookmarkStart w:id="12" w:name="_Toc520892417"/>
                      <w:r>
                        <w:t>ANNEXURES</w:t>
                      </w:r>
                      <w:bookmarkEnd w:id="12"/>
                      <w:r>
                        <w:t xml:space="preserve"> TO THE FULL PROPOSAL</w:t>
                      </w:r>
                    </w:p>
                  </w:txbxContent>
                </v:textbox>
              </v:roundrect>
            </w:pict>
          </mc:Fallback>
        </mc:AlternateContent>
      </w:r>
    </w:p>
    <w:p w14:paraId="4BEBFBC9" w14:textId="08F0F9F6" w:rsidR="003F1F67" w:rsidRDefault="003F1F67" w:rsidP="003F1F67"/>
    <w:p w14:paraId="13FE1B62" w14:textId="77565197" w:rsidR="00C35B91" w:rsidRDefault="00C35B91" w:rsidP="003F1F67"/>
    <w:p w14:paraId="76D6530C" w14:textId="77777777" w:rsidR="00C35B91" w:rsidRDefault="00C35B91" w:rsidP="003F1F67"/>
    <w:p w14:paraId="4EC7994C" w14:textId="77777777" w:rsidR="00C35B91" w:rsidRDefault="00C35B91" w:rsidP="00C35B91"/>
    <w:p w14:paraId="53614E21" w14:textId="73C4E694" w:rsidR="003F1F67" w:rsidRDefault="00BC6C73" w:rsidP="003F1F67">
      <w:pPr>
        <w:pStyle w:val="Heading2"/>
      </w:pPr>
      <w:bookmarkStart w:id="13" w:name="_Toc520892418"/>
      <w:r>
        <w:t>Annex 1. Consolidated stakeholder consultation</w:t>
      </w:r>
      <w:r w:rsidR="005C0B42">
        <w:t xml:space="preserve"> and mission</w:t>
      </w:r>
      <w:r>
        <w:t xml:space="preserve"> report</w:t>
      </w:r>
      <w:bookmarkEnd w:id="13"/>
    </w:p>
    <w:p w14:paraId="58A0D215" w14:textId="77777777" w:rsidR="00A0257F" w:rsidRDefault="00A0257F">
      <w:pPr>
        <w:jc w:val="left"/>
        <w:sectPr w:rsidR="00A0257F" w:rsidSect="007E6631">
          <w:headerReference w:type="default" r:id="rId16"/>
          <w:footerReference w:type="even" r:id="rId17"/>
          <w:footerReference w:type="default" r:id="rId18"/>
          <w:headerReference w:type="first" r:id="rId19"/>
          <w:type w:val="continuous"/>
          <w:pgSz w:w="11900" w:h="16840"/>
          <w:pgMar w:top="1418" w:right="1418" w:bottom="1418" w:left="1418" w:header="709" w:footer="709" w:gutter="0"/>
          <w:cols w:space="708"/>
          <w:titlePg/>
        </w:sectPr>
      </w:pPr>
      <w:r>
        <w:br w:type="page"/>
      </w:r>
    </w:p>
    <w:p w14:paraId="65618227" w14:textId="77777777" w:rsidR="00A0257F" w:rsidRPr="00A0257F" w:rsidRDefault="00A0257F" w:rsidP="00A0257F">
      <w:pPr>
        <w:pStyle w:val="C4FrontTitle"/>
        <w:rPr>
          <w:sz w:val="40"/>
        </w:rPr>
      </w:pPr>
      <w:r w:rsidRPr="00A0257F">
        <w:rPr>
          <w:sz w:val="40"/>
        </w:rPr>
        <w:lastRenderedPageBreak/>
        <w:drawing>
          <wp:anchor distT="0" distB="0" distL="114300" distR="114300" simplePos="0" relativeHeight="251681280" behindDoc="1" locked="1" layoutInCell="1" allowOverlap="1" wp14:anchorId="2DEE26BE" wp14:editId="24510C2F">
            <wp:simplePos x="0" y="0"/>
            <wp:positionH relativeFrom="page">
              <wp:posOffset>4486275</wp:posOffset>
            </wp:positionH>
            <wp:positionV relativeFrom="page">
              <wp:posOffset>8862695</wp:posOffset>
            </wp:positionV>
            <wp:extent cx="2654935" cy="100203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etterhead.pdf"/>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654935" cy="100203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0257F">
        <w:rPr>
          <w:sz w:val="40"/>
        </w:rPr>
        <mc:AlternateContent>
          <mc:Choice Requires="wps">
            <w:drawing>
              <wp:anchor distT="0" distB="0" distL="114300" distR="114300" simplePos="0" relativeHeight="251668992" behindDoc="0" locked="1" layoutInCell="1" allowOverlap="1" wp14:anchorId="544D33A6" wp14:editId="30C35992">
                <wp:simplePos x="0" y="0"/>
                <wp:positionH relativeFrom="margin">
                  <wp:posOffset>-32385</wp:posOffset>
                </wp:positionH>
                <wp:positionV relativeFrom="page">
                  <wp:posOffset>9371330</wp:posOffset>
                </wp:positionV>
                <wp:extent cx="2171700" cy="800100"/>
                <wp:effectExtent l="0" t="0" r="0" b="12700"/>
                <wp:wrapNone/>
                <wp:docPr id="19" name="Text Box 19"/>
                <wp:cNvGraphicFramePr/>
                <a:graphic xmlns:a="http://schemas.openxmlformats.org/drawingml/2006/main">
                  <a:graphicData uri="http://schemas.microsoft.com/office/word/2010/wordprocessingShape">
                    <wps:wsp>
                      <wps:cNvSpPr txBox="1"/>
                      <wps:spPr>
                        <a:xfrm>
                          <a:off x="0" y="0"/>
                          <a:ext cx="21717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AD0DA9" w14:textId="77777777" w:rsidR="007970A2" w:rsidRPr="005B15A2" w:rsidRDefault="007970A2" w:rsidP="00A0257F">
                            <w:pPr>
                              <w:pStyle w:val="C4AuthorDate"/>
                              <w:jc w:val="left"/>
                              <w:rPr>
                                <w:sz w:val="20"/>
                              </w:rPr>
                            </w:pPr>
                            <w:r w:rsidRPr="005B15A2">
                              <w:rPr>
                                <w:sz w:val="20"/>
                              </w:rPr>
                              <w:t>Courtney Hill</w:t>
                            </w:r>
                            <w:r>
                              <w:rPr>
                                <w:sz w:val="20"/>
                              </w:rPr>
                              <w:t xml:space="preserve"> &amp;</w:t>
                            </w:r>
                            <w:r w:rsidRPr="005B15A2">
                              <w:rPr>
                                <w:sz w:val="20"/>
                              </w:rPr>
                              <w:t xml:space="preserve"> René Schieritz</w:t>
                            </w:r>
                          </w:p>
                          <w:p w14:paraId="57F1C7F6" w14:textId="77777777" w:rsidR="007970A2" w:rsidRPr="005B15A2" w:rsidRDefault="007970A2" w:rsidP="00A0257F">
                            <w:pPr>
                              <w:pStyle w:val="C4AuthorDate"/>
                              <w:jc w:val="left"/>
                              <w:rPr>
                                <w:sz w:val="20"/>
                              </w:rPr>
                            </w:pPr>
                            <w:r w:rsidRPr="005B15A2">
                              <w:rPr>
                                <w:sz w:val="20"/>
                              </w:rPr>
                              <w:t>June 2018</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type w14:anchorId="544D33A6" id="_x0000_t202" coordsize="21600,21600" o:spt="202" path="m,l,21600r21600,l21600,xe">
                <v:stroke joinstyle="miter"/>
                <v:path gradientshapeok="t" o:connecttype="rect"/>
              </v:shapetype>
              <v:shape id="Text Box 19" o:spid="_x0000_s1027" type="#_x0000_t202" style="position:absolute;left:0;text-align:left;margin-left:-2.55pt;margin-top:737.9pt;width:171pt;height:63pt;z-index:251668992;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J3rQIAAKgFAAAOAAAAZHJzL2Uyb0RvYy54bWysVMFu2zAMvQ/YPwi6p7aDtGmMOoWbIsOA&#10;oivWDj0rstQYsyVNUhJnw/59T3Kcdt0uHXaxKfKRIh8pXlx2bUO2wrpaq4JmJyklQnFd1eqpoF8e&#10;lqNzSpxnqmKNVqKge+Ho5fz9u4udycVYr3VTCUsQRLl8Zwq69t7kSeL4WrTMnWgjFIxS25Z5HO1T&#10;Ulm2Q/S2ScZpepbstK2M1Vw4B+11b6TzGF9Kwf0nKZ3wpCkocvPxa+N3Fb7J/ILlT5aZdc0PabB/&#10;yKJltcKlx1DXzDOysfUfodqaW+209Cdct4mWsuYi1oBqsvRVNfdrZkSsBeQ4c6TJ/b+w/HZ7Z0ld&#10;oXczShRr0aMH0XlypTsCFfjZGZcDdm8A9B30wA56B2Uou5O2DX8URGAH0/sjuyEah3KcTbNpChOH&#10;7TxFuZH+5NnbWOc/CN2SIBTUonuRVLa9cR6ZADpAwmVKL+umiR1s1G8KAHuNiCPQe7McmUAMyJBT&#10;bM+Pxel0XE5PZ6Oz8jQbTbL0fFSW6Xh0vSzTMp0sF7PJ1c9QLmIO/kmgpC89Sn7fiBC1UZ+FBJmR&#10;gaCIYywWjSVbhgFknAvlI3kxQ6ADSqKKtzge8LGOWN9bnHtGhpu18kfntlbaRr5fpV19HVKWPR5k&#10;vKg7iL5bdf0UDZOx0tUeA2N1/+Sc4csaXb1hzt8xizeGQcDe8J/wkY3eFVQfJErW2n7/mz7gMfqw&#10;UrLDmy2o+7ZhVlDSfFR4FOGBR2GCpuJg42GWTSY4rF5a1KZdaHQkw3YyPIoB75tBlFa3j1gtZbgR&#10;JqY47i2oH8SF77cIVhMXZRlBeNKG+Rt1b3gIHRoU5vWhe2TWHIbaY4hu9fCyWf5qtnts8FS63Hgt&#10;6zj4geOe0QP3WAdxJA+rK+ybl+eIel6w818AAAD//wMAUEsDBBQABgAIAAAAIQBUA3OO4QAAAAwB&#10;AAAPAAAAZHJzL2Rvd25yZXYueG1sTI/PToNAEMbvJr7DZky8tQtisUWWxpj0YI1G2z7AACtLZGeR&#10;3RZ8+46nepxvfvn+5OvJduKkB986UhDPIxCaKle31Cg47DezJQgfkGrsHGkFv9rDuri+yjGr3Uif&#10;+rQLjWAT8hkqMCH0mZS+Mtqin7teE/++3GAx8Dk0sh5wZHPbybsoSqXFljjBYK+fja6+d0er4G3z&#10;/vqymrb7Etvt6H4+koMZSanbm+npEUTQU7jA8Fefq0PBnUp3pNqLTsFsETPJ+v3DgjcwkSTpCkTJ&#10;UhrFS5BFLv+PKM4AAAD//wMAUEsBAi0AFAAGAAgAAAAhALaDOJL+AAAA4QEAABMAAAAAAAAAAAAA&#10;AAAAAAAAAFtDb250ZW50X1R5cGVzXS54bWxQSwECLQAUAAYACAAAACEAOP0h/9YAAACUAQAACwAA&#10;AAAAAAAAAAAAAAAvAQAAX3JlbHMvLnJlbHNQSwECLQAUAAYACAAAACEALdMid60CAACoBQAADgAA&#10;AAAAAAAAAAAAAAAuAgAAZHJzL2Uyb0RvYy54bWxQSwECLQAUAAYACAAAACEAVANzjuEAAAAMAQAA&#10;DwAAAAAAAAAAAAAAAAAHBQAAZHJzL2Rvd25yZXYueG1sUEsFBgAAAAAEAAQA8wAAABUGAAAAAA==&#10;" filled="f" stroked="f">
                <v:textbox inset="0">
                  <w:txbxContent>
                    <w:p w14:paraId="26AD0DA9" w14:textId="77777777" w:rsidR="007970A2" w:rsidRPr="005B15A2" w:rsidRDefault="007970A2" w:rsidP="00A0257F">
                      <w:pPr>
                        <w:pStyle w:val="C4AuthorDate"/>
                        <w:jc w:val="left"/>
                        <w:rPr>
                          <w:sz w:val="20"/>
                        </w:rPr>
                      </w:pPr>
                      <w:r w:rsidRPr="005B15A2">
                        <w:rPr>
                          <w:sz w:val="20"/>
                        </w:rPr>
                        <w:t>Courtney Hill</w:t>
                      </w:r>
                      <w:r>
                        <w:rPr>
                          <w:sz w:val="20"/>
                        </w:rPr>
                        <w:t xml:space="preserve"> &amp;</w:t>
                      </w:r>
                      <w:r w:rsidRPr="005B15A2">
                        <w:rPr>
                          <w:sz w:val="20"/>
                        </w:rPr>
                        <w:t xml:space="preserve"> René Schieritz</w:t>
                      </w:r>
                    </w:p>
                    <w:p w14:paraId="57F1C7F6" w14:textId="77777777" w:rsidR="007970A2" w:rsidRPr="005B15A2" w:rsidRDefault="007970A2" w:rsidP="00A0257F">
                      <w:pPr>
                        <w:pStyle w:val="C4AuthorDate"/>
                        <w:jc w:val="left"/>
                        <w:rPr>
                          <w:sz w:val="20"/>
                        </w:rPr>
                      </w:pPr>
                      <w:r w:rsidRPr="005B15A2">
                        <w:rPr>
                          <w:sz w:val="20"/>
                        </w:rPr>
                        <w:t>June 2018</w:t>
                      </w:r>
                    </w:p>
                  </w:txbxContent>
                </v:textbox>
                <w10:wrap anchorx="margin" anchory="page"/>
                <w10:anchorlock/>
              </v:shape>
            </w:pict>
          </mc:Fallback>
        </mc:AlternateContent>
      </w:r>
      <w:r w:rsidRPr="00A0257F">
        <w:rPr>
          <w:sz w:val="40"/>
        </w:rPr>
        <mc:AlternateContent>
          <mc:Choice Requires="wps">
            <w:drawing>
              <wp:anchor distT="0" distB="0" distL="114300" distR="114300" simplePos="0" relativeHeight="251675136" behindDoc="0" locked="1" layoutInCell="1" allowOverlap="1" wp14:anchorId="51500FF4" wp14:editId="0780DC49">
                <wp:simplePos x="0" y="0"/>
                <wp:positionH relativeFrom="margin">
                  <wp:posOffset>-31750</wp:posOffset>
                </wp:positionH>
                <wp:positionV relativeFrom="page">
                  <wp:posOffset>9375140</wp:posOffset>
                </wp:positionV>
                <wp:extent cx="1485900" cy="0"/>
                <wp:effectExtent l="0" t="0" r="12700" b="25400"/>
                <wp:wrapNone/>
                <wp:docPr id="22" name="Straight Connector 22"/>
                <wp:cNvGraphicFramePr/>
                <a:graphic xmlns:a="http://schemas.openxmlformats.org/drawingml/2006/main">
                  <a:graphicData uri="http://schemas.microsoft.com/office/word/2010/wordprocessingShape">
                    <wps:wsp>
                      <wps:cNvCnPr/>
                      <wps:spPr>
                        <a:xfrm>
                          <a:off x="0" y="0"/>
                          <a:ext cx="14859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F56C4BE" id="Straight Connector 22" o:spid="_x0000_s1026" style="position:absolute;z-index:251675136;visibility:visible;mso-wrap-style:square;mso-wrap-distance-left:9pt;mso-wrap-distance-top:0;mso-wrap-distance-right:9pt;mso-wrap-distance-bottom:0;mso-position-horizontal:absolute;mso-position-horizontal-relative:margin;mso-position-vertical:absolute;mso-position-vertical-relative:page" from="-2.5pt,738.2pt" to="114.5pt,7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Ui4wEAACcEAAAOAAAAZHJzL2Uyb0RvYy54bWysU02P2yAQvVfqf0DcG3+02+5acfaQ1fZS&#10;tVG3/QEsBhsJGAQ0dv59B5zYUVtppWovGJh5b+Y9xtv7yWhyFD4osC2tNiUlwnLolO1b+vPH47tb&#10;SkJktmMarGjpSQR6v3v7Zju6RtQwgO6EJ0hiQzO6lg4xuqYoAh+EYWEDTlgMSvCGRTz6vug8G5Hd&#10;6KIuy4/FCL5zHrgIAW8f5iDdZX4pBY/fpAwiEt1S7C3m1ef1Oa3Fbsua3jM3KH5ug/1HF4Ypi0UX&#10;qgcWGfnl1V9URnEPAWTccDAFSKm4yBpQTVX+oeZpYE5kLWhOcItN4fVo+dfjwRPVtbSuKbHM4Bs9&#10;Rc9UP0SyB2vRQfAEg+jU6EKDgL09+PMpuINPsifpTfqiIDJld0+Lu2KKhONl9eH25q7ER+CXWLEC&#10;nQ/xswBD0qalWtkknDXs+CVELIapl5R0rS0ZW/q++nSDdMZh+8H2GRBAq+5RaZ3S8hiJvfbkyHAA&#10;4lQlGch1lYUnbVOyyONyLpekzuLyLp60mOt+FxLtQjn1XC4N6lqBcS5svFTRFrMTTGI/C7B8GXjO&#10;X7tawNXL4FnHpTLYuICNsuD/RbAaI+d8NOlKd9o+Q3fKz54DOI3Zx/Ofk8b9+pzh6/+9+w0AAP//&#10;AwBQSwMEFAAGAAgAAAAhAMxlPtPgAAAADAEAAA8AAABkcnMvZG93bnJldi54bWxMj0FLw0AQhe+C&#10;/2EZwYu0m8a0asymiChSkEqrl9622TEJZmfD7rZJ/73jQfQ4bx7vfa9YjrYTR/ShdaRgNk1AIFXO&#10;tFQr+Hh/ntyCCFGT0Z0jVHDCAMvy/KzQuXEDbfC4jbXgEAq5VtDE2OdShqpBq8PU9Uj8+3Te6sin&#10;r6XxeuBw28k0SRbS6pa4odE9PjZYfW0PVsH86eV1tl6H5G2Qu+tMnlZXG79T6vJifLgHEXGMf2b4&#10;wWd0KJlp7w5kgugUTOY8JbKe3SwyEOxI0zuW9r+SLAv5f0T5DQAA//8DAFBLAQItABQABgAIAAAA&#10;IQC2gziS/gAAAOEBAAATAAAAAAAAAAAAAAAAAAAAAABbQ29udGVudF9UeXBlc10ueG1sUEsBAi0A&#10;FAAGAAgAAAAhADj9If/WAAAAlAEAAAsAAAAAAAAAAAAAAAAALwEAAF9yZWxzLy5yZWxzUEsBAi0A&#10;FAAGAAgAAAAhANtG9SLjAQAAJwQAAA4AAAAAAAAAAAAAAAAALgIAAGRycy9lMm9Eb2MueG1sUEsB&#10;Ai0AFAAGAAgAAAAhAMxlPtPgAAAADAEAAA8AAAAAAAAAAAAAAAAAPQQAAGRycy9kb3ducmV2Lnht&#10;bFBLBQYAAAAABAAEAPMAAABKBQAAAAA=&#10;" strokecolor="black [3213]" strokeweight=".25pt">
                <v:stroke joinstyle="miter"/>
                <w10:wrap anchorx="margin" anchory="page"/>
                <w10:anchorlock/>
              </v:line>
            </w:pict>
          </mc:Fallback>
        </mc:AlternateContent>
      </w:r>
      <w:r w:rsidRPr="00A0257F">
        <w:rPr>
          <w:sz w:val="40"/>
        </w:rPr>
        <mc:AlternateContent>
          <mc:Choice Requires="wps">
            <w:drawing>
              <wp:anchor distT="0" distB="0" distL="114300" distR="114300" simplePos="0" relativeHeight="251654656" behindDoc="1" locked="1" layoutInCell="1" allowOverlap="1" wp14:anchorId="758F8B6C" wp14:editId="1EE4A333">
                <wp:simplePos x="0" y="0"/>
                <wp:positionH relativeFrom="column">
                  <wp:posOffset>2800350</wp:posOffset>
                </wp:positionH>
                <wp:positionV relativeFrom="page">
                  <wp:posOffset>5549900</wp:posOffset>
                </wp:positionV>
                <wp:extent cx="2768600" cy="2413635"/>
                <wp:effectExtent l="0" t="0" r="0" b="0"/>
                <wp:wrapNone/>
                <wp:docPr id="18" name="Oval 18"/>
                <wp:cNvGraphicFramePr/>
                <a:graphic xmlns:a="http://schemas.openxmlformats.org/drawingml/2006/main">
                  <a:graphicData uri="http://schemas.microsoft.com/office/word/2010/wordprocessingShape">
                    <wps:wsp>
                      <wps:cNvSpPr/>
                      <wps:spPr>
                        <a:xfrm>
                          <a:off x="0" y="0"/>
                          <a:ext cx="2768600" cy="2413635"/>
                        </a:xfrm>
                        <a:prstGeom prst="ellipse">
                          <a:avLst/>
                        </a:prstGeom>
                        <a:solidFill>
                          <a:srgbClr val="BFBFBF"/>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B578B8" id="Oval 18" o:spid="_x0000_s1026" style="position:absolute;margin-left:220.5pt;margin-top:437pt;width:218pt;height:19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XVV1QIAAPAFAAAOAAAAZHJzL2Uyb0RvYy54bWysVG1r2zAQ/j7YfzD67volzpupU9wEj0FZ&#10;y9rRz4osJQZZ0iTlbWP/fSfZcbO1UBgj4NxJz93pnnu5vjm2PNhTbRopCpRcxSiggsi6EZsCfXuq&#10;whkKjMWixlwKWqATNehm8fHD9UHlNJVbyWuqA3AiTH5QBdpaq/IoMmRLW2yupKICLpnULbag6k1U&#10;a3wA7y2P0jieRAepa6UlocbA6aq7RAvvnzFK7D1jhtqAFwjeZv1X++/afaPFNc43GqttQ/pn4H94&#10;RYsbAUEHVytscbDTzStXbUO0NJLZKyLbSDLWEOpzgGyS+K9sHrdYUZ8LkGPUQJP5f27Jl/2DDpoa&#10;ageVEriFGt3vMQ9ABW4OyuQAeVQPutcMiC7RI9Ot+4cUgqPn8zTwSY82IHCYTiezSQy0E7hLs2Q0&#10;GY2d1+jFXGljP1HZBk4oEOW8UcbljHO8vzO2Q59R7thI3tRVw7lX9Ga95DqAFxfotnK/PsAfMC4c&#10;WEhn1nnsTqjvkC4MzuHZIDqkS8BX72dVlulkNVqFq9l8GmZrmoazKs7C2zIbJ8vptEpW018u5KXR&#10;cjxNy+l4Hk7KcRJmSTwLyzJOw1VVxmWcVct5duuNgIhz0MhR3ZHrJXvi1Hnl4itlUCCgM/G0+NGg&#10;Q9KYECps0mft0c6MQaaD4eh9wx7v8/CkDMbp+8YdjWDhI0thB+O2EVK/5YAPT2YdHrriIm8nrmV9&#10;gt7Ushtao0jVQJPcYWMfsIYphcaCzWPv4cO4PBRI9hIKtlL/eOvc4WF44BYFB5j6ApnvO6wpCvhn&#10;AWM1T7LMrQmvZFBGUPTlzfryRuzapYTGS2DHKeJFh7f8LDIt22dYUKWLCldYEIhdIGL1WVnabhvB&#10;iiO0LD0MVoPC9k48KnKuupuAp+Mz1qqfFAuN80WeN8Sraemwrh5CljsrWeNH6YXXnm9YK34e+xXo&#10;9tal7lEvi3rxGwAA//8DAFBLAwQUAAYACAAAACEAs/nKCuEAAAAMAQAADwAAAGRycy9kb3ducmV2&#10;LnhtbEyPQUvEMBCF74L/IYzgRdy0S7WlNl1E8CALC649eMw2Y1NsJqVJu9Vf73jS23vMx5v3qt3q&#10;BrHgFHpPCtJNAgKp9aanTkHz9nxbgAhRk9GDJ1TwhQF29eVFpUvjz/SKyzF2gkMolFqBjXEspQyt&#10;RafDxo9IfPvwk9OR7dRJM+kzh7tBbpPkXjrdE3+wesQni+3ncXYKXG/fF9uM7c3aJKvc7+eX78NB&#10;qeur9fEBRMQ1/sHwW5+rQ82dTn4mE8SgIMtS3hIVFHnGgokiz1mcGN3eZSnIupL/R9Q/AAAA//8D&#10;AFBLAQItABQABgAIAAAAIQC2gziS/gAAAOEBAAATAAAAAAAAAAAAAAAAAAAAAABbQ29udGVudF9U&#10;eXBlc10ueG1sUEsBAi0AFAAGAAgAAAAhADj9If/WAAAAlAEAAAsAAAAAAAAAAAAAAAAALwEAAF9y&#10;ZWxzLy5yZWxzUEsBAi0AFAAGAAgAAAAhAMHtdVXVAgAA8AUAAA4AAAAAAAAAAAAAAAAALgIAAGRy&#10;cy9lMm9Eb2MueG1sUEsBAi0AFAAGAAgAAAAhALP5ygrhAAAADAEAAA8AAAAAAAAAAAAAAAAALwUA&#10;AGRycy9kb3ducmV2LnhtbFBLBQYAAAAABAAEAPMAAAA9BgAAAAA=&#10;" fillcolor="#bfbfbf" stroked="f" strokeweight=".5pt">
                <v:stroke joinstyle="miter"/>
                <w10:wrap anchory="page"/>
                <w10:anchorlock/>
              </v:oval>
            </w:pict>
          </mc:Fallback>
        </mc:AlternateContent>
      </w:r>
      <w:r w:rsidRPr="00A0257F">
        <w:rPr>
          <w:sz w:val="40"/>
        </w:rPr>
        <w:drawing>
          <wp:anchor distT="0" distB="0" distL="114300" distR="114300" simplePos="0" relativeHeight="251640320" behindDoc="1" locked="1" layoutInCell="1" allowOverlap="1" wp14:anchorId="4455A3D5" wp14:editId="247B0716">
            <wp:simplePos x="0" y="0"/>
            <wp:positionH relativeFrom="column">
              <wp:posOffset>768350</wp:posOffset>
            </wp:positionH>
            <wp:positionV relativeFrom="page">
              <wp:posOffset>5144135</wp:posOffset>
            </wp:positionV>
            <wp:extent cx="2480945" cy="1648460"/>
            <wp:effectExtent l="162243" t="91757" r="145097" b="94298"/>
            <wp:wrapNone/>
            <wp:docPr id="1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5862_45956258.jpg"/>
                    <pic:cNvPicPr/>
                  </pic:nvPicPr>
                  <pic:blipFill>
                    <a:blip r:embed="rId21" cstate="print">
                      <a:extLst>
                        <a:ext uri="{28A0092B-C50C-407E-A947-70E740481C1C}">
                          <a14:useLocalDpi xmlns:a14="http://schemas.microsoft.com/office/drawing/2010/main" val="0"/>
                        </a:ext>
                      </a:extLst>
                    </a:blip>
                    <a:stretch>
                      <a:fillRect/>
                    </a:stretch>
                  </pic:blipFill>
                  <pic:spPr>
                    <a:xfrm rot="15803789">
                      <a:off x="0" y="0"/>
                      <a:ext cx="2480945" cy="16484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Pr="00A0257F">
        <w:rPr>
          <w:sz w:val="40"/>
        </w:rPr>
        <w:drawing>
          <wp:anchor distT="0" distB="0" distL="114300" distR="114300" simplePos="0" relativeHeight="251647488" behindDoc="1" locked="1" layoutInCell="1" allowOverlap="1" wp14:anchorId="1ECB8F44" wp14:editId="0243E6FE">
            <wp:simplePos x="0" y="0"/>
            <wp:positionH relativeFrom="column">
              <wp:posOffset>2597150</wp:posOffset>
            </wp:positionH>
            <wp:positionV relativeFrom="page">
              <wp:posOffset>3825240</wp:posOffset>
            </wp:positionV>
            <wp:extent cx="2475865" cy="23552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3864_84143378.jpg"/>
                    <pic:cNvPicPr/>
                  </pic:nvPicPr>
                  <pic:blipFill rotWithShape="1">
                    <a:blip r:embed="rId22" cstate="print">
                      <a:extLst>
                        <a:ext uri="{28A0092B-C50C-407E-A947-70E740481C1C}">
                          <a14:useLocalDpi xmlns:a14="http://schemas.microsoft.com/office/drawing/2010/main" val="0"/>
                        </a:ext>
                      </a:extLst>
                    </a:blip>
                    <a:srcRect l="184" b="-23396"/>
                    <a:stretch/>
                  </pic:blipFill>
                  <pic:spPr bwMode="auto">
                    <a:xfrm>
                      <a:off x="0" y="0"/>
                      <a:ext cx="2475865" cy="2355215"/>
                    </a:xfrm>
                    <a:prstGeom prst="ellipse">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0257F">
        <w:rPr>
          <w:sz w:val="40"/>
        </w:rPr>
        <w:drawing>
          <wp:anchor distT="0" distB="0" distL="114300" distR="114300" simplePos="0" relativeHeight="251661824" behindDoc="1" locked="1" layoutInCell="1" allowOverlap="1" wp14:anchorId="02015619" wp14:editId="0850BCED">
            <wp:simplePos x="0" y="0"/>
            <wp:positionH relativeFrom="margin">
              <wp:posOffset>922655</wp:posOffset>
            </wp:positionH>
            <wp:positionV relativeFrom="page">
              <wp:posOffset>3583940</wp:posOffset>
            </wp:positionV>
            <wp:extent cx="4705985" cy="445325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05985" cy="44532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0257F">
        <w:rPr>
          <w:sz w:val="40"/>
        </w:rPr>
        <w:t>Stakeholder Consultation and Mission Report</w:t>
      </w:r>
    </w:p>
    <w:p w14:paraId="68CB08ED" w14:textId="77777777" w:rsidR="00A0257F" w:rsidRPr="00A0257F" w:rsidRDefault="00A0257F" w:rsidP="00A0257F">
      <w:pPr>
        <w:pStyle w:val="C4FrontSub-title"/>
        <w:rPr>
          <w:sz w:val="32"/>
        </w:rPr>
      </w:pPr>
    </w:p>
    <w:p w14:paraId="5022687A" w14:textId="77777777" w:rsidR="00A0257F" w:rsidRPr="00A0257F" w:rsidRDefault="00A0257F" w:rsidP="00A0257F">
      <w:pPr>
        <w:pStyle w:val="C4FrontSub-title"/>
        <w:rPr>
          <w:sz w:val="32"/>
        </w:rPr>
      </w:pPr>
      <w:r w:rsidRPr="00A0257F">
        <w:rPr>
          <w:sz w:val="32"/>
        </w:rPr>
        <w:t>Development of a Full Proposal to be submitted to Adaptation Fund by UNDP</w:t>
      </w:r>
    </w:p>
    <w:p w14:paraId="530EFE3D" w14:textId="77777777" w:rsidR="00A0257F" w:rsidRPr="00A0257F" w:rsidRDefault="00A0257F" w:rsidP="00A0257F">
      <w:pPr>
        <w:pStyle w:val="C4FrontSub-title"/>
        <w:rPr>
          <w:sz w:val="32"/>
        </w:rPr>
      </w:pPr>
      <w:r w:rsidRPr="00A0257F">
        <w:rPr>
          <w:sz w:val="32"/>
        </w:rPr>
        <w:t xml:space="preserve"> </w:t>
      </w:r>
      <w:r w:rsidRPr="00A0257F">
        <w:rPr>
          <w:sz w:val="28"/>
        </w:rPr>
        <w:t>‘</w:t>
      </w:r>
      <w:bookmarkStart w:id="14" w:name="_Hlk517170470"/>
      <w:r w:rsidRPr="00A0257F">
        <w:rPr>
          <w:sz w:val="28"/>
        </w:rPr>
        <w:t>An integrated landscape approach to enhancing the climate resilience of small-scale farmers and pastoralists in Tajikistan’</w:t>
      </w:r>
      <w:bookmarkEnd w:id="14"/>
    </w:p>
    <w:p w14:paraId="013C55E9" w14:textId="77777777" w:rsidR="00A0257F" w:rsidRDefault="00A0257F" w:rsidP="00A0257F">
      <w:pPr>
        <w:pStyle w:val="C4FrontSub-title"/>
        <w:sectPr w:rsidR="00A0257F" w:rsidSect="007E6631">
          <w:type w:val="continuous"/>
          <w:pgSz w:w="11900" w:h="16840"/>
          <w:pgMar w:top="1418" w:right="1418" w:bottom="1418" w:left="1418" w:header="709" w:footer="709" w:gutter="0"/>
          <w:cols w:space="708"/>
          <w:titlePg/>
        </w:sectPr>
      </w:pPr>
      <w:r>
        <w:br w:type="page"/>
      </w:r>
    </w:p>
    <w:p w14:paraId="02B886C4" w14:textId="77777777" w:rsidR="00A0257F" w:rsidRDefault="00A0257F" w:rsidP="00A0257F">
      <w:pPr>
        <w:pStyle w:val="C4Heading1"/>
        <w:numPr>
          <w:ilvl w:val="0"/>
          <w:numId w:val="0"/>
        </w:numPr>
        <w:rPr>
          <w:noProof/>
        </w:rPr>
      </w:pPr>
      <w:bookmarkStart w:id="15" w:name="_Toc517688402"/>
      <w:bookmarkStart w:id="16" w:name="_Toc520892419"/>
      <w:r>
        <w:rPr>
          <w:noProof/>
        </w:rPr>
        <w:lastRenderedPageBreak/>
        <w:t>Table of contents</w:t>
      </w:r>
      <w:bookmarkEnd w:id="15"/>
      <w:bookmarkEnd w:id="16"/>
    </w:p>
    <w:p w14:paraId="7C16CCBD" w14:textId="77777777" w:rsidR="00A0257F" w:rsidRDefault="00A0257F" w:rsidP="00A0257F">
      <w:pPr>
        <w:pStyle w:val="C4Paragraph"/>
        <w:rPr>
          <w:noProof/>
        </w:rPr>
      </w:pPr>
    </w:p>
    <w:sdt>
      <w:sdtPr>
        <w:rPr>
          <w:rFonts w:eastAsiaTheme="minorEastAsia"/>
          <w:b w:val="0"/>
          <w:color w:val="auto"/>
          <w:sz w:val="20"/>
          <w:szCs w:val="20"/>
          <w:lang w:val="en-GB"/>
        </w:rPr>
        <w:id w:val="-979296646"/>
        <w:docPartObj>
          <w:docPartGallery w:val="Table of Contents"/>
          <w:docPartUnique/>
        </w:docPartObj>
      </w:sdtPr>
      <w:sdtEndPr>
        <w:rPr>
          <w:noProof/>
        </w:rPr>
      </w:sdtEndPr>
      <w:sdtContent>
        <w:p w14:paraId="11B97B90" w14:textId="77777777" w:rsidR="00A0257F" w:rsidRPr="00045733" w:rsidRDefault="00A0257F" w:rsidP="00A0257F">
          <w:pPr>
            <w:pStyle w:val="C4TOCHeading"/>
            <w:spacing w:before="0" w:after="0" w:line="360" w:lineRule="auto"/>
            <w:rPr>
              <w:sz w:val="20"/>
              <w:szCs w:val="20"/>
            </w:rPr>
          </w:pPr>
        </w:p>
        <w:p w14:paraId="13C60913" w14:textId="43BDC1F6" w:rsidR="00A0257F" w:rsidRPr="00045733" w:rsidRDefault="00A0257F" w:rsidP="00A0257F">
          <w:pPr>
            <w:pStyle w:val="TOC1"/>
            <w:tabs>
              <w:tab w:val="right" w:leader="dot" w:pos="9054"/>
            </w:tabs>
            <w:spacing w:after="0" w:line="360" w:lineRule="auto"/>
            <w:rPr>
              <w:sz w:val="20"/>
              <w:szCs w:val="20"/>
              <w:lang w:eastAsia="en-GB"/>
            </w:rPr>
          </w:pPr>
          <w:r w:rsidRPr="00045733">
            <w:rPr>
              <w:b/>
              <w:noProof w:val="0"/>
              <w:sz w:val="20"/>
              <w:szCs w:val="20"/>
            </w:rPr>
            <w:fldChar w:fldCharType="begin"/>
          </w:r>
          <w:r w:rsidRPr="00045733">
            <w:rPr>
              <w:sz w:val="20"/>
              <w:szCs w:val="20"/>
            </w:rPr>
            <w:instrText xml:space="preserve"> TOC \o "1-3" \h \z \u </w:instrText>
          </w:r>
          <w:r w:rsidRPr="00045733">
            <w:rPr>
              <w:b/>
              <w:noProof w:val="0"/>
              <w:sz w:val="20"/>
              <w:szCs w:val="20"/>
            </w:rPr>
            <w:fldChar w:fldCharType="separate"/>
          </w:r>
          <w:hyperlink w:anchor="_Toc517688403" w:history="1">
            <w:r w:rsidRPr="00045733">
              <w:rPr>
                <w:rStyle w:val="Hyperlink"/>
                <w:sz w:val="20"/>
                <w:szCs w:val="20"/>
              </w:rPr>
              <w:t>List of acronyms and abbreviations</w:t>
            </w:r>
            <w:r w:rsidRPr="00045733">
              <w:rPr>
                <w:webHidden/>
                <w:sz w:val="20"/>
                <w:szCs w:val="20"/>
              </w:rPr>
              <w:tab/>
            </w:r>
            <w:r w:rsidRPr="00045733">
              <w:rPr>
                <w:webHidden/>
                <w:sz w:val="20"/>
                <w:szCs w:val="20"/>
              </w:rPr>
              <w:fldChar w:fldCharType="begin"/>
            </w:r>
            <w:r w:rsidRPr="00045733">
              <w:rPr>
                <w:webHidden/>
                <w:sz w:val="20"/>
                <w:szCs w:val="20"/>
              </w:rPr>
              <w:instrText xml:space="preserve"> PAGEREF _Toc517688403 \h </w:instrText>
            </w:r>
            <w:r w:rsidRPr="00045733">
              <w:rPr>
                <w:webHidden/>
                <w:sz w:val="20"/>
                <w:szCs w:val="20"/>
              </w:rPr>
            </w:r>
            <w:r w:rsidRPr="00045733">
              <w:rPr>
                <w:webHidden/>
                <w:sz w:val="20"/>
                <w:szCs w:val="20"/>
              </w:rPr>
              <w:fldChar w:fldCharType="separate"/>
            </w:r>
            <w:r w:rsidR="005C0B42">
              <w:rPr>
                <w:webHidden/>
                <w:sz w:val="20"/>
                <w:szCs w:val="20"/>
              </w:rPr>
              <w:t>6</w:t>
            </w:r>
            <w:r w:rsidRPr="00045733">
              <w:rPr>
                <w:webHidden/>
                <w:sz w:val="20"/>
                <w:szCs w:val="20"/>
              </w:rPr>
              <w:fldChar w:fldCharType="end"/>
            </w:r>
          </w:hyperlink>
        </w:p>
        <w:p w14:paraId="2F56D580" w14:textId="1163E2D3" w:rsidR="00A0257F" w:rsidRPr="00045733" w:rsidRDefault="008A1908" w:rsidP="00A0257F">
          <w:pPr>
            <w:pStyle w:val="TOC1"/>
            <w:tabs>
              <w:tab w:val="left" w:pos="660"/>
              <w:tab w:val="right" w:leader="dot" w:pos="9054"/>
            </w:tabs>
            <w:spacing w:after="0" w:line="360" w:lineRule="auto"/>
            <w:rPr>
              <w:sz w:val="20"/>
              <w:szCs w:val="20"/>
              <w:lang w:eastAsia="en-GB"/>
            </w:rPr>
          </w:pPr>
          <w:hyperlink w:anchor="_Toc517688404" w:history="1">
            <w:r w:rsidR="00A0257F" w:rsidRPr="00045733">
              <w:rPr>
                <w:rStyle w:val="Hyperlink"/>
                <w:sz w:val="20"/>
                <w:szCs w:val="20"/>
              </w:rPr>
              <w:t>1.</w:t>
            </w:r>
            <w:r w:rsidR="00A0257F" w:rsidRPr="00045733">
              <w:rPr>
                <w:sz w:val="20"/>
                <w:szCs w:val="20"/>
                <w:lang w:eastAsia="en-GB"/>
              </w:rPr>
              <w:tab/>
            </w:r>
            <w:r w:rsidR="00A0257F" w:rsidRPr="00045733">
              <w:rPr>
                <w:rStyle w:val="Hyperlink"/>
                <w:sz w:val="20"/>
                <w:szCs w:val="20"/>
              </w:rPr>
              <w:t>Brief introduction to proposal</w:t>
            </w:r>
            <w:r w:rsidR="00A0257F" w:rsidRPr="00045733">
              <w:rPr>
                <w:webHidden/>
                <w:sz w:val="20"/>
                <w:szCs w:val="20"/>
              </w:rPr>
              <w:tab/>
            </w:r>
            <w:r w:rsidR="00A0257F" w:rsidRPr="00045733">
              <w:rPr>
                <w:webHidden/>
                <w:sz w:val="20"/>
                <w:szCs w:val="20"/>
              </w:rPr>
              <w:fldChar w:fldCharType="begin"/>
            </w:r>
            <w:r w:rsidR="00A0257F" w:rsidRPr="00045733">
              <w:rPr>
                <w:webHidden/>
                <w:sz w:val="20"/>
                <w:szCs w:val="20"/>
              </w:rPr>
              <w:instrText xml:space="preserve"> PAGEREF _Toc517688404 \h </w:instrText>
            </w:r>
            <w:r w:rsidR="00A0257F" w:rsidRPr="00045733">
              <w:rPr>
                <w:webHidden/>
                <w:sz w:val="20"/>
                <w:szCs w:val="20"/>
              </w:rPr>
            </w:r>
            <w:r w:rsidR="00A0257F" w:rsidRPr="00045733">
              <w:rPr>
                <w:webHidden/>
                <w:sz w:val="20"/>
                <w:szCs w:val="20"/>
              </w:rPr>
              <w:fldChar w:fldCharType="separate"/>
            </w:r>
            <w:r w:rsidR="005C0B42">
              <w:rPr>
                <w:webHidden/>
                <w:sz w:val="20"/>
                <w:szCs w:val="20"/>
              </w:rPr>
              <w:t>6</w:t>
            </w:r>
            <w:r w:rsidR="00A0257F" w:rsidRPr="00045733">
              <w:rPr>
                <w:webHidden/>
                <w:sz w:val="20"/>
                <w:szCs w:val="20"/>
              </w:rPr>
              <w:fldChar w:fldCharType="end"/>
            </w:r>
          </w:hyperlink>
        </w:p>
        <w:p w14:paraId="314960CC" w14:textId="636DFF76" w:rsidR="00A0257F" w:rsidRPr="00045733" w:rsidRDefault="008A1908" w:rsidP="007970A2">
          <w:pPr>
            <w:pStyle w:val="TOC2"/>
            <w:rPr>
              <w:lang w:eastAsia="en-GB"/>
            </w:rPr>
          </w:pPr>
          <w:hyperlink w:anchor="_Toc517688405" w:history="1">
            <w:r w:rsidR="00A0257F" w:rsidRPr="00045733">
              <w:rPr>
                <w:rStyle w:val="Hyperlink"/>
              </w:rPr>
              <w:t>1.1.</w:t>
            </w:r>
            <w:r w:rsidR="00A0257F" w:rsidRPr="00045733">
              <w:rPr>
                <w:lang w:eastAsia="en-GB"/>
              </w:rPr>
              <w:tab/>
            </w:r>
            <w:r w:rsidR="00A0257F" w:rsidRPr="00045733">
              <w:rPr>
                <w:rStyle w:val="Hyperlink"/>
              </w:rPr>
              <w:t>Proposal description</w:t>
            </w:r>
            <w:r w:rsidR="00A0257F" w:rsidRPr="00045733">
              <w:rPr>
                <w:webHidden/>
              </w:rPr>
              <w:tab/>
            </w:r>
            <w:r w:rsidR="00A0257F" w:rsidRPr="00045733">
              <w:rPr>
                <w:webHidden/>
              </w:rPr>
              <w:fldChar w:fldCharType="begin"/>
            </w:r>
            <w:r w:rsidR="00A0257F" w:rsidRPr="00045733">
              <w:rPr>
                <w:webHidden/>
              </w:rPr>
              <w:instrText xml:space="preserve"> PAGEREF _Toc517688405 \h </w:instrText>
            </w:r>
            <w:r w:rsidR="00A0257F" w:rsidRPr="00045733">
              <w:rPr>
                <w:webHidden/>
              </w:rPr>
            </w:r>
            <w:r w:rsidR="00A0257F" w:rsidRPr="00045733">
              <w:rPr>
                <w:webHidden/>
              </w:rPr>
              <w:fldChar w:fldCharType="separate"/>
            </w:r>
            <w:r w:rsidR="005C0B42">
              <w:rPr>
                <w:webHidden/>
              </w:rPr>
              <w:t>6</w:t>
            </w:r>
            <w:r w:rsidR="00A0257F" w:rsidRPr="00045733">
              <w:rPr>
                <w:webHidden/>
              </w:rPr>
              <w:fldChar w:fldCharType="end"/>
            </w:r>
          </w:hyperlink>
        </w:p>
        <w:p w14:paraId="67134F05" w14:textId="15D7884D" w:rsidR="00A0257F" w:rsidRPr="00045733" w:rsidRDefault="008A1908" w:rsidP="00A0257F">
          <w:pPr>
            <w:pStyle w:val="TOC1"/>
            <w:tabs>
              <w:tab w:val="left" w:pos="660"/>
              <w:tab w:val="right" w:leader="dot" w:pos="9054"/>
            </w:tabs>
            <w:spacing w:after="0" w:line="360" w:lineRule="auto"/>
            <w:rPr>
              <w:sz w:val="20"/>
              <w:szCs w:val="20"/>
              <w:lang w:eastAsia="en-GB"/>
            </w:rPr>
          </w:pPr>
          <w:hyperlink w:anchor="_Toc517688406" w:history="1">
            <w:r w:rsidR="00A0257F" w:rsidRPr="00045733">
              <w:rPr>
                <w:rStyle w:val="Hyperlink"/>
                <w:sz w:val="20"/>
                <w:szCs w:val="20"/>
              </w:rPr>
              <w:t>2.</w:t>
            </w:r>
            <w:r w:rsidR="00A0257F" w:rsidRPr="00045733">
              <w:rPr>
                <w:sz w:val="20"/>
                <w:szCs w:val="20"/>
                <w:lang w:eastAsia="en-GB"/>
              </w:rPr>
              <w:tab/>
            </w:r>
            <w:r w:rsidR="00A0257F" w:rsidRPr="00045733">
              <w:rPr>
                <w:rStyle w:val="Hyperlink"/>
                <w:sz w:val="20"/>
                <w:szCs w:val="20"/>
              </w:rPr>
              <w:t>Information collection and project design</w:t>
            </w:r>
            <w:r w:rsidR="00A0257F" w:rsidRPr="00045733">
              <w:rPr>
                <w:webHidden/>
                <w:sz w:val="20"/>
                <w:szCs w:val="20"/>
              </w:rPr>
              <w:tab/>
            </w:r>
            <w:r w:rsidR="00A0257F" w:rsidRPr="00045733">
              <w:rPr>
                <w:webHidden/>
                <w:sz w:val="20"/>
                <w:szCs w:val="20"/>
              </w:rPr>
              <w:fldChar w:fldCharType="begin"/>
            </w:r>
            <w:r w:rsidR="00A0257F" w:rsidRPr="00045733">
              <w:rPr>
                <w:webHidden/>
                <w:sz w:val="20"/>
                <w:szCs w:val="20"/>
              </w:rPr>
              <w:instrText xml:space="preserve"> PAGEREF _Toc517688406 \h </w:instrText>
            </w:r>
            <w:r w:rsidR="00A0257F" w:rsidRPr="00045733">
              <w:rPr>
                <w:webHidden/>
                <w:sz w:val="20"/>
                <w:szCs w:val="20"/>
              </w:rPr>
            </w:r>
            <w:r w:rsidR="00A0257F" w:rsidRPr="00045733">
              <w:rPr>
                <w:webHidden/>
                <w:sz w:val="20"/>
                <w:szCs w:val="20"/>
              </w:rPr>
              <w:fldChar w:fldCharType="separate"/>
            </w:r>
            <w:r w:rsidR="005C0B42">
              <w:rPr>
                <w:webHidden/>
                <w:sz w:val="20"/>
                <w:szCs w:val="20"/>
              </w:rPr>
              <w:t>6</w:t>
            </w:r>
            <w:r w:rsidR="00A0257F" w:rsidRPr="00045733">
              <w:rPr>
                <w:webHidden/>
                <w:sz w:val="20"/>
                <w:szCs w:val="20"/>
              </w:rPr>
              <w:fldChar w:fldCharType="end"/>
            </w:r>
          </w:hyperlink>
        </w:p>
        <w:p w14:paraId="6ACB55A5" w14:textId="702E34B1" w:rsidR="00A0257F" w:rsidRPr="00045733" w:rsidRDefault="008A1908" w:rsidP="007970A2">
          <w:pPr>
            <w:pStyle w:val="TOC2"/>
            <w:rPr>
              <w:lang w:eastAsia="en-GB"/>
            </w:rPr>
          </w:pPr>
          <w:hyperlink w:anchor="_Toc517688407" w:history="1">
            <w:r w:rsidR="00A0257F" w:rsidRPr="00045733">
              <w:rPr>
                <w:rStyle w:val="Hyperlink"/>
              </w:rPr>
              <w:t>2.1.</w:t>
            </w:r>
            <w:r w:rsidR="00A0257F" w:rsidRPr="00045733">
              <w:rPr>
                <w:lang w:eastAsia="en-GB"/>
              </w:rPr>
              <w:tab/>
            </w:r>
            <w:r w:rsidR="00A0257F" w:rsidRPr="00045733">
              <w:rPr>
                <w:rStyle w:val="Hyperlink"/>
              </w:rPr>
              <w:t>Scoping mission</w:t>
            </w:r>
            <w:r w:rsidR="00A0257F" w:rsidRPr="00045733">
              <w:rPr>
                <w:webHidden/>
              </w:rPr>
              <w:tab/>
            </w:r>
            <w:r w:rsidR="00A0257F" w:rsidRPr="00045733">
              <w:rPr>
                <w:webHidden/>
              </w:rPr>
              <w:fldChar w:fldCharType="begin"/>
            </w:r>
            <w:r w:rsidR="00A0257F" w:rsidRPr="00045733">
              <w:rPr>
                <w:webHidden/>
              </w:rPr>
              <w:instrText xml:space="preserve"> PAGEREF _Toc517688407 \h </w:instrText>
            </w:r>
            <w:r w:rsidR="00A0257F" w:rsidRPr="00045733">
              <w:rPr>
                <w:webHidden/>
              </w:rPr>
            </w:r>
            <w:r w:rsidR="00A0257F" w:rsidRPr="00045733">
              <w:rPr>
                <w:webHidden/>
              </w:rPr>
              <w:fldChar w:fldCharType="separate"/>
            </w:r>
            <w:r w:rsidR="005C0B42">
              <w:rPr>
                <w:webHidden/>
              </w:rPr>
              <w:t>6</w:t>
            </w:r>
            <w:r w:rsidR="00A0257F" w:rsidRPr="00045733">
              <w:rPr>
                <w:webHidden/>
              </w:rPr>
              <w:fldChar w:fldCharType="end"/>
            </w:r>
          </w:hyperlink>
        </w:p>
        <w:p w14:paraId="15A18B30" w14:textId="1E4A138E" w:rsidR="00A0257F" w:rsidRPr="00045733" w:rsidRDefault="008A1908" w:rsidP="007970A2">
          <w:pPr>
            <w:pStyle w:val="TOC2"/>
            <w:rPr>
              <w:lang w:eastAsia="en-GB"/>
            </w:rPr>
          </w:pPr>
          <w:hyperlink w:anchor="_Toc517688408" w:history="1">
            <w:r w:rsidR="00A0257F" w:rsidRPr="00045733">
              <w:rPr>
                <w:rStyle w:val="Hyperlink"/>
              </w:rPr>
              <w:t>2.2.</w:t>
            </w:r>
            <w:r w:rsidR="00A0257F" w:rsidRPr="00045733">
              <w:rPr>
                <w:lang w:eastAsia="en-GB"/>
              </w:rPr>
              <w:tab/>
            </w:r>
            <w:r w:rsidR="00A0257F" w:rsidRPr="00045733">
              <w:rPr>
                <w:rStyle w:val="Hyperlink"/>
              </w:rPr>
              <w:t>Validation mission</w:t>
            </w:r>
            <w:r w:rsidR="00A0257F" w:rsidRPr="00045733">
              <w:rPr>
                <w:webHidden/>
              </w:rPr>
              <w:tab/>
            </w:r>
            <w:r w:rsidR="00A0257F" w:rsidRPr="00045733">
              <w:rPr>
                <w:webHidden/>
              </w:rPr>
              <w:fldChar w:fldCharType="begin"/>
            </w:r>
            <w:r w:rsidR="00A0257F" w:rsidRPr="00045733">
              <w:rPr>
                <w:webHidden/>
              </w:rPr>
              <w:instrText xml:space="preserve"> PAGEREF _Toc517688408 \h </w:instrText>
            </w:r>
            <w:r w:rsidR="00A0257F" w:rsidRPr="00045733">
              <w:rPr>
                <w:webHidden/>
              </w:rPr>
            </w:r>
            <w:r w:rsidR="00A0257F" w:rsidRPr="00045733">
              <w:rPr>
                <w:webHidden/>
              </w:rPr>
              <w:fldChar w:fldCharType="separate"/>
            </w:r>
            <w:r w:rsidR="005C0B42">
              <w:rPr>
                <w:webHidden/>
              </w:rPr>
              <w:t>7</w:t>
            </w:r>
            <w:r w:rsidR="00A0257F" w:rsidRPr="00045733">
              <w:rPr>
                <w:webHidden/>
              </w:rPr>
              <w:fldChar w:fldCharType="end"/>
            </w:r>
          </w:hyperlink>
        </w:p>
        <w:p w14:paraId="716567CF" w14:textId="7B824B12" w:rsidR="00A0257F" w:rsidRPr="00045733" w:rsidRDefault="008A1908" w:rsidP="00A0257F">
          <w:pPr>
            <w:pStyle w:val="TOC3"/>
            <w:tabs>
              <w:tab w:val="left" w:pos="1100"/>
              <w:tab w:val="right" w:leader="dot" w:pos="9054"/>
            </w:tabs>
            <w:spacing w:after="0" w:line="360" w:lineRule="auto"/>
            <w:rPr>
              <w:rFonts w:ascii="Arial" w:hAnsi="Arial" w:cs="Arial"/>
              <w:noProof/>
              <w:sz w:val="20"/>
              <w:szCs w:val="20"/>
              <w:lang w:eastAsia="en-GB"/>
            </w:rPr>
          </w:pPr>
          <w:hyperlink w:anchor="_Toc517688409" w:history="1">
            <w:r w:rsidR="00A0257F" w:rsidRPr="00045733">
              <w:rPr>
                <w:rStyle w:val="Hyperlink"/>
                <w:rFonts w:ascii="Arial" w:hAnsi="Arial" w:cs="Arial"/>
                <w:noProof/>
                <w:sz w:val="20"/>
                <w:szCs w:val="20"/>
              </w:rPr>
              <w:t>2.2.1.</w:t>
            </w:r>
            <w:r w:rsidR="00A0257F" w:rsidRPr="00045733">
              <w:rPr>
                <w:rFonts w:ascii="Arial" w:hAnsi="Arial" w:cs="Arial"/>
                <w:noProof/>
                <w:sz w:val="20"/>
                <w:szCs w:val="20"/>
                <w:lang w:eastAsia="en-GB"/>
              </w:rPr>
              <w:tab/>
            </w:r>
            <w:r w:rsidR="00A0257F" w:rsidRPr="00045733">
              <w:rPr>
                <w:rStyle w:val="Hyperlink"/>
                <w:rFonts w:ascii="Arial" w:hAnsi="Arial" w:cs="Arial"/>
                <w:noProof/>
                <w:sz w:val="20"/>
                <w:szCs w:val="20"/>
              </w:rPr>
              <w:t>Site visits</w:t>
            </w:r>
            <w:r w:rsidR="00A0257F" w:rsidRPr="00045733">
              <w:rPr>
                <w:rFonts w:ascii="Arial" w:hAnsi="Arial" w:cs="Arial"/>
                <w:noProof/>
                <w:webHidden/>
                <w:sz w:val="20"/>
                <w:szCs w:val="20"/>
              </w:rPr>
              <w:tab/>
            </w:r>
            <w:r w:rsidR="00A0257F" w:rsidRPr="00045733">
              <w:rPr>
                <w:rFonts w:ascii="Arial" w:hAnsi="Arial" w:cs="Arial"/>
                <w:noProof/>
                <w:webHidden/>
                <w:sz w:val="20"/>
                <w:szCs w:val="20"/>
              </w:rPr>
              <w:fldChar w:fldCharType="begin"/>
            </w:r>
            <w:r w:rsidR="00A0257F" w:rsidRPr="00045733">
              <w:rPr>
                <w:rFonts w:ascii="Arial" w:hAnsi="Arial" w:cs="Arial"/>
                <w:noProof/>
                <w:webHidden/>
                <w:sz w:val="20"/>
                <w:szCs w:val="20"/>
              </w:rPr>
              <w:instrText xml:space="preserve"> PAGEREF _Toc517688409 \h </w:instrText>
            </w:r>
            <w:r w:rsidR="00A0257F" w:rsidRPr="00045733">
              <w:rPr>
                <w:rFonts w:ascii="Arial" w:hAnsi="Arial" w:cs="Arial"/>
                <w:noProof/>
                <w:webHidden/>
                <w:sz w:val="20"/>
                <w:szCs w:val="20"/>
              </w:rPr>
            </w:r>
            <w:r w:rsidR="00A0257F" w:rsidRPr="00045733">
              <w:rPr>
                <w:rFonts w:ascii="Arial" w:hAnsi="Arial" w:cs="Arial"/>
                <w:noProof/>
                <w:webHidden/>
                <w:sz w:val="20"/>
                <w:szCs w:val="20"/>
              </w:rPr>
              <w:fldChar w:fldCharType="separate"/>
            </w:r>
            <w:r w:rsidR="005C0B42">
              <w:rPr>
                <w:rFonts w:ascii="Arial" w:hAnsi="Arial" w:cs="Arial"/>
                <w:noProof/>
                <w:webHidden/>
                <w:sz w:val="20"/>
                <w:szCs w:val="20"/>
              </w:rPr>
              <w:t>8</w:t>
            </w:r>
            <w:r w:rsidR="00A0257F" w:rsidRPr="00045733">
              <w:rPr>
                <w:rFonts w:ascii="Arial" w:hAnsi="Arial" w:cs="Arial"/>
                <w:noProof/>
                <w:webHidden/>
                <w:sz w:val="20"/>
                <w:szCs w:val="20"/>
              </w:rPr>
              <w:fldChar w:fldCharType="end"/>
            </w:r>
          </w:hyperlink>
        </w:p>
        <w:p w14:paraId="5A4C52F4" w14:textId="5EFA5A1F" w:rsidR="00A0257F" w:rsidRPr="00045733" w:rsidRDefault="008A1908" w:rsidP="00A0257F">
          <w:pPr>
            <w:pStyle w:val="TOC3"/>
            <w:tabs>
              <w:tab w:val="left" w:pos="1100"/>
              <w:tab w:val="right" w:leader="dot" w:pos="9054"/>
            </w:tabs>
            <w:spacing w:after="0" w:line="360" w:lineRule="auto"/>
            <w:rPr>
              <w:rFonts w:ascii="Arial" w:hAnsi="Arial" w:cs="Arial"/>
              <w:noProof/>
              <w:sz w:val="20"/>
              <w:szCs w:val="20"/>
              <w:lang w:eastAsia="en-GB"/>
            </w:rPr>
          </w:pPr>
          <w:hyperlink w:anchor="_Toc517688410" w:history="1">
            <w:r w:rsidR="00A0257F" w:rsidRPr="00045733">
              <w:rPr>
                <w:rStyle w:val="Hyperlink"/>
                <w:rFonts w:ascii="Arial" w:hAnsi="Arial" w:cs="Arial"/>
                <w:noProof/>
                <w:sz w:val="20"/>
                <w:szCs w:val="20"/>
              </w:rPr>
              <w:t>2.2.2.</w:t>
            </w:r>
            <w:r w:rsidR="00A0257F" w:rsidRPr="00045733">
              <w:rPr>
                <w:rFonts w:ascii="Arial" w:hAnsi="Arial" w:cs="Arial"/>
                <w:noProof/>
                <w:sz w:val="20"/>
                <w:szCs w:val="20"/>
                <w:lang w:eastAsia="en-GB"/>
              </w:rPr>
              <w:tab/>
            </w:r>
            <w:r w:rsidR="00A0257F" w:rsidRPr="00045733">
              <w:rPr>
                <w:rStyle w:val="Hyperlink"/>
                <w:rFonts w:ascii="Arial" w:hAnsi="Arial" w:cs="Arial"/>
                <w:noProof/>
                <w:sz w:val="20"/>
                <w:szCs w:val="20"/>
              </w:rPr>
              <w:t>Validation Workshop</w:t>
            </w:r>
            <w:r w:rsidR="00A0257F" w:rsidRPr="00045733">
              <w:rPr>
                <w:rFonts w:ascii="Arial" w:hAnsi="Arial" w:cs="Arial"/>
                <w:noProof/>
                <w:webHidden/>
                <w:sz w:val="20"/>
                <w:szCs w:val="20"/>
              </w:rPr>
              <w:tab/>
            </w:r>
            <w:r w:rsidR="00A0257F" w:rsidRPr="00045733">
              <w:rPr>
                <w:rFonts w:ascii="Arial" w:hAnsi="Arial" w:cs="Arial"/>
                <w:noProof/>
                <w:webHidden/>
                <w:sz w:val="20"/>
                <w:szCs w:val="20"/>
              </w:rPr>
              <w:fldChar w:fldCharType="begin"/>
            </w:r>
            <w:r w:rsidR="00A0257F" w:rsidRPr="00045733">
              <w:rPr>
                <w:rFonts w:ascii="Arial" w:hAnsi="Arial" w:cs="Arial"/>
                <w:noProof/>
                <w:webHidden/>
                <w:sz w:val="20"/>
                <w:szCs w:val="20"/>
              </w:rPr>
              <w:instrText xml:space="preserve"> PAGEREF _Toc517688410 \h </w:instrText>
            </w:r>
            <w:r w:rsidR="00A0257F" w:rsidRPr="00045733">
              <w:rPr>
                <w:rFonts w:ascii="Arial" w:hAnsi="Arial" w:cs="Arial"/>
                <w:noProof/>
                <w:webHidden/>
                <w:sz w:val="20"/>
                <w:szCs w:val="20"/>
              </w:rPr>
            </w:r>
            <w:r w:rsidR="00A0257F" w:rsidRPr="00045733">
              <w:rPr>
                <w:rFonts w:ascii="Arial" w:hAnsi="Arial" w:cs="Arial"/>
                <w:noProof/>
                <w:webHidden/>
                <w:sz w:val="20"/>
                <w:szCs w:val="20"/>
              </w:rPr>
              <w:fldChar w:fldCharType="separate"/>
            </w:r>
            <w:r w:rsidR="005C0B42">
              <w:rPr>
                <w:rFonts w:ascii="Arial" w:hAnsi="Arial" w:cs="Arial"/>
                <w:noProof/>
                <w:webHidden/>
                <w:sz w:val="20"/>
                <w:szCs w:val="20"/>
              </w:rPr>
              <w:t>9</w:t>
            </w:r>
            <w:r w:rsidR="00A0257F" w:rsidRPr="00045733">
              <w:rPr>
                <w:rFonts w:ascii="Arial" w:hAnsi="Arial" w:cs="Arial"/>
                <w:noProof/>
                <w:webHidden/>
                <w:sz w:val="20"/>
                <w:szCs w:val="20"/>
              </w:rPr>
              <w:fldChar w:fldCharType="end"/>
            </w:r>
          </w:hyperlink>
        </w:p>
        <w:p w14:paraId="3D174411" w14:textId="64AC24A4" w:rsidR="00A0257F" w:rsidRPr="00045733" w:rsidRDefault="008A1908" w:rsidP="00A0257F">
          <w:pPr>
            <w:pStyle w:val="TOC1"/>
            <w:tabs>
              <w:tab w:val="right" w:leader="dot" w:pos="9054"/>
            </w:tabs>
            <w:spacing w:after="0" w:line="360" w:lineRule="auto"/>
            <w:rPr>
              <w:sz w:val="20"/>
              <w:szCs w:val="20"/>
              <w:lang w:eastAsia="en-GB"/>
            </w:rPr>
          </w:pPr>
          <w:hyperlink w:anchor="_Toc517688411" w:history="1">
            <w:r w:rsidR="00A0257F" w:rsidRPr="00045733">
              <w:rPr>
                <w:rStyle w:val="Hyperlink"/>
                <w:sz w:val="20"/>
                <w:szCs w:val="20"/>
              </w:rPr>
              <w:t>List of annexures</w:t>
            </w:r>
            <w:r w:rsidR="00A0257F" w:rsidRPr="00045733">
              <w:rPr>
                <w:webHidden/>
                <w:sz w:val="20"/>
                <w:szCs w:val="20"/>
              </w:rPr>
              <w:tab/>
            </w:r>
            <w:r w:rsidR="00A0257F" w:rsidRPr="00045733">
              <w:rPr>
                <w:webHidden/>
                <w:sz w:val="20"/>
                <w:szCs w:val="20"/>
              </w:rPr>
              <w:fldChar w:fldCharType="begin"/>
            </w:r>
            <w:r w:rsidR="00A0257F" w:rsidRPr="00045733">
              <w:rPr>
                <w:webHidden/>
                <w:sz w:val="20"/>
                <w:szCs w:val="20"/>
              </w:rPr>
              <w:instrText xml:space="preserve"> PAGEREF _Toc517688411 \h </w:instrText>
            </w:r>
            <w:r w:rsidR="00A0257F" w:rsidRPr="00045733">
              <w:rPr>
                <w:webHidden/>
                <w:sz w:val="20"/>
                <w:szCs w:val="20"/>
              </w:rPr>
            </w:r>
            <w:r w:rsidR="00A0257F" w:rsidRPr="00045733">
              <w:rPr>
                <w:webHidden/>
                <w:sz w:val="20"/>
                <w:szCs w:val="20"/>
              </w:rPr>
              <w:fldChar w:fldCharType="separate"/>
            </w:r>
            <w:r w:rsidR="005C0B42">
              <w:rPr>
                <w:webHidden/>
                <w:sz w:val="20"/>
                <w:szCs w:val="20"/>
              </w:rPr>
              <w:t>10</w:t>
            </w:r>
            <w:r w:rsidR="00A0257F" w:rsidRPr="00045733">
              <w:rPr>
                <w:webHidden/>
                <w:sz w:val="20"/>
                <w:szCs w:val="20"/>
              </w:rPr>
              <w:fldChar w:fldCharType="end"/>
            </w:r>
          </w:hyperlink>
        </w:p>
        <w:p w14:paraId="409B0975" w14:textId="77777777" w:rsidR="00A0257F" w:rsidRDefault="00A0257F" w:rsidP="00A0257F">
          <w:pPr>
            <w:pStyle w:val="C4Paragraph"/>
            <w:spacing w:line="360" w:lineRule="auto"/>
            <w:rPr>
              <w:noProof/>
            </w:rPr>
          </w:pPr>
          <w:r w:rsidRPr="00045733">
            <w:rPr>
              <w:noProof/>
              <w:sz w:val="20"/>
            </w:rPr>
            <w:fldChar w:fldCharType="end"/>
          </w:r>
        </w:p>
      </w:sdtContent>
    </w:sdt>
    <w:p w14:paraId="16C699B5" w14:textId="77777777" w:rsidR="00A0257F" w:rsidRDefault="00A0257F" w:rsidP="00A0257F">
      <w:pPr>
        <w:rPr>
          <w:rFonts w:cs="Arial"/>
          <w:noProof/>
          <w:szCs w:val="20"/>
        </w:rPr>
      </w:pPr>
      <w:r>
        <w:rPr>
          <w:noProof/>
        </w:rPr>
        <w:br w:type="page"/>
      </w:r>
    </w:p>
    <w:p w14:paraId="5C03842D" w14:textId="77777777" w:rsidR="00A0257F" w:rsidRPr="001346B1" w:rsidRDefault="00A0257F" w:rsidP="00A0257F">
      <w:pPr>
        <w:pStyle w:val="C4Heading1"/>
        <w:numPr>
          <w:ilvl w:val="0"/>
          <w:numId w:val="0"/>
        </w:numPr>
        <w:rPr>
          <w:noProof/>
        </w:rPr>
      </w:pPr>
      <w:bookmarkStart w:id="17" w:name="_Toc517688403"/>
      <w:bookmarkStart w:id="18" w:name="_Toc520892420"/>
      <w:r w:rsidRPr="001346B1">
        <w:rPr>
          <w:noProof/>
        </w:rPr>
        <w:lastRenderedPageBreak/>
        <w:t>List of acronyms and abbreviations</w:t>
      </w:r>
      <w:bookmarkEnd w:id="17"/>
      <w:bookmarkEnd w:id="18"/>
    </w:p>
    <w:p w14:paraId="0DF2A0DF" w14:textId="77777777" w:rsidR="00A0257F" w:rsidRDefault="00A0257F" w:rsidP="00A0257F">
      <w:pPr>
        <w:pStyle w:val="C4Paragraph"/>
        <w:rPr>
          <w:noProof/>
        </w:rPr>
      </w:pPr>
    </w:p>
    <w:tbl>
      <w:tblPr>
        <w:tblStyle w:val="TableGrid"/>
        <w:tblW w:w="0" w:type="auto"/>
        <w:tblLook w:val="04A0" w:firstRow="1" w:lastRow="0" w:firstColumn="1" w:lastColumn="0" w:noHBand="0" w:noVBand="1"/>
      </w:tblPr>
      <w:tblGrid>
        <w:gridCol w:w="1980"/>
        <w:gridCol w:w="7074"/>
      </w:tblGrid>
      <w:tr w:rsidR="00A0257F" w:rsidRPr="00045733" w14:paraId="7345F080" w14:textId="77777777" w:rsidTr="007970A2">
        <w:tc>
          <w:tcPr>
            <w:tcW w:w="1980" w:type="dxa"/>
          </w:tcPr>
          <w:p w14:paraId="30123B6B" w14:textId="77777777" w:rsidR="00A0257F" w:rsidRPr="00A3183F" w:rsidRDefault="00A0257F" w:rsidP="007970A2">
            <w:pPr>
              <w:pStyle w:val="C4Paragraph"/>
              <w:rPr>
                <w:b/>
                <w:noProof/>
                <w:sz w:val="20"/>
              </w:rPr>
            </w:pPr>
            <w:r w:rsidRPr="00A3183F">
              <w:rPr>
                <w:b/>
                <w:noProof/>
                <w:sz w:val="20"/>
              </w:rPr>
              <w:t>ACTED</w:t>
            </w:r>
          </w:p>
        </w:tc>
        <w:tc>
          <w:tcPr>
            <w:tcW w:w="7074" w:type="dxa"/>
          </w:tcPr>
          <w:p w14:paraId="467E3862" w14:textId="77777777" w:rsidR="00A0257F" w:rsidRPr="00045733" w:rsidRDefault="00A0257F" w:rsidP="007970A2">
            <w:pPr>
              <w:pStyle w:val="C4Paragraph"/>
              <w:rPr>
                <w:sz w:val="20"/>
              </w:rPr>
            </w:pPr>
            <w:r w:rsidRPr="00045733">
              <w:rPr>
                <w:rStyle w:val="C4ParagraphChar"/>
                <w:sz w:val="20"/>
              </w:rPr>
              <w:t>Agency for Technical Cooperation and Development </w:t>
            </w:r>
          </w:p>
        </w:tc>
      </w:tr>
      <w:tr w:rsidR="00A0257F" w:rsidRPr="00045733" w14:paraId="61BBC36F" w14:textId="77777777" w:rsidTr="007970A2">
        <w:tc>
          <w:tcPr>
            <w:tcW w:w="1980" w:type="dxa"/>
          </w:tcPr>
          <w:p w14:paraId="5D2843BA" w14:textId="77777777" w:rsidR="00A0257F" w:rsidRPr="00A3183F" w:rsidRDefault="00A0257F" w:rsidP="007970A2">
            <w:pPr>
              <w:pStyle w:val="C4Paragraph"/>
              <w:rPr>
                <w:b/>
                <w:noProof/>
                <w:sz w:val="20"/>
              </w:rPr>
            </w:pPr>
            <w:r w:rsidRPr="00A3183F">
              <w:rPr>
                <w:b/>
                <w:noProof/>
                <w:sz w:val="20"/>
              </w:rPr>
              <w:t>ADB</w:t>
            </w:r>
          </w:p>
        </w:tc>
        <w:tc>
          <w:tcPr>
            <w:tcW w:w="7074" w:type="dxa"/>
          </w:tcPr>
          <w:p w14:paraId="6CBB1FB1" w14:textId="77777777" w:rsidR="00A0257F" w:rsidRPr="00045733" w:rsidRDefault="00A0257F" w:rsidP="007970A2">
            <w:pPr>
              <w:pStyle w:val="C4Paragraph"/>
              <w:rPr>
                <w:sz w:val="20"/>
              </w:rPr>
            </w:pPr>
            <w:r w:rsidRPr="00045733">
              <w:rPr>
                <w:sz w:val="20"/>
              </w:rPr>
              <w:t>Asian Development Bank</w:t>
            </w:r>
          </w:p>
        </w:tc>
      </w:tr>
      <w:tr w:rsidR="00A0257F" w:rsidRPr="00045733" w14:paraId="66FF66A0" w14:textId="77777777" w:rsidTr="007970A2">
        <w:tc>
          <w:tcPr>
            <w:tcW w:w="1980" w:type="dxa"/>
          </w:tcPr>
          <w:p w14:paraId="7B455628" w14:textId="77777777" w:rsidR="00A0257F" w:rsidRPr="00A3183F" w:rsidRDefault="00A0257F" w:rsidP="007970A2">
            <w:pPr>
              <w:pStyle w:val="C4Paragraph"/>
              <w:rPr>
                <w:b/>
                <w:noProof/>
                <w:sz w:val="20"/>
              </w:rPr>
            </w:pPr>
            <w:r w:rsidRPr="00A3183F">
              <w:rPr>
                <w:b/>
                <w:noProof/>
                <w:sz w:val="20"/>
              </w:rPr>
              <w:t>AF</w:t>
            </w:r>
          </w:p>
        </w:tc>
        <w:tc>
          <w:tcPr>
            <w:tcW w:w="7074" w:type="dxa"/>
          </w:tcPr>
          <w:p w14:paraId="2E073EC2" w14:textId="77777777" w:rsidR="00A0257F" w:rsidRPr="00045733" w:rsidRDefault="00A0257F" w:rsidP="007970A2">
            <w:pPr>
              <w:pStyle w:val="C4Paragraph"/>
              <w:rPr>
                <w:sz w:val="20"/>
              </w:rPr>
            </w:pPr>
            <w:r w:rsidRPr="00045733">
              <w:rPr>
                <w:sz w:val="20"/>
              </w:rPr>
              <w:t>Adaptation Fund</w:t>
            </w:r>
          </w:p>
        </w:tc>
      </w:tr>
      <w:tr w:rsidR="00A0257F" w:rsidRPr="00045733" w14:paraId="6CBBDFA0" w14:textId="77777777" w:rsidTr="007970A2">
        <w:tc>
          <w:tcPr>
            <w:tcW w:w="1980" w:type="dxa"/>
          </w:tcPr>
          <w:p w14:paraId="6F10F345" w14:textId="77777777" w:rsidR="00A0257F" w:rsidRPr="00A3183F" w:rsidRDefault="00A0257F" w:rsidP="007970A2">
            <w:pPr>
              <w:pStyle w:val="C4Paragraph"/>
              <w:rPr>
                <w:b/>
                <w:noProof/>
                <w:sz w:val="20"/>
              </w:rPr>
            </w:pPr>
            <w:r w:rsidRPr="00A3183F">
              <w:rPr>
                <w:b/>
                <w:noProof/>
                <w:sz w:val="20"/>
              </w:rPr>
              <w:t>AKDN</w:t>
            </w:r>
          </w:p>
        </w:tc>
        <w:tc>
          <w:tcPr>
            <w:tcW w:w="7074" w:type="dxa"/>
          </w:tcPr>
          <w:p w14:paraId="78519486" w14:textId="77777777" w:rsidR="00A0257F" w:rsidRPr="00045733" w:rsidRDefault="00A0257F" w:rsidP="007970A2">
            <w:pPr>
              <w:pStyle w:val="C4Paragraph"/>
              <w:rPr>
                <w:noProof/>
                <w:sz w:val="20"/>
              </w:rPr>
            </w:pPr>
            <w:r w:rsidRPr="00045733">
              <w:rPr>
                <w:sz w:val="20"/>
              </w:rPr>
              <w:t>Aga Khan Development Foundation </w:t>
            </w:r>
          </w:p>
        </w:tc>
      </w:tr>
      <w:tr w:rsidR="00A0257F" w:rsidRPr="00045733" w14:paraId="28AC841A" w14:textId="77777777" w:rsidTr="007970A2">
        <w:tc>
          <w:tcPr>
            <w:tcW w:w="1980" w:type="dxa"/>
          </w:tcPr>
          <w:p w14:paraId="7E7EDC35" w14:textId="77777777" w:rsidR="00A0257F" w:rsidRPr="00A3183F" w:rsidRDefault="00A0257F" w:rsidP="007970A2">
            <w:pPr>
              <w:pStyle w:val="C4Paragraph"/>
              <w:rPr>
                <w:b/>
                <w:noProof/>
                <w:sz w:val="20"/>
              </w:rPr>
            </w:pPr>
            <w:r w:rsidRPr="00A3183F">
              <w:rPr>
                <w:b/>
                <w:noProof/>
                <w:sz w:val="20"/>
              </w:rPr>
              <w:t>CEP</w:t>
            </w:r>
          </w:p>
        </w:tc>
        <w:tc>
          <w:tcPr>
            <w:tcW w:w="7074" w:type="dxa"/>
          </w:tcPr>
          <w:p w14:paraId="63D2CA6C" w14:textId="77777777" w:rsidR="00A0257F" w:rsidRPr="00045733" w:rsidRDefault="00A0257F" w:rsidP="007970A2">
            <w:pPr>
              <w:pStyle w:val="C4Paragraph"/>
              <w:rPr>
                <w:noProof/>
                <w:sz w:val="20"/>
              </w:rPr>
            </w:pPr>
            <w:r w:rsidRPr="00045733">
              <w:rPr>
                <w:sz w:val="20"/>
              </w:rPr>
              <w:t>Committee for Environmental Protection</w:t>
            </w:r>
          </w:p>
        </w:tc>
      </w:tr>
      <w:tr w:rsidR="00A0257F" w:rsidRPr="00045733" w14:paraId="476BCEC5" w14:textId="77777777" w:rsidTr="007970A2">
        <w:tc>
          <w:tcPr>
            <w:tcW w:w="1980" w:type="dxa"/>
          </w:tcPr>
          <w:p w14:paraId="7D549E60" w14:textId="77777777" w:rsidR="00A0257F" w:rsidRPr="00A3183F" w:rsidRDefault="00A0257F" w:rsidP="007970A2">
            <w:pPr>
              <w:pStyle w:val="C4Paragraph"/>
              <w:rPr>
                <w:b/>
                <w:noProof/>
                <w:sz w:val="20"/>
              </w:rPr>
            </w:pPr>
            <w:r w:rsidRPr="00A3183F">
              <w:rPr>
                <w:b/>
                <w:noProof/>
                <w:sz w:val="20"/>
              </w:rPr>
              <w:t>CoES</w:t>
            </w:r>
          </w:p>
        </w:tc>
        <w:tc>
          <w:tcPr>
            <w:tcW w:w="7074" w:type="dxa"/>
          </w:tcPr>
          <w:p w14:paraId="324CCD46" w14:textId="77777777" w:rsidR="00A0257F" w:rsidRPr="00045733" w:rsidRDefault="00A0257F" w:rsidP="007970A2">
            <w:pPr>
              <w:pStyle w:val="C4Paragraph"/>
              <w:rPr>
                <w:noProof/>
                <w:sz w:val="20"/>
              </w:rPr>
            </w:pPr>
            <w:r w:rsidRPr="00045733">
              <w:rPr>
                <w:noProof/>
                <w:sz w:val="20"/>
              </w:rPr>
              <w:t>Committee of Emergency Services and Civil Defence</w:t>
            </w:r>
          </w:p>
        </w:tc>
      </w:tr>
      <w:tr w:rsidR="00A0257F" w:rsidRPr="00045733" w14:paraId="18E6F0E5" w14:textId="77777777" w:rsidTr="007970A2">
        <w:tc>
          <w:tcPr>
            <w:tcW w:w="1980" w:type="dxa"/>
          </w:tcPr>
          <w:p w14:paraId="0DE83B54" w14:textId="77777777" w:rsidR="00A0257F" w:rsidRPr="00A3183F" w:rsidRDefault="00A0257F" w:rsidP="007970A2">
            <w:pPr>
              <w:pStyle w:val="C4Paragraph"/>
              <w:rPr>
                <w:b/>
                <w:noProof/>
                <w:sz w:val="20"/>
              </w:rPr>
            </w:pPr>
            <w:r w:rsidRPr="00A3183F">
              <w:rPr>
                <w:b/>
                <w:noProof/>
                <w:sz w:val="20"/>
              </w:rPr>
              <w:t>CP</w:t>
            </w:r>
          </w:p>
        </w:tc>
        <w:tc>
          <w:tcPr>
            <w:tcW w:w="7074" w:type="dxa"/>
          </w:tcPr>
          <w:p w14:paraId="2138BE3D" w14:textId="77777777" w:rsidR="00A0257F" w:rsidRPr="00045733" w:rsidRDefault="00A0257F" w:rsidP="007970A2">
            <w:pPr>
              <w:pStyle w:val="C4Paragraph"/>
              <w:rPr>
                <w:noProof/>
                <w:sz w:val="20"/>
              </w:rPr>
            </w:pPr>
            <w:r w:rsidRPr="00045733">
              <w:rPr>
                <w:noProof/>
                <w:sz w:val="20"/>
              </w:rPr>
              <w:t>Concept Proposal</w:t>
            </w:r>
          </w:p>
        </w:tc>
      </w:tr>
      <w:tr w:rsidR="00A0257F" w:rsidRPr="00045733" w14:paraId="50CC6C0B" w14:textId="77777777" w:rsidTr="007970A2">
        <w:tc>
          <w:tcPr>
            <w:tcW w:w="1980" w:type="dxa"/>
          </w:tcPr>
          <w:p w14:paraId="6EB446A6" w14:textId="77777777" w:rsidR="00A0257F" w:rsidRPr="00A3183F" w:rsidRDefault="00A0257F" w:rsidP="007970A2">
            <w:pPr>
              <w:pStyle w:val="C4Paragraph"/>
              <w:rPr>
                <w:b/>
                <w:noProof/>
                <w:sz w:val="20"/>
              </w:rPr>
            </w:pPr>
            <w:r w:rsidRPr="00A3183F">
              <w:rPr>
                <w:b/>
                <w:noProof/>
                <w:sz w:val="20"/>
              </w:rPr>
              <w:t>DoG</w:t>
            </w:r>
          </w:p>
        </w:tc>
        <w:tc>
          <w:tcPr>
            <w:tcW w:w="7074" w:type="dxa"/>
          </w:tcPr>
          <w:p w14:paraId="150736C2" w14:textId="77777777" w:rsidR="00A0257F" w:rsidRPr="00045733" w:rsidRDefault="00A0257F" w:rsidP="007970A2">
            <w:pPr>
              <w:pStyle w:val="C4Paragraph"/>
              <w:rPr>
                <w:sz w:val="20"/>
              </w:rPr>
            </w:pPr>
            <w:r w:rsidRPr="00045733">
              <w:rPr>
                <w:sz w:val="20"/>
              </w:rPr>
              <w:t>Department of Geology</w:t>
            </w:r>
          </w:p>
        </w:tc>
      </w:tr>
      <w:tr w:rsidR="00A0257F" w:rsidRPr="00045733" w14:paraId="4E8FA544" w14:textId="77777777" w:rsidTr="007970A2">
        <w:tc>
          <w:tcPr>
            <w:tcW w:w="1980" w:type="dxa"/>
          </w:tcPr>
          <w:p w14:paraId="4D59CB58" w14:textId="77777777" w:rsidR="00A0257F" w:rsidRPr="00A3183F" w:rsidRDefault="00A0257F" w:rsidP="007970A2">
            <w:pPr>
              <w:pStyle w:val="C4Paragraph"/>
              <w:rPr>
                <w:b/>
                <w:noProof/>
                <w:sz w:val="20"/>
              </w:rPr>
            </w:pPr>
            <w:r w:rsidRPr="00A3183F">
              <w:rPr>
                <w:b/>
                <w:noProof/>
                <w:sz w:val="20"/>
              </w:rPr>
              <w:t>DRMP</w:t>
            </w:r>
          </w:p>
        </w:tc>
        <w:tc>
          <w:tcPr>
            <w:tcW w:w="7074" w:type="dxa"/>
          </w:tcPr>
          <w:p w14:paraId="08DAD7A6" w14:textId="77777777" w:rsidR="00A0257F" w:rsidRPr="00045733" w:rsidRDefault="00A0257F" w:rsidP="007970A2">
            <w:pPr>
              <w:pStyle w:val="C4Paragraph"/>
              <w:rPr>
                <w:noProof/>
                <w:sz w:val="20"/>
              </w:rPr>
            </w:pPr>
            <w:r w:rsidRPr="00045733">
              <w:rPr>
                <w:sz w:val="20"/>
              </w:rPr>
              <w:t>UNDP Disaster Risk Management Programme</w:t>
            </w:r>
          </w:p>
        </w:tc>
      </w:tr>
      <w:tr w:rsidR="00A0257F" w:rsidRPr="00045733" w14:paraId="6B841BE7" w14:textId="77777777" w:rsidTr="007970A2">
        <w:tc>
          <w:tcPr>
            <w:tcW w:w="1980" w:type="dxa"/>
          </w:tcPr>
          <w:p w14:paraId="77C3F0C0" w14:textId="77777777" w:rsidR="00A0257F" w:rsidRPr="00A3183F" w:rsidRDefault="00A0257F" w:rsidP="007970A2">
            <w:pPr>
              <w:pStyle w:val="C4Paragraph"/>
              <w:rPr>
                <w:b/>
                <w:noProof/>
                <w:sz w:val="20"/>
              </w:rPr>
            </w:pPr>
            <w:r w:rsidRPr="00A3183F">
              <w:rPr>
                <w:b/>
                <w:noProof/>
                <w:sz w:val="20"/>
              </w:rPr>
              <w:t>EbA</w:t>
            </w:r>
          </w:p>
        </w:tc>
        <w:tc>
          <w:tcPr>
            <w:tcW w:w="7074" w:type="dxa"/>
          </w:tcPr>
          <w:p w14:paraId="32F7E7CB" w14:textId="77777777" w:rsidR="00A0257F" w:rsidRPr="00045733" w:rsidRDefault="00A0257F" w:rsidP="007970A2">
            <w:pPr>
              <w:pStyle w:val="C4Paragraph"/>
              <w:rPr>
                <w:noProof/>
                <w:sz w:val="20"/>
              </w:rPr>
            </w:pPr>
            <w:r w:rsidRPr="00045733">
              <w:rPr>
                <w:noProof/>
                <w:sz w:val="20"/>
              </w:rPr>
              <w:t>Ecosystem-based Adaptation</w:t>
            </w:r>
          </w:p>
        </w:tc>
      </w:tr>
      <w:tr w:rsidR="00A0257F" w:rsidRPr="00045733" w14:paraId="3B18A64F" w14:textId="77777777" w:rsidTr="007970A2">
        <w:tc>
          <w:tcPr>
            <w:tcW w:w="1980" w:type="dxa"/>
          </w:tcPr>
          <w:p w14:paraId="462F5FDC" w14:textId="77777777" w:rsidR="00A0257F" w:rsidRPr="00A3183F" w:rsidRDefault="00A0257F" w:rsidP="007970A2">
            <w:pPr>
              <w:pStyle w:val="C4Paragraph"/>
              <w:rPr>
                <w:b/>
                <w:noProof/>
                <w:sz w:val="20"/>
              </w:rPr>
            </w:pPr>
            <w:r w:rsidRPr="00A3183F">
              <w:rPr>
                <w:b/>
                <w:noProof/>
                <w:sz w:val="20"/>
              </w:rPr>
              <w:t>EU</w:t>
            </w:r>
          </w:p>
        </w:tc>
        <w:tc>
          <w:tcPr>
            <w:tcW w:w="7074" w:type="dxa"/>
          </w:tcPr>
          <w:p w14:paraId="227D46FA" w14:textId="77777777" w:rsidR="00A0257F" w:rsidRPr="00045733" w:rsidRDefault="00A0257F" w:rsidP="007970A2">
            <w:pPr>
              <w:pStyle w:val="C4Paragraph"/>
              <w:rPr>
                <w:sz w:val="20"/>
              </w:rPr>
            </w:pPr>
            <w:r w:rsidRPr="00045733">
              <w:rPr>
                <w:sz w:val="20"/>
              </w:rPr>
              <w:t>European Union</w:t>
            </w:r>
          </w:p>
        </w:tc>
      </w:tr>
      <w:tr w:rsidR="00A0257F" w:rsidRPr="00045733" w14:paraId="34062B01" w14:textId="77777777" w:rsidTr="007970A2">
        <w:tc>
          <w:tcPr>
            <w:tcW w:w="1980" w:type="dxa"/>
          </w:tcPr>
          <w:p w14:paraId="3BB0F519" w14:textId="77777777" w:rsidR="00A0257F" w:rsidRPr="00A3183F" w:rsidRDefault="00A0257F" w:rsidP="007970A2">
            <w:pPr>
              <w:pStyle w:val="C4Paragraph"/>
              <w:rPr>
                <w:b/>
                <w:noProof/>
                <w:sz w:val="20"/>
              </w:rPr>
            </w:pPr>
            <w:r w:rsidRPr="00A3183F">
              <w:rPr>
                <w:b/>
                <w:noProof/>
                <w:sz w:val="20"/>
              </w:rPr>
              <w:t>FAO</w:t>
            </w:r>
          </w:p>
        </w:tc>
        <w:tc>
          <w:tcPr>
            <w:tcW w:w="7074" w:type="dxa"/>
          </w:tcPr>
          <w:p w14:paraId="0EB7961A" w14:textId="77777777" w:rsidR="00A0257F" w:rsidRPr="00045733" w:rsidRDefault="00A0257F" w:rsidP="007970A2">
            <w:pPr>
              <w:pStyle w:val="C4Paragraph"/>
              <w:rPr>
                <w:sz w:val="20"/>
              </w:rPr>
            </w:pPr>
            <w:r w:rsidRPr="00045733">
              <w:rPr>
                <w:sz w:val="20"/>
              </w:rPr>
              <w:t>Food and Agriculture Organisation of the United Nations</w:t>
            </w:r>
          </w:p>
        </w:tc>
      </w:tr>
      <w:tr w:rsidR="00A0257F" w:rsidRPr="00045733" w14:paraId="049C04A1" w14:textId="77777777" w:rsidTr="007970A2">
        <w:tc>
          <w:tcPr>
            <w:tcW w:w="1980" w:type="dxa"/>
          </w:tcPr>
          <w:p w14:paraId="6BAC8ABF" w14:textId="77777777" w:rsidR="00A0257F" w:rsidRPr="00A3183F" w:rsidRDefault="00A0257F" w:rsidP="007970A2">
            <w:pPr>
              <w:pStyle w:val="C4Paragraph"/>
              <w:rPr>
                <w:b/>
                <w:noProof/>
                <w:sz w:val="20"/>
              </w:rPr>
            </w:pPr>
            <w:r w:rsidRPr="00A3183F">
              <w:rPr>
                <w:b/>
                <w:noProof/>
                <w:sz w:val="20"/>
              </w:rPr>
              <w:t>FP</w:t>
            </w:r>
          </w:p>
        </w:tc>
        <w:tc>
          <w:tcPr>
            <w:tcW w:w="7074" w:type="dxa"/>
          </w:tcPr>
          <w:p w14:paraId="5553A2DE" w14:textId="77777777" w:rsidR="00A0257F" w:rsidRPr="00045733" w:rsidRDefault="00A0257F" w:rsidP="007970A2">
            <w:pPr>
              <w:pStyle w:val="C4Paragraph"/>
              <w:rPr>
                <w:sz w:val="20"/>
              </w:rPr>
            </w:pPr>
            <w:r w:rsidRPr="00045733">
              <w:rPr>
                <w:sz w:val="20"/>
              </w:rPr>
              <w:t>Full Proposal</w:t>
            </w:r>
          </w:p>
        </w:tc>
      </w:tr>
      <w:tr w:rsidR="00A0257F" w:rsidRPr="00045733" w14:paraId="08AC7EF8" w14:textId="77777777" w:rsidTr="007970A2">
        <w:tc>
          <w:tcPr>
            <w:tcW w:w="1980" w:type="dxa"/>
          </w:tcPr>
          <w:p w14:paraId="706A5021" w14:textId="77777777" w:rsidR="00A0257F" w:rsidRPr="00A3183F" w:rsidRDefault="00A0257F" w:rsidP="007970A2">
            <w:pPr>
              <w:pStyle w:val="C4Paragraph"/>
              <w:rPr>
                <w:b/>
                <w:noProof/>
                <w:sz w:val="20"/>
              </w:rPr>
            </w:pPr>
            <w:r w:rsidRPr="00A3183F">
              <w:rPr>
                <w:b/>
                <w:noProof/>
                <w:sz w:val="20"/>
              </w:rPr>
              <w:t>GIZ</w:t>
            </w:r>
          </w:p>
        </w:tc>
        <w:tc>
          <w:tcPr>
            <w:tcW w:w="7074" w:type="dxa"/>
          </w:tcPr>
          <w:p w14:paraId="3990F24E" w14:textId="77777777" w:rsidR="00A0257F" w:rsidRPr="00045733" w:rsidRDefault="00A0257F" w:rsidP="007970A2">
            <w:pPr>
              <w:pStyle w:val="C4Paragraph"/>
              <w:rPr>
                <w:i/>
                <w:noProof/>
                <w:sz w:val="20"/>
              </w:rPr>
            </w:pPr>
            <w:r w:rsidRPr="00045733">
              <w:rPr>
                <w:i/>
                <w:sz w:val="20"/>
              </w:rPr>
              <w:t>Deutsche Gesellschaft für Internationale Zusammenarbeit</w:t>
            </w:r>
          </w:p>
        </w:tc>
      </w:tr>
      <w:tr w:rsidR="00A0257F" w:rsidRPr="00045733" w14:paraId="7452C5AD" w14:textId="77777777" w:rsidTr="007970A2">
        <w:tc>
          <w:tcPr>
            <w:tcW w:w="1980" w:type="dxa"/>
          </w:tcPr>
          <w:p w14:paraId="5C8FA165" w14:textId="77777777" w:rsidR="00A0257F" w:rsidRPr="00A3183F" w:rsidRDefault="00A0257F" w:rsidP="007970A2">
            <w:pPr>
              <w:pStyle w:val="C4Paragraph"/>
              <w:rPr>
                <w:b/>
                <w:noProof/>
                <w:sz w:val="20"/>
              </w:rPr>
            </w:pPr>
            <w:r w:rsidRPr="00A3183F">
              <w:rPr>
                <w:b/>
                <w:noProof/>
                <w:sz w:val="20"/>
              </w:rPr>
              <w:t>Hydromet</w:t>
            </w:r>
          </w:p>
        </w:tc>
        <w:tc>
          <w:tcPr>
            <w:tcW w:w="7074" w:type="dxa"/>
          </w:tcPr>
          <w:p w14:paraId="0D2F8D77" w14:textId="77777777" w:rsidR="00A0257F" w:rsidRPr="00045733" w:rsidRDefault="00A0257F" w:rsidP="007970A2">
            <w:pPr>
              <w:pStyle w:val="C4Paragraph"/>
              <w:rPr>
                <w:sz w:val="20"/>
              </w:rPr>
            </w:pPr>
            <w:r w:rsidRPr="00045733">
              <w:rPr>
                <w:sz w:val="20"/>
              </w:rPr>
              <w:t>National Agency on Hydrometeorology</w:t>
            </w:r>
          </w:p>
        </w:tc>
      </w:tr>
      <w:tr w:rsidR="00A0257F" w:rsidRPr="00045733" w14:paraId="161EE6C1" w14:textId="77777777" w:rsidTr="007970A2">
        <w:tc>
          <w:tcPr>
            <w:tcW w:w="1980" w:type="dxa"/>
          </w:tcPr>
          <w:p w14:paraId="26766793" w14:textId="77777777" w:rsidR="00A0257F" w:rsidRPr="00A3183F" w:rsidRDefault="00A0257F" w:rsidP="007970A2">
            <w:pPr>
              <w:pStyle w:val="C4Paragraph"/>
              <w:rPr>
                <w:b/>
                <w:noProof/>
                <w:sz w:val="20"/>
              </w:rPr>
            </w:pPr>
            <w:r w:rsidRPr="00A3183F">
              <w:rPr>
                <w:b/>
                <w:noProof/>
                <w:sz w:val="20"/>
              </w:rPr>
              <w:t>MEDT</w:t>
            </w:r>
          </w:p>
        </w:tc>
        <w:tc>
          <w:tcPr>
            <w:tcW w:w="7074" w:type="dxa"/>
          </w:tcPr>
          <w:p w14:paraId="27703145" w14:textId="77777777" w:rsidR="00A0257F" w:rsidRPr="00045733" w:rsidRDefault="00A0257F" w:rsidP="007970A2">
            <w:pPr>
              <w:pStyle w:val="C4Paragraph"/>
              <w:rPr>
                <w:noProof/>
                <w:sz w:val="20"/>
              </w:rPr>
            </w:pPr>
            <w:r w:rsidRPr="00045733">
              <w:rPr>
                <w:sz w:val="20"/>
              </w:rPr>
              <w:t>Ministry of Economic Development and Trade</w:t>
            </w:r>
          </w:p>
        </w:tc>
      </w:tr>
      <w:tr w:rsidR="00A0257F" w:rsidRPr="00045733" w14:paraId="2640A27A" w14:textId="77777777" w:rsidTr="007970A2">
        <w:tc>
          <w:tcPr>
            <w:tcW w:w="1980" w:type="dxa"/>
          </w:tcPr>
          <w:p w14:paraId="3A8746EA" w14:textId="77777777" w:rsidR="00A0257F" w:rsidRPr="00A3183F" w:rsidRDefault="00A0257F" w:rsidP="007970A2">
            <w:pPr>
              <w:pStyle w:val="C4Paragraph"/>
              <w:rPr>
                <w:b/>
                <w:noProof/>
                <w:sz w:val="20"/>
              </w:rPr>
            </w:pPr>
            <w:r w:rsidRPr="00A3183F">
              <w:rPr>
                <w:b/>
                <w:noProof/>
                <w:sz w:val="20"/>
              </w:rPr>
              <w:t>MEWR</w:t>
            </w:r>
          </w:p>
        </w:tc>
        <w:tc>
          <w:tcPr>
            <w:tcW w:w="7074" w:type="dxa"/>
          </w:tcPr>
          <w:p w14:paraId="72B85FD0" w14:textId="77777777" w:rsidR="00A0257F" w:rsidRPr="00045733" w:rsidRDefault="00A0257F" w:rsidP="007970A2">
            <w:pPr>
              <w:pStyle w:val="C4Paragraph"/>
              <w:rPr>
                <w:noProof/>
                <w:sz w:val="20"/>
              </w:rPr>
            </w:pPr>
            <w:r w:rsidRPr="00045733">
              <w:rPr>
                <w:sz w:val="20"/>
              </w:rPr>
              <w:t>Ministry of Energy and Water Resources</w:t>
            </w:r>
          </w:p>
        </w:tc>
      </w:tr>
      <w:tr w:rsidR="00A0257F" w:rsidRPr="00045733" w14:paraId="2AE8CE11" w14:textId="77777777" w:rsidTr="007970A2">
        <w:tc>
          <w:tcPr>
            <w:tcW w:w="1980" w:type="dxa"/>
          </w:tcPr>
          <w:p w14:paraId="18A5FC29" w14:textId="77777777" w:rsidR="00A0257F" w:rsidRPr="00A3183F" w:rsidRDefault="00A0257F" w:rsidP="007970A2">
            <w:pPr>
              <w:pStyle w:val="C4Paragraph"/>
              <w:rPr>
                <w:b/>
                <w:noProof/>
                <w:sz w:val="20"/>
              </w:rPr>
            </w:pPr>
            <w:r w:rsidRPr="00A3183F">
              <w:rPr>
                <w:b/>
                <w:noProof/>
                <w:sz w:val="20"/>
              </w:rPr>
              <w:t>PUU</w:t>
            </w:r>
          </w:p>
        </w:tc>
        <w:tc>
          <w:tcPr>
            <w:tcW w:w="7074" w:type="dxa"/>
          </w:tcPr>
          <w:p w14:paraId="32C78291" w14:textId="77777777" w:rsidR="00A0257F" w:rsidRPr="00045733" w:rsidRDefault="00A0257F" w:rsidP="007970A2">
            <w:pPr>
              <w:pStyle w:val="C4Paragraph"/>
              <w:rPr>
                <w:noProof/>
                <w:sz w:val="20"/>
              </w:rPr>
            </w:pPr>
            <w:r w:rsidRPr="00045733">
              <w:rPr>
                <w:noProof/>
                <w:sz w:val="20"/>
              </w:rPr>
              <w:t>Pasture User Union</w:t>
            </w:r>
          </w:p>
        </w:tc>
      </w:tr>
      <w:tr w:rsidR="00A0257F" w:rsidRPr="00045733" w14:paraId="611282F6" w14:textId="77777777" w:rsidTr="007970A2">
        <w:tc>
          <w:tcPr>
            <w:tcW w:w="1980" w:type="dxa"/>
          </w:tcPr>
          <w:p w14:paraId="40363067" w14:textId="77777777" w:rsidR="00A0257F" w:rsidRPr="00A3183F" w:rsidRDefault="00A0257F" w:rsidP="007970A2">
            <w:pPr>
              <w:pStyle w:val="C4Paragraph"/>
              <w:rPr>
                <w:b/>
                <w:noProof/>
                <w:sz w:val="20"/>
              </w:rPr>
            </w:pPr>
            <w:r w:rsidRPr="00A3183F">
              <w:rPr>
                <w:b/>
                <w:noProof/>
                <w:sz w:val="20"/>
              </w:rPr>
              <w:t>RTA</w:t>
            </w:r>
          </w:p>
        </w:tc>
        <w:tc>
          <w:tcPr>
            <w:tcW w:w="7074" w:type="dxa"/>
          </w:tcPr>
          <w:p w14:paraId="79EBAB2B" w14:textId="77777777" w:rsidR="00A0257F" w:rsidRPr="00045733" w:rsidRDefault="00A0257F" w:rsidP="007970A2">
            <w:pPr>
              <w:pStyle w:val="C4Paragraph"/>
              <w:rPr>
                <w:noProof/>
                <w:sz w:val="20"/>
              </w:rPr>
            </w:pPr>
            <w:r w:rsidRPr="00045733">
              <w:rPr>
                <w:noProof/>
                <w:sz w:val="20"/>
              </w:rPr>
              <w:t>Regional Techniacl Advisor</w:t>
            </w:r>
          </w:p>
        </w:tc>
      </w:tr>
      <w:tr w:rsidR="00A0257F" w:rsidRPr="00045733" w14:paraId="78FEC5FD" w14:textId="77777777" w:rsidTr="007970A2">
        <w:tc>
          <w:tcPr>
            <w:tcW w:w="1980" w:type="dxa"/>
          </w:tcPr>
          <w:p w14:paraId="1E36F867" w14:textId="77777777" w:rsidR="00A0257F" w:rsidRPr="00A3183F" w:rsidRDefault="00A0257F" w:rsidP="007970A2">
            <w:pPr>
              <w:pStyle w:val="C4Paragraph"/>
              <w:rPr>
                <w:b/>
                <w:noProof/>
                <w:sz w:val="20"/>
              </w:rPr>
            </w:pPr>
            <w:r w:rsidRPr="00A3183F">
              <w:rPr>
                <w:b/>
                <w:noProof/>
                <w:sz w:val="20"/>
              </w:rPr>
              <w:t>SDC</w:t>
            </w:r>
          </w:p>
        </w:tc>
        <w:tc>
          <w:tcPr>
            <w:tcW w:w="7074" w:type="dxa"/>
          </w:tcPr>
          <w:p w14:paraId="3DE44383" w14:textId="77777777" w:rsidR="00A0257F" w:rsidRPr="00045733" w:rsidRDefault="00A0257F" w:rsidP="007970A2">
            <w:pPr>
              <w:pStyle w:val="C4Paragraph"/>
              <w:rPr>
                <w:noProof/>
                <w:sz w:val="20"/>
              </w:rPr>
            </w:pPr>
            <w:r w:rsidRPr="00045733">
              <w:rPr>
                <w:sz w:val="20"/>
              </w:rPr>
              <w:t>Swiss Agency for Development and Cooperation</w:t>
            </w:r>
          </w:p>
        </w:tc>
      </w:tr>
      <w:tr w:rsidR="00A0257F" w:rsidRPr="00045733" w14:paraId="3CBB4617" w14:textId="77777777" w:rsidTr="007970A2">
        <w:tc>
          <w:tcPr>
            <w:tcW w:w="1980" w:type="dxa"/>
          </w:tcPr>
          <w:p w14:paraId="60FE6D19" w14:textId="77777777" w:rsidR="00A0257F" w:rsidRPr="00A3183F" w:rsidRDefault="00A0257F" w:rsidP="007970A2">
            <w:pPr>
              <w:pStyle w:val="C4Paragraph"/>
              <w:rPr>
                <w:b/>
                <w:noProof/>
                <w:sz w:val="20"/>
              </w:rPr>
            </w:pPr>
            <w:r w:rsidRPr="00A3183F">
              <w:rPr>
                <w:b/>
                <w:noProof/>
                <w:sz w:val="20"/>
              </w:rPr>
              <w:t>UCA</w:t>
            </w:r>
          </w:p>
        </w:tc>
        <w:tc>
          <w:tcPr>
            <w:tcW w:w="7074" w:type="dxa"/>
          </w:tcPr>
          <w:p w14:paraId="1BAC5165" w14:textId="77777777" w:rsidR="00A0257F" w:rsidRPr="00045733" w:rsidRDefault="00A0257F" w:rsidP="007970A2">
            <w:pPr>
              <w:pStyle w:val="C4Paragraph"/>
              <w:rPr>
                <w:noProof/>
                <w:sz w:val="20"/>
              </w:rPr>
            </w:pPr>
            <w:r w:rsidRPr="00045733">
              <w:rPr>
                <w:noProof/>
                <w:sz w:val="20"/>
              </w:rPr>
              <w:t>University of Central Asia</w:t>
            </w:r>
          </w:p>
        </w:tc>
      </w:tr>
      <w:tr w:rsidR="00A0257F" w:rsidRPr="00045733" w14:paraId="33605B59" w14:textId="77777777" w:rsidTr="007970A2">
        <w:tc>
          <w:tcPr>
            <w:tcW w:w="1980" w:type="dxa"/>
          </w:tcPr>
          <w:p w14:paraId="777CB53F" w14:textId="77777777" w:rsidR="00A0257F" w:rsidRPr="00A3183F" w:rsidRDefault="00A0257F" w:rsidP="007970A2">
            <w:pPr>
              <w:pStyle w:val="C4Paragraph"/>
              <w:rPr>
                <w:b/>
                <w:noProof/>
                <w:sz w:val="20"/>
              </w:rPr>
            </w:pPr>
            <w:r w:rsidRPr="00A3183F">
              <w:rPr>
                <w:b/>
                <w:noProof/>
                <w:sz w:val="20"/>
              </w:rPr>
              <w:t>UNDP</w:t>
            </w:r>
          </w:p>
        </w:tc>
        <w:tc>
          <w:tcPr>
            <w:tcW w:w="7074" w:type="dxa"/>
          </w:tcPr>
          <w:p w14:paraId="06422A60" w14:textId="77777777" w:rsidR="00A0257F" w:rsidRPr="00045733" w:rsidRDefault="00A0257F" w:rsidP="007970A2">
            <w:pPr>
              <w:pStyle w:val="C4Paragraph"/>
              <w:rPr>
                <w:noProof/>
                <w:sz w:val="20"/>
              </w:rPr>
            </w:pPr>
            <w:r w:rsidRPr="00045733">
              <w:rPr>
                <w:noProof/>
                <w:sz w:val="20"/>
              </w:rPr>
              <w:t>United Nations Development Programme</w:t>
            </w:r>
          </w:p>
        </w:tc>
      </w:tr>
      <w:tr w:rsidR="00A0257F" w:rsidRPr="00045733" w14:paraId="2A2FCD78" w14:textId="77777777" w:rsidTr="007970A2">
        <w:tc>
          <w:tcPr>
            <w:tcW w:w="1980" w:type="dxa"/>
          </w:tcPr>
          <w:p w14:paraId="129D4132" w14:textId="77777777" w:rsidR="00A0257F" w:rsidRPr="00A3183F" w:rsidRDefault="00A0257F" w:rsidP="007970A2">
            <w:pPr>
              <w:pStyle w:val="C4Paragraph"/>
              <w:rPr>
                <w:b/>
                <w:noProof/>
                <w:sz w:val="20"/>
              </w:rPr>
            </w:pPr>
            <w:r w:rsidRPr="00A3183F">
              <w:rPr>
                <w:b/>
                <w:noProof/>
                <w:sz w:val="20"/>
              </w:rPr>
              <w:t>UNICEF</w:t>
            </w:r>
          </w:p>
        </w:tc>
        <w:tc>
          <w:tcPr>
            <w:tcW w:w="7074" w:type="dxa"/>
          </w:tcPr>
          <w:p w14:paraId="35DAE92A" w14:textId="77777777" w:rsidR="00A0257F" w:rsidRPr="00045733" w:rsidRDefault="00A0257F" w:rsidP="007970A2">
            <w:pPr>
              <w:pStyle w:val="C4Paragraph"/>
              <w:rPr>
                <w:noProof/>
                <w:sz w:val="20"/>
              </w:rPr>
            </w:pPr>
            <w:r w:rsidRPr="00045733">
              <w:rPr>
                <w:sz w:val="20"/>
              </w:rPr>
              <w:t>United Nations Children’s Fund</w:t>
            </w:r>
          </w:p>
        </w:tc>
      </w:tr>
      <w:tr w:rsidR="00A0257F" w:rsidRPr="00045733" w14:paraId="5204CF36" w14:textId="77777777" w:rsidTr="007970A2">
        <w:tc>
          <w:tcPr>
            <w:tcW w:w="1980" w:type="dxa"/>
          </w:tcPr>
          <w:p w14:paraId="06EA4CF0" w14:textId="77777777" w:rsidR="00A0257F" w:rsidRPr="00A3183F" w:rsidRDefault="00A0257F" w:rsidP="007970A2">
            <w:pPr>
              <w:pStyle w:val="C4Paragraph"/>
              <w:rPr>
                <w:b/>
                <w:noProof/>
                <w:sz w:val="20"/>
              </w:rPr>
            </w:pPr>
            <w:r w:rsidRPr="00A3183F">
              <w:rPr>
                <w:b/>
                <w:noProof/>
                <w:sz w:val="20"/>
              </w:rPr>
              <w:t>USAID</w:t>
            </w:r>
          </w:p>
        </w:tc>
        <w:tc>
          <w:tcPr>
            <w:tcW w:w="7074" w:type="dxa"/>
          </w:tcPr>
          <w:p w14:paraId="65964C95" w14:textId="77777777" w:rsidR="00A0257F" w:rsidRPr="00045733" w:rsidRDefault="00A0257F" w:rsidP="007970A2">
            <w:pPr>
              <w:pStyle w:val="C4Paragraph"/>
              <w:rPr>
                <w:sz w:val="20"/>
              </w:rPr>
            </w:pPr>
            <w:r w:rsidRPr="00045733">
              <w:rPr>
                <w:sz w:val="20"/>
              </w:rPr>
              <w:t>United States Agency for International Development</w:t>
            </w:r>
          </w:p>
        </w:tc>
      </w:tr>
    </w:tbl>
    <w:p w14:paraId="1D8E37B7" w14:textId="77777777" w:rsidR="00A0257F" w:rsidRDefault="00A0257F" w:rsidP="00A0257F">
      <w:pPr>
        <w:pStyle w:val="C4Paragraph"/>
        <w:rPr>
          <w:noProof/>
        </w:rPr>
      </w:pPr>
    </w:p>
    <w:p w14:paraId="4E7ADE25" w14:textId="77777777" w:rsidR="00A0257F" w:rsidRDefault="00A0257F" w:rsidP="00A0257F">
      <w:pPr>
        <w:pStyle w:val="C4Heading1"/>
      </w:pPr>
      <w:bookmarkStart w:id="19" w:name="_Toc517688404"/>
      <w:bookmarkStart w:id="20" w:name="_Toc520892421"/>
      <w:r>
        <w:t>Brief i</w:t>
      </w:r>
      <w:r w:rsidRPr="009D131C">
        <w:t>ntroduction</w:t>
      </w:r>
      <w:r>
        <w:t xml:space="preserve"> to proposal</w:t>
      </w:r>
      <w:bookmarkEnd w:id="19"/>
      <w:bookmarkEnd w:id="20"/>
    </w:p>
    <w:p w14:paraId="5AA91ACA" w14:textId="77777777" w:rsidR="00A0257F" w:rsidRDefault="00A0257F" w:rsidP="00A0257F">
      <w:pPr>
        <w:pStyle w:val="C4Heading2"/>
      </w:pPr>
      <w:bookmarkStart w:id="21" w:name="_Toc517688405"/>
      <w:bookmarkStart w:id="22" w:name="_Toc520892422"/>
      <w:r>
        <w:t>Proposal description</w:t>
      </w:r>
      <w:bookmarkEnd w:id="21"/>
      <w:bookmarkEnd w:id="22"/>
    </w:p>
    <w:p w14:paraId="2475A00F" w14:textId="77777777" w:rsidR="00A0257F" w:rsidRPr="001346B1" w:rsidRDefault="00A0257F" w:rsidP="00A0257F">
      <w:pPr>
        <w:pStyle w:val="C4Paragraph"/>
      </w:pPr>
      <w:r>
        <w:t xml:space="preserve">A project proposal was requested by the United Nations Development Programme (UNDP) with the objective to achieve rural community resilience in the most vulnerable regions of Tajikistan. Community vulnerability is increasing in the country in response to the shifting climate and an increasing number of extreme climate events. The original concept brief has been included as </w:t>
      </w:r>
      <w:r w:rsidRPr="00045733">
        <w:t>Annex 1.</w:t>
      </w:r>
    </w:p>
    <w:p w14:paraId="4F8A2FC6" w14:textId="77777777" w:rsidR="00A0257F" w:rsidRDefault="00A0257F" w:rsidP="00A0257F"/>
    <w:p w14:paraId="03578DFC" w14:textId="77777777" w:rsidR="00A0257F" w:rsidRPr="001346B1" w:rsidRDefault="00A0257F" w:rsidP="00A0257F">
      <w:pPr>
        <w:pStyle w:val="C4Heading1"/>
      </w:pPr>
      <w:bookmarkStart w:id="23" w:name="_Toc517688406"/>
      <w:bookmarkStart w:id="24" w:name="_Toc520892423"/>
      <w:r>
        <w:t>Information collection and project design</w:t>
      </w:r>
      <w:bookmarkEnd w:id="23"/>
      <w:bookmarkEnd w:id="24"/>
    </w:p>
    <w:p w14:paraId="50EEA1DC" w14:textId="77777777" w:rsidR="00A0257F" w:rsidRDefault="00A0257F" w:rsidP="00A0257F">
      <w:pPr>
        <w:pStyle w:val="C4Heading2"/>
      </w:pPr>
      <w:bookmarkStart w:id="25" w:name="_Toc517688407"/>
      <w:bookmarkStart w:id="26" w:name="_Toc520892424"/>
      <w:r>
        <w:t>Scoping mission</w:t>
      </w:r>
      <w:bookmarkEnd w:id="25"/>
      <w:bookmarkEnd w:id="26"/>
    </w:p>
    <w:p w14:paraId="6DC4604B" w14:textId="77777777" w:rsidR="00A0257F" w:rsidRPr="008573C5" w:rsidRDefault="00A0257F" w:rsidP="00A0257F">
      <w:pPr>
        <w:rPr>
          <w:rFonts w:cs="Arial"/>
          <w:szCs w:val="22"/>
          <w:u w:val="double"/>
        </w:rPr>
      </w:pPr>
      <w:r>
        <w:rPr>
          <w:rFonts w:cs="Arial"/>
          <w:szCs w:val="22"/>
        </w:rPr>
        <w:t>A Scoping</w:t>
      </w:r>
      <w:r w:rsidRPr="00E54E6A">
        <w:rPr>
          <w:rFonts w:cs="Arial"/>
          <w:szCs w:val="22"/>
        </w:rPr>
        <w:t xml:space="preserve"> Mission was undertaken from 1–7 March 2018 to support UNDP in developing a proposal for submission to the Adaptation Fund</w:t>
      </w:r>
      <w:r>
        <w:rPr>
          <w:rFonts w:cs="Arial"/>
          <w:szCs w:val="22"/>
        </w:rPr>
        <w:t> (AF)</w:t>
      </w:r>
      <w:r w:rsidRPr="00E54E6A">
        <w:rPr>
          <w:rFonts w:cs="Arial"/>
          <w:szCs w:val="22"/>
        </w:rPr>
        <w:t xml:space="preserve">. </w:t>
      </w:r>
      <w:r>
        <w:rPr>
          <w:rFonts w:cs="Arial"/>
          <w:szCs w:val="22"/>
        </w:rPr>
        <w:t>Following the mission, a Concept Proposal (CP) was developed</w:t>
      </w:r>
      <w:r w:rsidRPr="00E54E6A">
        <w:rPr>
          <w:rFonts w:cs="Arial"/>
          <w:szCs w:val="22"/>
        </w:rPr>
        <w:t xml:space="preserve"> </w:t>
      </w:r>
      <w:r>
        <w:rPr>
          <w:rFonts w:cs="Arial"/>
          <w:szCs w:val="22"/>
        </w:rPr>
        <w:t>and submitted for comment to the UNDP Country Office and the UNDP Regional Technical Advisor (RTA). The design of the project outlined in the CP focused on climate change adaptation through implementing Ecosystem</w:t>
      </w:r>
      <w:r>
        <w:rPr>
          <w:rFonts w:cs="Arial"/>
          <w:szCs w:val="22"/>
        </w:rPr>
        <w:noBreakHyphen/>
        <w:t>based Adaptation (EbA) in an integrated approach in specific catchments where vulnerable Tajik communities reside, titled ‘</w:t>
      </w:r>
      <w:r w:rsidRPr="008573C5">
        <w:rPr>
          <w:rFonts w:cs="Arial"/>
          <w:szCs w:val="22"/>
        </w:rPr>
        <w:t>An integrated landscape approach to enhancing the climate resilience of small-scale farmers and pastoralists in Tajikistan’</w:t>
      </w:r>
      <w:r>
        <w:rPr>
          <w:rFonts w:cs="Arial"/>
          <w:szCs w:val="22"/>
        </w:rPr>
        <w:t>.</w:t>
      </w:r>
    </w:p>
    <w:p w14:paraId="21AF0240" w14:textId="77777777" w:rsidR="00A0257F" w:rsidRPr="00E54E6A" w:rsidRDefault="00A0257F" w:rsidP="00A0257F">
      <w:pPr>
        <w:rPr>
          <w:rFonts w:cs="Arial"/>
          <w:szCs w:val="22"/>
        </w:rPr>
      </w:pPr>
    </w:p>
    <w:p w14:paraId="51F62565" w14:textId="77777777" w:rsidR="00A0257F" w:rsidRDefault="00A0257F" w:rsidP="00A0257F">
      <w:pPr>
        <w:rPr>
          <w:rStyle w:val="C4ParagraphChar"/>
        </w:rPr>
      </w:pPr>
      <w:r w:rsidRPr="00E54E6A">
        <w:rPr>
          <w:rFonts w:cs="Arial"/>
          <w:szCs w:val="22"/>
        </w:rPr>
        <w:t xml:space="preserve">The primary objectives of the mission were to: i) identify </w:t>
      </w:r>
      <w:r>
        <w:rPr>
          <w:rFonts w:cs="Arial"/>
          <w:szCs w:val="22"/>
        </w:rPr>
        <w:t xml:space="preserve">baseline projects and existing gaps; ii) identify an overarching project objective based on the original concept; iii) gather suitable </w:t>
      </w:r>
      <w:r>
        <w:rPr>
          <w:rFonts w:cs="Arial"/>
          <w:szCs w:val="22"/>
        </w:rPr>
        <w:lastRenderedPageBreak/>
        <w:t xml:space="preserve">information to develop a </w:t>
      </w:r>
      <w:r w:rsidRPr="00D05A42">
        <w:rPr>
          <w:rStyle w:val="C4ParagraphChar"/>
        </w:rPr>
        <w:t>CP. These objectives were addressed through</w:t>
      </w:r>
      <w:r>
        <w:rPr>
          <w:rStyle w:val="C4ParagraphChar"/>
        </w:rPr>
        <w:t xml:space="preserve"> </w:t>
      </w:r>
      <w:r w:rsidRPr="00D05A42">
        <w:rPr>
          <w:rStyle w:val="C4ParagraphChar"/>
        </w:rPr>
        <w:t>conducting meetings with</w:t>
      </w:r>
      <w:r>
        <w:rPr>
          <w:rStyle w:val="C4ParagraphChar"/>
        </w:rPr>
        <w:t xml:space="preserve"> </w:t>
      </w:r>
      <w:r>
        <w:rPr>
          <w:rStyle w:val="C4ParagraphChar"/>
          <w:i/>
        </w:rPr>
        <w:t>inter alia</w:t>
      </w:r>
      <w:r w:rsidRPr="00D05A42">
        <w:rPr>
          <w:rStyle w:val="C4ParagraphChar"/>
        </w:rPr>
        <w:t xml:space="preserve"> </w:t>
      </w:r>
      <w:r>
        <w:rPr>
          <w:rStyle w:val="C4ParagraphChar"/>
        </w:rPr>
        <w:t xml:space="preserve">priority </w:t>
      </w:r>
      <w:r w:rsidRPr="00D05A42">
        <w:rPr>
          <w:rStyle w:val="C4ParagraphChar"/>
        </w:rPr>
        <w:t>stakeholders in government</w:t>
      </w:r>
      <w:r>
        <w:rPr>
          <w:rStyle w:val="C4ParagraphChar"/>
        </w:rPr>
        <w:t xml:space="preserve">, international agencies and academia. A list of the stakeholders consulted during the Inception Mission are detailed in </w:t>
      </w:r>
      <w:r w:rsidRPr="00AB378D">
        <w:rPr>
          <w:rStyle w:val="C4ParagraphChar"/>
          <w:szCs w:val="22"/>
        </w:rPr>
        <w:fldChar w:fldCharType="begin"/>
      </w:r>
      <w:r w:rsidRPr="00AB378D">
        <w:rPr>
          <w:rStyle w:val="C4ParagraphChar"/>
          <w:szCs w:val="22"/>
        </w:rPr>
        <w:instrText xml:space="preserve"> REF _Ref517173269 \h  \* MERGEFORMAT </w:instrText>
      </w:r>
      <w:r w:rsidRPr="00AB378D">
        <w:rPr>
          <w:rStyle w:val="C4ParagraphChar"/>
          <w:szCs w:val="22"/>
        </w:rPr>
      </w:r>
      <w:r w:rsidRPr="00AB378D">
        <w:rPr>
          <w:rStyle w:val="C4ParagraphChar"/>
          <w:szCs w:val="22"/>
        </w:rPr>
        <w:fldChar w:fldCharType="separate"/>
      </w:r>
      <w:r w:rsidRPr="00AB378D">
        <w:rPr>
          <w:rFonts w:cs="Arial"/>
          <w:szCs w:val="22"/>
        </w:rPr>
        <w:t xml:space="preserve">Table </w:t>
      </w:r>
      <w:r w:rsidRPr="00AB378D">
        <w:rPr>
          <w:rFonts w:cs="Arial"/>
          <w:noProof/>
          <w:szCs w:val="22"/>
        </w:rPr>
        <w:t>1</w:t>
      </w:r>
      <w:r w:rsidRPr="00AB378D">
        <w:rPr>
          <w:rStyle w:val="C4ParagraphChar"/>
          <w:szCs w:val="22"/>
        </w:rPr>
        <w:fldChar w:fldCharType="end"/>
      </w:r>
      <w:r w:rsidRPr="00AB378D">
        <w:rPr>
          <w:rStyle w:val="C4ParagraphChar"/>
          <w:szCs w:val="22"/>
        </w:rPr>
        <w:t>.</w:t>
      </w:r>
    </w:p>
    <w:p w14:paraId="6B056CDB" w14:textId="77777777" w:rsidR="00A0257F" w:rsidRDefault="00A0257F" w:rsidP="00A0257F">
      <w:pPr>
        <w:pStyle w:val="C41stOrderBullets"/>
        <w:numPr>
          <w:ilvl w:val="0"/>
          <w:numId w:val="0"/>
        </w:numPr>
        <w:ind w:left="397" w:hanging="397"/>
        <w:rPr>
          <w:rStyle w:val="C4ParagraphChar"/>
        </w:rPr>
      </w:pPr>
    </w:p>
    <w:p w14:paraId="4A2DED3E" w14:textId="77777777" w:rsidR="00A0257F" w:rsidRPr="001B2D69" w:rsidRDefault="00A0257F" w:rsidP="00A0257F">
      <w:pPr>
        <w:pStyle w:val="Caption"/>
        <w:keepNext/>
        <w:rPr>
          <w:rFonts w:cs="Arial"/>
          <w:i/>
        </w:rPr>
      </w:pPr>
      <w:bookmarkStart w:id="27" w:name="_Ref517173269"/>
      <w:r w:rsidRPr="001B2D69">
        <w:rPr>
          <w:rFonts w:cs="Arial"/>
        </w:rPr>
        <w:t xml:space="preserve">Table </w:t>
      </w:r>
      <w:r w:rsidRPr="001B2D69">
        <w:rPr>
          <w:rFonts w:cs="Arial"/>
          <w:b w:val="0"/>
          <w:i/>
        </w:rPr>
        <w:fldChar w:fldCharType="begin"/>
      </w:r>
      <w:r w:rsidRPr="001B2D69">
        <w:rPr>
          <w:rFonts w:cs="Arial"/>
        </w:rPr>
        <w:instrText xml:space="preserve"> SEQ Table \* ARABIC </w:instrText>
      </w:r>
      <w:r w:rsidRPr="001B2D69">
        <w:rPr>
          <w:rFonts w:cs="Arial"/>
          <w:b w:val="0"/>
          <w:i/>
        </w:rPr>
        <w:fldChar w:fldCharType="separate"/>
      </w:r>
      <w:r>
        <w:rPr>
          <w:rFonts w:cs="Arial"/>
          <w:noProof/>
        </w:rPr>
        <w:t>1</w:t>
      </w:r>
      <w:r w:rsidRPr="001B2D69">
        <w:rPr>
          <w:rFonts w:cs="Arial"/>
          <w:b w:val="0"/>
          <w:i/>
        </w:rPr>
        <w:fldChar w:fldCharType="end"/>
      </w:r>
      <w:bookmarkEnd w:id="27"/>
      <w:r w:rsidRPr="001B2D69">
        <w:rPr>
          <w:rFonts w:cs="Arial"/>
        </w:rPr>
        <w:t xml:space="preserve">. </w:t>
      </w:r>
      <w:r w:rsidRPr="005C0B42">
        <w:rPr>
          <w:rFonts w:cs="Arial"/>
          <w:b w:val="0"/>
        </w:rPr>
        <w:t>List of all stakeholders consulted during the Inception Mission to Dushanbe, Tajikistan.</w:t>
      </w:r>
    </w:p>
    <w:tbl>
      <w:tblPr>
        <w:tblStyle w:val="TableGrid"/>
        <w:tblW w:w="5000" w:type="pct"/>
        <w:tblLook w:val="04A0" w:firstRow="1" w:lastRow="0" w:firstColumn="1" w:lastColumn="0" w:noHBand="0" w:noVBand="1"/>
      </w:tblPr>
      <w:tblGrid>
        <w:gridCol w:w="5849"/>
        <w:gridCol w:w="3501"/>
      </w:tblGrid>
      <w:tr w:rsidR="00A0257F" w:rsidRPr="005C0B42" w14:paraId="16734A4D" w14:textId="77777777" w:rsidTr="007970A2">
        <w:trPr>
          <w:tblHeader/>
        </w:trPr>
        <w:tc>
          <w:tcPr>
            <w:tcW w:w="3128" w:type="pct"/>
            <w:shd w:val="clear" w:color="auto" w:fill="8EAADB" w:themeFill="accent1" w:themeFillTint="99"/>
            <w:vAlign w:val="center"/>
          </w:tcPr>
          <w:p w14:paraId="5EF33BB6" w14:textId="77777777" w:rsidR="00A0257F" w:rsidRPr="005C0B42" w:rsidRDefault="00A0257F" w:rsidP="007970A2">
            <w:pPr>
              <w:pStyle w:val="C41stOrderBullets"/>
              <w:numPr>
                <w:ilvl w:val="0"/>
                <w:numId w:val="0"/>
              </w:numPr>
              <w:jc w:val="center"/>
              <w:rPr>
                <w:rStyle w:val="C4ParagraphChar"/>
                <w:b/>
                <w:sz w:val="18"/>
                <w:szCs w:val="18"/>
              </w:rPr>
            </w:pPr>
            <w:r w:rsidRPr="005C0B42">
              <w:rPr>
                <w:b/>
                <w:sz w:val="18"/>
                <w:szCs w:val="18"/>
              </w:rPr>
              <w:t>Stakeholder</w:t>
            </w:r>
          </w:p>
        </w:tc>
        <w:tc>
          <w:tcPr>
            <w:tcW w:w="1872" w:type="pct"/>
            <w:shd w:val="clear" w:color="auto" w:fill="8EAADB" w:themeFill="accent1" w:themeFillTint="99"/>
            <w:vAlign w:val="center"/>
          </w:tcPr>
          <w:p w14:paraId="3446AD4E" w14:textId="77777777" w:rsidR="00A0257F" w:rsidRPr="005C0B42" w:rsidRDefault="00A0257F" w:rsidP="007970A2">
            <w:pPr>
              <w:pStyle w:val="C41stOrderBullets"/>
              <w:numPr>
                <w:ilvl w:val="0"/>
                <w:numId w:val="0"/>
              </w:numPr>
              <w:jc w:val="center"/>
              <w:rPr>
                <w:rStyle w:val="C4ParagraphChar"/>
                <w:b/>
                <w:sz w:val="18"/>
                <w:szCs w:val="18"/>
              </w:rPr>
            </w:pPr>
            <w:r w:rsidRPr="005C0B42">
              <w:rPr>
                <w:b/>
                <w:sz w:val="18"/>
                <w:szCs w:val="18"/>
              </w:rPr>
              <w:t>Stakeholder type</w:t>
            </w:r>
          </w:p>
        </w:tc>
      </w:tr>
      <w:tr w:rsidR="00A0257F" w:rsidRPr="005C0B42" w14:paraId="7F085028" w14:textId="77777777" w:rsidTr="007970A2">
        <w:tc>
          <w:tcPr>
            <w:tcW w:w="3128" w:type="pct"/>
          </w:tcPr>
          <w:p w14:paraId="5FF631F4" w14:textId="77777777" w:rsidR="00A0257F" w:rsidRPr="005C0B42" w:rsidRDefault="00A0257F" w:rsidP="007970A2">
            <w:pPr>
              <w:pStyle w:val="C41stOrderBullets"/>
              <w:numPr>
                <w:ilvl w:val="0"/>
                <w:numId w:val="0"/>
              </w:numPr>
              <w:jc w:val="left"/>
              <w:rPr>
                <w:rStyle w:val="C4ParagraphChar"/>
                <w:sz w:val="18"/>
                <w:szCs w:val="18"/>
              </w:rPr>
            </w:pPr>
            <w:r w:rsidRPr="005C0B42">
              <w:rPr>
                <w:sz w:val="18"/>
                <w:szCs w:val="18"/>
              </w:rPr>
              <w:t>Aga Khan Development Foundation (AKDN)</w:t>
            </w:r>
          </w:p>
        </w:tc>
        <w:tc>
          <w:tcPr>
            <w:tcW w:w="1872" w:type="pct"/>
          </w:tcPr>
          <w:p w14:paraId="02E75082" w14:textId="77777777" w:rsidR="00A0257F" w:rsidRPr="005C0B42" w:rsidRDefault="00A0257F" w:rsidP="007970A2">
            <w:pPr>
              <w:pStyle w:val="C41stOrderBullets"/>
              <w:numPr>
                <w:ilvl w:val="0"/>
                <w:numId w:val="0"/>
              </w:numPr>
              <w:jc w:val="left"/>
              <w:rPr>
                <w:rStyle w:val="C4ParagraphChar"/>
                <w:sz w:val="18"/>
                <w:szCs w:val="18"/>
              </w:rPr>
            </w:pPr>
            <w:r w:rsidRPr="005C0B42">
              <w:rPr>
                <w:sz w:val="18"/>
                <w:szCs w:val="18"/>
              </w:rPr>
              <w:t>Regional development agency</w:t>
            </w:r>
          </w:p>
        </w:tc>
      </w:tr>
      <w:tr w:rsidR="00A0257F" w:rsidRPr="005C0B42" w14:paraId="64968CBB" w14:textId="77777777" w:rsidTr="007970A2">
        <w:tc>
          <w:tcPr>
            <w:tcW w:w="3128" w:type="pct"/>
          </w:tcPr>
          <w:p w14:paraId="7CF812EE" w14:textId="77777777" w:rsidR="00A0257F" w:rsidRPr="005C0B42" w:rsidRDefault="00A0257F" w:rsidP="007970A2">
            <w:pPr>
              <w:pStyle w:val="C41stOrderBullets"/>
              <w:numPr>
                <w:ilvl w:val="0"/>
                <w:numId w:val="0"/>
              </w:numPr>
              <w:jc w:val="left"/>
              <w:rPr>
                <w:rStyle w:val="C4ParagraphChar"/>
                <w:sz w:val="18"/>
                <w:szCs w:val="18"/>
              </w:rPr>
            </w:pPr>
            <w:r w:rsidRPr="005C0B42">
              <w:rPr>
                <w:sz w:val="18"/>
                <w:szCs w:val="18"/>
              </w:rPr>
              <w:t>Agency of Statistics</w:t>
            </w:r>
          </w:p>
        </w:tc>
        <w:tc>
          <w:tcPr>
            <w:tcW w:w="1872" w:type="pct"/>
          </w:tcPr>
          <w:p w14:paraId="53FB23BB" w14:textId="77777777" w:rsidR="00A0257F" w:rsidRPr="005C0B42" w:rsidRDefault="00A0257F" w:rsidP="007970A2">
            <w:pPr>
              <w:pStyle w:val="C41stOrderBullets"/>
              <w:numPr>
                <w:ilvl w:val="0"/>
                <w:numId w:val="0"/>
              </w:numPr>
              <w:jc w:val="left"/>
              <w:rPr>
                <w:rStyle w:val="C4ParagraphChar"/>
                <w:sz w:val="18"/>
                <w:szCs w:val="18"/>
              </w:rPr>
            </w:pPr>
            <w:r w:rsidRPr="005C0B42">
              <w:rPr>
                <w:sz w:val="18"/>
                <w:szCs w:val="18"/>
              </w:rPr>
              <w:t>Government agency</w:t>
            </w:r>
          </w:p>
        </w:tc>
      </w:tr>
      <w:tr w:rsidR="00A0257F" w:rsidRPr="005C0B42" w14:paraId="4628E25F" w14:textId="77777777" w:rsidTr="007970A2">
        <w:tc>
          <w:tcPr>
            <w:tcW w:w="3128" w:type="pct"/>
          </w:tcPr>
          <w:p w14:paraId="7EA1CCED" w14:textId="77777777" w:rsidR="00A0257F" w:rsidRPr="005C0B42" w:rsidRDefault="00A0257F" w:rsidP="007970A2">
            <w:pPr>
              <w:pStyle w:val="C41stOrderBullets"/>
              <w:numPr>
                <w:ilvl w:val="0"/>
                <w:numId w:val="0"/>
              </w:numPr>
              <w:jc w:val="left"/>
              <w:rPr>
                <w:rStyle w:val="C4ParagraphChar"/>
                <w:sz w:val="18"/>
                <w:szCs w:val="18"/>
              </w:rPr>
            </w:pPr>
            <w:r w:rsidRPr="005C0B42">
              <w:rPr>
                <w:sz w:val="18"/>
                <w:szCs w:val="18"/>
              </w:rPr>
              <w:t>Asian Development Bank (ADB)</w:t>
            </w:r>
          </w:p>
        </w:tc>
        <w:tc>
          <w:tcPr>
            <w:tcW w:w="1872" w:type="pct"/>
          </w:tcPr>
          <w:p w14:paraId="203FAEFD" w14:textId="77777777" w:rsidR="00A0257F" w:rsidRPr="005C0B42" w:rsidRDefault="00A0257F" w:rsidP="007970A2">
            <w:pPr>
              <w:pStyle w:val="C41stOrderBullets"/>
              <w:numPr>
                <w:ilvl w:val="0"/>
                <w:numId w:val="0"/>
              </w:numPr>
              <w:jc w:val="left"/>
              <w:rPr>
                <w:rStyle w:val="C4ParagraphChar"/>
                <w:sz w:val="18"/>
                <w:szCs w:val="18"/>
              </w:rPr>
            </w:pPr>
            <w:r w:rsidRPr="005C0B42">
              <w:rPr>
                <w:sz w:val="18"/>
                <w:szCs w:val="18"/>
              </w:rPr>
              <w:t>International development agency</w:t>
            </w:r>
          </w:p>
        </w:tc>
      </w:tr>
      <w:tr w:rsidR="00A0257F" w:rsidRPr="005C0B42" w14:paraId="0C565D17" w14:textId="77777777" w:rsidTr="007970A2">
        <w:tc>
          <w:tcPr>
            <w:tcW w:w="3128" w:type="pct"/>
          </w:tcPr>
          <w:p w14:paraId="298134C6" w14:textId="77777777" w:rsidR="00A0257F" w:rsidRPr="005C0B42" w:rsidRDefault="00A0257F" w:rsidP="007970A2">
            <w:pPr>
              <w:pStyle w:val="C41stOrderBullets"/>
              <w:numPr>
                <w:ilvl w:val="0"/>
                <w:numId w:val="0"/>
              </w:numPr>
              <w:jc w:val="left"/>
              <w:rPr>
                <w:rStyle w:val="C4ParagraphChar"/>
                <w:sz w:val="18"/>
                <w:szCs w:val="18"/>
              </w:rPr>
            </w:pPr>
            <w:r w:rsidRPr="005C0B42">
              <w:rPr>
                <w:sz w:val="18"/>
                <w:szCs w:val="18"/>
              </w:rPr>
              <w:t>ClimAdapt</w:t>
            </w:r>
          </w:p>
        </w:tc>
        <w:tc>
          <w:tcPr>
            <w:tcW w:w="1872" w:type="pct"/>
          </w:tcPr>
          <w:p w14:paraId="5CD256BC" w14:textId="77777777" w:rsidR="00A0257F" w:rsidRPr="005C0B42" w:rsidRDefault="00A0257F" w:rsidP="007970A2">
            <w:pPr>
              <w:pStyle w:val="C41stOrderBullets"/>
              <w:numPr>
                <w:ilvl w:val="0"/>
                <w:numId w:val="0"/>
              </w:numPr>
              <w:jc w:val="left"/>
              <w:rPr>
                <w:rStyle w:val="C4ParagraphChar"/>
                <w:sz w:val="18"/>
                <w:szCs w:val="18"/>
              </w:rPr>
            </w:pPr>
            <w:r w:rsidRPr="005C0B42">
              <w:rPr>
                <w:sz w:val="18"/>
                <w:szCs w:val="18"/>
              </w:rPr>
              <w:t>International organisation</w:t>
            </w:r>
          </w:p>
        </w:tc>
      </w:tr>
      <w:tr w:rsidR="00A0257F" w:rsidRPr="005C0B42" w14:paraId="10353BCF" w14:textId="77777777" w:rsidTr="007970A2">
        <w:tc>
          <w:tcPr>
            <w:tcW w:w="3128" w:type="pct"/>
          </w:tcPr>
          <w:p w14:paraId="683DF952" w14:textId="77777777" w:rsidR="00A0257F" w:rsidRPr="005C0B42" w:rsidRDefault="00A0257F" w:rsidP="007970A2">
            <w:pPr>
              <w:pStyle w:val="C41stOrderBullets"/>
              <w:numPr>
                <w:ilvl w:val="0"/>
                <w:numId w:val="0"/>
              </w:numPr>
              <w:jc w:val="left"/>
              <w:rPr>
                <w:rStyle w:val="C4ParagraphChar"/>
                <w:sz w:val="18"/>
                <w:szCs w:val="18"/>
              </w:rPr>
            </w:pPr>
            <w:r w:rsidRPr="005C0B42">
              <w:rPr>
                <w:sz w:val="18"/>
                <w:szCs w:val="18"/>
              </w:rPr>
              <w:t>Committee of Environmental Protection (CEP)</w:t>
            </w:r>
          </w:p>
        </w:tc>
        <w:tc>
          <w:tcPr>
            <w:tcW w:w="1872" w:type="pct"/>
          </w:tcPr>
          <w:p w14:paraId="2C92A0F2" w14:textId="77777777" w:rsidR="00A0257F" w:rsidRPr="005C0B42" w:rsidRDefault="00A0257F" w:rsidP="007970A2">
            <w:pPr>
              <w:pStyle w:val="C41stOrderBullets"/>
              <w:numPr>
                <w:ilvl w:val="0"/>
                <w:numId w:val="0"/>
              </w:numPr>
              <w:jc w:val="left"/>
              <w:rPr>
                <w:rStyle w:val="C4ParagraphChar"/>
                <w:sz w:val="18"/>
                <w:szCs w:val="18"/>
              </w:rPr>
            </w:pPr>
            <w:r w:rsidRPr="005C0B42">
              <w:rPr>
                <w:sz w:val="18"/>
                <w:szCs w:val="18"/>
              </w:rPr>
              <w:t>Government agency</w:t>
            </w:r>
          </w:p>
        </w:tc>
      </w:tr>
      <w:tr w:rsidR="00A0257F" w:rsidRPr="005C0B42" w14:paraId="5BC91319" w14:textId="77777777" w:rsidTr="007970A2">
        <w:tc>
          <w:tcPr>
            <w:tcW w:w="3128" w:type="pct"/>
          </w:tcPr>
          <w:p w14:paraId="65442A25" w14:textId="77777777" w:rsidR="00A0257F" w:rsidRPr="005C0B42" w:rsidRDefault="00A0257F" w:rsidP="007970A2">
            <w:pPr>
              <w:pStyle w:val="C41stOrderBullets"/>
              <w:numPr>
                <w:ilvl w:val="0"/>
                <w:numId w:val="0"/>
              </w:numPr>
              <w:jc w:val="left"/>
              <w:rPr>
                <w:rStyle w:val="C4ParagraphChar"/>
                <w:sz w:val="18"/>
                <w:szCs w:val="18"/>
              </w:rPr>
            </w:pPr>
            <w:r w:rsidRPr="005C0B42">
              <w:rPr>
                <w:i/>
                <w:sz w:val="18"/>
                <w:szCs w:val="18"/>
              </w:rPr>
              <w:t>Deutsche Gesellschaft für Internationale</w:t>
            </w:r>
            <w:r w:rsidRPr="005C0B42">
              <w:rPr>
                <w:sz w:val="18"/>
                <w:szCs w:val="18"/>
              </w:rPr>
              <w:t xml:space="preserve"> </w:t>
            </w:r>
            <w:r w:rsidRPr="005C0B42">
              <w:rPr>
                <w:i/>
                <w:sz w:val="18"/>
                <w:szCs w:val="18"/>
              </w:rPr>
              <w:t xml:space="preserve">Zusammenarbeit </w:t>
            </w:r>
            <w:r w:rsidRPr="005C0B42">
              <w:rPr>
                <w:sz w:val="18"/>
                <w:szCs w:val="18"/>
              </w:rPr>
              <w:t>(GIZ)</w:t>
            </w:r>
          </w:p>
        </w:tc>
        <w:tc>
          <w:tcPr>
            <w:tcW w:w="1872" w:type="pct"/>
          </w:tcPr>
          <w:p w14:paraId="0311C541" w14:textId="77777777" w:rsidR="00A0257F" w:rsidRPr="005C0B42" w:rsidRDefault="00A0257F" w:rsidP="007970A2">
            <w:pPr>
              <w:pStyle w:val="C41stOrderBullets"/>
              <w:numPr>
                <w:ilvl w:val="0"/>
                <w:numId w:val="0"/>
              </w:numPr>
              <w:jc w:val="left"/>
              <w:rPr>
                <w:rStyle w:val="C4ParagraphChar"/>
                <w:sz w:val="18"/>
                <w:szCs w:val="18"/>
              </w:rPr>
            </w:pPr>
            <w:r w:rsidRPr="005C0B42">
              <w:rPr>
                <w:sz w:val="18"/>
                <w:szCs w:val="18"/>
              </w:rPr>
              <w:t>International development agency</w:t>
            </w:r>
          </w:p>
        </w:tc>
      </w:tr>
      <w:tr w:rsidR="00A0257F" w:rsidRPr="005C0B42" w14:paraId="67CED45F" w14:textId="77777777" w:rsidTr="007970A2">
        <w:tc>
          <w:tcPr>
            <w:tcW w:w="3128" w:type="pct"/>
          </w:tcPr>
          <w:p w14:paraId="4BEE80AC" w14:textId="77777777" w:rsidR="00A0257F" w:rsidRPr="005C0B42" w:rsidRDefault="00A0257F" w:rsidP="007970A2">
            <w:pPr>
              <w:pStyle w:val="C41stOrderBullets"/>
              <w:numPr>
                <w:ilvl w:val="0"/>
                <w:numId w:val="0"/>
              </w:numPr>
              <w:jc w:val="left"/>
              <w:rPr>
                <w:sz w:val="18"/>
                <w:szCs w:val="18"/>
              </w:rPr>
            </w:pPr>
            <w:r w:rsidRPr="005C0B42">
              <w:rPr>
                <w:sz w:val="18"/>
                <w:szCs w:val="18"/>
              </w:rPr>
              <w:t>European Union (EU)</w:t>
            </w:r>
          </w:p>
        </w:tc>
        <w:tc>
          <w:tcPr>
            <w:tcW w:w="1872" w:type="pct"/>
          </w:tcPr>
          <w:p w14:paraId="17CB281E" w14:textId="77777777" w:rsidR="00A0257F" w:rsidRPr="005C0B42" w:rsidRDefault="00A0257F" w:rsidP="007970A2">
            <w:pPr>
              <w:pStyle w:val="C41stOrderBullets"/>
              <w:numPr>
                <w:ilvl w:val="0"/>
                <w:numId w:val="0"/>
              </w:numPr>
              <w:jc w:val="left"/>
              <w:rPr>
                <w:sz w:val="18"/>
                <w:szCs w:val="18"/>
              </w:rPr>
            </w:pPr>
            <w:r w:rsidRPr="005C0B42">
              <w:rPr>
                <w:sz w:val="18"/>
                <w:szCs w:val="18"/>
              </w:rPr>
              <w:t>International organisation</w:t>
            </w:r>
          </w:p>
        </w:tc>
      </w:tr>
      <w:tr w:rsidR="00A0257F" w:rsidRPr="005C0B42" w14:paraId="746295D5" w14:textId="77777777" w:rsidTr="007970A2">
        <w:tc>
          <w:tcPr>
            <w:tcW w:w="3128" w:type="pct"/>
          </w:tcPr>
          <w:p w14:paraId="04B639AD" w14:textId="77777777" w:rsidR="00A0257F" w:rsidRPr="005C0B42" w:rsidRDefault="00A0257F" w:rsidP="007970A2">
            <w:pPr>
              <w:pStyle w:val="C41stOrderBullets"/>
              <w:numPr>
                <w:ilvl w:val="0"/>
                <w:numId w:val="0"/>
              </w:numPr>
              <w:jc w:val="left"/>
              <w:rPr>
                <w:sz w:val="18"/>
                <w:szCs w:val="18"/>
              </w:rPr>
            </w:pPr>
            <w:r w:rsidRPr="005C0B42">
              <w:rPr>
                <w:sz w:val="18"/>
                <w:szCs w:val="18"/>
              </w:rPr>
              <w:t>Food and Agriculture Organisation of the United Nations (FAO)</w:t>
            </w:r>
          </w:p>
        </w:tc>
        <w:tc>
          <w:tcPr>
            <w:tcW w:w="1872" w:type="pct"/>
          </w:tcPr>
          <w:p w14:paraId="5DCF4A4F" w14:textId="77777777" w:rsidR="00A0257F" w:rsidRPr="005C0B42" w:rsidRDefault="00A0257F" w:rsidP="007970A2">
            <w:pPr>
              <w:pStyle w:val="C41stOrderBullets"/>
              <w:numPr>
                <w:ilvl w:val="0"/>
                <w:numId w:val="0"/>
              </w:numPr>
              <w:jc w:val="left"/>
              <w:rPr>
                <w:sz w:val="18"/>
                <w:szCs w:val="18"/>
              </w:rPr>
            </w:pPr>
            <w:r w:rsidRPr="005C0B42">
              <w:rPr>
                <w:sz w:val="18"/>
                <w:szCs w:val="18"/>
              </w:rPr>
              <w:t>International development agency</w:t>
            </w:r>
          </w:p>
        </w:tc>
      </w:tr>
      <w:tr w:rsidR="00A0257F" w:rsidRPr="005C0B42" w14:paraId="6F7770F5" w14:textId="77777777" w:rsidTr="007970A2">
        <w:tc>
          <w:tcPr>
            <w:tcW w:w="3128" w:type="pct"/>
          </w:tcPr>
          <w:p w14:paraId="051B041E" w14:textId="77777777" w:rsidR="00A0257F" w:rsidRPr="005C0B42" w:rsidRDefault="00A0257F" w:rsidP="007970A2">
            <w:pPr>
              <w:pStyle w:val="C41stOrderBullets"/>
              <w:numPr>
                <w:ilvl w:val="0"/>
                <w:numId w:val="0"/>
              </w:numPr>
              <w:jc w:val="left"/>
              <w:rPr>
                <w:sz w:val="18"/>
                <w:szCs w:val="18"/>
              </w:rPr>
            </w:pPr>
            <w:r w:rsidRPr="005C0B42">
              <w:rPr>
                <w:sz w:val="18"/>
                <w:szCs w:val="18"/>
              </w:rPr>
              <w:t>Forestry Agency</w:t>
            </w:r>
          </w:p>
        </w:tc>
        <w:tc>
          <w:tcPr>
            <w:tcW w:w="1872" w:type="pct"/>
          </w:tcPr>
          <w:p w14:paraId="7879B090" w14:textId="77777777" w:rsidR="00A0257F" w:rsidRPr="005C0B42" w:rsidRDefault="00A0257F" w:rsidP="007970A2">
            <w:pPr>
              <w:pStyle w:val="C41stOrderBullets"/>
              <w:numPr>
                <w:ilvl w:val="0"/>
                <w:numId w:val="0"/>
              </w:numPr>
              <w:jc w:val="left"/>
              <w:rPr>
                <w:sz w:val="18"/>
                <w:szCs w:val="18"/>
              </w:rPr>
            </w:pPr>
            <w:r w:rsidRPr="005C0B42">
              <w:rPr>
                <w:sz w:val="18"/>
                <w:szCs w:val="18"/>
              </w:rPr>
              <w:t>Government agency</w:t>
            </w:r>
          </w:p>
        </w:tc>
      </w:tr>
      <w:tr w:rsidR="00A0257F" w:rsidRPr="005C0B42" w14:paraId="4B97E0E8" w14:textId="77777777" w:rsidTr="007970A2">
        <w:tc>
          <w:tcPr>
            <w:tcW w:w="3128" w:type="pct"/>
          </w:tcPr>
          <w:p w14:paraId="54354F87" w14:textId="77777777" w:rsidR="00A0257F" w:rsidRPr="005C0B42" w:rsidRDefault="00A0257F" w:rsidP="007970A2">
            <w:pPr>
              <w:pStyle w:val="C41stOrderBullets"/>
              <w:numPr>
                <w:ilvl w:val="0"/>
                <w:numId w:val="0"/>
              </w:numPr>
              <w:jc w:val="left"/>
              <w:rPr>
                <w:sz w:val="18"/>
                <w:szCs w:val="18"/>
              </w:rPr>
            </w:pPr>
            <w:r w:rsidRPr="005C0B42">
              <w:rPr>
                <w:sz w:val="18"/>
                <w:szCs w:val="18"/>
              </w:rPr>
              <w:t>KFW</w:t>
            </w:r>
          </w:p>
        </w:tc>
        <w:tc>
          <w:tcPr>
            <w:tcW w:w="1872" w:type="pct"/>
          </w:tcPr>
          <w:p w14:paraId="1C38D6DF" w14:textId="77777777" w:rsidR="00A0257F" w:rsidRPr="005C0B42" w:rsidRDefault="00A0257F" w:rsidP="007970A2">
            <w:pPr>
              <w:pStyle w:val="C41stOrderBullets"/>
              <w:numPr>
                <w:ilvl w:val="0"/>
                <w:numId w:val="0"/>
              </w:numPr>
              <w:jc w:val="left"/>
              <w:rPr>
                <w:sz w:val="18"/>
                <w:szCs w:val="18"/>
              </w:rPr>
            </w:pPr>
            <w:r w:rsidRPr="005C0B42">
              <w:rPr>
                <w:sz w:val="18"/>
                <w:szCs w:val="18"/>
              </w:rPr>
              <w:t>International development bank</w:t>
            </w:r>
          </w:p>
        </w:tc>
      </w:tr>
      <w:tr w:rsidR="00A0257F" w:rsidRPr="005C0B42" w14:paraId="4E03AE01" w14:textId="77777777" w:rsidTr="007970A2">
        <w:tc>
          <w:tcPr>
            <w:tcW w:w="3128" w:type="pct"/>
          </w:tcPr>
          <w:p w14:paraId="1C9C1174" w14:textId="77777777" w:rsidR="00A0257F" w:rsidRPr="005C0B42" w:rsidRDefault="00A0257F" w:rsidP="007970A2">
            <w:pPr>
              <w:pStyle w:val="C41stOrderBullets"/>
              <w:numPr>
                <w:ilvl w:val="0"/>
                <w:numId w:val="0"/>
              </w:numPr>
              <w:jc w:val="left"/>
              <w:rPr>
                <w:sz w:val="18"/>
                <w:szCs w:val="18"/>
              </w:rPr>
            </w:pPr>
            <w:r w:rsidRPr="005C0B42">
              <w:rPr>
                <w:sz w:val="18"/>
                <w:szCs w:val="18"/>
              </w:rPr>
              <w:t>Ministry of Economic Development and Trade (MEDT)</w:t>
            </w:r>
          </w:p>
        </w:tc>
        <w:tc>
          <w:tcPr>
            <w:tcW w:w="1872" w:type="pct"/>
          </w:tcPr>
          <w:p w14:paraId="2A565B92" w14:textId="77777777" w:rsidR="00A0257F" w:rsidRPr="005C0B42" w:rsidRDefault="00A0257F" w:rsidP="007970A2">
            <w:pPr>
              <w:pStyle w:val="C41stOrderBullets"/>
              <w:numPr>
                <w:ilvl w:val="0"/>
                <w:numId w:val="0"/>
              </w:numPr>
              <w:jc w:val="left"/>
              <w:rPr>
                <w:sz w:val="18"/>
                <w:szCs w:val="18"/>
              </w:rPr>
            </w:pPr>
            <w:r w:rsidRPr="005C0B42">
              <w:rPr>
                <w:sz w:val="18"/>
                <w:szCs w:val="18"/>
              </w:rPr>
              <w:t>Government agency</w:t>
            </w:r>
          </w:p>
        </w:tc>
      </w:tr>
      <w:tr w:rsidR="00A0257F" w:rsidRPr="005C0B42" w14:paraId="778669A3" w14:textId="77777777" w:rsidTr="007970A2">
        <w:tc>
          <w:tcPr>
            <w:tcW w:w="3128" w:type="pct"/>
          </w:tcPr>
          <w:p w14:paraId="7E373E84" w14:textId="77777777" w:rsidR="00A0257F" w:rsidRPr="005C0B42" w:rsidRDefault="00A0257F" w:rsidP="007970A2">
            <w:pPr>
              <w:pStyle w:val="C41stOrderBullets"/>
              <w:numPr>
                <w:ilvl w:val="0"/>
                <w:numId w:val="0"/>
              </w:numPr>
              <w:jc w:val="left"/>
              <w:rPr>
                <w:sz w:val="18"/>
                <w:szCs w:val="18"/>
              </w:rPr>
            </w:pPr>
            <w:r w:rsidRPr="005C0B42">
              <w:rPr>
                <w:sz w:val="18"/>
                <w:szCs w:val="18"/>
              </w:rPr>
              <w:t>Ministry of Energy and Water Resources (MEWR)</w:t>
            </w:r>
          </w:p>
        </w:tc>
        <w:tc>
          <w:tcPr>
            <w:tcW w:w="1872" w:type="pct"/>
          </w:tcPr>
          <w:p w14:paraId="28664C36" w14:textId="77777777" w:rsidR="00A0257F" w:rsidRPr="005C0B42" w:rsidRDefault="00A0257F" w:rsidP="007970A2">
            <w:pPr>
              <w:pStyle w:val="C41stOrderBullets"/>
              <w:numPr>
                <w:ilvl w:val="0"/>
                <w:numId w:val="0"/>
              </w:numPr>
              <w:jc w:val="left"/>
              <w:rPr>
                <w:sz w:val="18"/>
                <w:szCs w:val="18"/>
              </w:rPr>
            </w:pPr>
            <w:r w:rsidRPr="005C0B42">
              <w:rPr>
                <w:sz w:val="18"/>
                <w:szCs w:val="18"/>
              </w:rPr>
              <w:t>Government agency</w:t>
            </w:r>
          </w:p>
        </w:tc>
      </w:tr>
      <w:tr w:rsidR="00A0257F" w:rsidRPr="005C0B42" w14:paraId="3542A60A" w14:textId="77777777" w:rsidTr="007970A2">
        <w:tc>
          <w:tcPr>
            <w:tcW w:w="3128" w:type="pct"/>
          </w:tcPr>
          <w:p w14:paraId="7A8F90FE" w14:textId="77777777" w:rsidR="00A0257F" w:rsidRPr="005C0B42" w:rsidRDefault="00A0257F" w:rsidP="007970A2">
            <w:pPr>
              <w:pStyle w:val="C41stOrderBullets"/>
              <w:numPr>
                <w:ilvl w:val="0"/>
                <w:numId w:val="0"/>
              </w:numPr>
              <w:jc w:val="left"/>
              <w:rPr>
                <w:sz w:val="18"/>
                <w:szCs w:val="18"/>
              </w:rPr>
            </w:pPr>
            <w:r w:rsidRPr="005C0B42">
              <w:rPr>
                <w:sz w:val="18"/>
                <w:szCs w:val="18"/>
              </w:rPr>
              <w:t>Ministry of Transport</w:t>
            </w:r>
          </w:p>
        </w:tc>
        <w:tc>
          <w:tcPr>
            <w:tcW w:w="1872" w:type="pct"/>
          </w:tcPr>
          <w:p w14:paraId="70BA46FF" w14:textId="77777777" w:rsidR="00A0257F" w:rsidRPr="005C0B42" w:rsidRDefault="00A0257F" w:rsidP="007970A2">
            <w:pPr>
              <w:pStyle w:val="C41stOrderBullets"/>
              <w:numPr>
                <w:ilvl w:val="0"/>
                <w:numId w:val="0"/>
              </w:numPr>
              <w:jc w:val="left"/>
              <w:rPr>
                <w:sz w:val="18"/>
                <w:szCs w:val="18"/>
              </w:rPr>
            </w:pPr>
            <w:r w:rsidRPr="005C0B42">
              <w:rPr>
                <w:sz w:val="18"/>
                <w:szCs w:val="18"/>
              </w:rPr>
              <w:t>Government agency</w:t>
            </w:r>
          </w:p>
        </w:tc>
      </w:tr>
      <w:tr w:rsidR="00A0257F" w:rsidRPr="005C0B42" w14:paraId="0582D8F0" w14:textId="77777777" w:rsidTr="007970A2">
        <w:tc>
          <w:tcPr>
            <w:tcW w:w="3128" w:type="pct"/>
          </w:tcPr>
          <w:p w14:paraId="58E89BC8" w14:textId="77777777" w:rsidR="00A0257F" w:rsidRPr="005C0B42" w:rsidRDefault="00A0257F" w:rsidP="007970A2">
            <w:pPr>
              <w:pStyle w:val="C41stOrderBullets"/>
              <w:numPr>
                <w:ilvl w:val="0"/>
                <w:numId w:val="0"/>
              </w:numPr>
              <w:jc w:val="left"/>
              <w:rPr>
                <w:sz w:val="18"/>
                <w:szCs w:val="18"/>
              </w:rPr>
            </w:pPr>
            <w:r w:rsidRPr="005C0B42">
              <w:rPr>
                <w:sz w:val="18"/>
                <w:szCs w:val="18"/>
              </w:rPr>
              <w:t>National Agency on Hydrometeorology (Hydromet)</w:t>
            </w:r>
          </w:p>
        </w:tc>
        <w:tc>
          <w:tcPr>
            <w:tcW w:w="1872" w:type="pct"/>
          </w:tcPr>
          <w:p w14:paraId="6EAD32CD" w14:textId="77777777" w:rsidR="00A0257F" w:rsidRPr="005C0B42" w:rsidRDefault="00A0257F" w:rsidP="007970A2">
            <w:pPr>
              <w:pStyle w:val="C41stOrderBullets"/>
              <w:numPr>
                <w:ilvl w:val="0"/>
                <w:numId w:val="0"/>
              </w:numPr>
              <w:jc w:val="left"/>
              <w:rPr>
                <w:sz w:val="18"/>
                <w:szCs w:val="18"/>
              </w:rPr>
            </w:pPr>
            <w:r w:rsidRPr="005C0B42">
              <w:rPr>
                <w:sz w:val="18"/>
                <w:szCs w:val="18"/>
              </w:rPr>
              <w:t>Government agency</w:t>
            </w:r>
          </w:p>
        </w:tc>
      </w:tr>
      <w:tr w:rsidR="00A0257F" w:rsidRPr="005C0B42" w14:paraId="64EF8082" w14:textId="77777777" w:rsidTr="007970A2">
        <w:tc>
          <w:tcPr>
            <w:tcW w:w="3128" w:type="pct"/>
          </w:tcPr>
          <w:p w14:paraId="07C92969" w14:textId="77777777" w:rsidR="00A0257F" w:rsidRPr="005C0B42" w:rsidRDefault="00A0257F" w:rsidP="007970A2">
            <w:pPr>
              <w:pStyle w:val="C41stOrderBullets"/>
              <w:numPr>
                <w:ilvl w:val="0"/>
                <w:numId w:val="0"/>
              </w:numPr>
              <w:jc w:val="left"/>
              <w:rPr>
                <w:sz w:val="18"/>
                <w:szCs w:val="18"/>
              </w:rPr>
            </w:pPr>
            <w:r w:rsidRPr="005C0B42">
              <w:rPr>
                <w:sz w:val="18"/>
                <w:szCs w:val="18"/>
              </w:rPr>
              <w:t>Swiss Agency for Development and Cooperation (SDC)</w:t>
            </w:r>
          </w:p>
        </w:tc>
        <w:tc>
          <w:tcPr>
            <w:tcW w:w="1872" w:type="pct"/>
          </w:tcPr>
          <w:p w14:paraId="4B4659CA" w14:textId="77777777" w:rsidR="00A0257F" w:rsidRPr="005C0B42" w:rsidRDefault="00A0257F" w:rsidP="007970A2">
            <w:pPr>
              <w:pStyle w:val="C41stOrderBullets"/>
              <w:numPr>
                <w:ilvl w:val="0"/>
                <w:numId w:val="0"/>
              </w:numPr>
              <w:jc w:val="left"/>
              <w:rPr>
                <w:sz w:val="18"/>
                <w:szCs w:val="18"/>
              </w:rPr>
            </w:pPr>
            <w:r w:rsidRPr="005C0B42">
              <w:rPr>
                <w:sz w:val="18"/>
                <w:szCs w:val="18"/>
              </w:rPr>
              <w:t>International development agency</w:t>
            </w:r>
          </w:p>
        </w:tc>
      </w:tr>
      <w:tr w:rsidR="00A0257F" w:rsidRPr="005C0B42" w14:paraId="758569F7" w14:textId="77777777" w:rsidTr="007970A2">
        <w:tc>
          <w:tcPr>
            <w:tcW w:w="3128" w:type="pct"/>
          </w:tcPr>
          <w:p w14:paraId="5321EB2B" w14:textId="77777777" w:rsidR="00A0257F" w:rsidRPr="005C0B42" w:rsidRDefault="00A0257F" w:rsidP="007970A2">
            <w:pPr>
              <w:pStyle w:val="C41stOrderBullets"/>
              <w:numPr>
                <w:ilvl w:val="0"/>
                <w:numId w:val="0"/>
              </w:numPr>
              <w:jc w:val="left"/>
              <w:rPr>
                <w:sz w:val="18"/>
                <w:szCs w:val="18"/>
              </w:rPr>
            </w:pPr>
            <w:r w:rsidRPr="005C0B42">
              <w:rPr>
                <w:sz w:val="18"/>
                <w:szCs w:val="18"/>
              </w:rPr>
              <w:t>UNDP Disaster Risk Management Programme (DRMP)</w:t>
            </w:r>
          </w:p>
        </w:tc>
        <w:tc>
          <w:tcPr>
            <w:tcW w:w="1872" w:type="pct"/>
          </w:tcPr>
          <w:p w14:paraId="5747B8B2" w14:textId="77777777" w:rsidR="00A0257F" w:rsidRPr="005C0B42" w:rsidRDefault="00A0257F" w:rsidP="007970A2">
            <w:pPr>
              <w:pStyle w:val="C41stOrderBullets"/>
              <w:numPr>
                <w:ilvl w:val="0"/>
                <w:numId w:val="0"/>
              </w:numPr>
              <w:jc w:val="left"/>
              <w:rPr>
                <w:sz w:val="18"/>
                <w:szCs w:val="18"/>
              </w:rPr>
            </w:pPr>
            <w:r w:rsidRPr="005C0B42">
              <w:rPr>
                <w:sz w:val="18"/>
                <w:szCs w:val="18"/>
              </w:rPr>
              <w:t>UNDP programme</w:t>
            </w:r>
          </w:p>
        </w:tc>
      </w:tr>
      <w:tr w:rsidR="00A0257F" w:rsidRPr="005C0B42" w14:paraId="3C8EAB04" w14:textId="77777777" w:rsidTr="007970A2">
        <w:tc>
          <w:tcPr>
            <w:tcW w:w="3128" w:type="pct"/>
          </w:tcPr>
          <w:p w14:paraId="1A3F18C0" w14:textId="77777777" w:rsidR="00A0257F" w:rsidRPr="005C0B42" w:rsidRDefault="00A0257F" w:rsidP="007970A2">
            <w:pPr>
              <w:pStyle w:val="C41stOrderBullets"/>
              <w:numPr>
                <w:ilvl w:val="0"/>
                <w:numId w:val="0"/>
              </w:numPr>
              <w:jc w:val="left"/>
              <w:rPr>
                <w:sz w:val="18"/>
                <w:szCs w:val="18"/>
              </w:rPr>
            </w:pPr>
            <w:r w:rsidRPr="005C0B42">
              <w:rPr>
                <w:sz w:val="18"/>
                <w:szCs w:val="18"/>
              </w:rPr>
              <w:t>United Nations Children’s Fund (UNICEF)</w:t>
            </w:r>
          </w:p>
        </w:tc>
        <w:tc>
          <w:tcPr>
            <w:tcW w:w="1872" w:type="pct"/>
          </w:tcPr>
          <w:p w14:paraId="01A54682" w14:textId="77777777" w:rsidR="00A0257F" w:rsidRPr="005C0B42" w:rsidRDefault="00A0257F" w:rsidP="007970A2">
            <w:pPr>
              <w:pStyle w:val="C41stOrderBullets"/>
              <w:numPr>
                <w:ilvl w:val="0"/>
                <w:numId w:val="0"/>
              </w:numPr>
              <w:jc w:val="left"/>
              <w:rPr>
                <w:sz w:val="18"/>
                <w:szCs w:val="18"/>
              </w:rPr>
            </w:pPr>
            <w:r w:rsidRPr="005C0B42">
              <w:rPr>
                <w:sz w:val="18"/>
                <w:szCs w:val="18"/>
              </w:rPr>
              <w:t>International development agency</w:t>
            </w:r>
          </w:p>
        </w:tc>
      </w:tr>
      <w:tr w:rsidR="00A0257F" w:rsidRPr="005C0B42" w14:paraId="7F668E0E" w14:textId="77777777" w:rsidTr="007970A2">
        <w:tc>
          <w:tcPr>
            <w:tcW w:w="3128" w:type="pct"/>
          </w:tcPr>
          <w:p w14:paraId="48437E5D" w14:textId="77777777" w:rsidR="00A0257F" w:rsidRPr="005C0B42" w:rsidRDefault="00A0257F" w:rsidP="007970A2">
            <w:pPr>
              <w:pStyle w:val="C41stOrderBullets"/>
              <w:numPr>
                <w:ilvl w:val="0"/>
                <w:numId w:val="0"/>
              </w:numPr>
              <w:jc w:val="left"/>
              <w:rPr>
                <w:sz w:val="18"/>
                <w:szCs w:val="18"/>
              </w:rPr>
            </w:pPr>
            <w:r w:rsidRPr="005C0B42">
              <w:rPr>
                <w:sz w:val="18"/>
                <w:szCs w:val="18"/>
              </w:rPr>
              <w:t>United States Agency for International Development (USAID)</w:t>
            </w:r>
          </w:p>
        </w:tc>
        <w:tc>
          <w:tcPr>
            <w:tcW w:w="1872" w:type="pct"/>
          </w:tcPr>
          <w:p w14:paraId="605386C8" w14:textId="77777777" w:rsidR="00A0257F" w:rsidRPr="005C0B42" w:rsidRDefault="00A0257F" w:rsidP="007970A2">
            <w:pPr>
              <w:pStyle w:val="C41stOrderBullets"/>
              <w:numPr>
                <w:ilvl w:val="0"/>
                <w:numId w:val="0"/>
              </w:numPr>
              <w:jc w:val="left"/>
              <w:rPr>
                <w:sz w:val="18"/>
                <w:szCs w:val="18"/>
              </w:rPr>
            </w:pPr>
            <w:r w:rsidRPr="005C0B42">
              <w:rPr>
                <w:sz w:val="18"/>
                <w:szCs w:val="18"/>
              </w:rPr>
              <w:t>International development agency</w:t>
            </w:r>
          </w:p>
        </w:tc>
      </w:tr>
      <w:tr w:rsidR="00A0257F" w:rsidRPr="005C0B42" w14:paraId="19358AA8" w14:textId="77777777" w:rsidTr="007970A2">
        <w:tc>
          <w:tcPr>
            <w:tcW w:w="3128" w:type="pct"/>
          </w:tcPr>
          <w:p w14:paraId="1C64A267" w14:textId="77777777" w:rsidR="00A0257F" w:rsidRPr="005C0B42" w:rsidRDefault="00A0257F" w:rsidP="007970A2">
            <w:pPr>
              <w:pStyle w:val="C41stOrderBullets"/>
              <w:numPr>
                <w:ilvl w:val="0"/>
                <w:numId w:val="0"/>
              </w:numPr>
              <w:jc w:val="left"/>
              <w:rPr>
                <w:sz w:val="18"/>
                <w:szCs w:val="18"/>
              </w:rPr>
            </w:pPr>
            <w:r w:rsidRPr="005C0B42">
              <w:rPr>
                <w:sz w:val="18"/>
                <w:szCs w:val="18"/>
              </w:rPr>
              <w:t>University of Central Asia (UCA)</w:t>
            </w:r>
          </w:p>
        </w:tc>
        <w:tc>
          <w:tcPr>
            <w:tcW w:w="1872" w:type="pct"/>
          </w:tcPr>
          <w:p w14:paraId="5BB711DF" w14:textId="77777777" w:rsidR="00A0257F" w:rsidRPr="005C0B42" w:rsidRDefault="00A0257F" w:rsidP="007970A2">
            <w:pPr>
              <w:pStyle w:val="C41stOrderBullets"/>
              <w:numPr>
                <w:ilvl w:val="0"/>
                <w:numId w:val="0"/>
              </w:numPr>
              <w:jc w:val="left"/>
              <w:rPr>
                <w:sz w:val="18"/>
                <w:szCs w:val="18"/>
              </w:rPr>
            </w:pPr>
            <w:r w:rsidRPr="005C0B42">
              <w:rPr>
                <w:sz w:val="18"/>
                <w:szCs w:val="18"/>
              </w:rPr>
              <w:t>Regional academic institution</w:t>
            </w:r>
          </w:p>
        </w:tc>
      </w:tr>
      <w:tr w:rsidR="00A0257F" w:rsidRPr="005C0B42" w14:paraId="678477F9" w14:textId="77777777" w:rsidTr="007970A2">
        <w:tc>
          <w:tcPr>
            <w:tcW w:w="3128" w:type="pct"/>
          </w:tcPr>
          <w:p w14:paraId="3614FF10" w14:textId="77777777" w:rsidR="00A0257F" w:rsidRPr="005C0B42" w:rsidRDefault="00A0257F" w:rsidP="007970A2">
            <w:pPr>
              <w:pStyle w:val="C41stOrderBullets"/>
              <w:numPr>
                <w:ilvl w:val="0"/>
                <w:numId w:val="0"/>
              </w:numPr>
              <w:jc w:val="left"/>
              <w:rPr>
                <w:sz w:val="18"/>
                <w:szCs w:val="18"/>
              </w:rPr>
            </w:pPr>
            <w:r w:rsidRPr="005C0B42">
              <w:rPr>
                <w:sz w:val="18"/>
                <w:szCs w:val="18"/>
              </w:rPr>
              <w:t>World Bank</w:t>
            </w:r>
          </w:p>
        </w:tc>
        <w:tc>
          <w:tcPr>
            <w:tcW w:w="1872" w:type="pct"/>
          </w:tcPr>
          <w:p w14:paraId="5E89CCD9" w14:textId="77777777" w:rsidR="00A0257F" w:rsidRPr="005C0B42" w:rsidRDefault="00A0257F" w:rsidP="007970A2">
            <w:pPr>
              <w:pStyle w:val="C41stOrderBullets"/>
              <w:numPr>
                <w:ilvl w:val="0"/>
                <w:numId w:val="0"/>
              </w:numPr>
              <w:jc w:val="left"/>
              <w:rPr>
                <w:sz w:val="18"/>
                <w:szCs w:val="18"/>
              </w:rPr>
            </w:pPr>
            <w:r w:rsidRPr="005C0B42">
              <w:rPr>
                <w:sz w:val="18"/>
                <w:szCs w:val="18"/>
              </w:rPr>
              <w:t>International development bank</w:t>
            </w:r>
          </w:p>
        </w:tc>
      </w:tr>
    </w:tbl>
    <w:p w14:paraId="5FFB6ECF" w14:textId="77777777" w:rsidR="00A0257F" w:rsidRDefault="00A0257F" w:rsidP="00A0257F">
      <w:pPr>
        <w:rPr>
          <w:rFonts w:cs="Arial"/>
        </w:rPr>
      </w:pPr>
    </w:p>
    <w:p w14:paraId="4BD6F5DB" w14:textId="77777777" w:rsidR="00A0257F" w:rsidRDefault="00A0257F" w:rsidP="00A0257F">
      <w:pPr>
        <w:pStyle w:val="C4Heading2"/>
      </w:pPr>
      <w:bookmarkStart w:id="28" w:name="_Toc517688408"/>
      <w:bookmarkStart w:id="29" w:name="_Toc520892425"/>
      <w:r>
        <w:t>Validation mission</w:t>
      </w:r>
      <w:bookmarkEnd w:id="28"/>
      <w:bookmarkEnd w:id="29"/>
    </w:p>
    <w:p w14:paraId="10A2B9AA" w14:textId="77777777" w:rsidR="00A0257F" w:rsidRPr="00D05A42" w:rsidRDefault="00A0257F" w:rsidP="00A0257F">
      <w:pPr>
        <w:rPr>
          <w:rFonts w:cs="Arial"/>
          <w:szCs w:val="22"/>
        </w:rPr>
      </w:pPr>
      <w:r>
        <w:rPr>
          <w:rFonts w:cs="Arial"/>
          <w:szCs w:val="22"/>
        </w:rPr>
        <w:t>A</w:t>
      </w:r>
      <w:r w:rsidRPr="00E54E6A">
        <w:rPr>
          <w:rFonts w:cs="Arial"/>
          <w:szCs w:val="22"/>
        </w:rPr>
        <w:t xml:space="preserve"> </w:t>
      </w:r>
      <w:r>
        <w:rPr>
          <w:rFonts w:cs="Arial"/>
          <w:szCs w:val="22"/>
        </w:rPr>
        <w:t xml:space="preserve">Validation </w:t>
      </w:r>
      <w:r w:rsidRPr="00E54E6A">
        <w:rPr>
          <w:rFonts w:cs="Arial"/>
          <w:szCs w:val="22"/>
        </w:rPr>
        <w:t xml:space="preserve">Mission was undertaken from </w:t>
      </w:r>
      <w:r>
        <w:rPr>
          <w:rFonts w:cs="Arial"/>
          <w:szCs w:val="22"/>
        </w:rPr>
        <w:t>11–22 June</w:t>
      </w:r>
      <w:r w:rsidRPr="00E54E6A">
        <w:rPr>
          <w:rFonts w:cs="Arial"/>
          <w:szCs w:val="22"/>
        </w:rPr>
        <w:t xml:space="preserve"> 2018 to support UNDP in </w:t>
      </w:r>
      <w:r>
        <w:rPr>
          <w:rFonts w:cs="Arial"/>
          <w:szCs w:val="22"/>
        </w:rPr>
        <w:t xml:space="preserve">further </w:t>
      </w:r>
      <w:r w:rsidRPr="00E54E6A">
        <w:rPr>
          <w:rFonts w:cs="Arial"/>
          <w:szCs w:val="22"/>
        </w:rPr>
        <w:t xml:space="preserve">developing a </w:t>
      </w:r>
      <w:r>
        <w:rPr>
          <w:rFonts w:cs="Arial"/>
          <w:szCs w:val="22"/>
        </w:rPr>
        <w:t>Full P</w:t>
      </w:r>
      <w:r w:rsidRPr="00E54E6A">
        <w:rPr>
          <w:rFonts w:cs="Arial"/>
          <w:szCs w:val="22"/>
        </w:rPr>
        <w:t>roposal</w:t>
      </w:r>
      <w:r>
        <w:rPr>
          <w:rFonts w:cs="Arial"/>
          <w:szCs w:val="22"/>
        </w:rPr>
        <w:t> (FP)</w:t>
      </w:r>
      <w:r w:rsidRPr="00E54E6A">
        <w:rPr>
          <w:rFonts w:cs="Arial"/>
          <w:szCs w:val="22"/>
        </w:rPr>
        <w:t xml:space="preserve"> for submission to the </w:t>
      </w:r>
      <w:r>
        <w:rPr>
          <w:rFonts w:cs="Arial"/>
          <w:szCs w:val="22"/>
        </w:rPr>
        <w:t>AF</w:t>
      </w:r>
      <w:r w:rsidRPr="00E54E6A">
        <w:rPr>
          <w:rFonts w:cs="Arial"/>
          <w:szCs w:val="22"/>
        </w:rPr>
        <w:t xml:space="preserve">. </w:t>
      </w:r>
      <w:r>
        <w:rPr>
          <w:rFonts w:cs="Arial"/>
          <w:szCs w:val="22"/>
        </w:rPr>
        <w:t>The mission followed feedback received on the CP and information gathered during the Inception Mission. Keti Chachibaia, the UNDP RTA, joined the first week of the mission from 11–14 June 2018 to partake in stakeholder engagement meetings.</w:t>
      </w:r>
    </w:p>
    <w:p w14:paraId="4DB95FD6" w14:textId="77777777" w:rsidR="00A0257F" w:rsidRDefault="00A0257F" w:rsidP="00A0257F">
      <w:pPr>
        <w:rPr>
          <w:rFonts w:cs="Arial"/>
          <w:szCs w:val="22"/>
        </w:rPr>
      </w:pPr>
    </w:p>
    <w:p w14:paraId="5B9E6D9B" w14:textId="77777777" w:rsidR="00A0257F" w:rsidRPr="00E54E6A" w:rsidRDefault="00A0257F" w:rsidP="00A0257F">
      <w:pPr>
        <w:rPr>
          <w:rFonts w:cs="Arial"/>
          <w:szCs w:val="22"/>
        </w:rPr>
      </w:pPr>
      <w:r w:rsidRPr="00E54E6A">
        <w:rPr>
          <w:rFonts w:cs="Arial"/>
          <w:szCs w:val="22"/>
        </w:rPr>
        <w:t xml:space="preserve">The objectives of the </w:t>
      </w:r>
      <w:r>
        <w:rPr>
          <w:rFonts w:cs="Arial"/>
          <w:szCs w:val="22"/>
        </w:rPr>
        <w:t>mission</w:t>
      </w:r>
      <w:r w:rsidRPr="00E54E6A">
        <w:rPr>
          <w:rFonts w:cs="Arial"/>
          <w:szCs w:val="22"/>
        </w:rPr>
        <w:t xml:space="preserve"> were to: i) </w:t>
      </w:r>
      <w:r>
        <w:rPr>
          <w:rFonts w:cs="Arial"/>
          <w:szCs w:val="22"/>
        </w:rPr>
        <w:t>identify the river basin – and relevant catchment(s) for the project to be focused on; ii) identify districts and sites for activity implementation; iii) confirm</w:t>
      </w:r>
      <w:r w:rsidRPr="00E54E6A">
        <w:rPr>
          <w:rFonts w:cs="Arial"/>
          <w:szCs w:val="22"/>
        </w:rPr>
        <w:t xml:space="preserve"> </w:t>
      </w:r>
      <w:r>
        <w:rPr>
          <w:rFonts w:cs="Arial"/>
          <w:szCs w:val="22"/>
        </w:rPr>
        <w:t xml:space="preserve">baseline projects and </w:t>
      </w:r>
      <w:r w:rsidRPr="00E54E6A">
        <w:rPr>
          <w:rFonts w:cs="Arial"/>
          <w:szCs w:val="22"/>
        </w:rPr>
        <w:t>co</w:t>
      </w:r>
      <w:r w:rsidRPr="00E54E6A">
        <w:rPr>
          <w:rFonts w:cs="Arial"/>
          <w:szCs w:val="22"/>
        </w:rPr>
        <w:noBreakHyphen/>
        <w:t xml:space="preserve">financing; </w:t>
      </w:r>
      <w:r>
        <w:rPr>
          <w:rFonts w:cs="Arial"/>
          <w:szCs w:val="22"/>
        </w:rPr>
        <w:t>iv) </w:t>
      </w:r>
      <w:r w:rsidRPr="00AB378D">
        <w:rPr>
          <w:rFonts w:cs="Arial"/>
          <w:szCs w:val="22"/>
        </w:rPr>
        <w:t>collect information by visiting demonstration plots of integrated catchment management approaches;</w:t>
      </w:r>
      <w:r>
        <w:rPr>
          <w:rFonts w:cs="Arial"/>
          <w:szCs w:val="22"/>
        </w:rPr>
        <w:t xml:space="preserve"> v</w:t>
      </w:r>
      <w:r w:rsidRPr="00E54E6A">
        <w:rPr>
          <w:rFonts w:cs="Arial"/>
          <w:szCs w:val="22"/>
        </w:rPr>
        <w:t xml:space="preserve">) update the outcomes, outputs and activities designed </w:t>
      </w:r>
      <w:r>
        <w:rPr>
          <w:rFonts w:cs="Arial"/>
          <w:szCs w:val="22"/>
        </w:rPr>
        <w:t>from the CP stage</w:t>
      </w:r>
      <w:r w:rsidRPr="00E54E6A">
        <w:rPr>
          <w:rFonts w:cs="Arial"/>
          <w:szCs w:val="22"/>
        </w:rPr>
        <w:t>; and v</w:t>
      </w:r>
      <w:r>
        <w:rPr>
          <w:rFonts w:cs="Arial"/>
          <w:szCs w:val="22"/>
        </w:rPr>
        <w:t>i</w:t>
      </w:r>
      <w:r w:rsidRPr="00E54E6A">
        <w:rPr>
          <w:rFonts w:cs="Arial"/>
          <w:szCs w:val="22"/>
        </w:rPr>
        <w:t>) develop indicative financing/budget for proposed project activities</w:t>
      </w:r>
      <w:r>
        <w:rPr>
          <w:rFonts w:cs="Arial"/>
          <w:szCs w:val="22"/>
        </w:rPr>
        <w:t xml:space="preserve"> –</w:t>
      </w:r>
      <w:r w:rsidRPr="00E54E6A">
        <w:rPr>
          <w:rFonts w:cs="Arial"/>
          <w:szCs w:val="22"/>
        </w:rPr>
        <w:t xml:space="preserve"> including </w:t>
      </w:r>
      <w:r>
        <w:rPr>
          <w:rFonts w:cs="Arial"/>
          <w:caps/>
          <w:szCs w:val="22"/>
        </w:rPr>
        <w:t>AF</w:t>
      </w:r>
      <w:r w:rsidRPr="00E54E6A">
        <w:rPr>
          <w:rFonts w:cs="Arial"/>
          <w:szCs w:val="22"/>
        </w:rPr>
        <w:t xml:space="preserve"> grant funding, co</w:t>
      </w:r>
      <w:r w:rsidRPr="00E54E6A">
        <w:rPr>
          <w:rFonts w:cs="Arial"/>
          <w:szCs w:val="22"/>
        </w:rPr>
        <w:noBreakHyphen/>
        <w:t>financing amounts from baseline projects and any additional local funding that may be available</w:t>
      </w:r>
      <w:r>
        <w:rPr>
          <w:rFonts w:cs="Arial"/>
          <w:szCs w:val="22"/>
        </w:rPr>
        <w:t xml:space="preserve">. </w:t>
      </w:r>
      <w:r w:rsidRPr="00E54E6A">
        <w:rPr>
          <w:rFonts w:cs="Arial"/>
          <w:szCs w:val="22"/>
        </w:rPr>
        <w:t>Additional objectives of the mission were to:</w:t>
      </w:r>
    </w:p>
    <w:p w14:paraId="67DFBD7B" w14:textId="77777777" w:rsidR="00A0257F" w:rsidRDefault="00A0257F" w:rsidP="0008397A">
      <w:pPr>
        <w:pStyle w:val="ListParagraph"/>
        <w:numPr>
          <w:ilvl w:val="0"/>
          <w:numId w:val="6"/>
        </w:numPr>
        <w:spacing w:after="120"/>
        <w:contextualSpacing/>
        <w:rPr>
          <w:rFonts w:cs="Arial"/>
        </w:rPr>
      </w:pPr>
      <w:r w:rsidRPr="009D131C">
        <w:rPr>
          <w:rFonts w:cs="Arial"/>
        </w:rPr>
        <w:t>detail and refine proposed project activities (ensuring that they are not replicating activities implemented by other projects but rather complementing them);</w:t>
      </w:r>
    </w:p>
    <w:p w14:paraId="0D750049" w14:textId="77777777" w:rsidR="00A0257F" w:rsidRPr="009D131C" w:rsidRDefault="00A0257F" w:rsidP="0008397A">
      <w:pPr>
        <w:pStyle w:val="ListParagraph"/>
        <w:numPr>
          <w:ilvl w:val="0"/>
          <w:numId w:val="6"/>
        </w:numPr>
        <w:spacing w:after="120"/>
        <w:contextualSpacing/>
        <w:rPr>
          <w:rFonts w:cs="Arial"/>
        </w:rPr>
      </w:pPr>
      <w:r w:rsidRPr="009D131C">
        <w:rPr>
          <w:rFonts w:cs="Arial"/>
        </w:rPr>
        <w:t xml:space="preserve">meet with a variety of stakeholders in government, </w:t>
      </w:r>
      <w:r>
        <w:rPr>
          <w:rFonts w:cs="Arial"/>
        </w:rPr>
        <w:t xml:space="preserve">civil society organisations (CSOs), </w:t>
      </w:r>
      <w:r w:rsidRPr="009D131C">
        <w:rPr>
          <w:rFonts w:cs="Arial"/>
        </w:rPr>
        <w:t>academi</w:t>
      </w:r>
      <w:r>
        <w:rPr>
          <w:rFonts w:cs="Arial"/>
        </w:rPr>
        <w:t>a</w:t>
      </w:r>
      <w:r w:rsidRPr="009D131C">
        <w:rPr>
          <w:rFonts w:cs="Arial"/>
        </w:rPr>
        <w:t xml:space="preserve"> and other institutions to check relevancy of proposed project activities and ensure that they are beneficial;</w:t>
      </w:r>
    </w:p>
    <w:p w14:paraId="5C98B9DF" w14:textId="77777777" w:rsidR="00A0257F" w:rsidRPr="009D131C" w:rsidRDefault="00A0257F" w:rsidP="0008397A">
      <w:pPr>
        <w:pStyle w:val="ListParagraph"/>
        <w:numPr>
          <w:ilvl w:val="0"/>
          <w:numId w:val="6"/>
        </w:numPr>
        <w:spacing w:after="120"/>
        <w:contextualSpacing/>
        <w:rPr>
          <w:rFonts w:cs="Arial"/>
        </w:rPr>
      </w:pPr>
      <w:r w:rsidRPr="009D131C">
        <w:rPr>
          <w:rFonts w:cs="Arial"/>
        </w:rPr>
        <w:t xml:space="preserve">align proposed activities with </w:t>
      </w:r>
      <w:r>
        <w:rPr>
          <w:rFonts w:cs="Arial"/>
        </w:rPr>
        <w:t xml:space="preserve">the </w:t>
      </w:r>
      <w:r w:rsidRPr="009D131C">
        <w:rPr>
          <w:rFonts w:cs="Arial"/>
        </w:rPr>
        <w:t>ongoing goals of government</w:t>
      </w:r>
      <w:r>
        <w:rPr>
          <w:rFonts w:cs="Arial"/>
        </w:rPr>
        <w:t xml:space="preserve"> as well as other</w:t>
      </w:r>
      <w:r w:rsidRPr="009D131C">
        <w:rPr>
          <w:rFonts w:cs="Arial"/>
        </w:rPr>
        <w:t xml:space="preserve"> projects and programmes;</w:t>
      </w:r>
    </w:p>
    <w:p w14:paraId="6A1F998B" w14:textId="77777777" w:rsidR="00A0257F" w:rsidRDefault="00A0257F" w:rsidP="0008397A">
      <w:pPr>
        <w:pStyle w:val="ListParagraph"/>
        <w:numPr>
          <w:ilvl w:val="0"/>
          <w:numId w:val="6"/>
        </w:numPr>
        <w:spacing w:after="120"/>
        <w:contextualSpacing/>
        <w:rPr>
          <w:rFonts w:cs="Arial"/>
        </w:rPr>
      </w:pPr>
      <w:r>
        <w:rPr>
          <w:rFonts w:cs="Arial"/>
        </w:rPr>
        <w:t>ensure that regional administration support is – and will be made – available to endorse the proposed activities;</w:t>
      </w:r>
    </w:p>
    <w:p w14:paraId="59525B29" w14:textId="77777777" w:rsidR="00A0257F" w:rsidRPr="009D131C" w:rsidRDefault="00A0257F" w:rsidP="0008397A">
      <w:pPr>
        <w:pStyle w:val="ListParagraph"/>
        <w:numPr>
          <w:ilvl w:val="0"/>
          <w:numId w:val="6"/>
        </w:numPr>
        <w:spacing w:after="120"/>
        <w:contextualSpacing/>
        <w:rPr>
          <w:rFonts w:cs="Arial"/>
        </w:rPr>
      </w:pPr>
      <w:r w:rsidRPr="009D131C">
        <w:rPr>
          <w:rFonts w:cs="Arial"/>
        </w:rPr>
        <w:t>identify potential risks and barriers to the proposed project and ways to overcome them;</w:t>
      </w:r>
    </w:p>
    <w:p w14:paraId="478022CA" w14:textId="77777777" w:rsidR="00A0257F" w:rsidRPr="009D131C" w:rsidRDefault="00A0257F" w:rsidP="0008397A">
      <w:pPr>
        <w:pStyle w:val="ListParagraph"/>
        <w:numPr>
          <w:ilvl w:val="0"/>
          <w:numId w:val="6"/>
        </w:numPr>
        <w:spacing w:after="120"/>
        <w:contextualSpacing/>
        <w:rPr>
          <w:rFonts w:cs="Arial"/>
        </w:rPr>
      </w:pPr>
      <w:r w:rsidRPr="009D131C">
        <w:rPr>
          <w:rFonts w:cs="Arial"/>
        </w:rPr>
        <w:t>identify stakeholders to partake in project activities;</w:t>
      </w:r>
    </w:p>
    <w:p w14:paraId="19C372A1" w14:textId="77777777" w:rsidR="00A0257F" w:rsidRPr="009D131C" w:rsidRDefault="00A0257F" w:rsidP="0008397A">
      <w:pPr>
        <w:pStyle w:val="ListParagraph"/>
        <w:numPr>
          <w:ilvl w:val="0"/>
          <w:numId w:val="6"/>
        </w:numPr>
        <w:spacing w:after="120"/>
        <w:contextualSpacing/>
        <w:rPr>
          <w:rFonts w:cs="Arial"/>
        </w:rPr>
      </w:pPr>
      <w:r w:rsidRPr="009D131C">
        <w:rPr>
          <w:rFonts w:cs="Arial"/>
        </w:rPr>
        <w:lastRenderedPageBreak/>
        <w:t>identify areas for project interventions; and</w:t>
      </w:r>
    </w:p>
    <w:p w14:paraId="7A115CC2" w14:textId="77777777" w:rsidR="00A0257F" w:rsidRDefault="00A0257F" w:rsidP="0008397A">
      <w:pPr>
        <w:pStyle w:val="ListParagraph"/>
        <w:numPr>
          <w:ilvl w:val="0"/>
          <w:numId w:val="6"/>
        </w:numPr>
        <w:spacing w:after="0"/>
        <w:contextualSpacing/>
        <w:rPr>
          <w:rFonts w:cs="Arial"/>
        </w:rPr>
      </w:pPr>
      <w:r w:rsidRPr="009D131C">
        <w:rPr>
          <w:rFonts w:cs="Arial"/>
        </w:rPr>
        <w:t>collect relevant on-the-ground information for the design of the project</w:t>
      </w:r>
      <w:r>
        <w:rPr>
          <w:rFonts w:cs="Arial"/>
        </w:rPr>
        <w:t>.</w:t>
      </w:r>
    </w:p>
    <w:p w14:paraId="07206941" w14:textId="77777777" w:rsidR="00A0257F" w:rsidRDefault="00A0257F" w:rsidP="00A0257F">
      <w:pPr>
        <w:pStyle w:val="C4Paragraph"/>
      </w:pPr>
    </w:p>
    <w:p w14:paraId="01728FF3" w14:textId="77777777" w:rsidR="00A0257F" w:rsidRPr="001B2D69" w:rsidRDefault="00A0257F" w:rsidP="00A0257F">
      <w:pPr>
        <w:pStyle w:val="C4Paragraph"/>
      </w:pPr>
      <w:r>
        <w:t>A list of all stakeholders consulted during the Validation Mission are included in Table 2.</w:t>
      </w:r>
    </w:p>
    <w:p w14:paraId="23090CA2" w14:textId="77777777" w:rsidR="00A0257F" w:rsidRDefault="00A0257F" w:rsidP="00A0257F">
      <w:pPr>
        <w:rPr>
          <w:rFonts w:cs="Arial"/>
          <w:sz w:val="20"/>
          <w:szCs w:val="20"/>
        </w:rPr>
      </w:pPr>
    </w:p>
    <w:p w14:paraId="2D3674E7" w14:textId="2BABFF96" w:rsidR="00A0257F" w:rsidRPr="001B2D69" w:rsidRDefault="00A0257F" w:rsidP="00A0257F">
      <w:pPr>
        <w:pStyle w:val="Caption"/>
        <w:keepNext/>
        <w:rPr>
          <w:rFonts w:cs="Arial"/>
          <w:i/>
        </w:rPr>
      </w:pPr>
      <w:r w:rsidRPr="001B2D69">
        <w:rPr>
          <w:rFonts w:cs="Arial"/>
        </w:rPr>
        <w:t xml:space="preserve">Table </w:t>
      </w:r>
      <w:r w:rsidRPr="001B2D69">
        <w:rPr>
          <w:rFonts w:cs="Arial"/>
          <w:b w:val="0"/>
          <w:i/>
        </w:rPr>
        <w:fldChar w:fldCharType="begin"/>
      </w:r>
      <w:r w:rsidRPr="001B2D69">
        <w:rPr>
          <w:rFonts w:cs="Arial"/>
        </w:rPr>
        <w:instrText xml:space="preserve"> SEQ Table \* ARABIC </w:instrText>
      </w:r>
      <w:r w:rsidRPr="001B2D69">
        <w:rPr>
          <w:rFonts w:cs="Arial"/>
          <w:b w:val="0"/>
          <w:i/>
        </w:rPr>
        <w:fldChar w:fldCharType="separate"/>
      </w:r>
      <w:r>
        <w:rPr>
          <w:rFonts w:cs="Arial"/>
          <w:noProof/>
        </w:rPr>
        <w:t>2</w:t>
      </w:r>
      <w:r w:rsidRPr="001B2D69">
        <w:rPr>
          <w:rFonts w:cs="Arial"/>
          <w:b w:val="0"/>
          <w:i/>
        </w:rPr>
        <w:fldChar w:fldCharType="end"/>
      </w:r>
      <w:r w:rsidRPr="001B2D69">
        <w:rPr>
          <w:rFonts w:cs="Arial"/>
        </w:rPr>
        <w:t xml:space="preserve">. </w:t>
      </w:r>
      <w:r w:rsidRPr="00434890">
        <w:rPr>
          <w:rFonts w:cs="Arial"/>
          <w:b w:val="0"/>
        </w:rPr>
        <w:t xml:space="preserve">List of stakeholders consulted during the Validation Mission to Dushanbe, during site visits to demonstration plots as well as during field trips to potential sites in the </w:t>
      </w:r>
      <w:r w:rsidR="00434890" w:rsidRPr="00434890">
        <w:rPr>
          <w:rFonts w:cs="Arial"/>
          <w:b w:val="0"/>
        </w:rPr>
        <w:t>Kofirnighan</w:t>
      </w:r>
      <w:r w:rsidRPr="00434890">
        <w:rPr>
          <w:rFonts w:cs="Arial"/>
          <w:b w:val="0"/>
        </w:rPr>
        <w:t xml:space="preserve"> River Basin.</w:t>
      </w:r>
    </w:p>
    <w:tbl>
      <w:tblPr>
        <w:tblStyle w:val="TableGrid"/>
        <w:tblW w:w="5000" w:type="pct"/>
        <w:tblLook w:val="04A0" w:firstRow="1" w:lastRow="0" w:firstColumn="1" w:lastColumn="0" w:noHBand="0" w:noVBand="1"/>
      </w:tblPr>
      <w:tblGrid>
        <w:gridCol w:w="5849"/>
        <w:gridCol w:w="3501"/>
      </w:tblGrid>
      <w:tr w:rsidR="00A0257F" w:rsidRPr="005C0B42" w14:paraId="23C2DC30" w14:textId="77777777" w:rsidTr="007970A2">
        <w:trPr>
          <w:tblHeader/>
        </w:trPr>
        <w:tc>
          <w:tcPr>
            <w:tcW w:w="3128" w:type="pct"/>
            <w:shd w:val="clear" w:color="auto" w:fill="8EAADB" w:themeFill="accent1" w:themeFillTint="99"/>
            <w:vAlign w:val="center"/>
          </w:tcPr>
          <w:p w14:paraId="1D2F7CED" w14:textId="77777777" w:rsidR="00A0257F" w:rsidRPr="005C0B42" w:rsidRDefault="00A0257F" w:rsidP="007970A2">
            <w:pPr>
              <w:pStyle w:val="C41stOrderBullets"/>
              <w:numPr>
                <w:ilvl w:val="0"/>
                <w:numId w:val="0"/>
              </w:numPr>
              <w:jc w:val="center"/>
              <w:rPr>
                <w:rStyle w:val="C4ParagraphChar"/>
                <w:b/>
                <w:sz w:val="18"/>
                <w:szCs w:val="18"/>
              </w:rPr>
            </w:pPr>
            <w:r w:rsidRPr="005C0B42">
              <w:rPr>
                <w:b/>
                <w:sz w:val="18"/>
                <w:szCs w:val="18"/>
              </w:rPr>
              <w:t>Stakeholder</w:t>
            </w:r>
          </w:p>
        </w:tc>
        <w:tc>
          <w:tcPr>
            <w:tcW w:w="1872" w:type="pct"/>
            <w:shd w:val="clear" w:color="auto" w:fill="8EAADB" w:themeFill="accent1" w:themeFillTint="99"/>
            <w:vAlign w:val="center"/>
          </w:tcPr>
          <w:p w14:paraId="41D8585E" w14:textId="77777777" w:rsidR="00A0257F" w:rsidRPr="005C0B42" w:rsidRDefault="00A0257F" w:rsidP="007970A2">
            <w:pPr>
              <w:pStyle w:val="C41stOrderBullets"/>
              <w:numPr>
                <w:ilvl w:val="0"/>
                <w:numId w:val="0"/>
              </w:numPr>
              <w:jc w:val="center"/>
              <w:rPr>
                <w:rStyle w:val="C4ParagraphChar"/>
                <w:b/>
                <w:sz w:val="18"/>
                <w:szCs w:val="18"/>
              </w:rPr>
            </w:pPr>
            <w:r w:rsidRPr="005C0B42">
              <w:rPr>
                <w:b/>
                <w:sz w:val="18"/>
                <w:szCs w:val="18"/>
              </w:rPr>
              <w:t>Stakeholder type</w:t>
            </w:r>
          </w:p>
        </w:tc>
      </w:tr>
      <w:tr w:rsidR="00A0257F" w:rsidRPr="005C0B42" w14:paraId="6129DEA9" w14:textId="77777777" w:rsidTr="007970A2">
        <w:tc>
          <w:tcPr>
            <w:tcW w:w="3128" w:type="pct"/>
          </w:tcPr>
          <w:p w14:paraId="0585EAEB" w14:textId="77777777" w:rsidR="00A0257F" w:rsidRPr="005C0B42" w:rsidRDefault="00A0257F" w:rsidP="007970A2">
            <w:pPr>
              <w:pStyle w:val="C41stOrderBullets"/>
              <w:numPr>
                <w:ilvl w:val="0"/>
                <w:numId w:val="0"/>
              </w:numPr>
              <w:jc w:val="left"/>
              <w:rPr>
                <w:rStyle w:val="C4ParagraphChar"/>
                <w:sz w:val="18"/>
                <w:szCs w:val="18"/>
              </w:rPr>
            </w:pPr>
            <w:r w:rsidRPr="005C0B42">
              <w:rPr>
                <w:rStyle w:val="C4ParagraphChar"/>
                <w:sz w:val="18"/>
                <w:szCs w:val="18"/>
              </w:rPr>
              <w:t>Agency for Technical Cooperation and Development (ACTED)</w:t>
            </w:r>
          </w:p>
        </w:tc>
        <w:tc>
          <w:tcPr>
            <w:tcW w:w="1872" w:type="pct"/>
          </w:tcPr>
          <w:p w14:paraId="7D91E5CD" w14:textId="77777777" w:rsidR="00A0257F" w:rsidRPr="005C0B42" w:rsidRDefault="00A0257F" w:rsidP="007970A2">
            <w:pPr>
              <w:pStyle w:val="C41stOrderBullets"/>
              <w:numPr>
                <w:ilvl w:val="0"/>
                <w:numId w:val="0"/>
              </w:numPr>
              <w:jc w:val="left"/>
              <w:rPr>
                <w:rStyle w:val="C4ParagraphChar"/>
                <w:sz w:val="18"/>
                <w:szCs w:val="18"/>
              </w:rPr>
            </w:pPr>
            <w:r w:rsidRPr="005C0B42">
              <w:rPr>
                <w:sz w:val="18"/>
                <w:szCs w:val="18"/>
              </w:rPr>
              <w:t>International development agency</w:t>
            </w:r>
          </w:p>
        </w:tc>
      </w:tr>
      <w:tr w:rsidR="00A0257F" w:rsidRPr="005C0B42" w14:paraId="4B52E62C" w14:textId="77777777" w:rsidTr="007970A2">
        <w:tc>
          <w:tcPr>
            <w:tcW w:w="3128" w:type="pct"/>
          </w:tcPr>
          <w:p w14:paraId="1E4FD688" w14:textId="77777777" w:rsidR="00A0257F" w:rsidRPr="005C0B42" w:rsidRDefault="00A0257F" w:rsidP="007970A2">
            <w:pPr>
              <w:pStyle w:val="C41stOrderBullets"/>
              <w:numPr>
                <w:ilvl w:val="0"/>
                <w:numId w:val="0"/>
              </w:numPr>
              <w:jc w:val="left"/>
              <w:rPr>
                <w:rStyle w:val="C4ParagraphChar"/>
                <w:sz w:val="18"/>
                <w:szCs w:val="18"/>
              </w:rPr>
            </w:pPr>
            <w:r w:rsidRPr="005C0B42">
              <w:rPr>
                <w:sz w:val="18"/>
                <w:szCs w:val="18"/>
              </w:rPr>
              <w:t>AKDN</w:t>
            </w:r>
          </w:p>
        </w:tc>
        <w:tc>
          <w:tcPr>
            <w:tcW w:w="1872" w:type="pct"/>
          </w:tcPr>
          <w:p w14:paraId="77E5F0C6" w14:textId="77777777" w:rsidR="00A0257F" w:rsidRPr="005C0B42" w:rsidRDefault="00A0257F" w:rsidP="007970A2">
            <w:pPr>
              <w:pStyle w:val="C41stOrderBullets"/>
              <w:numPr>
                <w:ilvl w:val="0"/>
                <w:numId w:val="0"/>
              </w:numPr>
              <w:jc w:val="left"/>
              <w:rPr>
                <w:rStyle w:val="C4ParagraphChar"/>
                <w:sz w:val="18"/>
                <w:szCs w:val="18"/>
              </w:rPr>
            </w:pPr>
            <w:r w:rsidRPr="005C0B42">
              <w:rPr>
                <w:sz w:val="18"/>
                <w:szCs w:val="18"/>
              </w:rPr>
              <w:t>Regional development agency</w:t>
            </w:r>
          </w:p>
        </w:tc>
      </w:tr>
      <w:tr w:rsidR="00A0257F" w:rsidRPr="005C0B42" w14:paraId="3B047D54" w14:textId="77777777" w:rsidTr="007970A2">
        <w:tc>
          <w:tcPr>
            <w:tcW w:w="3128" w:type="pct"/>
          </w:tcPr>
          <w:p w14:paraId="465504C5" w14:textId="77777777" w:rsidR="00A0257F" w:rsidRPr="005C0B42" w:rsidRDefault="00A0257F" w:rsidP="007970A2">
            <w:pPr>
              <w:pStyle w:val="C41stOrderBullets"/>
              <w:numPr>
                <w:ilvl w:val="0"/>
                <w:numId w:val="0"/>
              </w:numPr>
              <w:jc w:val="left"/>
              <w:rPr>
                <w:sz w:val="18"/>
                <w:szCs w:val="18"/>
              </w:rPr>
            </w:pPr>
            <w:r w:rsidRPr="005C0B42">
              <w:rPr>
                <w:sz w:val="18"/>
                <w:szCs w:val="18"/>
              </w:rPr>
              <w:t>Agency of Forestry</w:t>
            </w:r>
          </w:p>
        </w:tc>
        <w:tc>
          <w:tcPr>
            <w:tcW w:w="1872" w:type="pct"/>
          </w:tcPr>
          <w:p w14:paraId="46A4CACA" w14:textId="77777777" w:rsidR="00A0257F" w:rsidRPr="005C0B42" w:rsidRDefault="00A0257F" w:rsidP="007970A2">
            <w:pPr>
              <w:pStyle w:val="C41stOrderBullets"/>
              <w:numPr>
                <w:ilvl w:val="0"/>
                <w:numId w:val="0"/>
              </w:numPr>
              <w:jc w:val="left"/>
              <w:rPr>
                <w:sz w:val="18"/>
                <w:szCs w:val="18"/>
              </w:rPr>
            </w:pPr>
            <w:r w:rsidRPr="005C0B42">
              <w:rPr>
                <w:sz w:val="18"/>
                <w:szCs w:val="18"/>
              </w:rPr>
              <w:t>Government agency</w:t>
            </w:r>
          </w:p>
        </w:tc>
      </w:tr>
      <w:tr w:rsidR="00A0257F" w:rsidRPr="005C0B42" w14:paraId="04B2FF2C" w14:textId="77777777" w:rsidTr="007970A2">
        <w:tc>
          <w:tcPr>
            <w:tcW w:w="3128" w:type="pct"/>
          </w:tcPr>
          <w:p w14:paraId="3648C01B" w14:textId="77777777" w:rsidR="00A0257F" w:rsidRPr="005C0B42" w:rsidRDefault="00A0257F" w:rsidP="007970A2">
            <w:pPr>
              <w:pStyle w:val="C41stOrderBullets"/>
              <w:numPr>
                <w:ilvl w:val="0"/>
                <w:numId w:val="0"/>
              </w:numPr>
              <w:jc w:val="left"/>
              <w:rPr>
                <w:sz w:val="18"/>
                <w:szCs w:val="18"/>
              </w:rPr>
            </w:pPr>
            <w:r w:rsidRPr="005C0B42">
              <w:rPr>
                <w:sz w:val="18"/>
                <w:szCs w:val="18"/>
              </w:rPr>
              <w:t>CARITAS, Muminibad</w:t>
            </w:r>
          </w:p>
        </w:tc>
        <w:tc>
          <w:tcPr>
            <w:tcW w:w="1872" w:type="pct"/>
          </w:tcPr>
          <w:p w14:paraId="1FFE9551" w14:textId="77777777" w:rsidR="00A0257F" w:rsidRPr="005C0B42" w:rsidRDefault="00A0257F" w:rsidP="007970A2">
            <w:pPr>
              <w:pStyle w:val="C41stOrderBullets"/>
              <w:numPr>
                <w:ilvl w:val="0"/>
                <w:numId w:val="0"/>
              </w:numPr>
              <w:jc w:val="left"/>
              <w:rPr>
                <w:sz w:val="18"/>
                <w:szCs w:val="18"/>
              </w:rPr>
            </w:pPr>
            <w:r w:rsidRPr="005C0B42">
              <w:rPr>
                <w:sz w:val="18"/>
                <w:szCs w:val="18"/>
              </w:rPr>
              <w:t>International development agency</w:t>
            </w:r>
          </w:p>
        </w:tc>
      </w:tr>
      <w:tr w:rsidR="00A0257F" w:rsidRPr="005C0B42" w14:paraId="26A7EEC8" w14:textId="77777777" w:rsidTr="007970A2">
        <w:tc>
          <w:tcPr>
            <w:tcW w:w="3128" w:type="pct"/>
          </w:tcPr>
          <w:p w14:paraId="61F3FE0B" w14:textId="77777777" w:rsidR="00A0257F" w:rsidRPr="005C0B42" w:rsidRDefault="00A0257F" w:rsidP="007970A2">
            <w:pPr>
              <w:pStyle w:val="C41stOrderBullets"/>
              <w:numPr>
                <w:ilvl w:val="0"/>
                <w:numId w:val="0"/>
              </w:numPr>
              <w:jc w:val="left"/>
              <w:rPr>
                <w:sz w:val="18"/>
                <w:szCs w:val="18"/>
              </w:rPr>
            </w:pPr>
            <w:r w:rsidRPr="005C0B42">
              <w:rPr>
                <w:sz w:val="18"/>
                <w:szCs w:val="18"/>
              </w:rPr>
              <w:t>Committee of Emergency Services and Civil Defence (CoES)</w:t>
            </w:r>
          </w:p>
        </w:tc>
        <w:tc>
          <w:tcPr>
            <w:tcW w:w="1872" w:type="pct"/>
          </w:tcPr>
          <w:p w14:paraId="6865DBA3" w14:textId="77777777" w:rsidR="00A0257F" w:rsidRPr="005C0B42" w:rsidRDefault="00A0257F" w:rsidP="007970A2">
            <w:pPr>
              <w:pStyle w:val="C41stOrderBullets"/>
              <w:numPr>
                <w:ilvl w:val="0"/>
                <w:numId w:val="0"/>
              </w:numPr>
              <w:jc w:val="left"/>
              <w:rPr>
                <w:sz w:val="18"/>
                <w:szCs w:val="18"/>
              </w:rPr>
            </w:pPr>
            <w:r w:rsidRPr="005C0B42">
              <w:rPr>
                <w:sz w:val="18"/>
                <w:szCs w:val="18"/>
              </w:rPr>
              <w:t>Government</w:t>
            </w:r>
          </w:p>
        </w:tc>
      </w:tr>
      <w:tr w:rsidR="00A0257F" w:rsidRPr="005C0B42" w14:paraId="0C98BCCA" w14:textId="77777777" w:rsidTr="007970A2">
        <w:tc>
          <w:tcPr>
            <w:tcW w:w="3128" w:type="pct"/>
          </w:tcPr>
          <w:p w14:paraId="13803E15" w14:textId="77777777" w:rsidR="00A0257F" w:rsidRPr="005C0B42" w:rsidRDefault="00A0257F" w:rsidP="007970A2">
            <w:pPr>
              <w:pStyle w:val="C41stOrderBullets"/>
              <w:numPr>
                <w:ilvl w:val="0"/>
                <w:numId w:val="0"/>
              </w:numPr>
              <w:jc w:val="left"/>
              <w:rPr>
                <w:rStyle w:val="C4ParagraphChar"/>
                <w:sz w:val="18"/>
                <w:szCs w:val="18"/>
              </w:rPr>
            </w:pPr>
            <w:r w:rsidRPr="005C0B42">
              <w:rPr>
                <w:sz w:val="18"/>
                <w:szCs w:val="18"/>
              </w:rPr>
              <w:t>CEP</w:t>
            </w:r>
          </w:p>
        </w:tc>
        <w:tc>
          <w:tcPr>
            <w:tcW w:w="1872" w:type="pct"/>
          </w:tcPr>
          <w:p w14:paraId="39DA73C9" w14:textId="77777777" w:rsidR="00A0257F" w:rsidRPr="005C0B42" w:rsidRDefault="00A0257F" w:rsidP="007970A2">
            <w:pPr>
              <w:pStyle w:val="C41stOrderBullets"/>
              <w:numPr>
                <w:ilvl w:val="0"/>
                <w:numId w:val="0"/>
              </w:numPr>
              <w:jc w:val="left"/>
              <w:rPr>
                <w:rStyle w:val="C4ParagraphChar"/>
                <w:sz w:val="18"/>
                <w:szCs w:val="18"/>
              </w:rPr>
            </w:pPr>
            <w:r w:rsidRPr="005C0B42">
              <w:rPr>
                <w:sz w:val="18"/>
                <w:szCs w:val="18"/>
              </w:rPr>
              <w:t>Government agency</w:t>
            </w:r>
          </w:p>
        </w:tc>
      </w:tr>
      <w:tr w:rsidR="00A0257F" w:rsidRPr="005C0B42" w14:paraId="56280295" w14:textId="77777777" w:rsidTr="007970A2">
        <w:tc>
          <w:tcPr>
            <w:tcW w:w="3128" w:type="pct"/>
          </w:tcPr>
          <w:p w14:paraId="5A8F51E5" w14:textId="77777777" w:rsidR="00A0257F" w:rsidRPr="005C0B42" w:rsidRDefault="00A0257F" w:rsidP="007970A2">
            <w:pPr>
              <w:pStyle w:val="C41stOrderBullets"/>
              <w:numPr>
                <w:ilvl w:val="0"/>
                <w:numId w:val="0"/>
              </w:numPr>
              <w:jc w:val="left"/>
              <w:rPr>
                <w:sz w:val="18"/>
                <w:szCs w:val="18"/>
              </w:rPr>
            </w:pPr>
            <w:r w:rsidRPr="005C0B42">
              <w:rPr>
                <w:sz w:val="18"/>
                <w:szCs w:val="18"/>
              </w:rPr>
              <w:t>Faizabad Region Chairman</w:t>
            </w:r>
          </w:p>
        </w:tc>
        <w:tc>
          <w:tcPr>
            <w:tcW w:w="1872" w:type="pct"/>
          </w:tcPr>
          <w:p w14:paraId="4745A717" w14:textId="77777777" w:rsidR="00A0257F" w:rsidRPr="005C0B42" w:rsidRDefault="00A0257F" w:rsidP="007970A2">
            <w:pPr>
              <w:pStyle w:val="C41stOrderBullets"/>
              <w:numPr>
                <w:ilvl w:val="0"/>
                <w:numId w:val="0"/>
              </w:numPr>
              <w:jc w:val="left"/>
              <w:rPr>
                <w:sz w:val="18"/>
                <w:szCs w:val="18"/>
              </w:rPr>
            </w:pPr>
            <w:r w:rsidRPr="005C0B42">
              <w:rPr>
                <w:sz w:val="18"/>
                <w:szCs w:val="18"/>
              </w:rPr>
              <w:t>Government</w:t>
            </w:r>
          </w:p>
        </w:tc>
      </w:tr>
      <w:tr w:rsidR="00A0257F" w:rsidRPr="005C0B42" w14:paraId="4999BE66" w14:textId="77777777" w:rsidTr="007970A2">
        <w:tc>
          <w:tcPr>
            <w:tcW w:w="3128" w:type="pct"/>
          </w:tcPr>
          <w:p w14:paraId="57F7F72D" w14:textId="77777777" w:rsidR="00A0257F" w:rsidRPr="005C0B42" w:rsidRDefault="00A0257F" w:rsidP="007970A2">
            <w:pPr>
              <w:pStyle w:val="C41stOrderBullets"/>
              <w:numPr>
                <w:ilvl w:val="0"/>
                <w:numId w:val="0"/>
              </w:numPr>
              <w:jc w:val="left"/>
              <w:rPr>
                <w:sz w:val="18"/>
                <w:szCs w:val="18"/>
              </w:rPr>
            </w:pPr>
            <w:r w:rsidRPr="005C0B42">
              <w:rPr>
                <w:sz w:val="18"/>
                <w:szCs w:val="18"/>
              </w:rPr>
              <w:t>Kabodyon Region Chairman</w:t>
            </w:r>
          </w:p>
        </w:tc>
        <w:tc>
          <w:tcPr>
            <w:tcW w:w="1872" w:type="pct"/>
          </w:tcPr>
          <w:p w14:paraId="5ED26C83" w14:textId="77777777" w:rsidR="00A0257F" w:rsidRPr="005C0B42" w:rsidRDefault="00A0257F" w:rsidP="007970A2">
            <w:pPr>
              <w:pStyle w:val="C41stOrderBullets"/>
              <w:numPr>
                <w:ilvl w:val="0"/>
                <w:numId w:val="0"/>
              </w:numPr>
              <w:jc w:val="left"/>
              <w:rPr>
                <w:sz w:val="18"/>
                <w:szCs w:val="18"/>
              </w:rPr>
            </w:pPr>
            <w:r w:rsidRPr="005C0B42">
              <w:rPr>
                <w:sz w:val="18"/>
                <w:szCs w:val="18"/>
              </w:rPr>
              <w:t>Government</w:t>
            </w:r>
          </w:p>
        </w:tc>
      </w:tr>
      <w:tr w:rsidR="00A0257F" w:rsidRPr="005C0B42" w14:paraId="67DEE39B" w14:textId="77777777" w:rsidTr="007970A2">
        <w:tc>
          <w:tcPr>
            <w:tcW w:w="3128" w:type="pct"/>
          </w:tcPr>
          <w:p w14:paraId="2A2A1C9B" w14:textId="77777777" w:rsidR="00A0257F" w:rsidRPr="005C0B42" w:rsidRDefault="00A0257F" w:rsidP="007970A2">
            <w:pPr>
              <w:pStyle w:val="C41stOrderBullets"/>
              <w:numPr>
                <w:ilvl w:val="0"/>
                <w:numId w:val="0"/>
              </w:numPr>
              <w:jc w:val="left"/>
              <w:rPr>
                <w:sz w:val="18"/>
                <w:szCs w:val="18"/>
              </w:rPr>
            </w:pPr>
            <w:r w:rsidRPr="005C0B42">
              <w:rPr>
                <w:sz w:val="18"/>
                <w:szCs w:val="18"/>
              </w:rPr>
              <w:t>MEWR</w:t>
            </w:r>
          </w:p>
        </w:tc>
        <w:tc>
          <w:tcPr>
            <w:tcW w:w="1872" w:type="pct"/>
          </w:tcPr>
          <w:p w14:paraId="2C984013" w14:textId="77777777" w:rsidR="00A0257F" w:rsidRPr="005C0B42" w:rsidRDefault="00A0257F" w:rsidP="007970A2">
            <w:pPr>
              <w:pStyle w:val="C41stOrderBullets"/>
              <w:numPr>
                <w:ilvl w:val="0"/>
                <w:numId w:val="0"/>
              </w:numPr>
              <w:jc w:val="left"/>
              <w:rPr>
                <w:sz w:val="18"/>
                <w:szCs w:val="18"/>
              </w:rPr>
            </w:pPr>
            <w:r w:rsidRPr="005C0B42">
              <w:rPr>
                <w:sz w:val="18"/>
                <w:szCs w:val="18"/>
              </w:rPr>
              <w:t>Government agency</w:t>
            </w:r>
          </w:p>
        </w:tc>
      </w:tr>
      <w:tr w:rsidR="00A0257F" w:rsidRPr="005C0B42" w14:paraId="6B8F206D" w14:textId="77777777" w:rsidTr="007970A2">
        <w:tc>
          <w:tcPr>
            <w:tcW w:w="3128" w:type="pct"/>
          </w:tcPr>
          <w:p w14:paraId="6CCE8ED1" w14:textId="77777777" w:rsidR="00A0257F" w:rsidRPr="005C0B42" w:rsidRDefault="00A0257F" w:rsidP="007970A2">
            <w:pPr>
              <w:pStyle w:val="C41stOrderBullets"/>
              <w:numPr>
                <w:ilvl w:val="0"/>
                <w:numId w:val="0"/>
              </w:numPr>
              <w:jc w:val="left"/>
              <w:rPr>
                <w:sz w:val="18"/>
                <w:szCs w:val="18"/>
              </w:rPr>
            </w:pPr>
            <w:r w:rsidRPr="005C0B42">
              <w:rPr>
                <w:sz w:val="18"/>
                <w:szCs w:val="18"/>
              </w:rPr>
              <w:t>Nosiri Khisrav Region Chairman</w:t>
            </w:r>
          </w:p>
        </w:tc>
        <w:tc>
          <w:tcPr>
            <w:tcW w:w="1872" w:type="pct"/>
          </w:tcPr>
          <w:p w14:paraId="4B49DC24" w14:textId="77777777" w:rsidR="00A0257F" w:rsidRPr="005C0B42" w:rsidRDefault="00A0257F" w:rsidP="007970A2">
            <w:pPr>
              <w:pStyle w:val="C41stOrderBullets"/>
              <w:numPr>
                <w:ilvl w:val="0"/>
                <w:numId w:val="0"/>
              </w:numPr>
              <w:jc w:val="left"/>
              <w:rPr>
                <w:sz w:val="18"/>
                <w:szCs w:val="18"/>
              </w:rPr>
            </w:pPr>
            <w:r w:rsidRPr="005C0B42">
              <w:rPr>
                <w:sz w:val="18"/>
                <w:szCs w:val="18"/>
              </w:rPr>
              <w:t>Government</w:t>
            </w:r>
          </w:p>
        </w:tc>
      </w:tr>
      <w:tr w:rsidR="00A0257F" w:rsidRPr="005C0B42" w14:paraId="5F7B8D9E" w14:textId="77777777" w:rsidTr="007970A2">
        <w:tc>
          <w:tcPr>
            <w:tcW w:w="3128" w:type="pct"/>
          </w:tcPr>
          <w:p w14:paraId="6CDBDD25" w14:textId="77777777" w:rsidR="00A0257F" w:rsidRPr="005C0B42" w:rsidRDefault="00A0257F" w:rsidP="007970A2">
            <w:pPr>
              <w:pStyle w:val="C41stOrderBullets"/>
              <w:numPr>
                <w:ilvl w:val="0"/>
                <w:numId w:val="0"/>
              </w:numPr>
              <w:jc w:val="left"/>
              <w:rPr>
                <w:sz w:val="18"/>
                <w:szCs w:val="18"/>
              </w:rPr>
            </w:pPr>
            <w:r w:rsidRPr="005C0B42">
              <w:rPr>
                <w:sz w:val="18"/>
                <w:szCs w:val="18"/>
              </w:rPr>
              <w:t>Open Centre, Department of Geology (DoG)</w:t>
            </w:r>
          </w:p>
        </w:tc>
        <w:tc>
          <w:tcPr>
            <w:tcW w:w="1872" w:type="pct"/>
          </w:tcPr>
          <w:p w14:paraId="49BFD5D8" w14:textId="77777777" w:rsidR="00A0257F" w:rsidRPr="005C0B42" w:rsidRDefault="00A0257F" w:rsidP="007970A2">
            <w:pPr>
              <w:pStyle w:val="C41stOrderBullets"/>
              <w:numPr>
                <w:ilvl w:val="0"/>
                <w:numId w:val="0"/>
              </w:numPr>
              <w:jc w:val="left"/>
              <w:rPr>
                <w:sz w:val="18"/>
                <w:szCs w:val="18"/>
              </w:rPr>
            </w:pPr>
            <w:r w:rsidRPr="005C0B42">
              <w:rPr>
                <w:sz w:val="18"/>
                <w:szCs w:val="18"/>
              </w:rPr>
              <w:t>Government</w:t>
            </w:r>
          </w:p>
        </w:tc>
      </w:tr>
      <w:tr w:rsidR="00A0257F" w:rsidRPr="005C0B42" w14:paraId="50F91283" w14:textId="77777777" w:rsidTr="007970A2">
        <w:tc>
          <w:tcPr>
            <w:tcW w:w="3128" w:type="pct"/>
          </w:tcPr>
          <w:p w14:paraId="21F4D18C" w14:textId="77777777" w:rsidR="00A0257F" w:rsidRPr="005C0B42" w:rsidRDefault="00A0257F" w:rsidP="007970A2">
            <w:pPr>
              <w:pStyle w:val="C41stOrderBullets"/>
              <w:numPr>
                <w:ilvl w:val="0"/>
                <w:numId w:val="0"/>
              </w:numPr>
              <w:jc w:val="left"/>
              <w:rPr>
                <w:sz w:val="18"/>
                <w:szCs w:val="18"/>
              </w:rPr>
            </w:pPr>
            <w:r w:rsidRPr="005C0B42">
              <w:rPr>
                <w:sz w:val="18"/>
                <w:szCs w:val="18"/>
              </w:rPr>
              <w:t>Pasture User Union (PUU) Representative, Faizabad</w:t>
            </w:r>
          </w:p>
        </w:tc>
        <w:tc>
          <w:tcPr>
            <w:tcW w:w="1872" w:type="pct"/>
          </w:tcPr>
          <w:p w14:paraId="4817B7F5" w14:textId="77777777" w:rsidR="00A0257F" w:rsidRPr="005C0B42" w:rsidRDefault="00A0257F" w:rsidP="007970A2">
            <w:pPr>
              <w:pStyle w:val="C41stOrderBullets"/>
              <w:numPr>
                <w:ilvl w:val="0"/>
                <w:numId w:val="0"/>
              </w:numPr>
              <w:jc w:val="left"/>
              <w:rPr>
                <w:sz w:val="18"/>
                <w:szCs w:val="18"/>
              </w:rPr>
            </w:pPr>
            <w:r w:rsidRPr="005C0B42">
              <w:rPr>
                <w:sz w:val="18"/>
                <w:szCs w:val="18"/>
              </w:rPr>
              <w:t>Community organisation</w:t>
            </w:r>
          </w:p>
        </w:tc>
      </w:tr>
      <w:tr w:rsidR="00A0257F" w:rsidRPr="005C0B42" w14:paraId="04DB1905" w14:textId="77777777" w:rsidTr="007970A2">
        <w:tc>
          <w:tcPr>
            <w:tcW w:w="3128" w:type="pct"/>
          </w:tcPr>
          <w:p w14:paraId="7E4803A1" w14:textId="77777777" w:rsidR="00A0257F" w:rsidRPr="005C0B42" w:rsidRDefault="00A0257F" w:rsidP="007970A2">
            <w:pPr>
              <w:pStyle w:val="C41stOrderBullets"/>
              <w:numPr>
                <w:ilvl w:val="0"/>
                <w:numId w:val="0"/>
              </w:numPr>
              <w:jc w:val="left"/>
              <w:rPr>
                <w:sz w:val="18"/>
                <w:szCs w:val="18"/>
              </w:rPr>
            </w:pPr>
            <w:r w:rsidRPr="005C0B42">
              <w:rPr>
                <w:sz w:val="18"/>
                <w:szCs w:val="18"/>
              </w:rPr>
              <w:t>UCA</w:t>
            </w:r>
          </w:p>
        </w:tc>
        <w:tc>
          <w:tcPr>
            <w:tcW w:w="1872" w:type="pct"/>
          </w:tcPr>
          <w:p w14:paraId="2BC021BD" w14:textId="77777777" w:rsidR="00A0257F" w:rsidRPr="005C0B42" w:rsidRDefault="00A0257F" w:rsidP="007970A2">
            <w:pPr>
              <w:pStyle w:val="C41stOrderBullets"/>
              <w:numPr>
                <w:ilvl w:val="0"/>
                <w:numId w:val="0"/>
              </w:numPr>
              <w:jc w:val="left"/>
              <w:rPr>
                <w:sz w:val="18"/>
                <w:szCs w:val="18"/>
              </w:rPr>
            </w:pPr>
            <w:r w:rsidRPr="005C0B42">
              <w:rPr>
                <w:sz w:val="18"/>
                <w:szCs w:val="18"/>
              </w:rPr>
              <w:t>Academic institution</w:t>
            </w:r>
          </w:p>
        </w:tc>
      </w:tr>
      <w:tr w:rsidR="00A0257F" w:rsidRPr="005C0B42" w14:paraId="05CC1E7F" w14:textId="77777777" w:rsidTr="007970A2">
        <w:tc>
          <w:tcPr>
            <w:tcW w:w="3128" w:type="pct"/>
          </w:tcPr>
          <w:p w14:paraId="645B819F" w14:textId="77777777" w:rsidR="00A0257F" w:rsidRPr="005C0B42" w:rsidRDefault="00A0257F" w:rsidP="007970A2">
            <w:pPr>
              <w:pStyle w:val="C41stOrderBullets"/>
              <w:numPr>
                <w:ilvl w:val="0"/>
                <w:numId w:val="0"/>
              </w:numPr>
              <w:jc w:val="left"/>
              <w:rPr>
                <w:sz w:val="18"/>
                <w:szCs w:val="18"/>
              </w:rPr>
            </w:pPr>
            <w:r w:rsidRPr="005C0B42">
              <w:rPr>
                <w:sz w:val="18"/>
                <w:szCs w:val="18"/>
              </w:rPr>
              <w:t>Vahdat Region Chairman</w:t>
            </w:r>
          </w:p>
        </w:tc>
        <w:tc>
          <w:tcPr>
            <w:tcW w:w="1872" w:type="pct"/>
          </w:tcPr>
          <w:p w14:paraId="2588A26E" w14:textId="77777777" w:rsidR="00A0257F" w:rsidRPr="005C0B42" w:rsidRDefault="00A0257F" w:rsidP="007970A2">
            <w:pPr>
              <w:pStyle w:val="C41stOrderBullets"/>
              <w:numPr>
                <w:ilvl w:val="0"/>
                <w:numId w:val="0"/>
              </w:numPr>
              <w:jc w:val="left"/>
              <w:rPr>
                <w:sz w:val="18"/>
                <w:szCs w:val="18"/>
              </w:rPr>
            </w:pPr>
            <w:r w:rsidRPr="005C0B42">
              <w:rPr>
                <w:sz w:val="18"/>
                <w:szCs w:val="18"/>
              </w:rPr>
              <w:t>Government</w:t>
            </w:r>
          </w:p>
        </w:tc>
      </w:tr>
      <w:tr w:rsidR="00A0257F" w:rsidRPr="005C0B42" w14:paraId="009CF3C6" w14:textId="77777777" w:rsidTr="007970A2">
        <w:tc>
          <w:tcPr>
            <w:tcW w:w="3128" w:type="pct"/>
          </w:tcPr>
          <w:p w14:paraId="02BA9B06" w14:textId="77777777" w:rsidR="00A0257F" w:rsidRPr="005C0B42" w:rsidRDefault="00A0257F" w:rsidP="007970A2">
            <w:pPr>
              <w:pStyle w:val="C41stOrderBullets"/>
              <w:numPr>
                <w:ilvl w:val="0"/>
                <w:numId w:val="0"/>
              </w:numPr>
              <w:jc w:val="left"/>
              <w:rPr>
                <w:sz w:val="18"/>
                <w:szCs w:val="18"/>
              </w:rPr>
            </w:pPr>
            <w:r w:rsidRPr="005C0B42">
              <w:rPr>
                <w:sz w:val="18"/>
                <w:szCs w:val="18"/>
              </w:rPr>
              <w:t>World Bank</w:t>
            </w:r>
          </w:p>
        </w:tc>
        <w:tc>
          <w:tcPr>
            <w:tcW w:w="1872" w:type="pct"/>
          </w:tcPr>
          <w:p w14:paraId="4BD9E116" w14:textId="77777777" w:rsidR="00A0257F" w:rsidRPr="005C0B42" w:rsidRDefault="00A0257F" w:rsidP="007970A2">
            <w:pPr>
              <w:pStyle w:val="C41stOrderBullets"/>
              <w:numPr>
                <w:ilvl w:val="0"/>
                <w:numId w:val="0"/>
              </w:numPr>
              <w:jc w:val="left"/>
              <w:rPr>
                <w:sz w:val="18"/>
                <w:szCs w:val="18"/>
              </w:rPr>
            </w:pPr>
            <w:r w:rsidRPr="005C0B42">
              <w:rPr>
                <w:sz w:val="18"/>
                <w:szCs w:val="18"/>
              </w:rPr>
              <w:t>International development bank</w:t>
            </w:r>
          </w:p>
        </w:tc>
      </w:tr>
    </w:tbl>
    <w:p w14:paraId="204090D4" w14:textId="77777777" w:rsidR="00A0257F" w:rsidRDefault="00A0257F" w:rsidP="00A0257F">
      <w:pPr>
        <w:pStyle w:val="C4Paragraph"/>
      </w:pPr>
    </w:p>
    <w:p w14:paraId="6800DAB3" w14:textId="77777777" w:rsidR="00A0257F" w:rsidRPr="009D131C" w:rsidRDefault="00A0257F" w:rsidP="00A0257F">
      <w:pPr>
        <w:pStyle w:val="C4Heading3"/>
      </w:pPr>
      <w:bookmarkStart w:id="30" w:name="_Toc517688409"/>
      <w:bookmarkStart w:id="31" w:name="_Toc520892426"/>
      <w:r>
        <w:t>Site visits</w:t>
      </w:r>
      <w:bookmarkEnd w:id="30"/>
      <w:bookmarkEnd w:id="31"/>
    </w:p>
    <w:p w14:paraId="03D2E786" w14:textId="2EF17836" w:rsidR="00A0257F" w:rsidRDefault="00A0257F" w:rsidP="00A0257F">
      <w:pPr>
        <w:pStyle w:val="C4Paragraph"/>
      </w:pPr>
      <w:r>
        <w:t>Field trips were undertaken to showcase the results of demonstration plots that have successfully implemented integrated catchment management interventions. In addition, field visits were conducted to potential sites within:</w:t>
      </w:r>
    </w:p>
    <w:p w14:paraId="4D08BD6C" w14:textId="599E74BE" w:rsidR="00A0257F" w:rsidRDefault="00A0257F" w:rsidP="0008397A">
      <w:pPr>
        <w:pStyle w:val="C4Paragraph"/>
        <w:numPr>
          <w:ilvl w:val="0"/>
          <w:numId w:val="10"/>
        </w:numPr>
      </w:pPr>
      <w:r>
        <w:t xml:space="preserve">Faizabad area in the north of the </w:t>
      </w:r>
      <w:r w:rsidR="005C0B42">
        <w:t>Kofirnighan</w:t>
      </w:r>
      <w:r>
        <w:t xml:space="preserve"> River Basin;</w:t>
      </w:r>
    </w:p>
    <w:p w14:paraId="6357A57C" w14:textId="2A001446" w:rsidR="00A0257F" w:rsidRDefault="00A0257F" w:rsidP="0008397A">
      <w:pPr>
        <w:pStyle w:val="C4Paragraph"/>
        <w:numPr>
          <w:ilvl w:val="0"/>
          <w:numId w:val="10"/>
        </w:numPr>
      </w:pPr>
      <w:r>
        <w:t>Vahdat area</w:t>
      </w:r>
      <w:r w:rsidRPr="00E26B10">
        <w:t xml:space="preserve"> </w:t>
      </w:r>
      <w:r>
        <w:t xml:space="preserve">in the north of the </w:t>
      </w:r>
      <w:r w:rsidR="005C0B42">
        <w:t>Kofirnighan</w:t>
      </w:r>
      <w:r>
        <w:t xml:space="preserve"> River Basin;</w:t>
      </w:r>
    </w:p>
    <w:p w14:paraId="34746A4D" w14:textId="5925333A" w:rsidR="00A0257F" w:rsidRDefault="00A0257F" w:rsidP="0008397A">
      <w:pPr>
        <w:pStyle w:val="C4Paragraph"/>
        <w:numPr>
          <w:ilvl w:val="0"/>
          <w:numId w:val="10"/>
        </w:numPr>
      </w:pPr>
      <w:r>
        <w:t xml:space="preserve">Kabodyon area in the south of the </w:t>
      </w:r>
      <w:r w:rsidR="005C0B42">
        <w:t>Kofirnighan</w:t>
      </w:r>
      <w:r>
        <w:t xml:space="preserve"> River Basin;</w:t>
      </w:r>
    </w:p>
    <w:p w14:paraId="711EE728" w14:textId="28AB0EAD" w:rsidR="00A0257F" w:rsidRDefault="00A0257F" w:rsidP="0008397A">
      <w:pPr>
        <w:pStyle w:val="C4Paragraph"/>
        <w:numPr>
          <w:ilvl w:val="0"/>
          <w:numId w:val="10"/>
        </w:numPr>
      </w:pPr>
      <w:r>
        <w:t xml:space="preserve">Shaartuz area in the south of the </w:t>
      </w:r>
      <w:r w:rsidR="005C0B42">
        <w:t>Kofirnighan</w:t>
      </w:r>
      <w:r>
        <w:t xml:space="preserve"> River Basin; and</w:t>
      </w:r>
    </w:p>
    <w:p w14:paraId="4996EBE8" w14:textId="62763DEC" w:rsidR="00A0257F" w:rsidRDefault="00A0257F" w:rsidP="0008397A">
      <w:pPr>
        <w:pStyle w:val="C4Paragraph"/>
        <w:numPr>
          <w:ilvl w:val="0"/>
          <w:numId w:val="10"/>
        </w:numPr>
      </w:pPr>
      <w:r>
        <w:t xml:space="preserve">Nosiri Khisrav area in the south of the </w:t>
      </w:r>
      <w:r w:rsidR="005C0B42">
        <w:t>Kofirnighan</w:t>
      </w:r>
      <w:r>
        <w:t xml:space="preserve"> River Basin.</w:t>
      </w:r>
    </w:p>
    <w:p w14:paraId="3DE4FF38" w14:textId="77777777" w:rsidR="00A0257F" w:rsidRDefault="00A0257F" w:rsidP="00A0257F">
      <w:pPr>
        <w:pStyle w:val="C4Paragraph"/>
      </w:pPr>
    </w:p>
    <w:p w14:paraId="151FDC51" w14:textId="59343037" w:rsidR="00A0257F" w:rsidRDefault="00A0257F" w:rsidP="00A0257F">
      <w:pPr>
        <w:pStyle w:val="C4Paragraph"/>
      </w:pPr>
      <w:r w:rsidRPr="002148F8">
        <w:t>The</w:t>
      </w:r>
      <w:r>
        <w:t xml:space="preserve"> sites</w:t>
      </w:r>
      <w:r w:rsidRPr="002148F8">
        <w:t xml:space="preserve"> visited </w:t>
      </w:r>
      <w:r>
        <w:t>had evidence of drought, flood and erosion damage as a result of a mixture of climate change</w:t>
      </w:r>
      <w:r>
        <w:noBreakHyphen/>
        <w:t xml:space="preserve">induced events and unsustainable catchment management practices. Consultations were held </w:t>
      </w:r>
      <w:r w:rsidRPr="002148F8">
        <w:t xml:space="preserve">with </w:t>
      </w:r>
      <w:r>
        <w:t>district</w:t>
      </w:r>
      <w:r>
        <w:noBreakHyphen/>
        <w:t xml:space="preserve">level authorities both in the north and south of the </w:t>
      </w:r>
      <w:r w:rsidR="000836BA">
        <w:t>Kofirnighan</w:t>
      </w:r>
      <w:r>
        <w:t xml:space="preserve"> River Basin</w:t>
      </w:r>
      <w:r w:rsidRPr="002148F8">
        <w:t xml:space="preserve"> </w:t>
      </w:r>
      <w:r>
        <w:t>to discuss potential sites and adaptation measures that could be implemented through the proposed project. A list of the site visits conducted is included in Table 3.</w:t>
      </w:r>
    </w:p>
    <w:p w14:paraId="0253C228" w14:textId="77777777" w:rsidR="00A0257F" w:rsidRDefault="00A0257F" w:rsidP="00A0257F">
      <w:pPr>
        <w:rPr>
          <w:rFonts w:cs="Arial"/>
          <w:sz w:val="20"/>
          <w:szCs w:val="20"/>
        </w:rPr>
      </w:pPr>
    </w:p>
    <w:p w14:paraId="624C2AE2" w14:textId="77777777" w:rsidR="00A0257F" w:rsidRPr="001B2D69" w:rsidRDefault="00A0257F" w:rsidP="00A0257F">
      <w:pPr>
        <w:pStyle w:val="Caption"/>
        <w:rPr>
          <w:rFonts w:cs="Arial"/>
          <w:i/>
        </w:rPr>
      </w:pPr>
      <w:r w:rsidRPr="00453567">
        <w:rPr>
          <w:rFonts w:cs="Arial"/>
        </w:rPr>
        <w:t xml:space="preserve">Table </w:t>
      </w:r>
      <w:r w:rsidRPr="00453567">
        <w:rPr>
          <w:rFonts w:cs="Arial"/>
          <w:b w:val="0"/>
          <w:i/>
        </w:rPr>
        <w:fldChar w:fldCharType="begin"/>
      </w:r>
      <w:r w:rsidRPr="00453567">
        <w:rPr>
          <w:rFonts w:cs="Arial"/>
        </w:rPr>
        <w:instrText xml:space="preserve"> SEQ Table \* ARABIC </w:instrText>
      </w:r>
      <w:r w:rsidRPr="00453567">
        <w:rPr>
          <w:rFonts w:cs="Arial"/>
          <w:b w:val="0"/>
          <w:i/>
        </w:rPr>
        <w:fldChar w:fldCharType="separate"/>
      </w:r>
      <w:r w:rsidRPr="00453567">
        <w:rPr>
          <w:rFonts w:cs="Arial"/>
          <w:noProof/>
        </w:rPr>
        <w:t>3</w:t>
      </w:r>
      <w:r w:rsidRPr="00453567">
        <w:rPr>
          <w:rFonts w:cs="Arial"/>
          <w:b w:val="0"/>
          <w:i/>
        </w:rPr>
        <w:fldChar w:fldCharType="end"/>
      </w:r>
      <w:r w:rsidRPr="00453567">
        <w:rPr>
          <w:rFonts w:cs="Arial"/>
        </w:rPr>
        <w:t xml:space="preserve">. </w:t>
      </w:r>
      <w:r w:rsidRPr="000836BA">
        <w:rPr>
          <w:rFonts w:cs="Arial"/>
          <w:b w:val="0"/>
        </w:rPr>
        <w:t>List of site visits conducted during the Validation Mission.</w:t>
      </w:r>
    </w:p>
    <w:tbl>
      <w:tblPr>
        <w:tblStyle w:val="TableGrid"/>
        <w:tblW w:w="5000" w:type="pct"/>
        <w:tblLook w:val="04A0" w:firstRow="1" w:lastRow="0" w:firstColumn="1" w:lastColumn="0" w:noHBand="0" w:noVBand="1"/>
      </w:tblPr>
      <w:tblGrid>
        <w:gridCol w:w="1315"/>
        <w:gridCol w:w="1462"/>
        <w:gridCol w:w="6573"/>
      </w:tblGrid>
      <w:tr w:rsidR="00A0257F" w:rsidRPr="000836BA" w14:paraId="127D683B" w14:textId="77777777" w:rsidTr="007970A2">
        <w:trPr>
          <w:tblHeader/>
        </w:trPr>
        <w:tc>
          <w:tcPr>
            <w:tcW w:w="703" w:type="pct"/>
            <w:shd w:val="clear" w:color="auto" w:fill="8EAADB" w:themeFill="accent1" w:themeFillTint="99"/>
          </w:tcPr>
          <w:p w14:paraId="1F15FC58" w14:textId="77777777" w:rsidR="00A0257F" w:rsidRPr="000836BA" w:rsidRDefault="00A0257F" w:rsidP="007970A2">
            <w:pPr>
              <w:pStyle w:val="C41stOrderBullets"/>
              <w:numPr>
                <w:ilvl w:val="0"/>
                <w:numId w:val="0"/>
              </w:numPr>
              <w:jc w:val="center"/>
              <w:rPr>
                <w:b/>
                <w:sz w:val="18"/>
                <w:szCs w:val="18"/>
              </w:rPr>
            </w:pPr>
            <w:r w:rsidRPr="000836BA">
              <w:rPr>
                <w:b/>
                <w:sz w:val="18"/>
                <w:szCs w:val="18"/>
              </w:rPr>
              <w:t>Date</w:t>
            </w:r>
          </w:p>
        </w:tc>
        <w:tc>
          <w:tcPr>
            <w:tcW w:w="782" w:type="pct"/>
            <w:shd w:val="clear" w:color="auto" w:fill="8EAADB" w:themeFill="accent1" w:themeFillTint="99"/>
          </w:tcPr>
          <w:p w14:paraId="297E7717" w14:textId="77777777" w:rsidR="00A0257F" w:rsidRPr="000836BA" w:rsidRDefault="00A0257F" w:rsidP="007970A2">
            <w:pPr>
              <w:pStyle w:val="C41stOrderBullets"/>
              <w:numPr>
                <w:ilvl w:val="0"/>
                <w:numId w:val="0"/>
              </w:numPr>
              <w:jc w:val="center"/>
              <w:rPr>
                <w:b/>
                <w:sz w:val="18"/>
                <w:szCs w:val="18"/>
              </w:rPr>
            </w:pPr>
            <w:r w:rsidRPr="000836BA">
              <w:rPr>
                <w:b/>
                <w:sz w:val="18"/>
                <w:szCs w:val="18"/>
              </w:rPr>
              <w:t>District</w:t>
            </w:r>
          </w:p>
        </w:tc>
        <w:tc>
          <w:tcPr>
            <w:tcW w:w="3515" w:type="pct"/>
            <w:shd w:val="clear" w:color="auto" w:fill="8EAADB" w:themeFill="accent1" w:themeFillTint="99"/>
            <w:vAlign w:val="center"/>
          </w:tcPr>
          <w:p w14:paraId="73AB6CE4" w14:textId="77777777" w:rsidR="00A0257F" w:rsidRPr="000836BA" w:rsidRDefault="00A0257F" w:rsidP="007970A2">
            <w:pPr>
              <w:pStyle w:val="C41stOrderBullets"/>
              <w:numPr>
                <w:ilvl w:val="0"/>
                <w:numId w:val="0"/>
              </w:numPr>
              <w:jc w:val="center"/>
              <w:rPr>
                <w:rStyle w:val="C4ParagraphChar"/>
                <w:b/>
                <w:sz w:val="18"/>
                <w:szCs w:val="18"/>
              </w:rPr>
            </w:pPr>
            <w:r w:rsidRPr="000836BA">
              <w:rPr>
                <w:b/>
                <w:sz w:val="18"/>
                <w:szCs w:val="18"/>
              </w:rPr>
              <w:t>Details of site(s)</w:t>
            </w:r>
          </w:p>
        </w:tc>
      </w:tr>
      <w:tr w:rsidR="00A0257F" w:rsidRPr="000836BA" w14:paraId="0949DFF6" w14:textId="77777777" w:rsidTr="007970A2">
        <w:tc>
          <w:tcPr>
            <w:tcW w:w="703" w:type="pct"/>
          </w:tcPr>
          <w:p w14:paraId="70146D95" w14:textId="77777777" w:rsidR="00A0257F" w:rsidRPr="000836BA" w:rsidRDefault="00A0257F" w:rsidP="007970A2">
            <w:pPr>
              <w:pStyle w:val="C41stOrderBullets"/>
              <w:numPr>
                <w:ilvl w:val="0"/>
                <w:numId w:val="0"/>
              </w:numPr>
              <w:jc w:val="left"/>
              <w:rPr>
                <w:sz w:val="18"/>
                <w:szCs w:val="18"/>
              </w:rPr>
            </w:pPr>
            <w:r w:rsidRPr="000836BA">
              <w:rPr>
                <w:sz w:val="18"/>
                <w:szCs w:val="18"/>
              </w:rPr>
              <w:t>Sunday 17 June 2018</w:t>
            </w:r>
          </w:p>
        </w:tc>
        <w:tc>
          <w:tcPr>
            <w:tcW w:w="782" w:type="pct"/>
          </w:tcPr>
          <w:p w14:paraId="5ABCD846" w14:textId="77777777" w:rsidR="00A0257F" w:rsidRPr="000836BA" w:rsidRDefault="00A0257F" w:rsidP="007970A2">
            <w:pPr>
              <w:pStyle w:val="C41stOrderBullets"/>
              <w:numPr>
                <w:ilvl w:val="0"/>
                <w:numId w:val="0"/>
              </w:numPr>
              <w:jc w:val="left"/>
              <w:rPr>
                <w:sz w:val="18"/>
                <w:szCs w:val="18"/>
              </w:rPr>
            </w:pPr>
            <w:r w:rsidRPr="000836BA">
              <w:rPr>
                <w:sz w:val="18"/>
                <w:szCs w:val="18"/>
              </w:rPr>
              <w:t>Muminibad</w:t>
            </w:r>
          </w:p>
        </w:tc>
        <w:tc>
          <w:tcPr>
            <w:tcW w:w="3515" w:type="pct"/>
          </w:tcPr>
          <w:p w14:paraId="19C1EC0B" w14:textId="34F2D335" w:rsidR="00A0257F" w:rsidRPr="000836BA" w:rsidRDefault="00A0257F" w:rsidP="0008397A">
            <w:pPr>
              <w:pStyle w:val="C41stOrderBullets"/>
              <w:numPr>
                <w:ilvl w:val="0"/>
                <w:numId w:val="8"/>
              </w:numPr>
              <w:jc w:val="left"/>
              <w:rPr>
                <w:sz w:val="18"/>
                <w:szCs w:val="18"/>
              </w:rPr>
            </w:pPr>
            <w:r w:rsidRPr="000836BA">
              <w:rPr>
                <w:sz w:val="18"/>
                <w:szCs w:val="18"/>
              </w:rPr>
              <w:t xml:space="preserve">Not located within </w:t>
            </w:r>
            <w:r w:rsidR="000836BA" w:rsidRPr="000836BA">
              <w:rPr>
                <w:sz w:val="18"/>
                <w:szCs w:val="18"/>
              </w:rPr>
              <w:t>Kofirnighan</w:t>
            </w:r>
            <w:r w:rsidRPr="000836BA">
              <w:rPr>
                <w:sz w:val="18"/>
                <w:szCs w:val="18"/>
              </w:rPr>
              <w:t xml:space="preserve"> River Basin.</w:t>
            </w:r>
          </w:p>
          <w:p w14:paraId="3F892A14" w14:textId="77777777" w:rsidR="00A0257F" w:rsidRPr="000836BA" w:rsidRDefault="00A0257F" w:rsidP="0008397A">
            <w:pPr>
              <w:pStyle w:val="C41stOrderBullets"/>
              <w:numPr>
                <w:ilvl w:val="0"/>
                <w:numId w:val="8"/>
              </w:numPr>
              <w:jc w:val="left"/>
              <w:rPr>
                <w:sz w:val="18"/>
                <w:szCs w:val="18"/>
              </w:rPr>
            </w:pPr>
            <w:r w:rsidRPr="000836BA">
              <w:rPr>
                <w:sz w:val="18"/>
                <w:szCs w:val="18"/>
              </w:rPr>
              <w:t>SDC-implemented project in Muminibad to the east of Dushanbe, with CARITAS.</w:t>
            </w:r>
          </w:p>
          <w:p w14:paraId="0C201111" w14:textId="77777777" w:rsidR="00A0257F" w:rsidRPr="000836BA" w:rsidRDefault="00A0257F" w:rsidP="0008397A">
            <w:pPr>
              <w:pStyle w:val="C41stOrderBullets"/>
              <w:numPr>
                <w:ilvl w:val="0"/>
                <w:numId w:val="8"/>
              </w:numPr>
              <w:jc w:val="left"/>
              <w:rPr>
                <w:sz w:val="18"/>
                <w:szCs w:val="18"/>
              </w:rPr>
            </w:pPr>
            <w:r w:rsidRPr="000836BA">
              <w:rPr>
                <w:sz w:val="18"/>
                <w:szCs w:val="18"/>
              </w:rPr>
              <w:t>Project is currently in its third phase, having been implemented for eight years.</w:t>
            </w:r>
          </w:p>
          <w:p w14:paraId="453B7DCF" w14:textId="77777777" w:rsidR="00A0257F" w:rsidRPr="000836BA" w:rsidRDefault="00A0257F" w:rsidP="0008397A">
            <w:pPr>
              <w:pStyle w:val="C41stOrderBullets"/>
              <w:numPr>
                <w:ilvl w:val="0"/>
                <w:numId w:val="8"/>
              </w:numPr>
              <w:jc w:val="left"/>
              <w:rPr>
                <w:sz w:val="18"/>
                <w:szCs w:val="18"/>
              </w:rPr>
            </w:pPr>
            <w:r w:rsidRPr="000836BA">
              <w:rPr>
                <w:sz w:val="18"/>
                <w:szCs w:val="18"/>
              </w:rPr>
              <w:t>Sites included intercropping, establishment of bee hives, exclusion zones, rehabilitation of slopes, constructing gabions along rivers and the diversion of river pathways.</w:t>
            </w:r>
          </w:p>
          <w:p w14:paraId="165656BA" w14:textId="77777777" w:rsidR="00A0257F" w:rsidRPr="000836BA" w:rsidRDefault="00A0257F" w:rsidP="0008397A">
            <w:pPr>
              <w:pStyle w:val="C41stOrderBullets"/>
              <w:numPr>
                <w:ilvl w:val="0"/>
                <w:numId w:val="8"/>
              </w:numPr>
              <w:jc w:val="left"/>
              <w:rPr>
                <w:rStyle w:val="C4ParagraphChar"/>
                <w:sz w:val="18"/>
                <w:szCs w:val="18"/>
              </w:rPr>
            </w:pPr>
            <w:r w:rsidRPr="000836BA">
              <w:rPr>
                <w:rStyle w:val="C4ParagraphChar"/>
                <w:sz w:val="18"/>
                <w:szCs w:val="18"/>
              </w:rPr>
              <w:t>‘Espacett’ (‘</w:t>
            </w:r>
            <w:r w:rsidRPr="000836BA">
              <w:rPr>
                <w:rStyle w:val="C4ParagraphChar"/>
                <w:i/>
                <w:sz w:val="18"/>
                <w:szCs w:val="18"/>
              </w:rPr>
              <w:t>alpha alpha’</w:t>
            </w:r>
            <w:r w:rsidRPr="000836BA">
              <w:rPr>
                <w:rStyle w:val="C4ParagraphChar"/>
                <w:sz w:val="18"/>
                <w:szCs w:val="18"/>
              </w:rPr>
              <w:t>) grown extremely well as fodder crops and is attractive to bees for apiary.</w:t>
            </w:r>
          </w:p>
        </w:tc>
      </w:tr>
      <w:tr w:rsidR="00A0257F" w:rsidRPr="000836BA" w14:paraId="663F9127" w14:textId="77777777" w:rsidTr="007970A2">
        <w:tc>
          <w:tcPr>
            <w:tcW w:w="703" w:type="pct"/>
          </w:tcPr>
          <w:p w14:paraId="7221914B" w14:textId="77777777" w:rsidR="00A0257F" w:rsidRPr="000836BA" w:rsidRDefault="00A0257F" w:rsidP="007970A2">
            <w:pPr>
              <w:pStyle w:val="C41stOrderBullets"/>
              <w:numPr>
                <w:ilvl w:val="0"/>
                <w:numId w:val="0"/>
              </w:numPr>
              <w:jc w:val="left"/>
              <w:rPr>
                <w:rStyle w:val="C4ParagraphChar"/>
                <w:sz w:val="18"/>
                <w:szCs w:val="18"/>
              </w:rPr>
            </w:pPr>
            <w:r w:rsidRPr="000836BA">
              <w:rPr>
                <w:rStyle w:val="C4ParagraphChar"/>
                <w:sz w:val="18"/>
                <w:szCs w:val="18"/>
              </w:rPr>
              <w:t>Monday 18 June 2018</w:t>
            </w:r>
          </w:p>
        </w:tc>
        <w:tc>
          <w:tcPr>
            <w:tcW w:w="782" w:type="pct"/>
          </w:tcPr>
          <w:p w14:paraId="0CCFDB8B" w14:textId="77777777" w:rsidR="00A0257F" w:rsidRPr="000836BA" w:rsidRDefault="00A0257F" w:rsidP="007970A2">
            <w:pPr>
              <w:pStyle w:val="C41stOrderBullets"/>
              <w:numPr>
                <w:ilvl w:val="0"/>
                <w:numId w:val="0"/>
              </w:numPr>
              <w:jc w:val="left"/>
              <w:rPr>
                <w:rStyle w:val="C4ParagraphChar"/>
                <w:sz w:val="18"/>
                <w:szCs w:val="18"/>
              </w:rPr>
            </w:pPr>
            <w:r w:rsidRPr="000836BA">
              <w:rPr>
                <w:rStyle w:val="C4ParagraphChar"/>
                <w:sz w:val="18"/>
                <w:szCs w:val="18"/>
              </w:rPr>
              <w:t>Faizabad</w:t>
            </w:r>
          </w:p>
        </w:tc>
        <w:tc>
          <w:tcPr>
            <w:tcW w:w="3515" w:type="pct"/>
          </w:tcPr>
          <w:p w14:paraId="1D260930" w14:textId="3FE4BF02" w:rsidR="00A0257F" w:rsidRPr="000836BA" w:rsidRDefault="00A0257F" w:rsidP="0008397A">
            <w:pPr>
              <w:pStyle w:val="C41stOrderBullets"/>
              <w:numPr>
                <w:ilvl w:val="0"/>
                <w:numId w:val="8"/>
              </w:numPr>
              <w:jc w:val="left"/>
              <w:rPr>
                <w:sz w:val="18"/>
                <w:szCs w:val="18"/>
              </w:rPr>
            </w:pPr>
            <w:r w:rsidRPr="000836BA">
              <w:rPr>
                <w:rStyle w:val="C4ParagraphChar"/>
                <w:sz w:val="18"/>
                <w:szCs w:val="18"/>
              </w:rPr>
              <w:t xml:space="preserve">North (upstream) within </w:t>
            </w:r>
            <w:r w:rsidR="000836BA" w:rsidRPr="000836BA">
              <w:rPr>
                <w:rStyle w:val="C4ParagraphChar"/>
                <w:sz w:val="18"/>
                <w:szCs w:val="18"/>
              </w:rPr>
              <w:t>Kofirnighan</w:t>
            </w:r>
            <w:r w:rsidRPr="000836BA">
              <w:rPr>
                <w:rStyle w:val="C4ParagraphChar"/>
                <w:sz w:val="18"/>
                <w:szCs w:val="18"/>
              </w:rPr>
              <w:t xml:space="preserve"> River Basin.</w:t>
            </w:r>
          </w:p>
          <w:p w14:paraId="573B37EC" w14:textId="47A45CED" w:rsidR="00A0257F" w:rsidRPr="000836BA" w:rsidRDefault="00A0257F" w:rsidP="0008397A">
            <w:pPr>
              <w:pStyle w:val="C41stOrderBullets"/>
              <w:numPr>
                <w:ilvl w:val="0"/>
                <w:numId w:val="8"/>
              </w:numPr>
              <w:jc w:val="left"/>
              <w:rPr>
                <w:sz w:val="18"/>
                <w:szCs w:val="18"/>
              </w:rPr>
            </w:pPr>
            <w:r w:rsidRPr="000836BA">
              <w:rPr>
                <w:sz w:val="18"/>
                <w:szCs w:val="18"/>
              </w:rPr>
              <w:lastRenderedPageBreak/>
              <w:t>To the north-east of Dushanbe to visit a WB, SDC and AKDN-implemented project</w:t>
            </w:r>
            <w:r w:rsidR="000836BA" w:rsidRPr="000836BA">
              <w:rPr>
                <w:sz w:val="18"/>
                <w:szCs w:val="18"/>
              </w:rPr>
              <w:t>.</w:t>
            </w:r>
          </w:p>
          <w:p w14:paraId="15DD4F80" w14:textId="77777777" w:rsidR="00A0257F" w:rsidRPr="000836BA" w:rsidRDefault="00A0257F" w:rsidP="0008397A">
            <w:pPr>
              <w:pStyle w:val="C41stOrderBullets"/>
              <w:numPr>
                <w:ilvl w:val="0"/>
                <w:numId w:val="8"/>
              </w:numPr>
              <w:jc w:val="left"/>
              <w:rPr>
                <w:rStyle w:val="C4ParagraphChar"/>
                <w:sz w:val="18"/>
                <w:szCs w:val="18"/>
              </w:rPr>
            </w:pPr>
            <w:r w:rsidRPr="000836BA">
              <w:rPr>
                <w:sz w:val="18"/>
                <w:szCs w:val="18"/>
              </w:rPr>
              <w:t>Met with chairman who took us to sites along the river that require dams because of flood damage.</w:t>
            </w:r>
          </w:p>
        </w:tc>
      </w:tr>
      <w:tr w:rsidR="00A0257F" w:rsidRPr="000836BA" w14:paraId="18229DF7" w14:textId="77777777" w:rsidTr="007970A2">
        <w:tc>
          <w:tcPr>
            <w:tcW w:w="703" w:type="pct"/>
          </w:tcPr>
          <w:p w14:paraId="2FB07317" w14:textId="77777777" w:rsidR="00A0257F" w:rsidRPr="000836BA" w:rsidRDefault="00A0257F" w:rsidP="007970A2">
            <w:pPr>
              <w:pStyle w:val="C41stOrderBullets"/>
              <w:numPr>
                <w:ilvl w:val="0"/>
                <w:numId w:val="0"/>
              </w:numPr>
              <w:jc w:val="left"/>
              <w:rPr>
                <w:rStyle w:val="C4ParagraphChar"/>
                <w:sz w:val="18"/>
                <w:szCs w:val="18"/>
              </w:rPr>
            </w:pPr>
            <w:r w:rsidRPr="000836BA">
              <w:rPr>
                <w:rStyle w:val="C4ParagraphChar"/>
                <w:sz w:val="18"/>
                <w:szCs w:val="18"/>
              </w:rPr>
              <w:lastRenderedPageBreak/>
              <w:t>Tuesday 19 June 2018</w:t>
            </w:r>
          </w:p>
        </w:tc>
        <w:tc>
          <w:tcPr>
            <w:tcW w:w="782" w:type="pct"/>
          </w:tcPr>
          <w:p w14:paraId="1F3BFEBE" w14:textId="77777777" w:rsidR="00A0257F" w:rsidRPr="000836BA" w:rsidRDefault="00A0257F" w:rsidP="007970A2">
            <w:pPr>
              <w:pStyle w:val="C41stOrderBullets"/>
              <w:numPr>
                <w:ilvl w:val="0"/>
                <w:numId w:val="0"/>
              </w:numPr>
              <w:jc w:val="left"/>
              <w:rPr>
                <w:rStyle w:val="C4ParagraphChar"/>
                <w:sz w:val="18"/>
                <w:szCs w:val="18"/>
              </w:rPr>
            </w:pPr>
            <w:r w:rsidRPr="000836BA">
              <w:rPr>
                <w:sz w:val="18"/>
                <w:szCs w:val="18"/>
                <w:lang w:val="en-ZA"/>
              </w:rPr>
              <w:t>Kabodyon</w:t>
            </w:r>
          </w:p>
        </w:tc>
        <w:tc>
          <w:tcPr>
            <w:tcW w:w="3515" w:type="pct"/>
          </w:tcPr>
          <w:p w14:paraId="5BA87A24" w14:textId="6E18CCAD" w:rsidR="00A0257F" w:rsidRPr="000836BA" w:rsidRDefault="00A0257F" w:rsidP="0008397A">
            <w:pPr>
              <w:pStyle w:val="C41stOrderBullets"/>
              <w:numPr>
                <w:ilvl w:val="0"/>
                <w:numId w:val="7"/>
              </w:numPr>
              <w:jc w:val="left"/>
              <w:rPr>
                <w:rStyle w:val="C4ParagraphChar"/>
                <w:sz w:val="18"/>
                <w:szCs w:val="18"/>
              </w:rPr>
            </w:pPr>
            <w:r w:rsidRPr="000836BA">
              <w:rPr>
                <w:rStyle w:val="C4ParagraphChar"/>
                <w:sz w:val="18"/>
                <w:szCs w:val="18"/>
              </w:rPr>
              <w:t xml:space="preserve">South (downstream) within </w:t>
            </w:r>
            <w:r w:rsidR="000836BA" w:rsidRPr="000836BA">
              <w:rPr>
                <w:rStyle w:val="C4ParagraphChar"/>
                <w:sz w:val="18"/>
                <w:szCs w:val="18"/>
              </w:rPr>
              <w:t>Kofirnighan</w:t>
            </w:r>
            <w:r w:rsidRPr="000836BA">
              <w:rPr>
                <w:rStyle w:val="C4ParagraphChar"/>
                <w:sz w:val="18"/>
                <w:szCs w:val="18"/>
              </w:rPr>
              <w:t xml:space="preserve"> River Basin.</w:t>
            </w:r>
          </w:p>
          <w:p w14:paraId="69629CFA" w14:textId="29F03FE9" w:rsidR="00A0257F" w:rsidRPr="000836BA" w:rsidRDefault="00A0257F" w:rsidP="0008397A">
            <w:pPr>
              <w:pStyle w:val="C41stOrderBullets"/>
              <w:numPr>
                <w:ilvl w:val="0"/>
                <w:numId w:val="7"/>
              </w:numPr>
              <w:jc w:val="left"/>
              <w:rPr>
                <w:rStyle w:val="C4ParagraphChar"/>
                <w:sz w:val="18"/>
                <w:szCs w:val="18"/>
              </w:rPr>
            </w:pPr>
            <w:r w:rsidRPr="000836BA">
              <w:rPr>
                <w:rStyle w:val="C4ParagraphChar"/>
                <w:sz w:val="18"/>
                <w:szCs w:val="18"/>
              </w:rPr>
              <w:t xml:space="preserve">South of Dushanbe, between ~10–25 km north of the Afghanistan border, within the </w:t>
            </w:r>
            <w:r w:rsidR="000836BA" w:rsidRPr="000836BA">
              <w:rPr>
                <w:rStyle w:val="C4ParagraphChar"/>
                <w:sz w:val="18"/>
                <w:szCs w:val="18"/>
              </w:rPr>
              <w:t>Kofirnighan</w:t>
            </w:r>
            <w:r w:rsidRPr="000836BA">
              <w:rPr>
                <w:rStyle w:val="C4ParagraphChar"/>
                <w:sz w:val="18"/>
                <w:szCs w:val="18"/>
              </w:rPr>
              <w:t xml:space="preserve"> River Basin.</w:t>
            </w:r>
          </w:p>
          <w:p w14:paraId="072D243A" w14:textId="18127655" w:rsidR="00A0257F" w:rsidRPr="000836BA" w:rsidRDefault="00A0257F" w:rsidP="0008397A">
            <w:pPr>
              <w:pStyle w:val="C41stOrderBullets"/>
              <w:numPr>
                <w:ilvl w:val="0"/>
                <w:numId w:val="7"/>
              </w:numPr>
              <w:jc w:val="left"/>
              <w:rPr>
                <w:rStyle w:val="C4ParagraphChar"/>
                <w:sz w:val="18"/>
                <w:szCs w:val="18"/>
              </w:rPr>
            </w:pPr>
            <w:r w:rsidRPr="000836BA">
              <w:rPr>
                <w:rStyle w:val="C4ParagraphChar"/>
                <w:sz w:val="18"/>
                <w:szCs w:val="18"/>
              </w:rPr>
              <w:t xml:space="preserve">Potential sites along the </w:t>
            </w:r>
            <w:r w:rsidR="000836BA" w:rsidRPr="000836BA">
              <w:rPr>
                <w:rStyle w:val="C4ParagraphChar"/>
                <w:sz w:val="18"/>
                <w:szCs w:val="18"/>
              </w:rPr>
              <w:t>Kofirnighan</w:t>
            </w:r>
            <w:r w:rsidRPr="000836BA">
              <w:rPr>
                <w:rStyle w:val="C4ParagraphChar"/>
                <w:sz w:val="18"/>
                <w:szCs w:val="18"/>
              </w:rPr>
              <w:t xml:space="preserve"> River that were highlighted all require river bank reinforcement.</w:t>
            </w:r>
          </w:p>
          <w:p w14:paraId="69D36CC8" w14:textId="77777777" w:rsidR="00A0257F" w:rsidRPr="000836BA" w:rsidRDefault="00A0257F" w:rsidP="0008397A">
            <w:pPr>
              <w:pStyle w:val="C41stOrderBullets"/>
              <w:numPr>
                <w:ilvl w:val="0"/>
                <w:numId w:val="7"/>
              </w:numPr>
              <w:jc w:val="left"/>
              <w:rPr>
                <w:rStyle w:val="C4ParagraphChar"/>
                <w:sz w:val="18"/>
                <w:szCs w:val="18"/>
              </w:rPr>
            </w:pPr>
            <w:r w:rsidRPr="000836BA">
              <w:rPr>
                <w:rStyle w:val="C4ParagraphChar"/>
                <w:sz w:val="18"/>
                <w:szCs w:val="18"/>
              </w:rPr>
              <w:t>Demonstration site of the concrete tetrahedrons used to reinforce the river bank to enable trees be planted for stabilisation.</w:t>
            </w:r>
          </w:p>
          <w:p w14:paraId="6F0118D5" w14:textId="269C6DC1" w:rsidR="00A0257F" w:rsidRPr="000836BA" w:rsidRDefault="00A0257F" w:rsidP="0008397A">
            <w:pPr>
              <w:pStyle w:val="C41stOrderBullets"/>
              <w:numPr>
                <w:ilvl w:val="0"/>
                <w:numId w:val="7"/>
              </w:numPr>
              <w:jc w:val="left"/>
              <w:rPr>
                <w:rStyle w:val="C4ParagraphChar"/>
                <w:sz w:val="18"/>
                <w:szCs w:val="18"/>
              </w:rPr>
            </w:pPr>
            <w:r w:rsidRPr="000836BA">
              <w:rPr>
                <w:rStyle w:val="C4ParagraphChar"/>
                <w:sz w:val="18"/>
                <w:szCs w:val="18"/>
              </w:rPr>
              <w:t xml:space="preserve">Met with chairman of the district, as well as representatives from Water </w:t>
            </w:r>
            <w:r w:rsidR="000836BA" w:rsidRPr="000836BA">
              <w:rPr>
                <w:rStyle w:val="C4ParagraphChar"/>
                <w:sz w:val="18"/>
                <w:szCs w:val="18"/>
              </w:rPr>
              <w:t>Department</w:t>
            </w:r>
            <w:r w:rsidRPr="000836BA">
              <w:rPr>
                <w:rStyle w:val="C4ParagraphChar"/>
                <w:sz w:val="18"/>
                <w:szCs w:val="18"/>
              </w:rPr>
              <w:t xml:space="preserve"> – Representative from the water department took us to sites.</w:t>
            </w:r>
          </w:p>
        </w:tc>
      </w:tr>
      <w:tr w:rsidR="00A0257F" w:rsidRPr="000836BA" w14:paraId="26CD1FDB" w14:textId="77777777" w:rsidTr="007970A2">
        <w:tc>
          <w:tcPr>
            <w:tcW w:w="703" w:type="pct"/>
          </w:tcPr>
          <w:p w14:paraId="0312C681" w14:textId="77777777" w:rsidR="00A0257F" w:rsidRPr="000836BA" w:rsidRDefault="00A0257F" w:rsidP="007970A2">
            <w:pPr>
              <w:pStyle w:val="C41stOrderBullets"/>
              <w:numPr>
                <w:ilvl w:val="0"/>
                <w:numId w:val="0"/>
              </w:numPr>
              <w:jc w:val="left"/>
              <w:rPr>
                <w:rStyle w:val="C4ParagraphChar"/>
                <w:sz w:val="18"/>
                <w:szCs w:val="18"/>
              </w:rPr>
            </w:pPr>
            <w:r w:rsidRPr="000836BA">
              <w:rPr>
                <w:rStyle w:val="C4ParagraphChar"/>
                <w:sz w:val="18"/>
                <w:szCs w:val="18"/>
              </w:rPr>
              <w:t>Tuesday 19 June 2018</w:t>
            </w:r>
          </w:p>
        </w:tc>
        <w:tc>
          <w:tcPr>
            <w:tcW w:w="782" w:type="pct"/>
          </w:tcPr>
          <w:p w14:paraId="0255F811" w14:textId="77777777" w:rsidR="00A0257F" w:rsidRPr="000836BA" w:rsidRDefault="00A0257F" w:rsidP="007970A2">
            <w:pPr>
              <w:pStyle w:val="C41stOrderBullets"/>
              <w:numPr>
                <w:ilvl w:val="0"/>
                <w:numId w:val="0"/>
              </w:numPr>
              <w:jc w:val="left"/>
              <w:rPr>
                <w:sz w:val="18"/>
                <w:szCs w:val="18"/>
                <w:lang w:val="en-ZA"/>
              </w:rPr>
            </w:pPr>
            <w:r w:rsidRPr="000836BA">
              <w:rPr>
                <w:sz w:val="18"/>
                <w:szCs w:val="18"/>
                <w:lang w:val="en-ZA"/>
              </w:rPr>
              <w:t>Shaartuz</w:t>
            </w:r>
          </w:p>
        </w:tc>
        <w:tc>
          <w:tcPr>
            <w:tcW w:w="3515" w:type="pct"/>
          </w:tcPr>
          <w:p w14:paraId="371A564E" w14:textId="2A3152B9" w:rsidR="00A0257F" w:rsidRPr="000836BA" w:rsidRDefault="00A0257F" w:rsidP="0008397A">
            <w:pPr>
              <w:pStyle w:val="C41stOrderBullets"/>
              <w:numPr>
                <w:ilvl w:val="0"/>
                <w:numId w:val="7"/>
              </w:numPr>
              <w:jc w:val="left"/>
              <w:rPr>
                <w:rStyle w:val="C4ParagraphChar"/>
                <w:sz w:val="18"/>
                <w:szCs w:val="18"/>
              </w:rPr>
            </w:pPr>
            <w:r w:rsidRPr="000836BA">
              <w:rPr>
                <w:rStyle w:val="C4ParagraphChar"/>
                <w:sz w:val="18"/>
                <w:szCs w:val="18"/>
              </w:rPr>
              <w:t xml:space="preserve">South (downstream) within </w:t>
            </w:r>
            <w:r w:rsidR="000836BA" w:rsidRPr="000836BA">
              <w:rPr>
                <w:rStyle w:val="C4ParagraphChar"/>
                <w:sz w:val="18"/>
                <w:szCs w:val="18"/>
              </w:rPr>
              <w:t>Kofirnighan</w:t>
            </w:r>
            <w:r w:rsidRPr="000836BA">
              <w:rPr>
                <w:rStyle w:val="C4ParagraphChar"/>
                <w:sz w:val="18"/>
                <w:szCs w:val="18"/>
              </w:rPr>
              <w:t xml:space="preserve"> River Basin.</w:t>
            </w:r>
          </w:p>
          <w:p w14:paraId="086DCCAB" w14:textId="77777777" w:rsidR="00A0257F" w:rsidRPr="000836BA" w:rsidRDefault="00A0257F" w:rsidP="0008397A">
            <w:pPr>
              <w:pStyle w:val="C41stOrderBullets"/>
              <w:numPr>
                <w:ilvl w:val="0"/>
                <w:numId w:val="7"/>
              </w:numPr>
              <w:jc w:val="left"/>
              <w:rPr>
                <w:rStyle w:val="C4ParagraphChar"/>
                <w:sz w:val="18"/>
                <w:szCs w:val="18"/>
              </w:rPr>
            </w:pPr>
            <w:r w:rsidRPr="000836BA">
              <w:rPr>
                <w:rStyle w:val="C4ParagraphChar"/>
                <w:i/>
                <w:sz w:val="18"/>
                <w:szCs w:val="18"/>
              </w:rPr>
              <w:t>Saxaul</w:t>
            </w:r>
            <w:r w:rsidRPr="000836BA">
              <w:rPr>
                <w:rStyle w:val="C4ParagraphChar"/>
                <w:sz w:val="18"/>
                <w:szCs w:val="18"/>
              </w:rPr>
              <w:t xml:space="preserve"> trees/shrubs have been grown there for 11 years for dust capture.</w:t>
            </w:r>
          </w:p>
          <w:p w14:paraId="77518240" w14:textId="77777777" w:rsidR="00A0257F" w:rsidRPr="000836BA" w:rsidRDefault="00A0257F" w:rsidP="0008397A">
            <w:pPr>
              <w:pStyle w:val="C41stOrderBullets"/>
              <w:numPr>
                <w:ilvl w:val="0"/>
                <w:numId w:val="7"/>
              </w:numPr>
              <w:jc w:val="left"/>
              <w:rPr>
                <w:rStyle w:val="C4ParagraphChar"/>
                <w:sz w:val="18"/>
                <w:szCs w:val="18"/>
              </w:rPr>
            </w:pPr>
            <w:r w:rsidRPr="000836BA">
              <w:rPr>
                <w:rStyle w:val="C4ParagraphChar"/>
                <w:sz w:val="18"/>
                <w:szCs w:val="18"/>
              </w:rPr>
              <w:t>Located close to the borders of Afghanistan and Uzbekistan – mountain ranges in both countries are visible from this plateau. Wind travels from across the borders across this plateau.</w:t>
            </w:r>
          </w:p>
          <w:p w14:paraId="0CFED20E" w14:textId="77777777" w:rsidR="00A0257F" w:rsidRPr="000836BA" w:rsidRDefault="00A0257F" w:rsidP="0008397A">
            <w:pPr>
              <w:pStyle w:val="C41stOrderBullets"/>
              <w:numPr>
                <w:ilvl w:val="0"/>
                <w:numId w:val="7"/>
              </w:numPr>
              <w:jc w:val="left"/>
              <w:rPr>
                <w:rStyle w:val="C4ParagraphChar"/>
                <w:sz w:val="18"/>
                <w:szCs w:val="18"/>
              </w:rPr>
            </w:pPr>
            <w:r w:rsidRPr="000836BA">
              <w:rPr>
                <w:rStyle w:val="C4ParagraphChar"/>
                <w:sz w:val="18"/>
                <w:szCs w:val="18"/>
              </w:rPr>
              <w:t>Considered the hottest area in Tajikistan.</w:t>
            </w:r>
          </w:p>
        </w:tc>
      </w:tr>
      <w:tr w:rsidR="00A0257F" w:rsidRPr="000836BA" w14:paraId="065139B0" w14:textId="77777777" w:rsidTr="007970A2">
        <w:tc>
          <w:tcPr>
            <w:tcW w:w="703" w:type="pct"/>
          </w:tcPr>
          <w:p w14:paraId="264BD3F3" w14:textId="77777777" w:rsidR="00A0257F" w:rsidRPr="000836BA" w:rsidRDefault="00A0257F" w:rsidP="007970A2">
            <w:pPr>
              <w:pStyle w:val="C41stOrderBullets"/>
              <w:numPr>
                <w:ilvl w:val="0"/>
                <w:numId w:val="0"/>
              </w:numPr>
              <w:jc w:val="left"/>
              <w:rPr>
                <w:sz w:val="18"/>
                <w:szCs w:val="18"/>
              </w:rPr>
            </w:pPr>
            <w:r w:rsidRPr="000836BA">
              <w:rPr>
                <w:sz w:val="18"/>
                <w:szCs w:val="18"/>
              </w:rPr>
              <w:t>Wednesday 20 June 2018</w:t>
            </w:r>
          </w:p>
        </w:tc>
        <w:tc>
          <w:tcPr>
            <w:tcW w:w="782" w:type="pct"/>
          </w:tcPr>
          <w:p w14:paraId="460EDE61" w14:textId="77777777" w:rsidR="00A0257F" w:rsidRPr="000836BA" w:rsidRDefault="00A0257F" w:rsidP="007970A2">
            <w:pPr>
              <w:pStyle w:val="C41stOrderBullets"/>
              <w:numPr>
                <w:ilvl w:val="0"/>
                <w:numId w:val="0"/>
              </w:numPr>
              <w:jc w:val="left"/>
              <w:rPr>
                <w:sz w:val="18"/>
                <w:szCs w:val="18"/>
              </w:rPr>
            </w:pPr>
            <w:r w:rsidRPr="000836BA">
              <w:rPr>
                <w:sz w:val="18"/>
                <w:szCs w:val="18"/>
                <w:lang w:val="en-ZA"/>
              </w:rPr>
              <w:t>Nosiri Khisrav</w:t>
            </w:r>
          </w:p>
        </w:tc>
        <w:tc>
          <w:tcPr>
            <w:tcW w:w="3515" w:type="pct"/>
          </w:tcPr>
          <w:p w14:paraId="4376058E" w14:textId="06C8EF3D" w:rsidR="00A0257F" w:rsidRPr="000836BA" w:rsidRDefault="00A0257F" w:rsidP="0008397A">
            <w:pPr>
              <w:pStyle w:val="C41stOrderBullets"/>
              <w:numPr>
                <w:ilvl w:val="0"/>
                <w:numId w:val="8"/>
              </w:numPr>
              <w:jc w:val="left"/>
              <w:rPr>
                <w:sz w:val="18"/>
                <w:szCs w:val="18"/>
              </w:rPr>
            </w:pPr>
            <w:r w:rsidRPr="000836BA">
              <w:rPr>
                <w:rStyle w:val="C4ParagraphChar"/>
                <w:sz w:val="18"/>
                <w:szCs w:val="18"/>
              </w:rPr>
              <w:t xml:space="preserve">South (downstream) within </w:t>
            </w:r>
            <w:r w:rsidR="000836BA" w:rsidRPr="000836BA">
              <w:rPr>
                <w:rStyle w:val="C4ParagraphChar"/>
                <w:sz w:val="18"/>
                <w:szCs w:val="18"/>
              </w:rPr>
              <w:t>Kofirnighan</w:t>
            </w:r>
            <w:r w:rsidRPr="000836BA">
              <w:rPr>
                <w:rStyle w:val="C4ParagraphChar"/>
                <w:sz w:val="18"/>
                <w:szCs w:val="18"/>
              </w:rPr>
              <w:t xml:space="preserve"> River Basin.</w:t>
            </w:r>
          </w:p>
          <w:p w14:paraId="21BFFC05" w14:textId="77777777" w:rsidR="00A0257F" w:rsidRPr="000836BA" w:rsidRDefault="00A0257F" w:rsidP="0008397A">
            <w:pPr>
              <w:pStyle w:val="C41stOrderBullets"/>
              <w:numPr>
                <w:ilvl w:val="0"/>
                <w:numId w:val="8"/>
              </w:numPr>
              <w:jc w:val="left"/>
              <w:rPr>
                <w:sz w:val="18"/>
                <w:szCs w:val="18"/>
              </w:rPr>
            </w:pPr>
            <w:r w:rsidRPr="000836BA">
              <w:rPr>
                <w:sz w:val="18"/>
                <w:szCs w:val="18"/>
              </w:rPr>
              <w:t>~1,000 cultivated land that cannot be used because of saline groundwater.</w:t>
            </w:r>
          </w:p>
          <w:p w14:paraId="5D3400B7" w14:textId="77777777" w:rsidR="00A0257F" w:rsidRPr="000836BA" w:rsidRDefault="00A0257F" w:rsidP="0008397A">
            <w:pPr>
              <w:pStyle w:val="C41stOrderBullets"/>
              <w:numPr>
                <w:ilvl w:val="0"/>
                <w:numId w:val="8"/>
              </w:numPr>
              <w:jc w:val="left"/>
              <w:rPr>
                <w:sz w:val="18"/>
                <w:szCs w:val="18"/>
              </w:rPr>
            </w:pPr>
            <w:r w:rsidRPr="000836BA">
              <w:rPr>
                <w:sz w:val="18"/>
                <w:szCs w:val="18"/>
              </w:rPr>
              <w:t>Pumps constructed in 1972 (Soviet era) to pump groundwater into the river. Five pumps constructed, only one is operational. If that one stops working, the entire pumphouse floods.</w:t>
            </w:r>
          </w:p>
          <w:p w14:paraId="2F0C4F76" w14:textId="77777777" w:rsidR="00A0257F" w:rsidRPr="000836BA" w:rsidRDefault="00A0257F" w:rsidP="0008397A">
            <w:pPr>
              <w:pStyle w:val="C41stOrderBullets"/>
              <w:numPr>
                <w:ilvl w:val="0"/>
                <w:numId w:val="8"/>
              </w:numPr>
              <w:jc w:val="left"/>
              <w:rPr>
                <w:sz w:val="18"/>
                <w:szCs w:val="18"/>
              </w:rPr>
            </w:pPr>
            <w:r w:rsidRPr="000836BA">
              <w:rPr>
                <w:sz w:val="18"/>
                <w:szCs w:val="18"/>
              </w:rPr>
              <w:t>Tried planting rice in the region but there is not enough water for it, but there is too much water for other crops</w:t>
            </w:r>
          </w:p>
        </w:tc>
      </w:tr>
      <w:tr w:rsidR="00A0257F" w:rsidRPr="000836BA" w14:paraId="16B64929" w14:textId="77777777" w:rsidTr="007970A2">
        <w:tc>
          <w:tcPr>
            <w:tcW w:w="703" w:type="pct"/>
          </w:tcPr>
          <w:p w14:paraId="751EC3EA" w14:textId="77777777" w:rsidR="00A0257F" w:rsidRPr="000836BA" w:rsidRDefault="00A0257F" w:rsidP="007970A2">
            <w:pPr>
              <w:pStyle w:val="C41stOrderBullets"/>
              <w:numPr>
                <w:ilvl w:val="0"/>
                <w:numId w:val="0"/>
              </w:numPr>
              <w:jc w:val="left"/>
              <w:rPr>
                <w:sz w:val="18"/>
                <w:szCs w:val="18"/>
              </w:rPr>
            </w:pPr>
            <w:r w:rsidRPr="000836BA">
              <w:rPr>
                <w:sz w:val="18"/>
                <w:szCs w:val="18"/>
              </w:rPr>
              <w:t>Thursday 21 June 2018</w:t>
            </w:r>
          </w:p>
        </w:tc>
        <w:tc>
          <w:tcPr>
            <w:tcW w:w="782" w:type="pct"/>
          </w:tcPr>
          <w:p w14:paraId="384EE3F1" w14:textId="77777777" w:rsidR="00A0257F" w:rsidRPr="000836BA" w:rsidRDefault="00A0257F" w:rsidP="007970A2">
            <w:pPr>
              <w:pStyle w:val="C41stOrderBullets"/>
              <w:numPr>
                <w:ilvl w:val="0"/>
                <w:numId w:val="0"/>
              </w:numPr>
              <w:jc w:val="left"/>
              <w:rPr>
                <w:sz w:val="18"/>
                <w:szCs w:val="18"/>
                <w:lang w:val="en-ZA"/>
              </w:rPr>
            </w:pPr>
            <w:r w:rsidRPr="000836BA">
              <w:rPr>
                <w:sz w:val="18"/>
                <w:szCs w:val="18"/>
                <w:lang w:val="en-ZA"/>
              </w:rPr>
              <w:t>Vahdat</w:t>
            </w:r>
          </w:p>
        </w:tc>
        <w:tc>
          <w:tcPr>
            <w:tcW w:w="3515" w:type="pct"/>
          </w:tcPr>
          <w:p w14:paraId="458B58CF" w14:textId="74E53893" w:rsidR="00A0257F" w:rsidRPr="000836BA" w:rsidRDefault="00A0257F" w:rsidP="0008397A">
            <w:pPr>
              <w:pStyle w:val="C41stOrderBullets"/>
              <w:numPr>
                <w:ilvl w:val="0"/>
                <w:numId w:val="9"/>
              </w:numPr>
              <w:jc w:val="left"/>
              <w:rPr>
                <w:sz w:val="18"/>
                <w:szCs w:val="18"/>
              </w:rPr>
            </w:pPr>
            <w:r w:rsidRPr="000836BA">
              <w:rPr>
                <w:rStyle w:val="C4ParagraphChar"/>
                <w:sz w:val="18"/>
                <w:szCs w:val="18"/>
              </w:rPr>
              <w:t xml:space="preserve">North (upstream) within </w:t>
            </w:r>
            <w:r w:rsidR="000836BA" w:rsidRPr="000836BA">
              <w:rPr>
                <w:rStyle w:val="C4ParagraphChar"/>
                <w:sz w:val="18"/>
                <w:szCs w:val="18"/>
              </w:rPr>
              <w:t>Kofirnighan</w:t>
            </w:r>
            <w:r w:rsidRPr="000836BA">
              <w:rPr>
                <w:rStyle w:val="C4ParagraphChar"/>
                <w:sz w:val="18"/>
                <w:szCs w:val="18"/>
              </w:rPr>
              <w:t xml:space="preserve"> River Basin.</w:t>
            </w:r>
          </w:p>
          <w:p w14:paraId="0DDAE940" w14:textId="77777777" w:rsidR="00A0257F" w:rsidRPr="000836BA" w:rsidRDefault="00A0257F" w:rsidP="0008397A">
            <w:pPr>
              <w:pStyle w:val="C41stOrderBullets"/>
              <w:numPr>
                <w:ilvl w:val="0"/>
                <w:numId w:val="9"/>
              </w:numPr>
              <w:jc w:val="left"/>
              <w:rPr>
                <w:sz w:val="18"/>
                <w:szCs w:val="18"/>
              </w:rPr>
            </w:pPr>
            <w:r w:rsidRPr="000836BA">
              <w:rPr>
                <w:sz w:val="18"/>
                <w:szCs w:val="18"/>
              </w:rPr>
              <w:t>Met with chairman and four other department representatives.</w:t>
            </w:r>
          </w:p>
          <w:p w14:paraId="2232ECE1" w14:textId="77777777" w:rsidR="00A0257F" w:rsidRPr="000836BA" w:rsidRDefault="00A0257F" w:rsidP="0008397A">
            <w:pPr>
              <w:pStyle w:val="C41stOrderBullets"/>
              <w:numPr>
                <w:ilvl w:val="0"/>
                <w:numId w:val="9"/>
              </w:numPr>
              <w:jc w:val="left"/>
              <w:rPr>
                <w:sz w:val="18"/>
                <w:szCs w:val="18"/>
              </w:rPr>
            </w:pPr>
            <w:r w:rsidRPr="000836BA">
              <w:rPr>
                <w:sz w:val="18"/>
                <w:szCs w:val="18"/>
              </w:rPr>
              <w:t>Visited a site where the bank is eroding into the river from a distance up the mountain and silting up the canal to the communities.</w:t>
            </w:r>
          </w:p>
        </w:tc>
      </w:tr>
    </w:tbl>
    <w:p w14:paraId="6A216011" w14:textId="77777777" w:rsidR="00A0257F" w:rsidRDefault="00A0257F" w:rsidP="00A0257F">
      <w:pPr>
        <w:pStyle w:val="C4Paragraph"/>
      </w:pPr>
    </w:p>
    <w:p w14:paraId="1D6F5288" w14:textId="77777777" w:rsidR="00A0257F" w:rsidRPr="009D131C" w:rsidRDefault="00A0257F" w:rsidP="00A0257F">
      <w:pPr>
        <w:pStyle w:val="C4Heading3"/>
      </w:pPr>
      <w:bookmarkStart w:id="32" w:name="_Toc517688410"/>
      <w:bookmarkStart w:id="33" w:name="_Toc520892427"/>
      <w:r>
        <w:t>Validation Workshop</w:t>
      </w:r>
      <w:bookmarkEnd w:id="32"/>
      <w:bookmarkEnd w:id="33"/>
    </w:p>
    <w:p w14:paraId="52BDE387" w14:textId="77777777" w:rsidR="00A0257F" w:rsidRPr="009D131C" w:rsidRDefault="00A0257F" w:rsidP="00A0257F">
      <w:pPr>
        <w:pStyle w:val="ListParagraph"/>
        <w:spacing w:after="0"/>
        <w:ind w:left="0"/>
        <w:rPr>
          <w:rFonts w:cs="Arial"/>
        </w:rPr>
      </w:pPr>
      <w:r w:rsidRPr="009D131C">
        <w:rPr>
          <w:rFonts w:cs="Arial"/>
        </w:rPr>
        <w:t xml:space="preserve">On </w:t>
      </w:r>
      <w:r>
        <w:rPr>
          <w:rFonts w:cs="Arial"/>
        </w:rPr>
        <w:t xml:space="preserve">Friday 22 June 2018, a Validation Workshop was held in the Lotus Conference Room, UNDP DRMP Project Office, Dushanbe. </w:t>
      </w:r>
      <w:r w:rsidRPr="009D131C">
        <w:rPr>
          <w:rFonts w:cs="Arial"/>
        </w:rPr>
        <w:t xml:space="preserve">The workshop was attended by </w:t>
      </w:r>
      <w:r w:rsidRPr="00D51C33">
        <w:rPr>
          <w:rFonts w:cs="Arial"/>
        </w:rPr>
        <w:t>50 people,</w:t>
      </w:r>
      <w:r w:rsidRPr="009D131C">
        <w:rPr>
          <w:rFonts w:cs="Arial"/>
        </w:rPr>
        <w:t xml:space="preserve"> including representatives </w:t>
      </w:r>
      <w:r>
        <w:rPr>
          <w:rFonts w:cs="Arial"/>
        </w:rPr>
        <w:t>from</w:t>
      </w:r>
      <w:r w:rsidRPr="009D131C">
        <w:rPr>
          <w:rFonts w:cs="Arial"/>
        </w:rPr>
        <w:t xml:space="preserve"> </w:t>
      </w:r>
      <w:r>
        <w:rPr>
          <w:rFonts w:cs="Arial"/>
        </w:rPr>
        <w:t xml:space="preserve">international agencies, </w:t>
      </w:r>
      <w:r w:rsidRPr="009D131C">
        <w:rPr>
          <w:rFonts w:cs="Arial"/>
        </w:rPr>
        <w:t>government ministries and local stakeholders</w:t>
      </w:r>
      <w:r>
        <w:rPr>
          <w:rFonts w:cs="Arial"/>
        </w:rPr>
        <w:t xml:space="preserve">, namely: i) CEP; ii) CoES; iii) HydroMet; iv) World Bank; and v) GIZ. </w:t>
      </w:r>
      <w:r w:rsidRPr="009D131C">
        <w:rPr>
          <w:rFonts w:cs="Arial"/>
        </w:rPr>
        <w:t xml:space="preserve"> </w:t>
      </w:r>
      <w:r>
        <w:rPr>
          <w:rFonts w:cs="Arial"/>
        </w:rPr>
        <w:t>A full list of workshop attendees is attached as</w:t>
      </w:r>
      <w:r w:rsidRPr="009D131C">
        <w:rPr>
          <w:rFonts w:cs="Arial"/>
        </w:rPr>
        <w:t xml:space="preserve"> </w:t>
      </w:r>
      <w:r w:rsidRPr="00045733">
        <w:rPr>
          <w:rFonts w:cs="Arial"/>
        </w:rPr>
        <w:t xml:space="preserve">Annex 2. The </w:t>
      </w:r>
      <w:r w:rsidRPr="009D131C">
        <w:rPr>
          <w:rFonts w:cs="Arial"/>
        </w:rPr>
        <w:t xml:space="preserve">purpose of the </w:t>
      </w:r>
      <w:r>
        <w:rPr>
          <w:rFonts w:cs="Arial"/>
        </w:rPr>
        <w:t>Validation</w:t>
      </w:r>
      <w:r w:rsidRPr="009D131C">
        <w:rPr>
          <w:rFonts w:cs="Arial"/>
        </w:rPr>
        <w:t xml:space="preserve"> Workshop was to:</w:t>
      </w:r>
    </w:p>
    <w:p w14:paraId="59CE8DC1" w14:textId="77777777" w:rsidR="00A0257F" w:rsidRDefault="00A0257F" w:rsidP="0008397A">
      <w:pPr>
        <w:pStyle w:val="ListParagraph"/>
        <w:numPr>
          <w:ilvl w:val="0"/>
          <w:numId w:val="6"/>
        </w:numPr>
        <w:spacing w:after="120"/>
        <w:contextualSpacing/>
        <w:rPr>
          <w:rFonts w:cs="Arial"/>
        </w:rPr>
      </w:pPr>
      <w:r>
        <w:rPr>
          <w:rFonts w:cs="Arial"/>
        </w:rPr>
        <w:t>provide information to priority stakeholders on the proposed project, the current proposal development process and the work carried out on mission;</w:t>
      </w:r>
    </w:p>
    <w:p w14:paraId="64210B8A" w14:textId="77777777" w:rsidR="00A0257F" w:rsidRDefault="00A0257F" w:rsidP="0008397A">
      <w:pPr>
        <w:pStyle w:val="ListParagraph"/>
        <w:numPr>
          <w:ilvl w:val="0"/>
          <w:numId w:val="6"/>
        </w:numPr>
        <w:spacing w:after="120"/>
        <w:contextualSpacing/>
        <w:rPr>
          <w:rFonts w:cs="Arial"/>
        </w:rPr>
      </w:pPr>
      <w:r>
        <w:rPr>
          <w:rFonts w:cs="Arial"/>
        </w:rPr>
        <w:t>obtain stakeholder contributions/inputs; and</w:t>
      </w:r>
    </w:p>
    <w:p w14:paraId="62C49295" w14:textId="77777777" w:rsidR="00A0257F" w:rsidRDefault="00A0257F" w:rsidP="0008397A">
      <w:pPr>
        <w:pStyle w:val="ListParagraph"/>
        <w:numPr>
          <w:ilvl w:val="0"/>
          <w:numId w:val="6"/>
        </w:numPr>
        <w:spacing w:after="120"/>
        <w:contextualSpacing/>
        <w:rPr>
          <w:rFonts w:cs="Arial"/>
        </w:rPr>
      </w:pPr>
      <w:r>
        <w:rPr>
          <w:rFonts w:cs="Arial"/>
        </w:rPr>
        <w:t>facilitate integration of stakeholder inputs into the final stage of development process.</w:t>
      </w:r>
    </w:p>
    <w:p w14:paraId="2A385C16" w14:textId="77777777" w:rsidR="00A0257F" w:rsidRPr="009D131C" w:rsidRDefault="00A0257F" w:rsidP="00A0257F">
      <w:pPr>
        <w:pStyle w:val="ListParagraph"/>
        <w:spacing w:after="0"/>
        <w:ind w:left="0"/>
        <w:rPr>
          <w:rFonts w:cs="Arial"/>
        </w:rPr>
      </w:pPr>
    </w:p>
    <w:p w14:paraId="4F31786E" w14:textId="0F987165" w:rsidR="00A0257F" w:rsidRDefault="00A0257F" w:rsidP="00A0257F">
      <w:pPr>
        <w:pStyle w:val="C4Paragraph"/>
      </w:pPr>
      <w:r>
        <w:t xml:space="preserve">During the workshop, group work was conducted whereby the participants were asked to identify areas within the Kofirnighan River Basin where climate resilience should be improved through the proposed project. Participants were expected to use their local knowledge of the region as well as their on-the-ground experience to list what activities would be beneficial in which regions. Full minutes of the workshop, group work and Q&amp;A have been included as </w:t>
      </w:r>
      <w:r w:rsidRPr="00045733">
        <w:t>Annex 3.</w:t>
      </w:r>
    </w:p>
    <w:p w14:paraId="37E5F5E5" w14:textId="77777777" w:rsidR="00A0257F" w:rsidRDefault="00A0257F" w:rsidP="00A0257F">
      <w:pPr>
        <w:pStyle w:val="C4Paragraph"/>
      </w:pPr>
    </w:p>
    <w:p w14:paraId="0C17152E" w14:textId="77777777" w:rsidR="00A0257F" w:rsidRDefault="00A0257F" w:rsidP="00A0257F">
      <w:pPr>
        <w:pStyle w:val="C4Paragraph"/>
      </w:pPr>
      <w:r>
        <w:t>The Validation Workshop was a successful event with positive feedback from all participants. Feedback on the concept and design was constructive with all participants willing to be a part of the process and activities going forward.</w:t>
      </w:r>
    </w:p>
    <w:p w14:paraId="6C944805" w14:textId="77777777" w:rsidR="00A0257F" w:rsidRDefault="00A0257F" w:rsidP="00A0257F">
      <w:pPr>
        <w:pStyle w:val="C41stOrderBullets"/>
        <w:numPr>
          <w:ilvl w:val="0"/>
          <w:numId w:val="0"/>
        </w:numPr>
        <w:pBdr>
          <w:bottom w:val="single" w:sz="6" w:space="1" w:color="auto"/>
        </w:pBdr>
        <w:ind w:left="397" w:hanging="397"/>
      </w:pPr>
    </w:p>
    <w:p w14:paraId="69B3C9E9" w14:textId="32B7C804" w:rsidR="00A0257F" w:rsidRDefault="00A0257F" w:rsidP="00A0257F">
      <w:pPr>
        <w:pStyle w:val="C4Heading1"/>
        <w:numPr>
          <w:ilvl w:val="0"/>
          <w:numId w:val="0"/>
        </w:numPr>
      </w:pPr>
      <w:bookmarkStart w:id="34" w:name="_Toc517688411"/>
      <w:bookmarkStart w:id="35" w:name="_Toc520892428"/>
      <w:r>
        <w:lastRenderedPageBreak/>
        <w:t xml:space="preserve">List of </w:t>
      </w:r>
      <w:bookmarkEnd w:id="34"/>
      <w:bookmarkEnd w:id="35"/>
      <w:r w:rsidR="007E6631">
        <w:t>appendices to the Consolidated Mission Report</w:t>
      </w:r>
    </w:p>
    <w:p w14:paraId="3155E1B0" w14:textId="762398FB" w:rsidR="00A0257F" w:rsidRPr="00C239DC" w:rsidRDefault="00A0257F" w:rsidP="00A0257F">
      <w:pPr>
        <w:pStyle w:val="C4Paragraph"/>
      </w:pPr>
      <w:r>
        <w:t>The following annexures are attached as separate documents</w:t>
      </w:r>
      <w:r w:rsidR="00215416">
        <w:t xml:space="preserve"> to this report</w:t>
      </w:r>
      <w:r>
        <w:t>:</w:t>
      </w:r>
    </w:p>
    <w:p w14:paraId="46BFE1F2" w14:textId="6CE9BD38" w:rsidR="00A0257F" w:rsidRDefault="00A0257F" w:rsidP="00A0257F">
      <w:pPr>
        <w:pStyle w:val="C41stOrderBullets"/>
      </w:pPr>
      <w:r>
        <w:t>A</w:t>
      </w:r>
      <w:r w:rsidR="007E6631">
        <w:t>ppendix</w:t>
      </w:r>
      <w:r>
        <w:t xml:space="preserve"> 1. Original conceptual brief for project;</w:t>
      </w:r>
    </w:p>
    <w:p w14:paraId="4A4BE5EB" w14:textId="5E1E2186" w:rsidR="00A0257F" w:rsidRDefault="007E6631" w:rsidP="00A0257F">
      <w:pPr>
        <w:pStyle w:val="C41stOrderBullets"/>
      </w:pPr>
      <w:r>
        <w:t>Appendix</w:t>
      </w:r>
      <w:r w:rsidR="00CC7171">
        <w:t xml:space="preserve"> 2</w:t>
      </w:r>
      <w:r w:rsidR="00A0257F">
        <w:t>. List of Validation Workshop attendees; and</w:t>
      </w:r>
    </w:p>
    <w:p w14:paraId="14CCA599" w14:textId="2809BA18" w:rsidR="004D304A" w:rsidRDefault="00A0257F" w:rsidP="00A0257F">
      <w:pPr>
        <w:pStyle w:val="C41stOrderBullets"/>
        <w:sectPr w:rsidR="004D304A" w:rsidSect="007E6631">
          <w:headerReference w:type="default" r:id="rId24"/>
          <w:footerReference w:type="even" r:id="rId25"/>
          <w:footerReference w:type="default" r:id="rId26"/>
          <w:type w:val="continuous"/>
          <w:pgSz w:w="12240" w:h="15840"/>
          <w:pgMar w:top="1418" w:right="1440" w:bottom="1418" w:left="1440" w:header="720" w:footer="720" w:gutter="0"/>
          <w:cols w:space="720"/>
          <w:docGrid w:linePitch="360"/>
        </w:sectPr>
      </w:pPr>
      <w:r>
        <w:t>A</w:t>
      </w:r>
      <w:r w:rsidR="007E6631">
        <w:t>ppendix</w:t>
      </w:r>
      <w:r>
        <w:t xml:space="preserve"> 3. Minutes of Validation Workshop.</w:t>
      </w:r>
    </w:p>
    <w:p w14:paraId="5CC03C84" w14:textId="09F98B05" w:rsidR="00A0257F" w:rsidRDefault="00A0257F" w:rsidP="004D304A">
      <w:pPr>
        <w:pStyle w:val="C41stOrderBullets"/>
        <w:numPr>
          <w:ilvl w:val="0"/>
          <w:numId w:val="0"/>
        </w:numPr>
      </w:pPr>
    </w:p>
    <w:p w14:paraId="4556E747" w14:textId="5D257BBD" w:rsidR="004D304A" w:rsidRDefault="00D03CBD" w:rsidP="004D304A">
      <w:pPr>
        <w:pStyle w:val="C41stOrderBullets"/>
        <w:numPr>
          <w:ilvl w:val="0"/>
          <w:numId w:val="0"/>
        </w:numPr>
      </w:pPr>
      <w:r>
        <w:t>A</w:t>
      </w:r>
      <w:r w:rsidR="007E6631">
        <w:t>ppendix</w:t>
      </w:r>
      <w:r>
        <w:t xml:space="preserve"> 1.</w:t>
      </w:r>
      <w:r w:rsidRPr="00D03CBD">
        <w:t xml:space="preserve"> </w:t>
      </w:r>
      <w:r>
        <w:t>Original conceptual brief for project</w:t>
      </w:r>
    </w:p>
    <w:p w14:paraId="53465CC6" w14:textId="4D61EC60" w:rsidR="002E56B8" w:rsidRDefault="002E56B8" w:rsidP="004D304A">
      <w:pPr>
        <w:pStyle w:val="C41stOrderBullets"/>
        <w:numPr>
          <w:ilvl w:val="0"/>
          <w:numId w:val="0"/>
        </w:numPr>
      </w:pPr>
    </w:p>
    <w:p w14:paraId="72DF4951" w14:textId="77777777" w:rsidR="003408CB" w:rsidRPr="00EB0770" w:rsidRDefault="003408CB" w:rsidP="003408CB">
      <w:pPr>
        <w:jc w:val="center"/>
        <w:rPr>
          <w:rFonts w:ascii="Times New Roman" w:hAnsi="Times New Roman"/>
          <w:b/>
        </w:rPr>
      </w:pPr>
      <w:r w:rsidRPr="00EB0770">
        <w:rPr>
          <w:rFonts w:ascii="Times New Roman" w:hAnsi="Times New Roman"/>
          <w:b/>
        </w:rPr>
        <w:t xml:space="preserve">CONCEPT NOTE </w:t>
      </w:r>
    </w:p>
    <w:p w14:paraId="7B0CA7CD" w14:textId="77777777" w:rsidR="003408CB" w:rsidRPr="00EB0770" w:rsidRDefault="003408CB" w:rsidP="003408CB">
      <w:pPr>
        <w:jc w:val="center"/>
        <w:rPr>
          <w:rFonts w:ascii="Times New Roman" w:hAnsi="Times New Roman"/>
          <w:b/>
        </w:rPr>
      </w:pPr>
      <w:r w:rsidRPr="00EB0770">
        <w:rPr>
          <w:rFonts w:ascii="Times New Roman" w:hAnsi="Times New Roman"/>
          <w:b/>
        </w:rPr>
        <w:t>Increasing Climate Resilience of Rural Communities in Tajikistan</w:t>
      </w:r>
    </w:p>
    <w:p w14:paraId="2F8E5B96" w14:textId="77777777" w:rsidR="003408CB" w:rsidRPr="00EB0770" w:rsidRDefault="003408CB" w:rsidP="003408CB">
      <w:pPr>
        <w:pStyle w:val="Default"/>
        <w:jc w:val="both"/>
        <w:rPr>
          <w:b/>
          <w:sz w:val="22"/>
          <w:szCs w:val="22"/>
        </w:rPr>
      </w:pPr>
      <w:r w:rsidRPr="00EB0770">
        <w:rPr>
          <w:b/>
          <w:sz w:val="22"/>
          <w:szCs w:val="22"/>
        </w:rPr>
        <w:t>Background</w:t>
      </w:r>
    </w:p>
    <w:p w14:paraId="035C4391" w14:textId="77777777" w:rsidR="003408CB" w:rsidRDefault="003408CB" w:rsidP="003408CB">
      <w:pPr>
        <w:pStyle w:val="Default"/>
        <w:jc w:val="both"/>
        <w:rPr>
          <w:sz w:val="22"/>
          <w:szCs w:val="22"/>
        </w:rPr>
      </w:pPr>
    </w:p>
    <w:p w14:paraId="0598BC64" w14:textId="77777777" w:rsidR="003408CB" w:rsidRPr="001347A8" w:rsidRDefault="003408CB" w:rsidP="003408CB">
      <w:pPr>
        <w:pStyle w:val="Default"/>
        <w:jc w:val="both"/>
        <w:rPr>
          <w:sz w:val="22"/>
          <w:szCs w:val="22"/>
        </w:rPr>
      </w:pPr>
      <w:r w:rsidRPr="001347A8">
        <w:rPr>
          <w:sz w:val="22"/>
          <w:szCs w:val="22"/>
        </w:rPr>
        <w:t xml:space="preserve">Tajikistan is a small landlocked country in the heart of Central Asia, bordered by Afghanistan, China, the Kyrgyz Republic, and Uzbekistan. Roughly one-tenth of its 7 million total population lives in Dushanbe, the capital city. The country has abundant water resources, contributing to its specialization in cotton production and a considerable hydropower generation potential. Only 7 percent of its total land area of 143,000 square kilometers is arable. High mountain ranges across its territory make communication between different parts of the country difficult, especially in winter. Tajikistan is highly susceptible to natural disasters, and is regularly affected by floods, landslides, and droughts. Up to 40 percent of the country’s national workforce is employed abroad (mostly in Russia) and sends home remittances equal to more than one-third of its gross domestic product. </w:t>
      </w:r>
      <w:r>
        <w:rPr>
          <w:sz w:val="22"/>
          <w:szCs w:val="22"/>
        </w:rPr>
        <w:t>H</w:t>
      </w:r>
      <w:r w:rsidRPr="001347A8">
        <w:rPr>
          <w:sz w:val="22"/>
          <w:szCs w:val="22"/>
        </w:rPr>
        <w:t>owever, with global financial crisis and economic downfall in Russia associated with sanctions the remittance</w:t>
      </w:r>
      <w:r>
        <w:rPr>
          <w:sz w:val="22"/>
          <w:szCs w:val="22"/>
        </w:rPr>
        <w:t xml:space="preserve"> incomes</w:t>
      </w:r>
      <w:r w:rsidRPr="001347A8">
        <w:rPr>
          <w:sz w:val="22"/>
          <w:szCs w:val="22"/>
        </w:rPr>
        <w:t xml:space="preserve"> </w:t>
      </w:r>
      <w:r>
        <w:rPr>
          <w:sz w:val="22"/>
          <w:szCs w:val="22"/>
        </w:rPr>
        <w:t>are</w:t>
      </w:r>
      <w:r w:rsidRPr="001347A8">
        <w:rPr>
          <w:sz w:val="22"/>
          <w:szCs w:val="22"/>
        </w:rPr>
        <w:t xml:space="preserve"> already adversely affected. Preliminary forecasts from IMF and the World Bank suggest that remittance income will fall by more than the 31% fall in remittance income</w:t>
      </w:r>
      <w:r>
        <w:rPr>
          <w:sz w:val="22"/>
          <w:szCs w:val="22"/>
        </w:rPr>
        <w:t>.</w:t>
      </w:r>
      <w:r w:rsidRPr="001347A8">
        <w:rPr>
          <w:sz w:val="22"/>
          <w:szCs w:val="22"/>
        </w:rPr>
        <w:t xml:space="preserve"> Lastly, low agricultural productivity and rudimentary safety nets still leave those below the poverty line vulnerable to shocks and stresses, including women who have experienced lowered rates of poverty reduction than men. The above factors combine to make Tajikistan one of the poorest and most vulnerable economies in the world. </w:t>
      </w:r>
    </w:p>
    <w:p w14:paraId="4F7FE9F8" w14:textId="77777777" w:rsidR="003408CB" w:rsidRDefault="003408CB" w:rsidP="003408CB">
      <w:pPr>
        <w:pStyle w:val="Default"/>
        <w:jc w:val="both"/>
        <w:rPr>
          <w:sz w:val="22"/>
          <w:szCs w:val="22"/>
        </w:rPr>
      </w:pPr>
    </w:p>
    <w:p w14:paraId="793FBE49" w14:textId="77777777" w:rsidR="003408CB" w:rsidRPr="002D748E" w:rsidRDefault="003408CB" w:rsidP="003408CB">
      <w:pPr>
        <w:pStyle w:val="Default"/>
        <w:jc w:val="both"/>
        <w:rPr>
          <w:sz w:val="22"/>
          <w:szCs w:val="22"/>
        </w:rPr>
      </w:pPr>
      <w:r w:rsidRPr="002D748E">
        <w:rPr>
          <w:sz w:val="22"/>
          <w:szCs w:val="22"/>
        </w:rPr>
        <w:t xml:space="preserve">The agricultural sector </w:t>
      </w:r>
      <w:r>
        <w:rPr>
          <w:sz w:val="22"/>
          <w:szCs w:val="22"/>
        </w:rPr>
        <w:t xml:space="preserve">in Tajikistan </w:t>
      </w:r>
      <w:r w:rsidRPr="002D748E">
        <w:rPr>
          <w:sz w:val="22"/>
          <w:szCs w:val="22"/>
        </w:rPr>
        <w:t xml:space="preserve">accounts for 64% of employment, and is generally characterized by low productivity. Environmental degradation and unsustainable use of natural resources are important constraints, and the country’s predominantly mountainous terrain makes it particularly vulnerable to natural disasters. Mono-cropping and improper land use practices, such as wasteful irrigation methods and inadequate drainage, continue to contribute to soil degradation and stagnating yields, especially in lowland areas. Pasture degradation, due in part to overgrazing and poor stocking practices, is an important threat. In upland areas, the conversion of steep slopes to cereal production has contributed to land degradation. Chronic energy shortages have also resulted in increased burning of organic matter and vegetation that would otherwise be available as fertilizer or ground/tree cover. </w:t>
      </w:r>
    </w:p>
    <w:p w14:paraId="1D73E5A4" w14:textId="77777777" w:rsidR="003408CB" w:rsidRPr="002D748E" w:rsidRDefault="003408CB" w:rsidP="003408CB">
      <w:pPr>
        <w:pStyle w:val="Default"/>
        <w:jc w:val="both"/>
        <w:rPr>
          <w:sz w:val="22"/>
          <w:szCs w:val="22"/>
        </w:rPr>
      </w:pPr>
    </w:p>
    <w:p w14:paraId="023D8672" w14:textId="77777777" w:rsidR="003408CB" w:rsidRPr="002D748E" w:rsidRDefault="003408CB" w:rsidP="003408CB">
      <w:pPr>
        <w:pStyle w:val="Default"/>
        <w:jc w:val="both"/>
        <w:rPr>
          <w:sz w:val="22"/>
          <w:szCs w:val="22"/>
        </w:rPr>
      </w:pPr>
      <w:r w:rsidRPr="002D748E">
        <w:rPr>
          <w:sz w:val="22"/>
          <w:szCs w:val="22"/>
        </w:rPr>
        <w:t>Climate variability and change are likely to pose additional and significant risks, and only reinforce the need to follow sound land resource management principles. In the Europe and Central Asia region, Tajikistan is ranked the most vulnerable to the adverse impacts of climate change due to: a) dependence on natural resources, e.g., agriculture and hydropower; b) inadequacies of climate resilience of key economic sectors; and c) low adaptive capacity to respond to on-going and projected changes. Even under the most conservative scenarios, climate change is projected to lead to higher temperatures, more rapid glacier melt, increased incidence of flooding, and also more severe and prolonged droughts. These climate change-related shocks to agricultural systems can result in dramatic deve</w:t>
      </w:r>
      <w:r>
        <w:rPr>
          <w:sz w:val="22"/>
          <w:szCs w:val="22"/>
        </w:rPr>
        <w:t>lopment challenges and poverty impacts</w:t>
      </w:r>
      <w:r w:rsidRPr="002D748E">
        <w:rPr>
          <w:sz w:val="22"/>
          <w:szCs w:val="22"/>
        </w:rPr>
        <w:t xml:space="preserve">. While the population is vulnerable as a whole, those pursuing subsistence agriculture and pastoralism will be particularly affected as they depend more directly on vulnerable land and water resources. </w:t>
      </w:r>
      <w:r>
        <w:rPr>
          <w:sz w:val="22"/>
          <w:szCs w:val="22"/>
        </w:rPr>
        <w:t xml:space="preserve">Sustainable adaptation solution will require significant investments in land and water management at watershed / landscape level that is climate risk informed and addresses </w:t>
      </w:r>
    </w:p>
    <w:p w14:paraId="0D5B69EE" w14:textId="77777777" w:rsidR="003408CB" w:rsidRPr="002D748E" w:rsidRDefault="003408CB" w:rsidP="003408CB">
      <w:pPr>
        <w:pStyle w:val="Default"/>
        <w:jc w:val="both"/>
        <w:rPr>
          <w:sz w:val="22"/>
          <w:szCs w:val="22"/>
        </w:rPr>
      </w:pPr>
    </w:p>
    <w:p w14:paraId="06FB90E1" w14:textId="44F8F855" w:rsidR="003408CB" w:rsidRDefault="003408CB" w:rsidP="003408CB">
      <w:pPr>
        <w:rPr>
          <w:rFonts w:ascii="Times New Roman" w:hAnsi="Times New Roman"/>
          <w:b/>
          <w:color w:val="000000"/>
        </w:rPr>
      </w:pPr>
      <w:r w:rsidRPr="00EB0770">
        <w:rPr>
          <w:rFonts w:ascii="Times New Roman" w:hAnsi="Times New Roman"/>
          <w:b/>
          <w:color w:val="000000"/>
        </w:rPr>
        <w:t>Project Objective and Components</w:t>
      </w:r>
    </w:p>
    <w:p w14:paraId="1E5BA8E0" w14:textId="77777777" w:rsidR="00CC7171" w:rsidRPr="00EB0770" w:rsidRDefault="00CC7171" w:rsidP="003408CB">
      <w:pPr>
        <w:rPr>
          <w:rFonts w:ascii="Times New Roman" w:hAnsi="Times New Roman"/>
          <w:b/>
          <w:color w:val="000000"/>
        </w:rPr>
      </w:pPr>
    </w:p>
    <w:p w14:paraId="7BF1C1CE" w14:textId="77777777" w:rsidR="003408CB" w:rsidRPr="00BD23A3" w:rsidRDefault="003408CB" w:rsidP="003408CB">
      <w:pPr>
        <w:rPr>
          <w:rFonts w:ascii="Times New Roman" w:hAnsi="Times New Roman"/>
          <w:color w:val="000000"/>
        </w:rPr>
      </w:pPr>
      <w:r w:rsidRPr="00BD23A3">
        <w:rPr>
          <w:rFonts w:ascii="Times New Roman" w:hAnsi="Times New Roman"/>
          <w:color w:val="000000"/>
        </w:rPr>
        <w:t xml:space="preserve">The overall </w:t>
      </w:r>
      <w:r w:rsidRPr="00BD23A3">
        <w:rPr>
          <w:rFonts w:ascii="Times New Roman" w:hAnsi="Times New Roman"/>
          <w:b/>
          <w:color w:val="000000"/>
          <w:u w:val="single"/>
        </w:rPr>
        <w:t>project objective</w:t>
      </w:r>
      <w:r w:rsidRPr="00BD23A3">
        <w:rPr>
          <w:rFonts w:ascii="Times New Roman" w:hAnsi="Times New Roman"/>
          <w:b/>
          <w:color w:val="000000"/>
        </w:rPr>
        <w:t xml:space="preserve"> </w:t>
      </w:r>
      <w:r>
        <w:rPr>
          <w:rFonts w:ascii="Times New Roman" w:hAnsi="Times New Roman"/>
          <w:color w:val="000000"/>
        </w:rPr>
        <w:t>is to achieve rural community resilience in particularly vulnerable mountainous regions through the climate risk-informed landscape management</w:t>
      </w:r>
      <w:r w:rsidRPr="00BD23A3">
        <w:rPr>
          <w:rFonts w:ascii="Times New Roman" w:hAnsi="Times New Roman"/>
          <w:color w:val="000000"/>
        </w:rPr>
        <w:t>.</w:t>
      </w:r>
    </w:p>
    <w:p w14:paraId="04A4F347" w14:textId="77777777" w:rsidR="003408CB" w:rsidRDefault="003408CB" w:rsidP="003408CB">
      <w:pPr>
        <w:pStyle w:val="Default"/>
        <w:rPr>
          <w:sz w:val="23"/>
          <w:szCs w:val="23"/>
        </w:rPr>
      </w:pPr>
      <w:r>
        <w:rPr>
          <w:sz w:val="23"/>
          <w:szCs w:val="23"/>
        </w:rPr>
        <w:t xml:space="preserve">Proposed activities include: </w:t>
      </w:r>
    </w:p>
    <w:p w14:paraId="47158C96" w14:textId="77777777" w:rsidR="003408CB" w:rsidRDefault="003408CB" w:rsidP="003408CB">
      <w:pPr>
        <w:pStyle w:val="Default"/>
        <w:rPr>
          <w:sz w:val="23"/>
          <w:szCs w:val="23"/>
        </w:rPr>
      </w:pPr>
    </w:p>
    <w:p w14:paraId="20BF2D43" w14:textId="77777777" w:rsidR="003408CB" w:rsidRDefault="003408CB" w:rsidP="003408CB">
      <w:pPr>
        <w:pStyle w:val="Default"/>
        <w:jc w:val="both"/>
        <w:rPr>
          <w:sz w:val="23"/>
          <w:szCs w:val="23"/>
        </w:rPr>
      </w:pPr>
      <w:r>
        <w:rPr>
          <w:i/>
          <w:iCs/>
          <w:sz w:val="23"/>
          <w:szCs w:val="23"/>
        </w:rPr>
        <w:t xml:space="preserve">Outcome 1. Climate resilient food systems: </w:t>
      </w:r>
      <w:r>
        <w:rPr>
          <w:sz w:val="23"/>
          <w:szCs w:val="23"/>
        </w:rPr>
        <w:t>field and horticultural crop productivity and diversification, livestock production efficiency, agro-processing and market access.</w:t>
      </w:r>
    </w:p>
    <w:p w14:paraId="613823DA" w14:textId="77777777" w:rsidR="003408CB" w:rsidRDefault="003408CB" w:rsidP="003408CB">
      <w:pPr>
        <w:pStyle w:val="Default"/>
        <w:jc w:val="both"/>
        <w:rPr>
          <w:sz w:val="23"/>
          <w:szCs w:val="23"/>
        </w:rPr>
      </w:pPr>
    </w:p>
    <w:p w14:paraId="41C44B18" w14:textId="77777777" w:rsidR="003408CB" w:rsidRDefault="003408CB" w:rsidP="003408CB">
      <w:pPr>
        <w:pStyle w:val="Default"/>
        <w:rPr>
          <w:sz w:val="23"/>
          <w:szCs w:val="23"/>
        </w:rPr>
      </w:pPr>
      <w:r>
        <w:rPr>
          <w:sz w:val="23"/>
          <w:szCs w:val="23"/>
        </w:rPr>
        <w:t xml:space="preserve">The work under this outcome will support to vulnerable farmers to promote climate resilient food systems. This will include climate resilient practices for land preparation and management; water management to secure water inputs to farms, research and multiplication systems of climate resistant crop and livestock breed varieties; integrated and diversified systems of farming to achieve greater resilience to intensified climate variability; post-harvest storage and bulking management strategies to minimize the post-harvest losses; and strengthening community groups and associations for local adaptation services (water management groups, community systems for management and maintenance of community infrastructure, marketing and processing strategies for local produce, and local funding mechanisms to support value chain for climate resilient food production). </w:t>
      </w:r>
    </w:p>
    <w:p w14:paraId="2281BCF3" w14:textId="77777777" w:rsidR="003408CB" w:rsidRDefault="003408CB" w:rsidP="003408CB">
      <w:pPr>
        <w:pStyle w:val="Default"/>
        <w:jc w:val="both"/>
        <w:rPr>
          <w:sz w:val="23"/>
          <w:szCs w:val="23"/>
        </w:rPr>
      </w:pPr>
    </w:p>
    <w:p w14:paraId="663A78F6" w14:textId="77777777" w:rsidR="003408CB" w:rsidRDefault="003408CB" w:rsidP="003408CB">
      <w:pPr>
        <w:pStyle w:val="Default"/>
        <w:jc w:val="both"/>
        <w:rPr>
          <w:sz w:val="23"/>
          <w:szCs w:val="23"/>
        </w:rPr>
      </w:pPr>
      <w:r>
        <w:rPr>
          <w:i/>
          <w:iCs/>
          <w:sz w:val="23"/>
          <w:szCs w:val="23"/>
        </w:rPr>
        <w:t xml:space="preserve">Outcome 2. Catchment management practices to increase landscape stability and resilience: </w:t>
      </w:r>
      <w:r>
        <w:rPr>
          <w:sz w:val="23"/>
          <w:szCs w:val="23"/>
        </w:rPr>
        <w:t>The work under this outcome will include, land and water management at catchment level, including</w:t>
      </w:r>
      <w:r w:rsidRPr="007E06C6">
        <w:rPr>
          <w:sz w:val="23"/>
          <w:szCs w:val="23"/>
        </w:rPr>
        <w:t xml:space="preserve"> </w:t>
      </w:r>
      <w:r>
        <w:rPr>
          <w:sz w:val="23"/>
          <w:szCs w:val="23"/>
        </w:rPr>
        <w:t xml:space="preserve">pasture management, water retention and drainage control with pond systems created through landscaping methods at natural land depressions. Sustainable sloping lands cultivation (including orchards, woodlots, shelter-belts), including bio-engineering schemes, community forest management, and on-farm and off-farm agroforestry. Landscape level work will be informed and supported by hydrological models and impact scenarios across all key receptors (population, land assets, local infrastructure etc) to prioritize the areas of intervention and land treatment. Landscape planning methods will be introduced to underpin the suite of preferred nature-based solutions. Catchment / sub-catchment areas will be used as units of local land use planning and management.  </w:t>
      </w:r>
    </w:p>
    <w:p w14:paraId="6C3F6888" w14:textId="77777777" w:rsidR="003408CB" w:rsidRPr="00EB0770" w:rsidRDefault="003408CB" w:rsidP="003408CB">
      <w:pPr>
        <w:autoSpaceDE w:val="0"/>
        <w:autoSpaceDN w:val="0"/>
        <w:adjustRightInd w:val="0"/>
        <w:rPr>
          <w:rFonts w:ascii="Times New Roman" w:hAnsi="Times New Roman"/>
          <w:color w:val="000000"/>
          <w:sz w:val="24"/>
        </w:rPr>
      </w:pPr>
    </w:p>
    <w:p w14:paraId="579A0A36" w14:textId="77777777" w:rsidR="003408CB" w:rsidRPr="00EB0770" w:rsidRDefault="003408CB" w:rsidP="003408CB">
      <w:pPr>
        <w:pStyle w:val="Default"/>
        <w:jc w:val="both"/>
        <w:rPr>
          <w:b/>
          <w:sz w:val="22"/>
          <w:szCs w:val="22"/>
        </w:rPr>
      </w:pPr>
      <w:r w:rsidRPr="00EB0770">
        <w:rPr>
          <w:b/>
          <w:sz w:val="22"/>
          <w:szCs w:val="22"/>
        </w:rPr>
        <w:t xml:space="preserve">Estimated project budget: US$ </w:t>
      </w:r>
      <w:r>
        <w:rPr>
          <w:b/>
          <w:sz w:val="22"/>
          <w:szCs w:val="22"/>
        </w:rPr>
        <w:t>8</w:t>
      </w:r>
      <w:r w:rsidRPr="00EB0770">
        <w:rPr>
          <w:b/>
          <w:sz w:val="22"/>
          <w:szCs w:val="22"/>
        </w:rPr>
        <w:t xml:space="preserve"> mln.</w:t>
      </w:r>
    </w:p>
    <w:p w14:paraId="4B86AD88" w14:textId="77777777" w:rsidR="003408CB" w:rsidRPr="00B15498" w:rsidRDefault="003408CB" w:rsidP="003408CB">
      <w:pPr>
        <w:pStyle w:val="Default"/>
        <w:jc w:val="both"/>
        <w:rPr>
          <w:sz w:val="23"/>
          <w:szCs w:val="23"/>
        </w:rPr>
      </w:pPr>
    </w:p>
    <w:p w14:paraId="01255A79" w14:textId="110C81BE" w:rsidR="004D304A" w:rsidRDefault="004D304A" w:rsidP="00A0257F">
      <w:pPr>
        <w:pStyle w:val="C41stOrderBullets"/>
        <w:numPr>
          <w:ilvl w:val="0"/>
          <w:numId w:val="0"/>
        </w:numPr>
        <w:pBdr>
          <w:bottom w:val="single" w:sz="6" w:space="1" w:color="auto"/>
        </w:pBdr>
        <w:ind w:left="397" w:hanging="397"/>
      </w:pPr>
    </w:p>
    <w:p w14:paraId="26D0FF36" w14:textId="77777777" w:rsidR="002E56B8" w:rsidRDefault="002E56B8" w:rsidP="00A0257F">
      <w:pPr>
        <w:pStyle w:val="C41stOrderBullets"/>
        <w:numPr>
          <w:ilvl w:val="0"/>
          <w:numId w:val="0"/>
        </w:numPr>
        <w:pBdr>
          <w:bottom w:val="single" w:sz="6" w:space="1" w:color="auto"/>
        </w:pBdr>
        <w:ind w:left="397" w:hanging="397"/>
        <w:sectPr w:rsidR="002E56B8" w:rsidSect="007E6631">
          <w:type w:val="continuous"/>
          <w:pgSz w:w="12240" w:h="15840"/>
          <w:pgMar w:top="1418" w:right="1440" w:bottom="1418" w:left="1440" w:header="720" w:footer="720" w:gutter="0"/>
          <w:cols w:space="720"/>
          <w:docGrid w:linePitch="360"/>
        </w:sectPr>
      </w:pPr>
    </w:p>
    <w:p w14:paraId="27DA08D4" w14:textId="1F03A950" w:rsidR="004D304A" w:rsidRDefault="004D304A" w:rsidP="00A0257F">
      <w:pPr>
        <w:pStyle w:val="C41stOrderBullets"/>
        <w:numPr>
          <w:ilvl w:val="0"/>
          <w:numId w:val="0"/>
        </w:numPr>
        <w:pBdr>
          <w:bottom w:val="single" w:sz="6" w:space="1" w:color="auto"/>
        </w:pBdr>
        <w:ind w:left="397" w:hanging="397"/>
      </w:pPr>
    </w:p>
    <w:p w14:paraId="6A8330F6" w14:textId="44CF60F8" w:rsidR="003408CB" w:rsidRDefault="003408CB" w:rsidP="00A0257F">
      <w:pPr>
        <w:pStyle w:val="C41stOrderBullets"/>
        <w:numPr>
          <w:ilvl w:val="0"/>
          <w:numId w:val="0"/>
        </w:numPr>
        <w:pBdr>
          <w:bottom w:val="single" w:sz="6" w:space="1" w:color="auto"/>
        </w:pBdr>
        <w:ind w:left="397" w:hanging="397"/>
      </w:pPr>
      <w:r>
        <w:t>A</w:t>
      </w:r>
      <w:r w:rsidR="007E6631">
        <w:t>ppendi</w:t>
      </w:r>
      <w:r>
        <w:t>x 2. List of Validation Workshop attendees</w:t>
      </w:r>
    </w:p>
    <w:p w14:paraId="2A48BC36" w14:textId="43692182" w:rsidR="003408CB" w:rsidRDefault="003408CB" w:rsidP="00A0257F">
      <w:pPr>
        <w:pStyle w:val="C41stOrderBullets"/>
        <w:numPr>
          <w:ilvl w:val="0"/>
          <w:numId w:val="0"/>
        </w:numPr>
        <w:pBdr>
          <w:bottom w:val="single" w:sz="6" w:space="1" w:color="auto"/>
        </w:pBdr>
        <w:ind w:left="397" w:hanging="397"/>
      </w:pPr>
    </w:p>
    <w:p w14:paraId="3337536A" w14:textId="1795509A" w:rsidR="003408CB" w:rsidRDefault="00E13951" w:rsidP="00A0257F">
      <w:pPr>
        <w:pStyle w:val="C41stOrderBullets"/>
        <w:numPr>
          <w:ilvl w:val="0"/>
          <w:numId w:val="0"/>
        </w:numPr>
        <w:pBdr>
          <w:bottom w:val="single" w:sz="6" w:space="1" w:color="auto"/>
        </w:pBdr>
        <w:ind w:left="397" w:hanging="397"/>
      </w:pPr>
      <w:r>
        <w:rPr>
          <w:noProof/>
        </w:rPr>
        <w:drawing>
          <wp:inline distT="0" distB="0" distL="0" distR="0" wp14:anchorId="5641F1DF" wp14:editId="3AE8CE41">
            <wp:extent cx="7191375" cy="48387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191375" cy="4838700"/>
                    </a:xfrm>
                    <a:prstGeom prst="rect">
                      <a:avLst/>
                    </a:prstGeom>
                  </pic:spPr>
                </pic:pic>
              </a:graphicData>
            </a:graphic>
          </wp:inline>
        </w:drawing>
      </w:r>
    </w:p>
    <w:p w14:paraId="347CFB41" w14:textId="39BFC1A8" w:rsidR="003408CB" w:rsidRDefault="003408CB" w:rsidP="00A0257F">
      <w:pPr>
        <w:pStyle w:val="C41stOrderBullets"/>
        <w:numPr>
          <w:ilvl w:val="0"/>
          <w:numId w:val="0"/>
        </w:numPr>
        <w:pBdr>
          <w:bottom w:val="single" w:sz="6" w:space="1" w:color="auto"/>
        </w:pBdr>
        <w:ind w:left="397" w:hanging="397"/>
      </w:pPr>
    </w:p>
    <w:p w14:paraId="0C752A18" w14:textId="103D7014" w:rsidR="00E13951" w:rsidRDefault="00E13951">
      <w:pPr>
        <w:jc w:val="left"/>
        <w:rPr>
          <w:rFonts w:eastAsiaTheme="minorEastAsia" w:cs="Arial"/>
          <w:szCs w:val="20"/>
        </w:rPr>
      </w:pPr>
      <w:r>
        <w:br w:type="page"/>
      </w:r>
    </w:p>
    <w:p w14:paraId="2001684A" w14:textId="04A32F1E" w:rsidR="005A3410" w:rsidRDefault="005A3410" w:rsidP="00A0257F">
      <w:pPr>
        <w:pStyle w:val="C41stOrderBullets"/>
        <w:numPr>
          <w:ilvl w:val="0"/>
          <w:numId w:val="0"/>
        </w:numPr>
        <w:pBdr>
          <w:bottom w:val="single" w:sz="6" w:space="1" w:color="auto"/>
        </w:pBdr>
        <w:ind w:left="397" w:hanging="397"/>
      </w:pPr>
      <w:r>
        <w:rPr>
          <w:noProof/>
        </w:rPr>
        <w:lastRenderedPageBreak/>
        <w:drawing>
          <wp:inline distT="0" distB="0" distL="0" distR="0" wp14:anchorId="134CC4A7" wp14:editId="0320F33E">
            <wp:extent cx="6972300" cy="4962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972300" cy="4962525"/>
                    </a:xfrm>
                    <a:prstGeom prst="rect">
                      <a:avLst/>
                    </a:prstGeom>
                  </pic:spPr>
                </pic:pic>
              </a:graphicData>
            </a:graphic>
          </wp:inline>
        </w:drawing>
      </w:r>
    </w:p>
    <w:p w14:paraId="03534B4C" w14:textId="77777777" w:rsidR="005A3410" w:rsidRDefault="005A3410">
      <w:pPr>
        <w:jc w:val="left"/>
        <w:rPr>
          <w:rFonts w:eastAsiaTheme="minorEastAsia" w:cs="Arial"/>
          <w:szCs w:val="20"/>
        </w:rPr>
      </w:pPr>
      <w:r>
        <w:br w:type="page"/>
      </w:r>
    </w:p>
    <w:p w14:paraId="4BCFF97E" w14:textId="4042F6E1" w:rsidR="00B34845" w:rsidRDefault="00B34845" w:rsidP="00A0257F">
      <w:pPr>
        <w:pStyle w:val="C41stOrderBullets"/>
        <w:numPr>
          <w:ilvl w:val="0"/>
          <w:numId w:val="0"/>
        </w:numPr>
        <w:pBdr>
          <w:bottom w:val="single" w:sz="6" w:space="1" w:color="auto"/>
        </w:pBdr>
        <w:ind w:left="397" w:hanging="397"/>
      </w:pPr>
      <w:r>
        <w:rPr>
          <w:noProof/>
        </w:rPr>
        <w:lastRenderedPageBreak/>
        <w:drawing>
          <wp:inline distT="0" distB="0" distL="0" distR="0" wp14:anchorId="5047E428" wp14:editId="7108C5FE">
            <wp:extent cx="7143750" cy="4876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143750" cy="4876800"/>
                    </a:xfrm>
                    <a:prstGeom prst="rect">
                      <a:avLst/>
                    </a:prstGeom>
                  </pic:spPr>
                </pic:pic>
              </a:graphicData>
            </a:graphic>
          </wp:inline>
        </w:drawing>
      </w:r>
    </w:p>
    <w:p w14:paraId="6405D952" w14:textId="77777777" w:rsidR="00B34845" w:rsidRDefault="00B34845">
      <w:pPr>
        <w:jc w:val="left"/>
        <w:rPr>
          <w:rFonts w:eastAsiaTheme="minorEastAsia" w:cs="Arial"/>
          <w:szCs w:val="20"/>
        </w:rPr>
      </w:pPr>
      <w:r>
        <w:br w:type="page"/>
      </w:r>
    </w:p>
    <w:p w14:paraId="44D87D12" w14:textId="0DB68F01" w:rsidR="003408CB" w:rsidRDefault="00B34845" w:rsidP="00A0257F">
      <w:pPr>
        <w:pStyle w:val="C41stOrderBullets"/>
        <w:numPr>
          <w:ilvl w:val="0"/>
          <w:numId w:val="0"/>
        </w:numPr>
        <w:pBdr>
          <w:bottom w:val="single" w:sz="6" w:space="1" w:color="auto"/>
        </w:pBdr>
        <w:ind w:left="397" w:hanging="397"/>
      </w:pPr>
      <w:r>
        <w:rPr>
          <w:noProof/>
        </w:rPr>
        <w:lastRenderedPageBreak/>
        <w:drawing>
          <wp:inline distT="0" distB="0" distL="0" distR="0" wp14:anchorId="2F98CECA" wp14:editId="1441E26B">
            <wp:extent cx="6991350" cy="4867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991350" cy="4867275"/>
                    </a:xfrm>
                    <a:prstGeom prst="rect">
                      <a:avLst/>
                    </a:prstGeom>
                  </pic:spPr>
                </pic:pic>
              </a:graphicData>
            </a:graphic>
          </wp:inline>
        </w:drawing>
      </w:r>
    </w:p>
    <w:p w14:paraId="50C90581" w14:textId="0FB600CE" w:rsidR="001C691B" w:rsidRDefault="001C691B">
      <w:pPr>
        <w:jc w:val="left"/>
        <w:rPr>
          <w:rFonts w:eastAsiaTheme="minorEastAsia" w:cs="Arial"/>
          <w:szCs w:val="20"/>
        </w:rPr>
      </w:pPr>
      <w:r>
        <w:br w:type="page"/>
      </w:r>
    </w:p>
    <w:p w14:paraId="544991A3" w14:textId="72BE8085" w:rsidR="001C691B" w:rsidRDefault="001C691B" w:rsidP="00A0257F">
      <w:pPr>
        <w:pStyle w:val="C41stOrderBullets"/>
        <w:numPr>
          <w:ilvl w:val="0"/>
          <w:numId w:val="0"/>
        </w:numPr>
        <w:pBdr>
          <w:bottom w:val="single" w:sz="6" w:space="1" w:color="auto"/>
        </w:pBdr>
        <w:ind w:left="397" w:hanging="397"/>
      </w:pPr>
      <w:r>
        <w:rPr>
          <w:noProof/>
        </w:rPr>
        <w:lastRenderedPageBreak/>
        <w:drawing>
          <wp:inline distT="0" distB="0" distL="0" distR="0" wp14:anchorId="17A01576" wp14:editId="73641C97">
            <wp:extent cx="6962775" cy="48958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962775" cy="4895850"/>
                    </a:xfrm>
                    <a:prstGeom prst="rect">
                      <a:avLst/>
                    </a:prstGeom>
                  </pic:spPr>
                </pic:pic>
              </a:graphicData>
            </a:graphic>
          </wp:inline>
        </w:drawing>
      </w:r>
    </w:p>
    <w:p w14:paraId="4A4CFC47" w14:textId="77777777" w:rsidR="007E6631" w:rsidRDefault="001C691B">
      <w:pPr>
        <w:jc w:val="left"/>
        <w:sectPr w:rsidR="007E6631" w:rsidSect="007E6631">
          <w:pgSz w:w="15840" w:h="12240" w:orient="landscape"/>
          <w:pgMar w:top="1418" w:right="1418" w:bottom="1418" w:left="1985" w:header="720" w:footer="720" w:gutter="0"/>
          <w:cols w:space="720"/>
          <w:docGrid w:linePitch="360"/>
        </w:sectPr>
      </w:pPr>
      <w:r>
        <w:br w:type="page"/>
      </w:r>
    </w:p>
    <w:p w14:paraId="5575A49C" w14:textId="078F9771" w:rsidR="00B1256F" w:rsidRDefault="00B1256F" w:rsidP="00A0257F">
      <w:pPr>
        <w:pStyle w:val="C41stOrderBullets"/>
        <w:numPr>
          <w:ilvl w:val="0"/>
          <w:numId w:val="0"/>
        </w:numPr>
        <w:pBdr>
          <w:bottom w:val="single" w:sz="6" w:space="1" w:color="auto"/>
        </w:pBdr>
        <w:ind w:left="397" w:hanging="397"/>
      </w:pPr>
      <w:r>
        <w:lastRenderedPageBreak/>
        <w:t>A</w:t>
      </w:r>
      <w:r w:rsidR="00CC7171">
        <w:t>ppendi</w:t>
      </w:r>
      <w:r>
        <w:t>x 3. Minutes of Validation Workshop</w:t>
      </w:r>
    </w:p>
    <w:p w14:paraId="61954756" w14:textId="36DE8742" w:rsidR="00B1256F" w:rsidRDefault="00B1256F" w:rsidP="00A0257F">
      <w:pPr>
        <w:pStyle w:val="C41stOrderBullets"/>
        <w:numPr>
          <w:ilvl w:val="0"/>
          <w:numId w:val="0"/>
        </w:numPr>
        <w:pBdr>
          <w:bottom w:val="single" w:sz="6" w:space="1" w:color="auto"/>
        </w:pBdr>
        <w:ind w:left="397" w:hanging="397"/>
      </w:pPr>
    </w:p>
    <w:p w14:paraId="47F9AF88" w14:textId="77777777" w:rsidR="00F731F8" w:rsidRPr="007E6631" w:rsidRDefault="00F731F8" w:rsidP="00F731F8">
      <w:pPr>
        <w:pStyle w:val="Heading1"/>
        <w:rPr>
          <w:rStyle w:val="Heading1Char"/>
          <w:rFonts w:ascii="Times New Roman" w:hAnsi="Times New Roman" w:cs="Times New Roman"/>
          <w:b/>
          <w:sz w:val="22"/>
          <w:szCs w:val="28"/>
        </w:rPr>
      </w:pPr>
      <w:r w:rsidRPr="007E6631">
        <w:rPr>
          <w:rFonts w:ascii="Times New Roman" w:hAnsi="Times New Roman" w:cs="Times New Roman"/>
          <w:b w:val="0"/>
          <w:sz w:val="22"/>
          <w:szCs w:val="28"/>
        </w:rPr>
        <w:t>Consolidated Mission Report Annex 3: Minutes of Validation Workshop</w:t>
      </w:r>
    </w:p>
    <w:p w14:paraId="50CFCE9F" w14:textId="77777777" w:rsidR="00F731F8" w:rsidRPr="007E6631" w:rsidRDefault="00F731F8" w:rsidP="00F731F8">
      <w:pPr>
        <w:rPr>
          <w:rFonts w:ascii="Times New Roman" w:hAnsi="Times New Roman"/>
          <w:sz w:val="18"/>
        </w:rPr>
      </w:pPr>
    </w:p>
    <w:p w14:paraId="4F3677E9" w14:textId="77777777" w:rsidR="00F731F8" w:rsidRPr="007E6631" w:rsidRDefault="00F731F8" w:rsidP="00F731F8">
      <w:pPr>
        <w:spacing w:after="240"/>
        <w:rPr>
          <w:rFonts w:ascii="Times New Roman" w:hAnsi="Times New Roman"/>
          <w:b/>
          <w:bCs/>
          <w:szCs w:val="28"/>
        </w:rPr>
      </w:pPr>
      <w:r w:rsidRPr="007E6631">
        <w:rPr>
          <w:rFonts w:ascii="Times New Roman" w:hAnsi="Times New Roman"/>
          <w:b/>
          <w:bCs/>
          <w:szCs w:val="28"/>
        </w:rPr>
        <w:t>Welcoming remarks from Nargiza</w:t>
      </w:r>
    </w:p>
    <w:p w14:paraId="77A310CA" w14:textId="77777777" w:rsidR="00F731F8" w:rsidRPr="007E6631" w:rsidRDefault="00F731F8" w:rsidP="00F731F8">
      <w:pPr>
        <w:spacing w:after="240"/>
        <w:rPr>
          <w:rFonts w:ascii="Times New Roman" w:hAnsi="Times New Roman"/>
          <w:b/>
          <w:bCs/>
          <w:szCs w:val="28"/>
        </w:rPr>
      </w:pPr>
      <w:r w:rsidRPr="007E6631">
        <w:rPr>
          <w:rFonts w:ascii="Times New Roman" w:hAnsi="Times New Roman"/>
          <w:b/>
          <w:bCs/>
          <w:szCs w:val="28"/>
        </w:rPr>
        <w:t>Introduction of participants</w:t>
      </w:r>
    </w:p>
    <w:p w14:paraId="45C80BD8" w14:textId="77777777" w:rsidR="00F731F8" w:rsidRPr="007E6631" w:rsidRDefault="00F731F8" w:rsidP="00F731F8">
      <w:pPr>
        <w:rPr>
          <w:rFonts w:ascii="Times New Roman" w:hAnsi="Times New Roman"/>
          <w:b/>
          <w:bCs/>
          <w:szCs w:val="28"/>
        </w:rPr>
      </w:pPr>
      <w:r w:rsidRPr="007E6631">
        <w:rPr>
          <w:rFonts w:ascii="Times New Roman" w:hAnsi="Times New Roman"/>
          <w:b/>
          <w:bCs/>
          <w:szCs w:val="28"/>
        </w:rPr>
        <w:t>Welcoming remarks from Zarrina Nazarzoda, Deputy Chairman of CoEP</w:t>
      </w:r>
    </w:p>
    <w:p w14:paraId="267B3E0E" w14:textId="77777777" w:rsidR="00F731F8" w:rsidRPr="007E6631" w:rsidRDefault="00F731F8" w:rsidP="00F731F8">
      <w:pPr>
        <w:rPr>
          <w:rFonts w:ascii="Times New Roman" w:hAnsi="Times New Roman"/>
          <w:bCs/>
          <w:szCs w:val="28"/>
        </w:rPr>
      </w:pPr>
      <w:bookmarkStart w:id="36" w:name="_Hlk517424025"/>
      <w:r w:rsidRPr="007E6631">
        <w:rPr>
          <w:rFonts w:ascii="Times New Roman" w:hAnsi="Times New Roman"/>
          <w:bCs/>
          <w:szCs w:val="28"/>
        </w:rPr>
        <w:t xml:space="preserve">Importance of climate change adaptation measures in the development process of Tajikistan, where all national and international stakeholders should assist the country to address climate vulnerabilities and increase communities’ resilience. </w:t>
      </w:r>
    </w:p>
    <w:p w14:paraId="610857BB" w14:textId="77777777" w:rsidR="00F731F8" w:rsidRPr="007E6631" w:rsidRDefault="00F731F8" w:rsidP="00F731F8">
      <w:pPr>
        <w:rPr>
          <w:rFonts w:ascii="Times New Roman" w:hAnsi="Times New Roman"/>
          <w:bCs/>
          <w:szCs w:val="28"/>
        </w:rPr>
      </w:pPr>
    </w:p>
    <w:p w14:paraId="181A8710" w14:textId="77777777" w:rsidR="00F731F8" w:rsidRPr="007E6631" w:rsidRDefault="00F731F8" w:rsidP="00F731F8">
      <w:pPr>
        <w:rPr>
          <w:rFonts w:ascii="Times New Roman" w:hAnsi="Times New Roman"/>
          <w:b/>
          <w:bCs/>
          <w:szCs w:val="28"/>
        </w:rPr>
      </w:pPr>
      <w:r w:rsidRPr="007E6631">
        <w:rPr>
          <w:rFonts w:ascii="Times New Roman" w:hAnsi="Times New Roman"/>
          <w:b/>
          <w:bCs/>
          <w:szCs w:val="28"/>
        </w:rPr>
        <w:t>Overview of the Presentations</w:t>
      </w:r>
    </w:p>
    <w:bookmarkEnd w:id="36"/>
    <w:p w14:paraId="4CBC3A64" w14:textId="77777777" w:rsidR="00F731F8" w:rsidRPr="007E6631" w:rsidRDefault="00F731F8" w:rsidP="00F731F8">
      <w:pPr>
        <w:rPr>
          <w:rFonts w:ascii="Times New Roman" w:hAnsi="Times New Roman"/>
          <w:bCs/>
          <w:szCs w:val="28"/>
        </w:rPr>
      </w:pPr>
    </w:p>
    <w:p w14:paraId="6C18F667" w14:textId="0C64394E" w:rsidR="00F731F8" w:rsidRDefault="00F731F8" w:rsidP="00F731F8">
      <w:pPr>
        <w:rPr>
          <w:rFonts w:ascii="Times New Roman" w:hAnsi="Times New Roman"/>
          <w:b/>
          <w:bCs/>
          <w:szCs w:val="28"/>
        </w:rPr>
      </w:pPr>
      <w:r w:rsidRPr="007E6631">
        <w:rPr>
          <w:rFonts w:ascii="Times New Roman" w:hAnsi="Times New Roman"/>
          <w:b/>
          <w:bCs/>
          <w:szCs w:val="28"/>
        </w:rPr>
        <w:t>Questions from Participants</w:t>
      </w:r>
    </w:p>
    <w:p w14:paraId="7BF72C71" w14:textId="77777777" w:rsidR="007E6631" w:rsidRPr="007E6631" w:rsidRDefault="007E6631" w:rsidP="00F731F8">
      <w:pPr>
        <w:rPr>
          <w:rFonts w:ascii="Times New Roman" w:hAnsi="Times New Roman"/>
          <w:b/>
          <w:bCs/>
          <w:szCs w:val="28"/>
        </w:rPr>
      </w:pPr>
    </w:p>
    <w:p w14:paraId="14B1B2B9" w14:textId="77777777" w:rsidR="00F731F8" w:rsidRPr="007E6631" w:rsidRDefault="00F731F8" w:rsidP="00F731F8">
      <w:pPr>
        <w:rPr>
          <w:rFonts w:ascii="Times New Roman" w:hAnsi="Times New Roman"/>
          <w:b/>
          <w:bCs/>
          <w:szCs w:val="28"/>
        </w:rPr>
      </w:pPr>
      <w:r w:rsidRPr="007E6631">
        <w:rPr>
          <w:rFonts w:ascii="Times New Roman" w:hAnsi="Times New Roman"/>
          <w:b/>
          <w:bCs/>
          <w:szCs w:val="28"/>
        </w:rPr>
        <w:t>Marhabo, GIZ</w:t>
      </w:r>
    </w:p>
    <w:p w14:paraId="00222CDE" w14:textId="77777777" w:rsidR="00F731F8" w:rsidRPr="007E6631" w:rsidRDefault="00F731F8" w:rsidP="00F731F8">
      <w:pPr>
        <w:rPr>
          <w:rFonts w:ascii="Times New Roman" w:hAnsi="Times New Roman"/>
          <w:bCs/>
          <w:szCs w:val="28"/>
        </w:rPr>
      </w:pPr>
      <w:r w:rsidRPr="007E6631">
        <w:rPr>
          <w:rFonts w:ascii="Times New Roman" w:hAnsi="Times New Roman"/>
          <w:bCs/>
          <w:szCs w:val="28"/>
        </w:rPr>
        <w:t>You have been talking about climate risk information to be used and which data will be used in the projects, climatic projections?</w:t>
      </w:r>
    </w:p>
    <w:p w14:paraId="3A1FE2F7" w14:textId="77777777" w:rsidR="00F731F8" w:rsidRPr="007E6631" w:rsidRDefault="00F731F8" w:rsidP="00F731F8">
      <w:pPr>
        <w:rPr>
          <w:rFonts w:ascii="Times New Roman" w:hAnsi="Times New Roman"/>
          <w:bCs/>
          <w:szCs w:val="28"/>
        </w:rPr>
      </w:pPr>
      <w:r w:rsidRPr="007E6631">
        <w:rPr>
          <w:rFonts w:ascii="Times New Roman" w:hAnsi="Times New Roman"/>
          <w:bCs/>
          <w:szCs w:val="28"/>
        </w:rPr>
        <w:t xml:space="preserve">Criteria for the selection of the target communities? </w:t>
      </w:r>
    </w:p>
    <w:p w14:paraId="7452FEE9" w14:textId="319B7D96" w:rsidR="00F731F8" w:rsidRPr="007E6631" w:rsidRDefault="007E6631" w:rsidP="00F731F8">
      <w:pPr>
        <w:rPr>
          <w:rFonts w:ascii="Times New Roman" w:hAnsi="Times New Roman"/>
          <w:bCs/>
          <w:szCs w:val="28"/>
        </w:rPr>
      </w:pPr>
      <w:r>
        <w:rPr>
          <w:rFonts w:ascii="Times New Roman" w:hAnsi="Times New Roman"/>
          <w:b/>
          <w:bCs/>
          <w:szCs w:val="28"/>
        </w:rPr>
        <w:t>C4</w:t>
      </w:r>
      <w:r w:rsidR="00F731F8" w:rsidRPr="007E6631">
        <w:rPr>
          <w:rFonts w:ascii="Times New Roman" w:hAnsi="Times New Roman"/>
          <w:bCs/>
          <w:szCs w:val="28"/>
        </w:rPr>
        <w:t xml:space="preserve">: CRI will be used to develop multi-hazard mapping. We will be using available data and also increasing the density of Hydromet in information management in the selected districts. </w:t>
      </w:r>
    </w:p>
    <w:p w14:paraId="2F0A2F6D" w14:textId="77777777" w:rsidR="00F731F8" w:rsidRPr="007E6631" w:rsidRDefault="00F731F8" w:rsidP="00F731F8">
      <w:pPr>
        <w:rPr>
          <w:rFonts w:ascii="Times New Roman" w:hAnsi="Times New Roman"/>
          <w:bCs/>
          <w:szCs w:val="28"/>
        </w:rPr>
      </w:pPr>
      <w:r w:rsidRPr="007E6631">
        <w:rPr>
          <w:rFonts w:ascii="Times New Roman" w:hAnsi="Times New Roman"/>
          <w:bCs/>
          <w:szCs w:val="28"/>
        </w:rPr>
        <w:t xml:space="preserve">Selection will be based on the vulnerability, EbA suitability to a selected area. </w:t>
      </w:r>
    </w:p>
    <w:p w14:paraId="34CA28F6" w14:textId="77777777" w:rsidR="00F731F8" w:rsidRPr="007E6631" w:rsidRDefault="00F731F8" w:rsidP="00F731F8">
      <w:pPr>
        <w:rPr>
          <w:rFonts w:ascii="Times New Roman" w:hAnsi="Times New Roman"/>
          <w:bCs/>
          <w:szCs w:val="28"/>
        </w:rPr>
      </w:pPr>
    </w:p>
    <w:p w14:paraId="4A924054" w14:textId="77777777" w:rsidR="00F731F8" w:rsidRPr="007E6631" w:rsidRDefault="00F731F8" w:rsidP="00F731F8">
      <w:pPr>
        <w:rPr>
          <w:rFonts w:ascii="Times New Roman" w:hAnsi="Times New Roman"/>
          <w:bCs/>
          <w:szCs w:val="28"/>
        </w:rPr>
      </w:pPr>
      <w:r w:rsidRPr="007E6631">
        <w:rPr>
          <w:rFonts w:ascii="Times New Roman" w:hAnsi="Times New Roman"/>
          <w:b/>
          <w:bCs/>
          <w:szCs w:val="28"/>
        </w:rPr>
        <w:t>Nargiza</w:t>
      </w:r>
      <w:r w:rsidRPr="007E6631">
        <w:rPr>
          <w:rFonts w:ascii="Times New Roman" w:hAnsi="Times New Roman"/>
          <w:bCs/>
          <w:szCs w:val="28"/>
        </w:rPr>
        <w:t>: Firuz please explain the difference between catchment and basin.</w:t>
      </w:r>
    </w:p>
    <w:p w14:paraId="67BAC3FC" w14:textId="437B78DF" w:rsidR="00F731F8" w:rsidRPr="007E6631" w:rsidRDefault="00F731F8" w:rsidP="00F731F8">
      <w:pPr>
        <w:rPr>
          <w:rFonts w:ascii="Times New Roman" w:hAnsi="Times New Roman"/>
          <w:bCs/>
          <w:szCs w:val="28"/>
        </w:rPr>
      </w:pPr>
      <w:r w:rsidRPr="007E6631">
        <w:rPr>
          <w:rFonts w:ascii="Times New Roman" w:hAnsi="Times New Roman"/>
          <w:b/>
          <w:bCs/>
          <w:szCs w:val="28"/>
        </w:rPr>
        <w:t>Firuz:</w:t>
      </w:r>
      <w:r w:rsidRPr="007E6631">
        <w:rPr>
          <w:rFonts w:ascii="Times New Roman" w:hAnsi="Times New Roman"/>
          <w:bCs/>
          <w:szCs w:val="28"/>
        </w:rPr>
        <w:t xml:space="preserve"> In TJ we have 5 basins. </w:t>
      </w:r>
      <w:r w:rsidR="005C0B42">
        <w:rPr>
          <w:rFonts w:ascii="Times New Roman" w:hAnsi="Times New Roman"/>
          <w:bCs/>
          <w:szCs w:val="28"/>
        </w:rPr>
        <w:t>Kofirnighan</w:t>
      </w:r>
      <w:r w:rsidRPr="007E6631">
        <w:rPr>
          <w:rFonts w:ascii="Times New Roman" w:hAnsi="Times New Roman"/>
          <w:bCs/>
          <w:szCs w:val="28"/>
        </w:rPr>
        <w:t xml:space="preserve"> basin is divided into 3 watersheds.</w:t>
      </w:r>
    </w:p>
    <w:p w14:paraId="02FD82DA" w14:textId="77777777" w:rsidR="00F731F8" w:rsidRPr="007E6631" w:rsidRDefault="00F731F8" w:rsidP="00F731F8">
      <w:pPr>
        <w:rPr>
          <w:rFonts w:ascii="Times New Roman" w:hAnsi="Times New Roman"/>
          <w:bCs/>
          <w:szCs w:val="28"/>
        </w:rPr>
      </w:pPr>
    </w:p>
    <w:p w14:paraId="529192AD" w14:textId="77777777" w:rsidR="00F731F8" w:rsidRPr="007E6631" w:rsidRDefault="00F731F8" w:rsidP="00F731F8">
      <w:pPr>
        <w:rPr>
          <w:rFonts w:ascii="Times New Roman" w:hAnsi="Times New Roman"/>
          <w:bCs/>
          <w:szCs w:val="28"/>
        </w:rPr>
      </w:pPr>
      <w:r w:rsidRPr="007E6631">
        <w:rPr>
          <w:rFonts w:ascii="Times New Roman" w:hAnsi="Times New Roman"/>
          <w:b/>
          <w:bCs/>
          <w:szCs w:val="28"/>
        </w:rPr>
        <w:t>Jamshed Kamolov, CoES</w:t>
      </w:r>
      <w:r w:rsidRPr="007E6631">
        <w:rPr>
          <w:rFonts w:ascii="Times New Roman" w:hAnsi="Times New Roman"/>
          <w:bCs/>
          <w:szCs w:val="28"/>
        </w:rPr>
        <w:t xml:space="preserve">: Want to know about this project, will you consider climate change impact on flora and fauna? This year we had ES in Panj and during flood some specifies have been moved to inhabited areas, some of them have are currently at the Red book list. </w:t>
      </w:r>
    </w:p>
    <w:p w14:paraId="35B4DA81" w14:textId="47A88289" w:rsidR="00F731F8" w:rsidRPr="007E6631" w:rsidRDefault="007E6631" w:rsidP="00F731F8">
      <w:pPr>
        <w:rPr>
          <w:rFonts w:ascii="Times New Roman" w:hAnsi="Times New Roman"/>
          <w:bCs/>
          <w:szCs w:val="28"/>
        </w:rPr>
      </w:pPr>
      <w:r>
        <w:rPr>
          <w:rFonts w:ascii="Times New Roman" w:hAnsi="Times New Roman"/>
          <w:b/>
          <w:bCs/>
          <w:szCs w:val="28"/>
        </w:rPr>
        <w:t>C4</w:t>
      </w:r>
      <w:r w:rsidR="00F731F8" w:rsidRPr="007E6631">
        <w:rPr>
          <w:rFonts w:ascii="Times New Roman" w:hAnsi="Times New Roman"/>
          <w:bCs/>
          <w:szCs w:val="28"/>
        </w:rPr>
        <w:t xml:space="preserve">: EbA is targeted to help people rather than species. However, some activities envisage that and we can do some conservation of eco and biodiversity. The focus will be on people and how they interact with eco-systems. </w:t>
      </w:r>
    </w:p>
    <w:p w14:paraId="762F67AB" w14:textId="77777777" w:rsidR="00F731F8" w:rsidRPr="007E6631" w:rsidRDefault="00F731F8" w:rsidP="00F731F8">
      <w:pPr>
        <w:rPr>
          <w:rFonts w:ascii="Times New Roman" w:hAnsi="Times New Roman"/>
          <w:bCs/>
          <w:szCs w:val="28"/>
        </w:rPr>
      </w:pPr>
    </w:p>
    <w:p w14:paraId="13A8FF0A" w14:textId="77777777" w:rsidR="00F731F8" w:rsidRPr="007E6631" w:rsidRDefault="00F731F8" w:rsidP="00F731F8">
      <w:pPr>
        <w:rPr>
          <w:rFonts w:ascii="Times New Roman" w:hAnsi="Times New Roman"/>
          <w:bCs/>
          <w:szCs w:val="28"/>
        </w:rPr>
      </w:pPr>
      <w:r w:rsidRPr="007E6631">
        <w:rPr>
          <w:rFonts w:ascii="Times New Roman" w:hAnsi="Times New Roman"/>
          <w:b/>
          <w:bCs/>
          <w:szCs w:val="28"/>
        </w:rPr>
        <w:t xml:space="preserve">Zafar Mahmudov, CoEP: </w:t>
      </w:r>
      <w:r w:rsidRPr="007E6631">
        <w:rPr>
          <w:rFonts w:ascii="Times New Roman" w:hAnsi="Times New Roman"/>
          <w:bCs/>
          <w:szCs w:val="28"/>
        </w:rPr>
        <w:t xml:space="preserve">When you are expecting to launch the project of course considering approval procedure. </w:t>
      </w:r>
    </w:p>
    <w:p w14:paraId="554CD61C" w14:textId="77777777" w:rsidR="00F731F8" w:rsidRPr="007E6631" w:rsidRDefault="00F731F8" w:rsidP="00F731F8">
      <w:pPr>
        <w:rPr>
          <w:rFonts w:ascii="Times New Roman" w:hAnsi="Times New Roman"/>
          <w:bCs/>
          <w:szCs w:val="28"/>
        </w:rPr>
      </w:pPr>
      <w:r w:rsidRPr="007E6631">
        <w:rPr>
          <w:rFonts w:ascii="Times New Roman" w:hAnsi="Times New Roman"/>
          <w:bCs/>
          <w:szCs w:val="28"/>
        </w:rPr>
        <w:t xml:space="preserve">What about cooperation with other state and IOs or establishing a WG to address issues not related to CoEP. For instance, some issues might raise which other ministries or agencies can address. </w:t>
      </w:r>
    </w:p>
    <w:p w14:paraId="7FBEC1D7" w14:textId="1C6436CC" w:rsidR="00F731F8" w:rsidRPr="007E6631" w:rsidRDefault="007E6631" w:rsidP="00F731F8">
      <w:pPr>
        <w:rPr>
          <w:rFonts w:ascii="Times New Roman" w:hAnsi="Times New Roman"/>
          <w:bCs/>
          <w:szCs w:val="28"/>
        </w:rPr>
      </w:pPr>
      <w:r>
        <w:rPr>
          <w:rFonts w:ascii="Times New Roman" w:hAnsi="Times New Roman"/>
          <w:b/>
          <w:bCs/>
          <w:szCs w:val="28"/>
        </w:rPr>
        <w:t>C4</w:t>
      </w:r>
      <w:r w:rsidR="00F731F8" w:rsidRPr="007E6631">
        <w:rPr>
          <w:rFonts w:ascii="Times New Roman" w:hAnsi="Times New Roman"/>
          <w:b/>
          <w:bCs/>
          <w:szCs w:val="28"/>
        </w:rPr>
        <w:t>:</w:t>
      </w:r>
      <w:r w:rsidR="00F731F8" w:rsidRPr="007E6631">
        <w:rPr>
          <w:rFonts w:ascii="Times New Roman" w:hAnsi="Times New Roman"/>
          <w:bCs/>
          <w:szCs w:val="28"/>
        </w:rPr>
        <w:t xml:space="preserve"> Implementation arrangements have not been finalized. Tentative launch of the project is envisaged in 2020. We can identify certain WG to assist in the project implementation and Working Steering Committee, which will regularly meet and discuss the progress, targets and guide national priorities alignment with our project. </w:t>
      </w:r>
    </w:p>
    <w:p w14:paraId="541F54DB" w14:textId="77777777" w:rsidR="00F731F8" w:rsidRPr="007E6631" w:rsidRDefault="00F731F8" w:rsidP="00F731F8">
      <w:pPr>
        <w:rPr>
          <w:rFonts w:ascii="Times New Roman" w:hAnsi="Times New Roman"/>
          <w:bCs/>
          <w:szCs w:val="28"/>
        </w:rPr>
      </w:pPr>
      <w:r w:rsidRPr="007E6631">
        <w:rPr>
          <w:rFonts w:ascii="Times New Roman" w:hAnsi="Times New Roman"/>
          <w:bCs/>
          <w:szCs w:val="28"/>
        </w:rPr>
        <w:t>Kairat, Climadapt Project: On-ground activities on EbA interventions?</w:t>
      </w:r>
    </w:p>
    <w:p w14:paraId="51074A39" w14:textId="77777777" w:rsidR="00F731F8" w:rsidRPr="007E6631" w:rsidRDefault="00F731F8" w:rsidP="00F731F8">
      <w:pPr>
        <w:rPr>
          <w:rFonts w:ascii="Times New Roman" w:hAnsi="Times New Roman"/>
          <w:bCs/>
          <w:szCs w:val="28"/>
        </w:rPr>
      </w:pPr>
      <w:r w:rsidRPr="007E6631">
        <w:rPr>
          <w:rFonts w:ascii="Times New Roman" w:hAnsi="Times New Roman"/>
          <w:bCs/>
          <w:szCs w:val="28"/>
        </w:rPr>
        <w:t xml:space="preserve">Rene: Later during the group work we will provide a comprehensive explanation on types on interventions. Our main activities will be focused on reducing erosion and protection activities. </w:t>
      </w:r>
    </w:p>
    <w:p w14:paraId="1FB73F6E" w14:textId="77777777" w:rsidR="00F731F8" w:rsidRPr="007E6631" w:rsidRDefault="00F731F8" w:rsidP="00F731F8">
      <w:pPr>
        <w:rPr>
          <w:rFonts w:ascii="Times New Roman" w:hAnsi="Times New Roman"/>
          <w:bCs/>
          <w:szCs w:val="28"/>
        </w:rPr>
      </w:pPr>
    </w:p>
    <w:p w14:paraId="540926D1" w14:textId="77777777" w:rsidR="00F731F8" w:rsidRPr="007E6631" w:rsidRDefault="00F731F8" w:rsidP="00F731F8">
      <w:pPr>
        <w:rPr>
          <w:rFonts w:ascii="Times New Roman" w:hAnsi="Times New Roman"/>
          <w:bCs/>
          <w:szCs w:val="28"/>
        </w:rPr>
      </w:pPr>
      <w:r w:rsidRPr="007E6631">
        <w:rPr>
          <w:rFonts w:ascii="Times New Roman" w:hAnsi="Times New Roman"/>
          <w:b/>
          <w:bCs/>
          <w:szCs w:val="28"/>
        </w:rPr>
        <w:t>GIZ:</w:t>
      </w:r>
      <w:r w:rsidRPr="007E6631">
        <w:rPr>
          <w:rFonts w:ascii="Times New Roman" w:hAnsi="Times New Roman"/>
          <w:bCs/>
          <w:szCs w:val="28"/>
        </w:rPr>
        <w:t xml:space="preserve"> How selected communities will handle the process and project management at the grassroots, it’s very essential to deliver a proper understanding of EbA. </w:t>
      </w:r>
    </w:p>
    <w:p w14:paraId="7E23012E" w14:textId="60ED4CC9" w:rsidR="00F731F8" w:rsidRPr="007E6631" w:rsidRDefault="007E6631" w:rsidP="00F731F8">
      <w:pPr>
        <w:rPr>
          <w:rFonts w:ascii="Times New Roman" w:hAnsi="Times New Roman"/>
          <w:bCs/>
          <w:szCs w:val="28"/>
        </w:rPr>
      </w:pPr>
      <w:r>
        <w:rPr>
          <w:rFonts w:ascii="Times New Roman" w:hAnsi="Times New Roman"/>
          <w:b/>
          <w:bCs/>
          <w:szCs w:val="28"/>
        </w:rPr>
        <w:lastRenderedPageBreak/>
        <w:t>C4</w:t>
      </w:r>
      <w:r w:rsidR="00F731F8" w:rsidRPr="007E6631">
        <w:rPr>
          <w:rFonts w:ascii="Times New Roman" w:hAnsi="Times New Roman"/>
          <w:b/>
          <w:bCs/>
          <w:szCs w:val="28"/>
        </w:rPr>
        <w:t>:</w:t>
      </w:r>
      <w:r w:rsidR="00F731F8" w:rsidRPr="007E6631">
        <w:rPr>
          <w:rFonts w:ascii="Times New Roman" w:hAnsi="Times New Roman"/>
          <w:bCs/>
          <w:szCs w:val="28"/>
        </w:rPr>
        <w:t xml:space="preserve"> capacity building component will assist communities. We will be also utilizing best practices and knowledge management and sharing with national and international stakeholders.  </w:t>
      </w:r>
    </w:p>
    <w:p w14:paraId="1FF13913" w14:textId="77777777" w:rsidR="00F731F8" w:rsidRPr="007E6631" w:rsidRDefault="00F731F8" w:rsidP="00F731F8">
      <w:pPr>
        <w:rPr>
          <w:rFonts w:ascii="Times New Roman" w:hAnsi="Times New Roman"/>
          <w:bCs/>
          <w:szCs w:val="28"/>
        </w:rPr>
      </w:pPr>
    </w:p>
    <w:p w14:paraId="04274F05" w14:textId="77777777" w:rsidR="00F731F8" w:rsidRPr="007E6631" w:rsidRDefault="00F731F8" w:rsidP="00F731F8">
      <w:pPr>
        <w:rPr>
          <w:rFonts w:ascii="Times New Roman" w:hAnsi="Times New Roman"/>
          <w:bCs/>
          <w:szCs w:val="28"/>
        </w:rPr>
      </w:pPr>
      <w:r w:rsidRPr="007E6631">
        <w:rPr>
          <w:rFonts w:ascii="Times New Roman" w:hAnsi="Times New Roman"/>
          <w:b/>
          <w:bCs/>
          <w:szCs w:val="28"/>
        </w:rPr>
        <w:t xml:space="preserve">CoES: </w:t>
      </w:r>
      <w:r w:rsidRPr="007E6631">
        <w:rPr>
          <w:rFonts w:ascii="Times New Roman" w:hAnsi="Times New Roman"/>
          <w:bCs/>
          <w:szCs w:val="28"/>
        </w:rPr>
        <w:t xml:space="preserve">In component one natural hazards are mainly considered, will be consider any protection measures for avalanches or other hazards? </w:t>
      </w:r>
    </w:p>
    <w:p w14:paraId="730F205F" w14:textId="266A1D07" w:rsidR="00F731F8" w:rsidRPr="007E6631" w:rsidRDefault="007E6631" w:rsidP="00F731F8">
      <w:pPr>
        <w:rPr>
          <w:rFonts w:ascii="Times New Roman" w:hAnsi="Times New Roman"/>
          <w:bCs/>
          <w:szCs w:val="28"/>
        </w:rPr>
      </w:pPr>
      <w:r>
        <w:rPr>
          <w:rFonts w:ascii="Times New Roman" w:hAnsi="Times New Roman"/>
          <w:b/>
          <w:bCs/>
          <w:szCs w:val="28"/>
        </w:rPr>
        <w:t>C4</w:t>
      </w:r>
      <w:r w:rsidR="00F731F8" w:rsidRPr="007E6631">
        <w:rPr>
          <w:rFonts w:ascii="Times New Roman" w:hAnsi="Times New Roman"/>
          <w:b/>
          <w:bCs/>
          <w:szCs w:val="28"/>
        </w:rPr>
        <w:t>:</w:t>
      </w:r>
      <w:r w:rsidR="00F731F8" w:rsidRPr="007E6631">
        <w:rPr>
          <w:rFonts w:ascii="Times New Roman" w:hAnsi="Times New Roman"/>
          <w:bCs/>
          <w:szCs w:val="28"/>
        </w:rPr>
        <w:t xml:space="preserve"> we will develop a multi-hazard approach, but some risks require hard interventions, whereas, the project will be working in EbA component and some reduction measures. </w:t>
      </w:r>
    </w:p>
    <w:p w14:paraId="2659C723" w14:textId="77777777" w:rsidR="00F731F8" w:rsidRPr="007E6631" w:rsidRDefault="00F731F8" w:rsidP="00F731F8">
      <w:pPr>
        <w:rPr>
          <w:rFonts w:ascii="Times New Roman" w:hAnsi="Times New Roman"/>
          <w:bCs/>
          <w:szCs w:val="28"/>
        </w:rPr>
      </w:pPr>
    </w:p>
    <w:p w14:paraId="5D394F79" w14:textId="77777777" w:rsidR="00F731F8" w:rsidRPr="007E6631" w:rsidRDefault="00F731F8" w:rsidP="00F731F8">
      <w:pPr>
        <w:rPr>
          <w:rFonts w:ascii="Times New Roman" w:hAnsi="Times New Roman"/>
          <w:bCs/>
          <w:szCs w:val="28"/>
        </w:rPr>
      </w:pPr>
      <w:r w:rsidRPr="007E6631">
        <w:rPr>
          <w:rFonts w:ascii="Times New Roman" w:hAnsi="Times New Roman"/>
          <w:b/>
          <w:bCs/>
          <w:szCs w:val="28"/>
        </w:rPr>
        <w:t>Nargiza:</w:t>
      </w:r>
      <w:r w:rsidRPr="007E6631">
        <w:rPr>
          <w:rFonts w:ascii="Times New Roman" w:hAnsi="Times New Roman"/>
          <w:bCs/>
          <w:szCs w:val="28"/>
        </w:rPr>
        <w:t xml:space="preserve"> This project aims to address ICM and EbA, while other projects funded by the GoJ will be focused on hard interventions. </w:t>
      </w:r>
    </w:p>
    <w:p w14:paraId="7AAAB2EA" w14:textId="77777777" w:rsidR="00F731F8" w:rsidRPr="007E6631" w:rsidRDefault="00F731F8" w:rsidP="00F731F8">
      <w:pPr>
        <w:rPr>
          <w:rFonts w:ascii="Times New Roman" w:hAnsi="Times New Roman"/>
          <w:bCs/>
          <w:szCs w:val="28"/>
        </w:rPr>
      </w:pPr>
    </w:p>
    <w:p w14:paraId="019EB2AC" w14:textId="77777777" w:rsidR="00F731F8" w:rsidRPr="007E6631" w:rsidRDefault="00F731F8" w:rsidP="00F731F8">
      <w:pPr>
        <w:rPr>
          <w:rFonts w:ascii="Times New Roman" w:hAnsi="Times New Roman"/>
          <w:bCs/>
          <w:szCs w:val="28"/>
        </w:rPr>
      </w:pPr>
      <w:r w:rsidRPr="007E6631">
        <w:rPr>
          <w:rFonts w:ascii="Times New Roman" w:hAnsi="Times New Roman"/>
          <w:b/>
          <w:bCs/>
          <w:szCs w:val="28"/>
        </w:rPr>
        <w:t>Wish from district representatives</w:t>
      </w:r>
      <w:r w:rsidRPr="007E6631">
        <w:rPr>
          <w:rFonts w:ascii="Times New Roman" w:hAnsi="Times New Roman"/>
          <w:bCs/>
          <w:szCs w:val="28"/>
        </w:rPr>
        <w:t xml:space="preserve">: Include demographic component and enlightment of people on these matters in the framework of the project. </w:t>
      </w:r>
    </w:p>
    <w:p w14:paraId="4039271B" w14:textId="77777777" w:rsidR="00F731F8" w:rsidRPr="007E6631" w:rsidRDefault="00F731F8" w:rsidP="00F731F8">
      <w:pPr>
        <w:rPr>
          <w:rFonts w:ascii="Times New Roman" w:hAnsi="Times New Roman"/>
          <w:bCs/>
          <w:szCs w:val="28"/>
        </w:rPr>
      </w:pPr>
    </w:p>
    <w:p w14:paraId="6B9E209B" w14:textId="77777777" w:rsidR="00F731F8" w:rsidRPr="007E6631" w:rsidRDefault="00F731F8" w:rsidP="00F731F8">
      <w:pPr>
        <w:rPr>
          <w:rFonts w:ascii="Times New Roman" w:hAnsi="Times New Roman"/>
          <w:b/>
          <w:bCs/>
          <w:szCs w:val="28"/>
          <w:u w:val="single"/>
        </w:rPr>
      </w:pPr>
      <w:r w:rsidRPr="007E6631">
        <w:rPr>
          <w:rFonts w:ascii="Times New Roman" w:hAnsi="Times New Roman"/>
          <w:b/>
          <w:bCs/>
          <w:szCs w:val="28"/>
          <w:u w:val="single"/>
        </w:rPr>
        <w:t>Group Presentations</w:t>
      </w:r>
    </w:p>
    <w:p w14:paraId="2C55D1E5" w14:textId="77777777" w:rsidR="00F731F8" w:rsidRPr="007E6631" w:rsidRDefault="00F731F8" w:rsidP="00F731F8">
      <w:pPr>
        <w:rPr>
          <w:rFonts w:ascii="Times New Roman" w:hAnsi="Times New Roman"/>
          <w:bCs/>
          <w:szCs w:val="28"/>
        </w:rPr>
      </w:pPr>
    </w:p>
    <w:p w14:paraId="73621422" w14:textId="77777777" w:rsidR="00F731F8" w:rsidRPr="007E6631" w:rsidRDefault="00F731F8" w:rsidP="00F731F8">
      <w:pPr>
        <w:rPr>
          <w:rFonts w:ascii="Times New Roman" w:hAnsi="Times New Roman"/>
          <w:bCs/>
          <w:szCs w:val="28"/>
        </w:rPr>
      </w:pPr>
      <w:r w:rsidRPr="007E6631">
        <w:rPr>
          <w:rFonts w:ascii="Times New Roman" w:hAnsi="Times New Roman"/>
          <w:bCs/>
          <w:szCs w:val="28"/>
          <w:u w:val="single"/>
        </w:rPr>
        <w:t>Group 1:</w:t>
      </w:r>
      <w:r w:rsidRPr="007E6631">
        <w:rPr>
          <w:rFonts w:ascii="Times New Roman" w:hAnsi="Times New Roman"/>
          <w:bCs/>
          <w:szCs w:val="28"/>
        </w:rPr>
        <w:t xml:space="preserve"> all general questions apply to all regions, strategy on population density is not reflected and should be applied in the project implementation. How to implement these measures? What type of irrigation will be used? </w:t>
      </w:r>
    </w:p>
    <w:p w14:paraId="14AB434E" w14:textId="77777777" w:rsidR="00F731F8" w:rsidRPr="007E6631" w:rsidRDefault="00F731F8" w:rsidP="00F731F8">
      <w:pPr>
        <w:rPr>
          <w:rFonts w:ascii="Times New Roman" w:hAnsi="Times New Roman"/>
          <w:bCs/>
          <w:szCs w:val="28"/>
        </w:rPr>
      </w:pPr>
    </w:p>
    <w:p w14:paraId="0941D0FE" w14:textId="77777777" w:rsidR="00F731F8" w:rsidRPr="007E6631" w:rsidRDefault="00F731F8" w:rsidP="00F731F8">
      <w:pPr>
        <w:rPr>
          <w:rFonts w:ascii="Times New Roman" w:hAnsi="Times New Roman"/>
          <w:bCs/>
          <w:szCs w:val="28"/>
        </w:rPr>
      </w:pPr>
      <w:r w:rsidRPr="007E6631">
        <w:rPr>
          <w:rFonts w:ascii="Times New Roman" w:hAnsi="Times New Roman"/>
          <w:bCs/>
          <w:szCs w:val="28"/>
          <w:u w:val="single"/>
        </w:rPr>
        <w:t xml:space="preserve">Group 2: </w:t>
      </w:r>
      <w:r w:rsidRPr="007E6631">
        <w:rPr>
          <w:rFonts w:ascii="Times New Roman" w:hAnsi="Times New Roman"/>
          <w:bCs/>
          <w:szCs w:val="28"/>
        </w:rPr>
        <w:t xml:space="preserve">first we identified ecological and irrigation problems. It was proposed to apply IWRM, create WUAs, measures for pasture crop rotation. To improve WRM we should support existing WUAs and some infrastructure projects. Gender aspect also should be considered, introduce innovative technologies (drip irrigation). </w:t>
      </w:r>
    </w:p>
    <w:p w14:paraId="3CFB68F4" w14:textId="77777777" w:rsidR="00F731F8" w:rsidRPr="007E6631" w:rsidRDefault="00F731F8" w:rsidP="00F731F8">
      <w:pPr>
        <w:rPr>
          <w:rFonts w:ascii="Times New Roman" w:hAnsi="Times New Roman"/>
          <w:bCs/>
          <w:szCs w:val="28"/>
        </w:rPr>
      </w:pPr>
      <w:r w:rsidRPr="007E6631">
        <w:rPr>
          <w:rFonts w:ascii="Times New Roman" w:hAnsi="Times New Roman"/>
          <w:bCs/>
          <w:szCs w:val="28"/>
          <w:u w:val="single"/>
        </w:rPr>
        <w:t>Question</w:t>
      </w:r>
      <w:r w:rsidRPr="007E6631">
        <w:rPr>
          <w:rFonts w:ascii="Times New Roman" w:hAnsi="Times New Roman"/>
          <w:bCs/>
          <w:szCs w:val="28"/>
        </w:rPr>
        <w:t>: representatives of your group was from upstream and downstream?</w:t>
      </w:r>
    </w:p>
    <w:p w14:paraId="13F639D3" w14:textId="77777777" w:rsidR="00F731F8" w:rsidRPr="007E6631" w:rsidRDefault="00F731F8" w:rsidP="00F731F8">
      <w:pPr>
        <w:rPr>
          <w:rFonts w:ascii="Times New Roman" w:hAnsi="Times New Roman"/>
          <w:bCs/>
          <w:szCs w:val="28"/>
        </w:rPr>
      </w:pPr>
      <w:r w:rsidRPr="007E6631">
        <w:rPr>
          <w:rFonts w:ascii="Times New Roman" w:hAnsi="Times New Roman"/>
          <w:bCs/>
          <w:szCs w:val="28"/>
          <w:u w:val="single"/>
        </w:rPr>
        <w:t>Answer</w:t>
      </w:r>
      <w:r w:rsidRPr="007E6631">
        <w:rPr>
          <w:rFonts w:ascii="Times New Roman" w:hAnsi="Times New Roman"/>
          <w:bCs/>
          <w:szCs w:val="28"/>
        </w:rPr>
        <w:t xml:space="preserve">: Representative of Water Management Department noted that water from hills and floods should be managed. Storage of water can be introduced in Kabodien (upstream districts). </w:t>
      </w:r>
    </w:p>
    <w:p w14:paraId="68151DAE" w14:textId="77777777" w:rsidR="00F731F8" w:rsidRPr="007E6631" w:rsidRDefault="00F731F8" w:rsidP="00F731F8">
      <w:pPr>
        <w:rPr>
          <w:rFonts w:ascii="Times New Roman" w:hAnsi="Times New Roman"/>
          <w:bCs/>
          <w:szCs w:val="28"/>
        </w:rPr>
      </w:pPr>
      <w:r w:rsidRPr="007E6631">
        <w:rPr>
          <w:rFonts w:ascii="Times New Roman" w:hAnsi="Times New Roman"/>
          <w:bCs/>
          <w:szCs w:val="28"/>
          <w:u w:val="single"/>
        </w:rPr>
        <w:t>Firuz Saidov</w:t>
      </w:r>
      <w:r w:rsidRPr="007E6631">
        <w:rPr>
          <w:rFonts w:ascii="Times New Roman" w:hAnsi="Times New Roman"/>
          <w:bCs/>
          <w:szCs w:val="28"/>
        </w:rPr>
        <w:t xml:space="preserve">: now at all basins there are RBO financed by raion vodhozes. We need to differentiate activities of the project and these institutions in order to avoid repetition. </w:t>
      </w:r>
    </w:p>
    <w:p w14:paraId="0D2087BD" w14:textId="77777777" w:rsidR="00F731F8" w:rsidRPr="007E6631" w:rsidRDefault="00F731F8" w:rsidP="00F731F8">
      <w:pPr>
        <w:rPr>
          <w:rFonts w:ascii="Times New Roman" w:hAnsi="Times New Roman"/>
          <w:bCs/>
          <w:szCs w:val="28"/>
        </w:rPr>
      </w:pPr>
      <w:r w:rsidRPr="007E6631">
        <w:rPr>
          <w:rFonts w:ascii="Times New Roman" w:hAnsi="Times New Roman"/>
          <w:bCs/>
          <w:szCs w:val="28"/>
          <w:u w:val="single"/>
        </w:rPr>
        <w:t>Region representative</w:t>
      </w:r>
      <w:r w:rsidRPr="007E6631">
        <w:rPr>
          <w:rFonts w:ascii="Times New Roman" w:hAnsi="Times New Roman"/>
          <w:bCs/>
          <w:szCs w:val="28"/>
        </w:rPr>
        <w:t xml:space="preserve">: create reservoirs for irrigation in south parts. </w:t>
      </w:r>
    </w:p>
    <w:p w14:paraId="340403E0" w14:textId="77777777" w:rsidR="00F731F8" w:rsidRPr="007E6631" w:rsidRDefault="00F731F8" w:rsidP="00F731F8">
      <w:pPr>
        <w:rPr>
          <w:rFonts w:ascii="Times New Roman" w:hAnsi="Times New Roman"/>
          <w:bCs/>
          <w:szCs w:val="28"/>
        </w:rPr>
      </w:pPr>
      <w:r w:rsidRPr="007E6631">
        <w:rPr>
          <w:rFonts w:ascii="Times New Roman" w:hAnsi="Times New Roman"/>
          <w:bCs/>
          <w:szCs w:val="28"/>
          <w:u w:val="single"/>
        </w:rPr>
        <w:t>Khurshed Kholov, UNDP</w:t>
      </w:r>
      <w:r w:rsidRPr="007E6631">
        <w:rPr>
          <w:rFonts w:ascii="Times New Roman" w:hAnsi="Times New Roman"/>
          <w:bCs/>
          <w:szCs w:val="28"/>
        </w:rPr>
        <w:t>: indicate waste management component in the project</w:t>
      </w:r>
    </w:p>
    <w:p w14:paraId="19157448" w14:textId="77777777" w:rsidR="00F731F8" w:rsidRPr="007E6631" w:rsidRDefault="00F731F8" w:rsidP="00F731F8">
      <w:pPr>
        <w:rPr>
          <w:rFonts w:ascii="Times New Roman" w:hAnsi="Times New Roman"/>
          <w:bCs/>
          <w:szCs w:val="28"/>
        </w:rPr>
      </w:pPr>
    </w:p>
    <w:p w14:paraId="671AA1B4" w14:textId="77777777" w:rsidR="00F731F8" w:rsidRPr="007E6631" w:rsidRDefault="00F731F8" w:rsidP="00F731F8">
      <w:pPr>
        <w:rPr>
          <w:rFonts w:ascii="Times New Roman" w:hAnsi="Times New Roman"/>
          <w:bCs/>
          <w:szCs w:val="28"/>
        </w:rPr>
      </w:pPr>
      <w:r w:rsidRPr="007E6631">
        <w:rPr>
          <w:rFonts w:ascii="Times New Roman" w:hAnsi="Times New Roman"/>
          <w:bCs/>
          <w:szCs w:val="28"/>
          <w:u w:val="single"/>
        </w:rPr>
        <w:t xml:space="preserve">Group 3: </w:t>
      </w:r>
      <w:r w:rsidRPr="007E6631">
        <w:rPr>
          <w:rFonts w:ascii="Times New Roman" w:hAnsi="Times New Roman"/>
          <w:bCs/>
          <w:szCs w:val="28"/>
        </w:rPr>
        <w:t xml:space="preserve">assessed downstream of the basin and did a comprehensive analysis on soil, water usage and irrigation. Measures to be taken: reduce land degradation, change legislation in land ownership, air pollution, clean of drainage systems, create medium stations, improve pasture management, create field schools on agriculture knowledge, give local subsidies to farmers. </w:t>
      </w:r>
    </w:p>
    <w:p w14:paraId="03BA7566" w14:textId="77777777" w:rsidR="00F731F8" w:rsidRPr="007E6631" w:rsidRDefault="00F731F8" w:rsidP="00F731F8">
      <w:pPr>
        <w:rPr>
          <w:rFonts w:ascii="Times New Roman" w:hAnsi="Times New Roman"/>
          <w:bCs/>
          <w:szCs w:val="28"/>
        </w:rPr>
      </w:pPr>
      <w:r w:rsidRPr="007E6631">
        <w:rPr>
          <w:rFonts w:ascii="Times New Roman" w:hAnsi="Times New Roman"/>
          <w:bCs/>
          <w:szCs w:val="28"/>
        </w:rPr>
        <w:t xml:space="preserve">Firuz Saidov: downstream zones are prone to floods and erosion. </w:t>
      </w:r>
    </w:p>
    <w:p w14:paraId="233678F6" w14:textId="77777777" w:rsidR="00F731F8" w:rsidRPr="007E6631" w:rsidRDefault="00F731F8" w:rsidP="00F731F8">
      <w:pPr>
        <w:rPr>
          <w:rFonts w:ascii="Times New Roman" w:hAnsi="Times New Roman"/>
          <w:bCs/>
          <w:szCs w:val="28"/>
        </w:rPr>
      </w:pPr>
    </w:p>
    <w:p w14:paraId="7BCB43F7" w14:textId="0601D8D6" w:rsidR="00F731F8" w:rsidRPr="007E6631" w:rsidRDefault="00F731F8" w:rsidP="00F731F8">
      <w:pPr>
        <w:rPr>
          <w:rFonts w:ascii="Times New Roman" w:hAnsi="Times New Roman"/>
          <w:bCs/>
          <w:szCs w:val="28"/>
        </w:rPr>
      </w:pPr>
      <w:r w:rsidRPr="007E6631">
        <w:rPr>
          <w:rFonts w:ascii="Times New Roman" w:hAnsi="Times New Roman"/>
          <w:bCs/>
          <w:szCs w:val="28"/>
          <w:u w:val="single"/>
        </w:rPr>
        <w:t>Group 4</w:t>
      </w:r>
      <w:r w:rsidRPr="007E6631">
        <w:rPr>
          <w:rFonts w:ascii="Times New Roman" w:hAnsi="Times New Roman"/>
          <w:bCs/>
          <w:szCs w:val="28"/>
        </w:rPr>
        <w:t xml:space="preserve">: </w:t>
      </w:r>
      <w:r w:rsidR="005C0B42">
        <w:rPr>
          <w:rFonts w:ascii="Times New Roman" w:hAnsi="Times New Roman"/>
          <w:bCs/>
          <w:szCs w:val="28"/>
        </w:rPr>
        <w:t>Kofirnighan</w:t>
      </w:r>
      <w:r w:rsidRPr="007E6631">
        <w:rPr>
          <w:rFonts w:ascii="Times New Roman" w:hAnsi="Times New Roman"/>
          <w:bCs/>
          <w:szCs w:val="28"/>
        </w:rPr>
        <w:t xml:space="preserve"> is divided into 4 watersheds. Water intensity in the lower part of Kofarnogan decline in summer time and risk of natural hazards increase every year.</w:t>
      </w:r>
    </w:p>
    <w:p w14:paraId="3FFB4953" w14:textId="77777777" w:rsidR="00F731F8" w:rsidRPr="007E6631" w:rsidRDefault="00F731F8" w:rsidP="00F731F8">
      <w:pPr>
        <w:rPr>
          <w:rFonts w:ascii="Times New Roman" w:hAnsi="Times New Roman"/>
          <w:bCs/>
          <w:szCs w:val="28"/>
        </w:rPr>
      </w:pPr>
    </w:p>
    <w:p w14:paraId="2638D2E4" w14:textId="77777777" w:rsidR="00F731F8" w:rsidRPr="007E6631" w:rsidRDefault="00F731F8" w:rsidP="00F731F8">
      <w:pPr>
        <w:rPr>
          <w:rFonts w:ascii="Times New Roman" w:hAnsi="Times New Roman"/>
          <w:bCs/>
          <w:szCs w:val="28"/>
        </w:rPr>
      </w:pPr>
      <w:r w:rsidRPr="007E6631">
        <w:rPr>
          <w:rFonts w:ascii="Times New Roman" w:hAnsi="Times New Roman"/>
          <w:bCs/>
          <w:szCs w:val="28"/>
          <w:u w:val="single"/>
        </w:rPr>
        <w:t xml:space="preserve">Group 5: </w:t>
      </w:r>
      <w:r w:rsidRPr="007E6631">
        <w:rPr>
          <w:rFonts w:ascii="Times New Roman" w:hAnsi="Times New Roman"/>
          <w:bCs/>
          <w:szCs w:val="28"/>
        </w:rPr>
        <w:t>highlighted the most important activities for local communities of the basin, which are gabions, drip irrigation, pasture rotation, restore degraded land, sustainable crop management. In downstream all activities can be implemented except gabions, energy saving stoves.</w:t>
      </w:r>
    </w:p>
    <w:p w14:paraId="6CFF3138" w14:textId="77777777" w:rsidR="00F731F8" w:rsidRPr="007E6631" w:rsidRDefault="00F731F8" w:rsidP="00F731F8">
      <w:pPr>
        <w:rPr>
          <w:rFonts w:ascii="Times New Roman" w:hAnsi="Times New Roman"/>
          <w:bCs/>
          <w:szCs w:val="28"/>
        </w:rPr>
      </w:pPr>
      <w:r w:rsidRPr="007E6631">
        <w:rPr>
          <w:rFonts w:ascii="Times New Roman" w:hAnsi="Times New Roman"/>
          <w:bCs/>
          <w:szCs w:val="28"/>
          <w:u w:val="single"/>
        </w:rPr>
        <w:t>Firuz Saidov</w:t>
      </w:r>
      <w:r w:rsidRPr="007E6631">
        <w:rPr>
          <w:rFonts w:ascii="Times New Roman" w:hAnsi="Times New Roman"/>
          <w:bCs/>
          <w:szCs w:val="28"/>
        </w:rPr>
        <w:t xml:space="preserve">: While applying a certain activity downstream we should consider its impact on upstream and vice versa. Panj river neighboring villages are affected by floods a lot. </w:t>
      </w:r>
    </w:p>
    <w:p w14:paraId="15101A9F" w14:textId="77777777" w:rsidR="00F731F8" w:rsidRPr="007E6631" w:rsidRDefault="00F731F8" w:rsidP="00F731F8">
      <w:pPr>
        <w:rPr>
          <w:rFonts w:ascii="Times New Roman" w:hAnsi="Times New Roman"/>
          <w:bCs/>
          <w:szCs w:val="28"/>
        </w:rPr>
      </w:pPr>
      <w:r w:rsidRPr="007E6631">
        <w:rPr>
          <w:rFonts w:ascii="Times New Roman" w:hAnsi="Times New Roman"/>
          <w:bCs/>
          <w:szCs w:val="28"/>
          <w:u w:val="single"/>
        </w:rPr>
        <w:t>Oxfam:</w:t>
      </w:r>
      <w:r w:rsidRPr="007E6631">
        <w:rPr>
          <w:rFonts w:ascii="Times New Roman" w:hAnsi="Times New Roman"/>
          <w:bCs/>
          <w:szCs w:val="28"/>
        </w:rPr>
        <w:t xml:space="preserve"> also use negative experience of other organizations (for instance energy saving stoves). In south this approach was not useful from CCA approach. </w:t>
      </w:r>
    </w:p>
    <w:p w14:paraId="25DA012F" w14:textId="77777777" w:rsidR="00F731F8" w:rsidRPr="007E6631" w:rsidRDefault="00F731F8" w:rsidP="00F731F8">
      <w:pPr>
        <w:rPr>
          <w:rFonts w:ascii="Times New Roman" w:hAnsi="Times New Roman"/>
          <w:bCs/>
          <w:szCs w:val="28"/>
        </w:rPr>
      </w:pPr>
      <w:r w:rsidRPr="007E6631">
        <w:rPr>
          <w:rFonts w:ascii="Times New Roman" w:hAnsi="Times New Roman"/>
          <w:bCs/>
          <w:szCs w:val="28"/>
          <w:u w:val="single"/>
        </w:rPr>
        <w:lastRenderedPageBreak/>
        <w:t xml:space="preserve">Forestry specialist: </w:t>
      </w:r>
      <w:r w:rsidRPr="007E6631">
        <w:rPr>
          <w:rFonts w:ascii="Times New Roman" w:hAnsi="Times New Roman"/>
          <w:bCs/>
          <w:szCs w:val="28"/>
        </w:rPr>
        <w:t xml:space="preserve">more than 680 ha of forest are cut or land degraded due to improper pasture management. Therefore, we should focus on tree planting and agroforestry. We can share these methods with other districts. </w:t>
      </w:r>
    </w:p>
    <w:p w14:paraId="376C1D20" w14:textId="77777777" w:rsidR="00F731F8" w:rsidRPr="007E6631" w:rsidRDefault="00F731F8" w:rsidP="00F731F8">
      <w:pPr>
        <w:rPr>
          <w:rFonts w:ascii="Times New Roman" w:hAnsi="Times New Roman"/>
          <w:bCs/>
          <w:szCs w:val="28"/>
        </w:rPr>
      </w:pPr>
      <w:r w:rsidRPr="007E6631">
        <w:rPr>
          <w:rFonts w:ascii="Times New Roman" w:hAnsi="Times New Roman"/>
          <w:bCs/>
          <w:szCs w:val="28"/>
        </w:rPr>
        <w:t xml:space="preserve">Region representative: each region has own ecological system which needs restoration and different approach taking into account geographical peculiarities of each region. </w:t>
      </w:r>
    </w:p>
    <w:p w14:paraId="49A61F2E" w14:textId="77777777" w:rsidR="00F731F8" w:rsidRPr="007E6631" w:rsidRDefault="00F731F8" w:rsidP="00F731F8">
      <w:pPr>
        <w:rPr>
          <w:rFonts w:ascii="Times New Roman" w:hAnsi="Times New Roman"/>
          <w:bCs/>
          <w:szCs w:val="28"/>
        </w:rPr>
      </w:pPr>
    </w:p>
    <w:p w14:paraId="0506F74A" w14:textId="77777777" w:rsidR="00F731F8" w:rsidRPr="007E6631" w:rsidRDefault="00F731F8" w:rsidP="00F731F8">
      <w:pPr>
        <w:rPr>
          <w:rFonts w:ascii="Times New Roman" w:hAnsi="Times New Roman"/>
          <w:bCs/>
          <w:szCs w:val="28"/>
        </w:rPr>
      </w:pPr>
      <w:r w:rsidRPr="007E6631">
        <w:rPr>
          <w:rFonts w:ascii="Times New Roman" w:hAnsi="Times New Roman"/>
          <w:bCs/>
          <w:szCs w:val="28"/>
          <w:u w:val="single"/>
        </w:rPr>
        <w:t xml:space="preserve">Group 5: </w:t>
      </w:r>
      <w:r w:rsidRPr="007E6631">
        <w:rPr>
          <w:rFonts w:ascii="Times New Roman" w:hAnsi="Times New Roman"/>
          <w:bCs/>
          <w:szCs w:val="28"/>
        </w:rPr>
        <w:t xml:space="preserve">closely cooperate with local authorities, apply experience of other country and show economic/social impact and numbers. Local and transit pastures, in long term perspective we should apply it on local communities not district level. We should rely on the local interest in drafting a project. Upstream and downstream inhabitants should inherit a certain mindset on resource management in both catchments and its impact. </w:t>
      </w:r>
    </w:p>
    <w:p w14:paraId="7749819C" w14:textId="77777777" w:rsidR="00F731F8" w:rsidRPr="007E6631" w:rsidRDefault="00F731F8" w:rsidP="00F731F8">
      <w:pPr>
        <w:rPr>
          <w:rFonts w:ascii="Times New Roman" w:hAnsi="Times New Roman"/>
          <w:bCs/>
          <w:szCs w:val="28"/>
        </w:rPr>
      </w:pPr>
    </w:p>
    <w:p w14:paraId="59FE328F" w14:textId="77777777" w:rsidR="00F731F8" w:rsidRPr="007E6631" w:rsidRDefault="00F731F8" w:rsidP="00F731F8">
      <w:pPr>
        <w:rPr>
          <w:rFonts w:ascii="Times New Roman" w:hAnsi="Times New Roman"/>
          <w:b/>
          <w:bCs/>
          <w:szCs w:val="28"/>
        </w:rPr>
      </w:pPr>
      <w:r w:rsidRPr="007E6631">
        <w:rPr>
          <w:rFonts w:ascii="Times New Roman" w:hAnsi="Times New Roman"/>
          <w:b/>
          <w:bCs/>
          <w:szCs w:val="28"/>
        </w:rPr>
        <w:t>Closing remarks:</w:t>
      </w:r>
    </w:p>
    <w:p w14:paraId="07E67F94" w14:textId="77777777" w:rsidR="00F731F8" w:rsidRPr="007E6631" w:rsidRDefault="00F731F8" w:rsidP="00F731F8">
      <w:pPr>
        <w:pStyle w:val="ListParagraph"/>
        <w:numPr>
          <w:ilvl w:val="0"/>
          <w:numId w:val="34"/>
        </w:numPr>
        <w:spacing w:after="0"/>
        <w:contextualSpacing/>
        <w:jc w:val="left"/>
        <w:rPr>
          <w:rFonts w:ascii="Times New Roman" w:hAnsi="Times New Roman"/>
          <w:bCs/>
          <w:szCs w:val="28"/>
        </w:rPr>
      </w:pPr>
      <w:r w:rsidRPr="007E6631">
        <w:rPr>
          <w:rFonts w:ascii="Times New Roman" w:hAnsi="Times New Roman"/>
          <w:bCs/>
          <w:szCs w:val="28"/>
        </w:rPr>
        <w:t>Existing projects</w:t>
      </w:r>
    </w:p>
    <w:p w14:paraId="30B90C43" w14:textId="77777777" w:rsidR="00F731F8" w:rsidRPr="007E6631" w:rsidRDefault="00F731F8" w:rsidP="00F731F8">
      <w:pPr>
        <w:pStyle w:val="ListParagraph"/>
        <w:numPr>
          <w:ilvl w:val="0"/>
          <w:numId w:val="34"/>
        </w:numPr>
        <w:spacing w:after="0"/>
        <w:contextualSpacing/>
        <w:jc w:val="left"/>
        <w:rPr>
          <w:rFonts w:ascii="Times New Roman" w:hAnsi="Times New Roman"/>
          <w:bCs/>
          <w:szCs w:val="28"/>
        </w:rPr>
      </w:pPr>
      <w:r w:rsidRPr="007E6631">
        <w:rPr>
          <w:rFonts w:ascii="Times New Roman" w:hAnsi="Times New Roman"/>
          <w:bCs/>
          <w:szCs w:val="28"/>
        </w:rPr>
        <w:t xml:space="preserve">Field sites </w:t>
      </w:r>
    </w:p>
    <w:p w14:paraId="4618225B" w14:textId="77777777" w:rsidR="00F731F8" w:rsidRPr="007E6631" w:rsidRDefault="00F731F8" w:rsidP="00F731F8">
      <w:pPr>
        <w:pStyle w:val="ListParagraph"/>
        <w:numPr>
          <w:ilvl w:val="0"/>
          <w:numId w:val="34"/>
        </w:numPr>
        <w:spacing w:after="0"/>
        <w:contextualSpacing/>
        <w:jc w:val="left"/>
        <w:rPr>
          <w:rFonts w:ascii="Times New Roman" w:hAnsi="Times New Roman"/>
          <w:bCs/>
          <w:szCs w:val="28"/>
        </w:rPr>
      </w:pPr>
      <w:r w:rsidRPr="007E6631">
        <w:rPr>
          <w:rFonts w:ascii="Times New Roman" w:hAnsi="Times New Roman"/>
          <w:bCs/>
          <w:szCs w:val="28"/>
        </w:rPr>
        <w:t>We will integrate today’s suggestions in the project</w:t>
      </w:r>
    </w:p>
    <w:p w14:paraId="26EAE9DB" w14:textId="77777777" w:rsidR="00F731F8" w:rsidRPr="007E6631" w:rsidRDefault="00F731F8" w:rsidP="00F731F8">
      <w:pPr>
        <w:pStyle w:val="ListParagraph"/>
        <w:numPr>
          <w:ilvl w:val="0"/>
          <w:numId w:val="34"/>
        </w:numPr>
        <w:spacing w:after="0"/>
        <w:contextualSpacing/>
        <w:jc w:val="left"/>
        <w:rPr>
          <w:rFonts w:ascii="Times New Roman" w:hAnsi="Times New Roman"/>
          <w:bCs/>
          <w:szCs w:val="28"/>
        </w:rPr>
      </w:pPr>
      <w:r w:rsidRPr="007E6631">
        <w:rPr>
          <w:rFonts w:ascii="Times New Roman" w:hAnsi="Times New Roman"/>
          <w:bCs/>
          <w:szCs w:val="28"/>
        </w:rPr>
        <w:t>Fully covered CC situation in the region</w:t>
      </w:r>
    </w:p>
    <w:p w14:paraId="1D1A4682" w14:textId="51186C97" w:rsidR="00F731F8" w:rsidRDefault="00F731F8" w:rsidP="00F731F8">
      <w:pPr>
        <w:pStyle w:val="ListParagraph"/>
        <w:numPr>
          <w:ilvl w:val="0"/>
          <w:numId w:val="34"/>
        </w:numPr>
        <w:spacing w:after="0"/>
        <w:contextualSpacing/>
        <w:jc w:val="left"/>
        <w:rPr>
          <w:rFonts w:ascii="Times New Roman" w:hAnsi="Times New Roman"/>
          <w:bCs/>
          <w:szCs w:val="28"/>
        </w:rPr>
      </w:pPr>
      <w:r w:rsidRPr="007E6631">
        <w:rPr>
          <w:rFonts w:ascii="Times New Roman" w:hAnsi="Times New Roman"/>
          <w:bCs/>
          <w:szCs w:val="28"/>
        </w:rPr>
        <w:t>Narrow down geographical interventions</w:t>
      </w:r>
    </w:p>
    <w:p w14:paraId="310ACF1F" w14:textId="77777777" w:rsidR="007E6631" w:rsidRPr="007E6631" w:rsidRDefault="007E6631" w:rsidP="007E6631">
      <w:pPr>
        <w:contextualSpacing/>
        <w:jc w:val="left"/>
        <w:rPr>
          <w:rFonts w:ascii="Times New Roman" w:hAnsi="Times New Roman"/>
          <w:bCs/>
          <w:szCs w:val="28"/>
        </w:rPr>
      </w:pPr>
    </w:p>
    <w:p w14:paraId="140FBBCD" w14:textId="77777777" w:rsidR="00F731F8" w:rsidRPr="007E6631" w:rsidRDefault="00F731F8" w:rsidP="00F731F8">
      <w:pPr>
        <w:rPr>
          <w:rFonts w:ascii="Times New Roman" w:hAnsi="Times New Roman"/>
          <w:bCs/>
          <w:szCs w:val="28"/>
        </w:rPr>
      </w:pPr>
      <w:r w:rsidRPr="007E6631">
        <w:rPr>
          <w:rFonts w:ascii="Times New Roman" w:hAnsi="Times New Roman"/>
          <w:bCs/>
          <w:szCs w:val="28"/>
        </w:rPr>
        <w:t xml:space="preserve">Nargiza thanks participants for time, contribution as well as local consultants for the productive work! </w:t>
      </w:r>
    </w:p>
    <w:p w14:paraId="266E73BD" w14:textId="77777777" w:rsidR="00B1256F" w:rsidRDefault="00B1256F" w:rsidP="00A0257F">
      <w:pPr>
        <w:pStyle w:val="C41stOrderBullets"/>
        <w:numPr>
          <w:ilvl w:val="0"/>
          <w:numId w:val="0"/>
        </w:numPr>
        <w:pBdr>
          <w:bottom w:val="single" w:sz="6" w:space="1" w:color="auto"/>
        </w:pBdr>
        <w:ind w:left="397" w:hanging="397"/>
      </w:pPr>
    </w:p>
    <w:p w14:paraId="283DDE92" w14:textId="7A4739E2" w:rsidR="00434890" w:rsidRDefault="00A0257F" w:rsidP="00434890">
      <w:pPr>
        <w:pStyle w:val="C41stOrderBullets"/>
        <w:numPr>
          <w:ilvl w:val="0"/>
          <w:numId w:val="0"/>
        </w:numPr>
        <w:ind w:left="397" w:hanging="397"/>
        <w:rPr>
          <w:i/>
        </w:rPr>
      </w:pPr>
      <w:r>
        <w:rPr>
          <w:i/>
        </w:rPr>
        <w:t>End of Consolidated Mission Report</w:t>
      </w:r>
    </w:p>
    <w:p w14:paraId="198495A1" w14:textId="4EB0CABF" w:rsidR="00434890" w:rsidRDefault="00434890" w:rsidP="00434890">
      <w:pPr>
        <w:pStyle w:val="C41stOrderBullets"/>
        <w:numPr>
          <w:ilvl w:val="0"/>
          <w:numId w:val="0"/>
        </w:numPr>
        <w:pBdr>
          <w:bottom w:val="single" w:sz="6" w:space="1" w:color="auto"/>
        </w:pBdr>
        <w:ind w:left="397" w:hanging="397"/>
        <w:rPr>
          <w:i/>
        </w:rPr>
      </w:pPr>
    </w:p>
    <w:p w14:paraId="6F5EDB13" w14:textId="77777777" w:rsidR="00215416" w:rsidRDefault="00215416" w:rsidP="00434890">
      <w:pPr>
        <w:pStyle w:val="C41stOrderBullets"/>
        <w:numPr>
          <w:ilvl w:val="0"/>
          <w:numId w:val="0"/>
        </w:numPr>
        <w:pBdr>
          <w:bottom w:val="single" w:sz="6" w:space="1" w:color="auto"/>
        </w:pBdr>
        <w:ind w:left="397" w:hanging="397"/>
        <w:rPr>
          <w:i/>
        </w:rPr>
      </w:pPr>
    </w:p>
    <w:p w14:paraId="2F15EABF" w14:textId="77777777" w:rsidR="00434890" w:rsidRDefault="00434890" w:rsidP="00434890">
      <w:pPr>
        <w:pStyle w:val="C41stOrderBullets"/>
        <w:numPr>
          <w:ilvl w:val="0"/>
          <w:numId w:val="0"/>
        </w:numPr>
        <w:ind w:left="397" w:hanging="397"/>
        <w:rPr>
          <w:i/>
        </w:rPr>
      </w:pPr>
    </w:p>
    <w:p w14:paraId="06BF371B" w14:textId="33F212E9" w:rsidR="00434890" w:rsidRDefault="00434890" w:rsidP="00434890">
      <w:pPr>
        <w:pStyle w:val="Heading2"/>
      </w:pPr>
      <w:bookmarkStart w:id="37" w:name="_Toc520892429"/>
      <w:r>
        <w:t xml:space="preserve">Annex 2. </w:t>
      </w:r>
      <w:r w:rsidR="00BF02AD">
        <w:t>E</w:t>
      </w:r>
      <w:r>
        <w:t>ndorsement letter</w:t>
      </w:r>
      <w:bookmarkEnd w:id="37"/>
    </w:p>
    <w:p w14:paraId="0326E8D7" w14:textId="77777777" w:rsidR="00434890" w:rsidRDefault="00434890" w:rsidP="00A0257F">
      <w:pPr>
        <w:pStyle w:val="C41stOrderBullets"/>
        <w:numPr>
          <w:ilvl w:val="0"/>
          <w:numId w:val="0"/>
        </w:numPr>
        <w:ind w:left="397" w:hanging="397"/>
        <w:rPr>
          <w:i/>
        </w:rPr>
      </w:pPr>
    </w:p>
    <w:p w14:paraId="42D0AC2A" w14:textId="026FC47C" w:rsidR="00281927" w:rsidRDefault="00434890" w:rsidP="00C35B91">
      <w:r w:rsidRPr="00434890">
        <w:rPr>
          <w:noProof/>
        </w:rPr>
        <w:lastRenderedPageBreak/>
        <w:drawing>
          <wp:anchor distT="0" distB="0" distL="114300" distR="114300" simplePos="0" relativeHeight="251690496" behindDoc="0" locked="0" layoutInCell="1" allowOverlap="1" wp14:anchorId="1899206A" wp14:editId="56ECBA3F">
            <wp:simplePos x="0" y="0"/>
            <wp:positionH relativeFrom="column">
              <wp:posOffset>158958</wp:posOffset>
            </wp:positionH>
            <wp:positionV relativeFrom="paragraph">
              <wp:posOffset>19</wp:posOffset>
            </wp:positionV>
            <wp:extent cx="5638717" cy="7979889"/>
            <wp:effectExtent l="0" t="0" r="635" b="254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8717" cy="79798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12864" w14:textId="77777777" w:rsidR="00434890" w:rsidRDefault="00434890" w:rsidP="00C35B91">
      <w:pPr>
        <w:sectPr w:rsidR="00434890" w:rsidSect="007E6631">
          <w:pgSz w:w="12240" w:h="15840"/>
          <w:pgMar w:top="1418" w:right="1418" w:bottom="1985" w:left="1418" w:header="720" w:footer="720" w:gutter="0"/>
          <w:cols w:space="720"/>
          <w:docGrid w:linePitch="360"/>
        </w:sectPr>
      </w:pPr>
    </w:p>
    <w:p w14:paraId="44B82D1E" w14:textId="77777777" w:rsidR="00434890" w:rsidRDefault="00434890" w:rsidP="00281927"/>
    <w:p w14:paraId="06545A93" w14:textId="77777777" w:rsidR="00434890" w:rsidRDefault="00434890" w:rsidP="00281927">
      <w:pPr>
        <w:sectPr w:rsidR="00434890" w:rsidSect="007E6631">
          <w:pgSz w:w="12240" w:h="15840"/>
          <w:pgMar w:top="1418" w:right="1440" w:bottom="1418" w:left="1440" w:header="720" w:footer="720" w:gutter="0"/>
          <w:cols w:space="720"/>
          <w:docGrid w:linePitch="360"/>
        </w:sectPr>
      </w:pPr>
    </w:p>
    <w:p w14:paraId="381A197A" w14:textId="77777777" w:rsidR="00434890" w:rsidRDefault="00434890" w:rsidP="00434890">
      <w:pPr>
        <w:pStyle w:val="Heading2"/>
      </w:pPr>
      <w:bookmarkStart w:id="38" w:name="_Toc520892430"/>
      <w:r>
        <w:t xml:space="preserve">Annex 3. </w:t>
      </w:r>
      <w:r w:rsidRPr="00434890">
        <w:t>Justification for selection of the Kofirnighan River Basin</w:t>
      </w:r>
      <w:bookmarkEnd w:id="38"/>
    </w:p>
    <w:p w14:paraId="78E64C82" w14:textId="6F0B8D0A" w:rsidR="00434890" w:rsidRDefault="00434890" w:rsidP="00281927"/>
    <w:p w14:paraId="55F0D2A5" w14:textId="77777777" w:rsidR="00240E18" w:rsidRDefault="00240E18" w:rsidP="00240E18">
      <w:pPr>
        <w:jc w:val="center"/>
      </w:pPr>
      <w:r>
        <w:rPr>
          <w:noProof/>
        </w:rPr>
        <w:drawing>
          <wp:inline distT="0" distB="0" distL="0" distR="0" wp14:anchorId="04853535" wp14:editId="0556F7B7">
            <wp:extent cx="1587500" cy="958215"/>
            <wp:effectExtent l="0" t="0" r="0" b="0"/>
            <wp:docPr id="25" name="Picture 2" descr="P:\Adaptation Fund\Marketing\Logo\AF_logo.jpg"/>
            <wp:cNvGraphicFramePr/>
            <a:graphic xmlns:a="http://schemas.openxmlformats.org/drawingml/2006/main">
              <a:graphicData uri="http://schemas.openxmlformats.org/drawingml/2006/picture">
                <pic:pic xmlns:pic="http://schemas.openxmlformats.org/drawingml/2006/picture">
                  <pic:nvPicPr>
                    <pic:cNvPr id="1" name="Picture 2" descr="P:\Adaptation Fund\Marketing\Logo\AF_logo.jpg"/>
                    <pic:cNvPicPr/>
                  </pic:nvPicPr>
                  <pic:blipFill>
                    <a:blip r:embed="rId11">
                      <a:extLst>
                        <a:ext uri="{28A0092B-C50C-407E-A947-70E740481C1C}">
                          <a14:useLocalDpi xmlns:a14="http://schemas.microsoft.com/office/drawing/2010/main" val="0"/>
                        </a:ext>
                      </a:extLst>
                    </a:blip>
                    <a:srcRect l="24261" t="22354" r="32883" b="41689"/>
                    <a:stretch>
                      <a:fillRect/>
                    </a:stretch>
                  </pic:blipFill>
                  <pic:spPr bwMode="auto">
                    <a:xfrm>
                      <a:off x="0" y="0"/>
                      <a:ext cx="1587500" cy="958215"/>
                    </a:xfrm>
                    <a:prstGeom prst="rect">
                      <a:avLst/>
                    </a:prstGeom>
                    <a:noFill/>
                    <a:ln>
                      <a:noFill/>
                    </a:ln>
                  </pic:spPr>
                </pic:pic>
              </a:graphicData>
            </a:graphic>
          </wp:inline>
        </w:drawing>
      </w:r>
    </w:p>
    <w:p w14:paraId="12CDDEAF" w14:textId="77777777" w:rsidR="00240E18" w:rsidRDefault="00240E18" w:rsidP="00240E18">
      <w:pPr>
        <w:jc w:val="center"/>
      </w:pPr>
    </w:p>
    <w:p w14:paraId="7EE491C6" w14:textId="77777777" w:rsidR="00240E18" w:rsidRDefault="00240E18" w:rsidP="00240E18">
      <w:pPr>
        <w:jc w:val="center"/>
        <w:rPr>
          <w:b/>
          <w:sz w:val="32"/>
          <w:szCs w:val="32"/>
        </w:rPr>
      </w:pPr>
    </w:p>
    <w:p w14:paraId="21B94D98" w14:textId="77777777" w:rsidR="00240E18" w:rsidRPr="000D5621" w:rsidRDefault="00240E18" w:rsidP="00240E18">
      <w:pPr>
        <w:jc w:val="center"/>
        <w:rPr>
          <w:rFonts w:cs="Arial"/>
          <w:b/>
          <w:sz w:val="24"/>
        </w:rPr>
      </w:pPr>
      <w:r w:rsidRPr="000D5621">
        <w:rPr>
          <w:rFonts w:cs="Arial"/>
          <w:b/>
          <w:sz w:val="24"/>
        </w:rPr>
        <w:t xml:space="preserve">SUPPLEMENTARY INFORMATION </w:t>
      </w:r>
    </w:p>
    <w:p w14:paraId="5CE29303" w14:textId="77777777" w:rsidR="00240E18" w:rsidRPr="000D5621" w:rsidRDefault="00240E18" w:rsidP="00240E18">
      <w:pPr>
        <w:jc w:val="center"/>
        <w:rPr>
          <w:rFonts w:cs="Arial"/>
          <w:b/>
          <w:sz w:val="24"/>
        </w:rPr>
      </w:pPr>
      <w:r w:rsidRPr="000D5621">
        <w:rPr>
          <w:rFonts w:cs="Arial"/>
          <w:b/>
          <w:sz w:val="24"/>
        </w:rPr>
        <w:t>TO PROJECT PROPOSAL:</w:t>
      </w:r>
    </w:p>
    <w:p w14:paraId="7B2ECF46" w14:textId="77777777" w:rsidR="00240E18" w:rsidRPr="000D5621" w:rsidRDefault="00240E18" w:rsidP="00240E18">
      <w:pPr>
        <w:jc w:val="center"/>
        <w:rPr>
          <w:rFonts w:cs="Arial"/>
          <w:b/>
          <w:sz w:val="24"/>
        </w:rPr>
      </w:pPr>
    </w:p>
    <w:p w14:paraId="4DD2B3EE" w14:textId="77777777" w:rsidR="00240E18" w:rsidRPr="000D5621" w:rsidRDefault="00240E18" w:rsidP="00240E18">
      <w:pPr>
        <w:jc w:val="center"/>
        <w:rPr>
          <w:rFonts w:cs="Arial"/>
          <w:b/>
          <w:sz w:val="24"/>
        </w:rPr>
      </w:pPr>
      <w:r w:rsidRPr="000D5621">
        <w:rPr>
          <w:rFonts w:cs="Arial"/>
          <w:b/>
          <w:sz w:val="24"/>
        </w:rPr>
        <w:t>JUSTIFICATION FOR PROJECT TARGET AREA SELECTION</w:t>
      </w:r>
    </w:p>
    <w:p w14:paraId="274D82E9" w14:textId="77777777" w:rsidR="00240E18" w:rsidRPr="00950C6E" w:rsidRDefault="00240E18" w:rsidP="00240E18">
      <w:pPr>
        <w:jc w:val="center"/>
        <w:rPr>
          <w:rFonts w:cs="Arial"/>
          <w:b/>
          <w:sz w:val="28"/>
          <w:szCs w:val="28"/>
        </w:rPr>
      </w:pPr>
      <w:r w:rsidRPr="00950C6E">
        <w:rPr>
          <w:rFonts w:cs="Arial"/>
          <w:b/>
          <w:sz w:val="32"/>
          <w:szCs w:val="32"/>
        </w:rPr>
        <w:t xml:space="preserve"> </w:t>
      </w:r>
    </w:p>
    <w:p w14:paraId="63A3E921" w14:textId="77777777" w:rsidR="00240E18" w:rsidRPr="00950C6E" w:rsidRDefault="00240E18" w:rsidP="00240E18">
      <w:pPr>
        <w:jc w:val="center"/>
        <w:rPr>
          <w:rFonts w:cs="Arial"/>
          <w:sz w:val="28"/>
          <w:szCs w:val="28"/>
        </w:rPr>
      </w:pPr>
      <w:r w:rsidRPr="00950C6E">
        <w:rPr>
          <w:rFonts w:cs="Arial"/>
          <w:sz w:val="28"/>
          <w:szCs w:val="28"/>
        </w:rPr>
        <w:t xml:space="preserve">“An integrated landscape approach to enhancing the climate resilience </w:t>
      </w:r>
    </w:p>
    <w:p w14:paraId="22337194" w14:textId="77777777" w:rsidR="00240E18" w:rsidRPr="00950C6E" w:rsidRDefault="00240E18" w:rsidP="00240E18">
      <w:pPr>
        <w:jc w:val="center"/>
        <w:rPr>
          <w:rFonts w:cs="Arial"/>
          <w:sz w:val="28"/>
          <w:szCs w:val="28"/>
        </w:rPr>
      </w:pPr>
      <w:r w:rsidRPr="00950C6E">
        <w:rPr>
          <w:rFonts w:cs="Arial"/>
          <w:sz w:val="28"/>
          <w:szCs w:val="28"/>
        </w:rPr>
        <w:t>of small-scale farmers and pastoralists in Tajikistan”</w:t>
      </w:r>
    </w:p>
    <w:p w14:paraId="2A990565" w14:textId="77777777" w:rsidR="00240E18" w:rsidRPr="00950C6E" w:rsidRDefault="00240E18" w:rsidP="00240E18">
      <w:pPr>
        <w:jc w:val="center"/>
        <w:rPr>
          <w:rFonts w:cs="Arial"/>
          <w:b/>
          <w:sz w:val="32"/>
          <w:szCs w:val="32"/>
        </w:rPr>
      </w:pPr>
    </w:p>
    <w:p w14:paraId="4B70CA3C" w14:textId="77777777" w:rsidR="00240E18" w:rsidRPr="00041BE6" w:rsidRDefault="00240E18" w:rsidP="00240E18">
      <w:pPr>
        <w:jc w:val="center"/>
        <w:rPr>
          <w:b/>
          <w:sz w:val="10"/>
          <w:szCs w:val="10"/>
        </w:rPr>
      </w:pPr>
    </w:p>
    <w:p w14:paraId="410B31C5" w14:textId="77777777" w:rsidR="00240E18" w:rsidRDefault="00240E18" w:rsidP="00240E18">
      <w:pPr>
        <w:jc w:val="center"/>
        <w:rPr>
          <w:b/>
        </w:rPr>
      </w:pPr>
    </w:p>
    <w:p w14:paraId="65812177" w14:textId="77777777" w:rsidR="00240E18" w:rsidRDefault="00240E18" w:rsidP="00240E18">
      <w:pPr>
        <w:jc w:val="center"/>
        <w:rPr>
          <w:b/>
        </w:rPr>
      </w:pPr>
      <w:r>
        <w:rPr>
          <w:b/>
          <w:noProof/>
        </w:rPr>
        <w:drawing>
          <wp:inline distT="0" distB="0" distL="0" distR="0" wp14:anchorId="7469E990" wp14:editId="1E324176">
            <wp:extent cx="6153150" cy="3429000"/>
            <wp:effectExtent l="0" t="0" r="0" b="0"/>
            <wp:docPr id="26" name="Picture 26" descr="C:\Users\Shukhrat\Desktop\UNDP ESP Assignment\maps\Water Resources and Protected Area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ukhrat\Desktop\UNDP ESP Assignment\maps\Water Resources and Protected Areas Map.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53150" cy="3429000"/>
                    </a:xfrm>
                    <a:prstGeom prst="rect">
                      <a:avLst/>
                    </a:prstGeom>
                    <a:noFill/>
                    <a:ln>
                      <a:noFill/>
                    </a:ln>
                  </pic:spPr>
                </pic:pic>
              </a:graphicData>
            </a:graphic>
          </wp:inline>
        </w:drawing>
      </w:r>
    </w:p>
    <w:p w14:paraId="25EDB656" w14:textId="77777777" w:rsidR="00240E18" w:rsidRDefault="00240E18" w:rsidP="00240E18">
      <w:pPr>
        <w:jc w:val="center"/>
        <w:rPr>
          <w:b/>
          <w:sz w:val="28"/>
          <w:szCs w:val="28"/>
        </w:rPr>
      </w:pPr>
    </w:p>
    <w:p w14:paraId="2B78CE7F" w14:textId="46A86774" w:rsidR="00195ACB" w:rsidRDefault="00195ACB">
      <w:pPr>
        <w:jc w:val="left"/>
        <w:rPr>
          <w:b/>
          <w:sz w:val="28"/>
          <w:szCs w:val="28"/>
        </w:rPr>
      </w:pPr>
      <w:r>
        <w:rPr>
          <w:b/>
          <w:sz w:val="28"/>
          <w:szCs w:val="28"/>
        </w:rPr>
        <w:br w:type="page"/>
      </w:r>
    </w:p>
    <w:p w14:paraId="3B95DB3D" w14:textId="77777777" w:rsidR="00240E18" w:rsidRPr="00FB6556" w:rsidRDefault="00240E18" w:rsidP="00240E18">
      <w:pPr>
        <w:pStyle w:val="Heading1"/>
        <w:keepLines/>
        <w:numPr>
          <w:ilvl w:val="0"/>
          <w:numId w:val="47"/>
        </w:numPr>
        <w:spacing w:before="240" w:line="259" w:lineRule="auto"/>
        <w:jc w:val="left"/>
        <w:rPr>
          <w:b w:val="0"/>
          <w:color w:val="000000" w:themeColor="text1"/>
          <w:sz w:val="24"/>
        </w:rPr>
      </w:pPr>
      <w:bookmarkStart w:id="39" w:name="_Toc520903455"/>
      <w:r w:rsidRPr="00FB6556">
        <w:rPr>
          <w:color w:val="000000" w:themeColor="text1"/>
          <w:sz w:val="24"/>
        </w:rPr>
        <w:lastRenderedPageBreak/>
        <w:t>River Basin</w:t>
      </w:r>
      <w:r>
        <w:rPr>
          <w:color w:val="000000" w:themeColor="text1"/>
          <w:sz w:val="24"/>
        </w:rPr>
        <w:t>s in Tajikistan</w:t>
      </w:r>
      <w:bookmarkEnd w:id="39"/>
    </w:p>
    <w:p w14:paraId="7F0890BE" w14:textId="77777777" w:rsidR="00240E18" w:rsidRPr="00FB6556" w:rsidRDefault="00240E18" w:rsidP="00240E18">
      <w:pPr>
        <w:rPr>
          <w:rFonts w:cs="Arial"/>
        </w:rPr>
      </w:pPr>
    </w:p>
    <w:p w14:paraId="06A5C436" w14:textId="77777777" w:rsidR="00240E18" w:rsidRPr="00FB6556" w:rsidRDefault="00240E18" w:rsidP="00240E18">
      <w:pPr>
        <w:pStyle w:val="Heading2"/>
        <w:keepLines/>
        <w:numPr>
          <w:ilvl w:val="1"/>
          <w:numId w:val="47"/>
        </w:numPr>
        <w:spacing w:before="40" w:line="259" w:lineRule="auto"/>
        <w:rPr>
          <w:rFonts w:cs="Arial"/>
          <w:i/>
          <w:color w:val="000000" w:themeColor="text1"/>
          <w:sz w:val="22"/>
        </w:rPr>
      </w:pPr>
      <w:bookmarkStart w:id="40" w:name="_Toc520903456"/>
      <w:r>
        <w:rPr>
          <w:rFonts w:cs="Arial"/>
          <w:i/>
          <w:color w:val="000000" w:themeColor="text1"/>
          <w:sz w:val="22"/>
        </w:rPr>
        <w:t>Overview</w:t>
      </w:r>
      <w:bookmarkEnd w:id="40"/>
      <w:r>
        <w:rPr>
          <w:rFonts w:cs="Arial"/>
          <w:i/>
          <w:color w:val="000000" w:themeColor="text1"/>
          <w:sz w:val="22"/>
        </w:rPr>
        <w:t xml:space="preserve"> </w:t>
      </w:r>
    </w:p>
    <w:p w14:paraId="2064F069" w14:textId="77777777" w:rsidR="00240E18" w:rsidRPr="00FB6556" w:rsidRDefault="00240E18" w:rsidP="00240E18">
      <w:pPr>
        <w:rPr>
          <w:rFonts w:cs="Arial"/>
        </w:rPr>
      </w:pPr>
    </w:p>
    <w:p w14:paraId="5B67A6BD" w14:textId="77777777" w:rsidR="00240E18" w:rsidRPr="00445B05" w:rsidRDefault="00240E18" w:rsidP="00240E18">
      <w:pPr>
        <w:pStyle w:val="NoSpacing"/>
        <w:jc w:val="both"/>
        <w:rPr>
          <w:rFonts w:ascii="Arial" w:hAnsi="Arial" w:cs="Arial"/>
        </w:rPr>
      </w:pPr>
      <w:r w:rsidRPr="00445B05">
        <w:rPr>
          <w:rFonts w:ascii="Arial" w:hAnsi="Arial" w:cs="Arial"/>
        </w:rPr>
        <w:t xml:space="preserve">The terrain of Tajikistan has been eroded to form a diverse range of mountains and steep valleys. </w:t>
      </w:r>
      <w:r>
        <w:rPr>
          <w:rFonts w:ascii="Arial" w:hAnsi="Arial" w:cs="Arial"/>
        </w:rPr>
        <w:t>Tajikistan’s</w:t>
      </w:r>
      <w:r w:rsidRPr="00445B05">
        <w:rPr>
          <w:rFonts w:ascii="Arial" w:hAnsi="Arial" w:cs="Arial"/>
        </w:rPr>
        <w:t xml:space="preserve"> mountain ranges create several hydrographic areas, which in turn form </w:t>
      </w:r>
      <w:r>
        <w:rPr>
          <w:rFonts w:ascii="Arial" w:hAnsi="Arial" w:cs="Arial"/>
        </w:rPr>
        <w:t>numerous</w:t>
      </w:r>
      <w:r w:rsidRPr="00445B05">
        <w:rPr>
          <w:rFonts w:ascii="Arial" w:hAnsi="Arial" w:cs="Arial"/>
        </w:rPr>
        <w:t xml:space="preserve"> river basins. </w:t>
      </w:r>
      <w:r>
        <w:rPr>
          <w:rFonts w:ascii="Arial" w:hAnsi="Arial" w:cs="Arial"/>
        </w:rPr>
        <w:t>The country’s</w:t>
      </w:r>
      <w:r w:rsidRPr="00445B05">
        <w:rPr>
          <w:rFonts w:ascii="Arial" w:hAnsi="Arial" w:cs="Arial"/>
        </w:rPr>
        <w:t xml:space="preserve"> Water Sector Reform Programme for 2016–2025 (Water Reform Programme)</w:t>
      </w:r>
      <w:r w:rsidRPr="00445B05">
        <w:rPr>
          <w:rStyle w:val="FootnoteReference"/>
          <w:rFonts w:cs="Arial"/>
        </w:rPr>
        <w:footnoteReference w:id="1"/>
      </w:r>
      <w:r w:rsidRPr="00445B05">
        <w:rPr>
          <w:rFonts w:ascii="Arial" w:hAnsi="Arial" w:cs="Arial"/>
        </w:rPr>
        <w:t xml:space="preserve"> delineates four river basins according to hydrological boundaries. These four basins are </w:t>
      </w:r>
      <w:r>
        <w:rPr>
          <w:rFonts w:ascii="Arial" w:hAnsi="Arial" w:cs="Arial"/>
        </w:rPr>
        <w:t>listed below with brief summaries for each</w:t>
      </w:r>
      <w:r w:rsidRPr="00445B05">
        <w:rPr>
          <w:rStyle w:val="FootnoteReference"/>
          <w:rFonts w:cs="Arial"/>
        </w:rPr>
        <w:footnoteReference w:id="2"/>
      </w:r>
      <w:r>
        <w:rPr>
          <w:rFonts w:ascii="Arial" w:hAnsi="Arial" w:cs="Arial"/>
        </w:rPr>
        <w:t>.</w:t>
      </w:r>
    </w:p>
    <w:p w14:paraId="32747C26" w14:textId="77777777" w:rsidR="00240E18" w:rsidRPr="00445B05" w:rsidRDefault="00240E18" w:rsidP="00240E18">
      <w:pPr>
        <w:pStyle w:val="NoSpacing"/>
        <w:numPr>
          <w:ilvl w:val="0"/>
          <w:numId w:val="42"/>
        </w:numPr>
        <w:jc w:val="both"/>
        <w:rPr>
          <w:rFonts w:ascii="Arial" w:hAnsi="Arial" w:cs="Arial"/>
        </w:rPr>
      </w:pPr>
      <w:r>
        <w:rPr>
          <w:rFonts w:ascii="Arial" w:hAnsi="Arial" w:cs="Arial"/>
        </w:rPr>
        <w:t>A s</w:t>
      </w:r>
      <w:r w:rsidRPr="00445B05">
        <w:rPr>
          <w:rFonts w:ascii="Arial" w:hAnsi="Arial" w:cs="Arial"/>
        </w:rPr>
        <w:t xml:space="preserve">ection of the </w:t>
      </w:r>
      <w:r w:rsidRPr="00445B05">
        <w:rPr>
          <w:rFonts w:ascii="Arial" w:hAnsi="Arial" w:cs="Arial"/>
          <w:b/>
        </w:rPr>
        <w:t>Syr Darya River</w:t>
      </w:r>
      <w:r w:rsidRPr="00445B05">
        <w:rPr>
          <w:rFonts w:ascii="Arial" w:hAnsi="Arial" w:cs="Arial"/>
        </w:rPr>
        <w:t xml:space="preserve"> that is located in Tajikistan.</w:t>
      </w:r>
      <w:r w:rsidRPr="00445B05">
        <w:rPr>
          <w:rFonts w:ascii="Arial" w:hAnsi="Arial" w:cs="Arial"/>
          <w:color w:val="000000"/>
        </w:rPr>
        <w:t xml:space="preserve"> The Tajik part of Syr-Darya River Basin consists of the Syr-Darya River and its tributaries</w:t>
      </w:r>
      <w:r>
        <w:rPr>
          <w:rFonts w:ascii="Arial" w:hAnsi="Arial" w:cs="Arial"/>
          <w:color w:val="000000"/>
        </w:rPr>
        <w:t xml:space="preserve"> within Tajik borders</w:t>
      </w:r>
      <w:r w:rsidRPr="00445B05">
        <w:rPr>
          <w:rFonts w:ascii="Arial" w:hAnsi="Arial" w:cs="Arial"/>
          <w:color w:val="000000"/>
        </w:rPr>
        <w:t>. As a management unit, Syr-Darya includes the Zarafshan sub-river basin. Both are of inter-state importance, and the management of their water resources is part of the Interstate Commission for Water Coordination in Central Asia (ICWC).</w:t>
      </w:r>
    </w:p>
    <w:p w14:paraId="39CB8F54" w14:textId="77777777" w:rsidR="00240E18" w:rsidRPr="00445B05" w:rsidRDefault="00240E18" w:rsidP="00240E18">
      <w:pPr>
        <w:pStyle w:val="NoSpacing"/>
        <w:numPr>
          <w:ilvl w:val="0"/>
          <w:numId w:val="42"/>
        </w:numPr>
        <w:jc w:val="both"/>
        <w:rPr>
          <w:rFonts w:ascii="Arial" w:hAnsi="Arial" w:cs="Arial"/>
        </w:rPr>
      </w:pPr>
      <w:r>
        <w:rPr>
          <w:rFonts w:ascii="Arial" w:hAnsi="Arial" w:cs="Arial"/>
        </w:rPr>
        <w:t>A s</w:t>
      </w:r>
      <w:r w:rsidRPr="00445B05">
        <w:rPr>
          <w:rFonts w:ascii="Arial" w:hAnsi="Arial" w:cs="Arial"/>
        </w:rPr>
        <w:t xml:space="preserve">ection of the </w:t>
      </w:r>
      <w:r w:rsidRPr="00445B05">
        <w:rPr>
          <w:rFonts w:ascii="Arial" w:hAnsi="Arial" w:cs="Arial"/>
          <w:b/>
        </w:rPr>
        <w:t>Pyanj River</w:t>
      </w:r>
      <w:r w:rsidRPr="00445B05">
        <w:rPr>
          <w:rFonts w:ascii="Arial" w:hAnsi="Arial" w:cs="Arial"/>
        </w:rPr>
        <w:t xml:space="preserve"> that is located in Tajikistan.</w:t>
      </w:r>
      <w:r>
        <w:rPr>
          <w:rFonts w:ascii="Arial" w:hAnsi="Arial" w:cs="Arial"/>
        </w:rPr>
        <w:t xml:space="preserve"> </w:t>
      </w:r>
      <w:r w:rsidRPr="00FB6556">
        <w:rPr>
          <w:rFonts w:ascii="Arial" w:hAnsi="Arial" w:cs="Arial"/>
          <w:color w:val="000000"/>
        </w:rPr>
        <w:t>The Tajik part of the Panj River Basin includes the area of the Panj River and its tributaries</w:t>
      </w:r>
      <w:r>
        <w:rPr>
          <w:rFonts w:ascii="Arial" w:hAnsi="Arial" w:cs="Arial"/>
          <w:color w:val="000000"/>
        </w:rPr>
        <w:t xml:space="preserve"> within Tajik borders</w:t>
      </w:r>
      <w:r w:rsidRPr="00FB6556">
        <w:rPr>
          <w:rFonts w:ascii="Arial" w:hAnsi="Arial" w:cs="Arial"/>
          <w:color w:val="000000"/>
        </w:rPr>
        <w:t>. The boundaries of the basin to the North and West are the boundaries of the Vakhsh River basin</w:t>
      </w:r>
      <w:r>
        <w:rPr>
          <w:rFonts w:ascii="Arial" w:hAnsi="Arial" w:cs="Arial"/>
          <w:color w:val="000000"/>
        </w:rPr>
        <w:t>, while the boundary to the South</w:t>
      </w:r>
      <w:r w:rsidRPr="00FB6556">
        <w:rPr>
          <w:rFonts w:ascii="Arial" w:hAnsi="Arial" w:cs="Arial"/>
          <w:color w:val="000000"/>
        </w:rPr>
        <w:t xml:space="preserve"> </w:t>
      </w:r>
      <w:r>
        <w:rPr>
          <w:rFonts w:ascii="Arial" w:hAnsi="Arial" w:cs="Arial"/>
          <w:color w:val="000000"/>
        </w:rPr>
        <w:t xml:space="preserve">is </w:t>
      </w:r>
      <w:r w:rsidRPr="00FB6556">
        <w:rPr>
          <w:rFonts w:ascii="Arial" w:hAnsi="Arial" w:cs="Arial"/>
          <w:color w:val="000000"/>
        </w:rPr>
        <w:t>the channel of the Panj River, which also forms the border with Afghanistan</w:t>
      </w:r>
      <w:r>
        <w:rPr>
          <w:rFonts w:ascii="Arial" w:hAnsi="Arial" w:cs="Arial"/>
          <w:color w:val="000000"/>
        </w:rPr>
        <w:t>.</w:t>
      </w:r>
    </w:p>
    <w:p w14:paraId="514654F8" w14:textId="77777777" w:rsidR="00240E18" w:rsidRPr="00445B05" w:rsidRDefault="00240E18" w:rsidP="00240E18">
      <w:pPr>
        <w:pStyle w:val="ListParagraph"/>
        <w:numPr>
          <w:ilvl w:val="0"/>
          <w:numId w:val="42"/>
        </w:numPr>
        <w:spacing w:after="0"/>
        <w:contextualSpacing/>
        <w:rPr>
          <w:rFonts w:cs="Arial"/>
          <w:color w:val="000000"/>
        </w:rPr>
      </w:pPr>
      <w:r w:rsidRPr="00445B05">
        <w:rPr>
          <w:rFonts w:cs="Arial"/>
          <w:b/>
        </w:rPr>
        <w:t>Vakhsh River Basin</w:t>
      </w:r>
      <w:r w:rsidRPr="00445B05">
        <w:rPr>
          <w:rFonts w:cs="Arial"/>
        </w:rPr>
        <w:t>.</w:t>
      </w:r>
      <w:r w:rsidRPr="00445B05">
        <w:rPr>
          <w:rFonts w:cs="Arial"/>
          <w:color w:val="000000"/>
        </w:rPr>
        <w:t xml:space="preserve"> The Vakhsh River Basin includes the whole basin of the Vakhsh River and its tributaries, except for the extreme upstream part, which is located in Kyrgyzstan.</w:t>
      </w:r>
    </w:p>
    <w:p w14:paraId="12368490" w14:textId="77777777" w:rsidR="00240E18" w:rsidRPr="00445B05" w:rsidRDefault="00240E18" w:rsidP="00240E18">
      <w:pPr>
        <w:pStyle w:val="ListParagraph"/>
        <w:numPr>
          <w:ilvl w:val="0"/>
          <w:numId w:val="42"/>
        </w:numPr>
        <w:spacing w:after="0"/>
        <w:contextualSpacing/>
        <w:rPr>
          <w:rFonts w:cs="Arial"/>
          <w:color w:val="000000"/>
        </w:rPr>
      </w:pPr>
      <w:r w:rsidRPr="00445B05">
        <w:rPr>
          <w:rFonts w:cs="Arial"/>
          <w:b/>
        </w:rPr>
        <w:t xml:space="preserve">Kofirnighan River Basin. </w:t>
      </w:r>
      <w:r w:rsidRPr="00445B05">
        <w:rPr>
          <w:rFonts w:cs="Arial"/>
          <w:color w:val="000000"/>
        </w:rPr>
        <w:t>The Kofirnighan River Basin</w:t>
      </w:r>
      <w:r>
        <w:rPr>
          <w:rFonts w:cs="Arial"/>
          <w:color w:val="000000"/>
        </w:rPr>
        <w:t xml:space="preserve"> (KRB)</w:t>
      </w:r>
      <w:r w:rsidRPr="00445B05">
        <w:rPr>
          <w:rFonts w:cs="Arial"/>
          <w:color w:val="000000"/>
        </w:rPr>
        <w:t xml:space="preserve"> consists of the Kofirnighan </w:t>
      </w:r>
      <w:r>
        <w:rPr>
          <w:rFonts w:cs="Arial"/>
          <w:color w:val="000000"/>
        </w:rPr>
        <w:t xml:space="preserve">River </w:t>
      </w:r>
      <w:r w:rsidRPr="00445B05">
        <w:rPr>
          <w:rFonts w:cs="Arial"/>
          <w:color w:val="000000"/>
        </w:rPr>
        <w:t>and its tributaries</w:t>
      </w:r>
      <w:r>
        <w:rPr>
          <w:rFonts w:cs="Arial"/>
          <w:color w:val="000000"/>
        </w:rPr>
        <w:t>, namely</w:t>
      </w:r>
      <w:r w:rsidRPr="00445B05">
        <w:rPr>
          <w:rFonts w:cs="Arial"/>
          <w:color w:val="000000"/>
        </w:rPr>
        <w:t xml:space="preserve"> Elok, Sarvo, Varzob. </w:t>
      </w:r>
      <w:r>
        <w:rPr>
          <w:rFonts w:cs="Arial"/>
          <w:color w:val="000000"/>
        </w:rPr>
        <w:t>Further details on the KRB are provided below.</w:t>
      </w:r>
    </w:p>
    <w:p w14:paraId="50885351" w14:textId="77777777" w:rsidR="00240E18" w:rsidRPr="00FB6556" w:rsidRDefault="00240E18" w:rsidP="00240E18">
      <w:pPr>
        <w:rPr>
          <w:rFonts w:cs="Arial"/>
          <w:color w:val="000000"/>
        </w:rPr>
      </w:pPr>
    </w:p>
    <w:p w14:paraId="18F11D73" w14:textId="77777777" w:rsidR="00240E18" w:rsidRPr="00FB6556" w:rsidRDefault="00240E18" w:rsidP="00240E18">
      <w:pPr>
        <w:pStyle w:val="Heading2"/>
        <w:keepLines/>
        <w:numPr>
          <w:ilvl w:val="1"/>
          <w:numId w:val="47"/>
        </w:numPr>
        <w:spacing w:before="40" w:line="259" w:lineRule="auto"/>
        <w:rPr>
          <w:rFonts w:cs="Arial"/>
          <w:i/>
          <w:color w:val="000000" w:themeColor="text1"/>
          <w:sz w:val="22"/>
          <w:szCs w:val="22"/>
        </w:rPr>
      </w:pPr>
      <w:bookmarkStart w:id="41" w:name="_Toc520903457"/>
      <w:r w:rsidRPr="00FB6556">
        <w:rPr>
          <w:rFonts w:cs="Arial"/>
          <w:i/>
          <w:color w:val="000000" w:themeColor="text1"/>
          <w:sz w:val="22"/>
          <w:szCs w:val="22"/>
        </w:rPr>
        <w:t>Kofirnighan River Basin</w:t>
      </w:r>
      <w:bookmarkEnd w:id="41"/>
    </w:p>
    <w:p w14:paraId="75038224" w14:textId="77777777" w:rsidR="00240E18" w:rsidRPr="002A034E" w:rsidRDefault="00240E18" w:rsidP="00240E18">
      <w:pPr>
        <w:rPr>
          <w:rFonts w:cs="Arial"/>
        </w:rPr>
      </w:pPr>
    </w:p>
    <w:p w14:paraId="22A49637" w14:textId="77777777" w:rsidR="00240E18" w:rsidRDefault="00240E18" w:rsidP="00240E18">
      <w:pPr>
        <w:rPr>
          <w:rFonts w:cs="Arial"/>
        </w:rPr>
      </w:pPr>
      <w:r w:rsidRPr="00142B66">
        <w:rPr>
          <w:rFonts w:cs="Arial"/>
        </w:rPr>
        <w:t xml:space="preserve">Situated in the </w:t>
      </w:r>
      <w:r w:rsidRPr="00142B66">
        <w:rPr>
          <w:rFonts w:cs="Arial"/>
          <w:noProof/>
        </w:rPr>
        <w:t>south</w:t>
      </w:r>
      <w:r w:rsidRPr="00142B66">
        <w:rPr>
          <w:rFonts w:cs="Arial"/>
          <w:noProof/>
        </w:rPr>
        <w:noBreakHyphen/>
        <w:t>western</w:t>
      </w:r>
      <w:r w:rsidRPr="00142B66">
        <w:rPr>
          <w:rFonts w:cs="Arial"/>
        </w:rPr>
        <w:t xml:space="preserve"> and western parts of the country, the KRB occupies a total area of ~11,600 km</w:t>
      </w:r>
      <w:r w:rsidRPr="00142B66">
        <w:rPr>
          <w:rFonts w:cs="Arial"/>
          <w:vertAlign w:val="superscript"/>
        </w:rPr>
        <w:t>2</w:t>
      </w:r>
      <w:r w:rsidRPr="00142B66">
        <w:rPr>
          <w:rFonts w:cs="Arial"/>
        </w:rPr>
        <w:t>, with the mountain catchment making up 8,070 km</w:t>
      </w:r>
      <w:r w:rsidRPr="00142B66">
        <w:rPr>
          <w:rFonts w:cs="Arial"/>
          <w:vertAlign w:val="superscript"/>
        </w:rPr>
        <w:t>2</w:t>
      </w:r>
      <w:r w:rsidRPr="00142B66">
        <w:rPr>
          <w:rFonts w:cs="Arial"/>
        </w:rPr>
        <w:t xml:space="preserve"> of this </w:t>
      </w:r>
      <w:r>
        <w:rPr>
          <w:rFonts w:cs="Arial"/>
        </w:rPr>
        <w:t xml:space="preserve">– </w:t>
      </w:r>
      <w:r w:rsidRPr="00142B66">
        <w:rPr>
          <w:rFonts w:cs="Arial"/>
        </w:rPr>
        <w:t>equating to ~70% of the total basin area</w:t>
      </w:r>
      <w:r w:rsidRPr="00142B66">
        <w:rPr>
          <w:rStyle w:val="FootnoteReference"/>
          <w:rFonts w:cs="Arial"/>
        </w:rPr>
        <w:footnoteReference w:id="3"/>
      </w:r>
      <w:r w:rsidRPr="00142B66">
        <w:rPr>
          <w:rFonts w:cs="Arial"/>
        </w:rPr>
        <w:t>. The basin is divided into two regions, namely the north and the central/south regions</w:t>
      </w:r>
      <w:r w:rsidRPr="00142B66">
        <w:rPr>
          <w:rStyle w:val="FootnoteReference"/>
          <w:rFonts w:cs="Arial"/>
        </w:rPr>
        <w:footnoteReference w:id="4"/>
      </w:r>
      <w:r w:rsidRPr="00142B66">
        <w:rPr>
          <w:rFonts w:cs="Arial"/>
        </w:rPr>
        <w:t>. The Gissar Valley encompasses the north region, which includes the city of Dushanbe, while the Kofirnighan and Beshkent valley depressions make up the south region. The Gissar Ridge forms the highland areas, extending for 250 km to elevations of ~4,500 masl and is home to 343 glaciers, covering a total area of 115 km</w:t>
      </w:r>
      <w:r w:rsidRPr="00142B66">
        <w:rPr>
          <w:rFonts w:cs="Arial"/>
          <w:vertAlign w:val="superscript"/>
        </w:rPr>
        <w:t>2</w:t>
      </w:r>
      <w:r w:rsidRPr="00142B66">
        <w:rPr>
          <w:rFonts w:cs="Arial"/>
          <w:noProof/>
        </w:rPr>
        <w:t>.</w:t>
      </w:r>
      <w:r w:rsidRPr="00142B66">
        <w:rPr>
          <w:rStyle w:val="FootnoteReference"/>
          <w:rFonts w:cs="Arial"/>
          <w:noProof/>
        </w:rPr>
        <w:footnoteReference w:id="5"/>
      </w:r>
      <w:r w:rsidRPr="00142B66">
        <w:rPr>
          <w:rFonts w:cs="Arial"/>
        </w:rPr>
        <w:t xml:space="preserve"> The river of Kofirnighan, at ~387 km long, is one of the major contributing inflows of Tajikistan’s largest river, the Amu Darya River</w:t>
      </w:r>
      <w:r w:rsidRPr="00142B66">
        <w:rPr>
          <w:rStyle w:val="FootnoteReference"/>
          <w:rFonts w:cs="Arial"/>
        </w:rPr>
        <w:footnoteReference w:id="6"/>
      </w:r>
      <w:r w:rsidRPr="00142B66">
        <w:rPr>
          <w:rFonts w:cs="Arial"/>
        </w:rPr>
        <w:t>. It flows through different mountain ranges and zones within the basin including high mountains, intermediate foothills and low and flat zones. The basin’s groundwater reserves are economically important and are used to irrigate crops (~98,000 ha) and pastures (~56,000 ha). Most of the irrigated land is in the arid southern sub</w:t>
      </w:r>
      <w:r>
        <w:rPr>
          <w:rFonts w:cs="Arial"/>
        </w:rPr>
        <w:noBreakHyphen/>
      </w:r>
      <w:r w:rsidRPr="00142B66">
        <w:rPr>
          <w:rFonts w:cs="Arial"/>
        </w:rPr>
        <w:t>basin, while cultivated land in the northern sub-basin is largely rain-fed.</w:t>
      </w:r>
    </w:p>
    <w:p w14:paraId="1F238EA1" w14:textId="77777777" w:rsidR="00240E18" w:rsidRDefault="00240E18" w:rsidP="00240E18">
      <w:pPr>
        <w:rPr>
          <w:rFonts w:cs="Arial"/>
        </w:rPr>
      </w:pPr>
    </w:p>
    <w:p w14:paraId="32237761" w14:textId="275F97C0" w:rsidR="00240E18" w:rsidRDefault="00240E18" w:rsidP="00240E18">
      <w:pPr>
        <w:pStyle w:val="Heading3"/>
        <w:keepLines/>
        <w:numPr>
          <w:ilvl w:val="2"/>
          <w:numId w:val="47"/>
        </w:numPr>
        <w:spacing w:before="40" w:line="259" w:lineRule="auto"/>
        <w:jc w:val="left"/>
        <w:rPr>
          <w:rFonts w:cs="Arial"/>
          <w:color w:val="000000" w:themeColor="text1"/>
          <w:sz w:val="22"/>
          <w:u w:val="single"/>
        </w:rPr>
      </w:pPr>
      <w:bookmarkStart w:id="42" w:name="_Toc520903458"/>
      <w:r w:rsidRPr="00385490">
        <w:rPr>
          <w:rFonts w:cs="Arial"/>
          <w:color w:val="000000" w:themeColor="text1"/>
          <w:sz w:val="22"/>
          <w:u w:val="single"/>
        </w:rPr>
        <w:t xml:space="preserve">Surface- and ground-water </w:t>
      </w:r>
      <w:r>
        <w:rPr>
          <w:rFonts w:cs="Arial"/>
          <w:color w:val="000000" w:themeColor="text1"/>
          <w:sz w:val="22"/>
          <w:u w:val="single"/>
        </w:rPr>
        <w:t>in the K</w:t>
      </w:r>
      <w:bookmarkEnd w:id="42"/>
      <w:r w:rsidR="00D7302A">
        <w:rPr>
          <w:rFonts w:cs="Arial"/>
          <w:color w:val="000000" w:themeColor="text1"/>
          <w:sz w:val="22"/>
          <w:u w:val="single"/>
        </w:rPr>
        <w:t>ofirnighan River Basin</w:t>
      </w:r>
    </w:p>
    <w:p w14:paraId="15A78342" w14:textId="77777777" w:rsidR="00240E18" w:rsidRPr="00385490" w:rsidRDefault="00240E18" w:rsidP="00240E18">
      <w:pPr>
        <w:pStyle w:val="NoSpacing"/>
      </w:pPr>
    </w:p>
    <w:p w14:paraId="5663253C" w14:textId="77777777" w:rsidR="00240E18" w:rsidRPr="00FB6556" w:rsidRDefault="00240E18" w:rsidP="00240E18">
      <w:pPr>
        <w:rPr>
          <w:rFonts w:cs="Arial"/>
        </w:rPr>
      </w:pPr>
      <w:r w:rsidRPr="00FB6556">
        <w:rPr>
          <w:rFonts w:cs="Arial"/>
        </w:rPr>
        <w:t xml:space="preserve">The average annual flow of </w:t>
      </w:r>
      <w:r>
        <w:rPr>
          <w:rFonts w:cs="Arial"/>
        </w:rPr>
        <w:t xml:space="preserve">surface water in </w:t>
      </w:r>
      <w:r w:rsidRPr="00FB6556">
        <w:rPr>
          <w:rFonts w:cs="Arial"/>
        </w:rPr>
        <w:t xml:space="preserve">Kofirnighan is </w:t>
      </w:r>
      <w:r>
        <w:rPr>
          <w:rFonts w:cs="Arial"/>
        </w:rPr>
        <w:t>approximately</w:t>
      </w:r>
      <w:r w:rsidRPr="00FB6556">
        <w:rPr>
          <w:rFonts w:cs="Arial"/>
        </w:rPr>
        <w:t xml:space="preserve"> 5.2 km</w:t>
      </w:r>
      <w:r w:rsidRPr="00FB6556">
        <w:rPr>
          <w:rFonts w:cs="Arial"/>
          <w:vertAlign w:val="superscript"/>
        </w:rPr>
        <w:t>3</w:t>
      </w:r>
      <w:r w:rsidRPr="00FB6556">
        <w:rPr>
          <w:rFonts w:cs="Arial"/>
        </w:rPr>
        <w:t xml:space="preserve">. </w:t>
      </w:r>
      <w:r>
        <w:rPr>
          <w:rFonts w:cs="Arial"/>
        </w:rPr>
        <w:t>Given that more than</w:t>
      </w:r>
      <w:r w:rsidRPr="00FB6556">
        <w:rPr>
          <w:rFonts w:cs="Arial"/>
        </w:rPr>
        <w:t xml:space="preserve"> 90% of the </w:t>
      </w:r>
      <w:r>
        <w:rPr>
          <w:rFonts w:cs="Arial"/>
        </w:rPr>
        <w:t xml:space="preserve">river runoff </w:t>
      </w:r>
      <w:r w:rsidRPr="00FB6556">
        <w:rPr>
          <w:rFonts w:cs="Arial"/>
        </w:rPr>
        <w:t>flood</w:t>
      </w:r>
      <w:r>
        <w:rPr>
          <w:rFonts w:cs="Arial"/>
        </w:rPr>
        <w:t>s each year</w:t>
      </w:r>
      <w:r w:rsidRPr="00FB6556">
        <w:rPr>
          <w:rFonts w:cs="Arial"/>
        </w:rPr>
        <w:t xml:space="preserve">, </w:t>
      </w:r>
      <w:r>
        <w:rPr>
          <w:rFonts w:cs="Arial"/>
        </w:rPr>
        <w:t xml:space="preserve">the prevalence of mudflows in the KRB is high. </w:t>
      </w:r>
      <w:r w:rsidRPr="00FB6556">
        <w:rPr>
          <w:rFonts w:cs="Arial"/>
        </w:rPr>
        <w:t xml:space="preserve">The </w:t>
      </w:r>
      <w:r w:rsidRPr="00FB6556">
        <w:rPr>
          <w:rFonts w:cs="Arial"/>
        </w:rPr>
        <w:lastRenderedPageBreak/>
        <w:t xml:space="preserve">greatest mudflow activity occurs at the headwaters of Kofirnighan, where destructive mudstone and water-stone flows are formed. </w:t>
      </w:r>
      <w:r>
        <w:rPr>
          <w:rFonts w:cs="Arial"/>
        </w:rPr>
        <w:t>Such activity is particularly problematic because t</w:t>
      </w:r>
      <w:r w:rsidRPr="00FB6556">
        <w:rPr>
          <w:rFonts w:cs="Arial"/>
        </w:rPr>
        <w:t xml:space="preserve">he population living in this basin has already been facing extreme events associated with </w:t>
      </w:r>
      <w:r>
        <w:rPr>
          <w:rFonts w:cs="Arial"/>
        </w:rPr>
        <w:t xml:space="preserve">natural and anthropogenic </w:t>
      </w:r>
      <w:r w:rsidRPr="00FB6556">
        <w:rPr>
          <w:rFonts w:cs="Arial"/>
        </w:rPr>
        <w:t xml:space="preserve">climate change. </w:t>
      </w:r>
    </w:p>
    <w:p w14:paraId="349859B8" w14:textId="77777777" w:rsidR="00240E18" w:rsidRPr="00FB6556" w:rsidRDefault="00240E18" w:rsidP="00240E18">
      <w:pPr>
        <w:rPr>
          <w:rFonts w:cs="Arial"/>
        </w:rPr>
      </w:pPr>
    </w:p>
    <w:p w14:paraId="53B6C966" w14:textId="77777777" w:rsidR="00240E18" w:rsidRDefault="00240E18" w:rsidP="00240E18">
      <w:pPr>
        <w:rPr>
          <w:rFonts w:cs="Arial"/>
        </w:rPr>
      </w:pPr>
      <w:r w:rsidRPr="00FB6556">
        <w:rPr>
          <w:rFonts w:cs="Arial"/>
        </w:rPr>
        <w:t xml:space="preserve">Operational reserves of groundwater in the </w:t>
      </w:r>
      <w:r>
        <w:rPr>
          <w:rFonts w:cs="Arial"/>
        </w:rPr>
        <w:t>KRB</w:t>
      </w:r>
      <w:r w:rsidRPr="00FB6556">
        <w:rPr>
          <w:rFonts w:cs="Arial"/>
        </w:rPr>
        <w:t xml:space="preserve"> cons</w:t>
      </w:r>
      <w:r>
        <w:rPr>
          <w:rFonts w:cs="Arial"/>
        </w:rPr>
        <w:t>t</w:t>
      </w:r>
      <w:r w:rsidRPr="00FB6556">
        <w:rPr>
          <w:rFonts w:cs="Arial"/>
        </w:rPr>
        <w:t>itute 0.53 km</w:t>
      </w:r>
      <w:r w:rsidRPr="00FB6556">
        <w:rPr>
          <w:rFonts w:cs="Arial"/>
          <w:vertAlign w:val="superscript"/>
        </w:rPr>
        <w:t>3</w:t>
      </w:r>
      <w:r w:rsidRPr="00FB6556">
        <w:rPr>
          <w:rFonts w:cs="Arial"/>
        </w:rPr>
        <w:t xml:space="preserve">/year and are also subject to negative anthropogenic influences. Potential reserves of hydropower resources of the </w:t>
      </w:r>
      <w:r>
        <w:rPr>
          <w:rFonts w:cs="Arial"/>
        </w:rPr>
        <w:t xml:space="preserve">KRB are </w:t>
      </w:r>
      <w:r w:rsidRPr="00FB6556">
        <w:rPr>
          <w:rFonts w:cs="Arial"/>
        </w:rPr>
        <w:t>estimated to make 2.883 million kW</w:t>
      </w:r>
      <w:r>
        <w:rPr>
          <w:rFonts w:cs="Arial"/>
        </w:rPr>
        <w:t>,</w:t>
      </w:r>
      <w:r w:rsidRPr="00FB6556">
        <w:rPr>
          <w:rFonts w:cs="Arial"/>
        </w:rPr>
        <w:t xml:space="preserve"> only 1.07% of which is currently being </w:t>
      </w:r>
      <w:r>
        <w:rPr>
          <w:rFonts w:cs="Arial"/>
        </w:rPr>
        <w:t>realised</w:t>
      </w:r>
      <w:r w:rsidRPr="00FB6556">
        <w:rPr>
          <w:rFonts w:cs="Arial"/>
        </w:rPr>
        <w:t xml:space="preserve">. </w:t>
      </w:r>
      <w:r>
        <w:rPr>
          <w:rFonts w:cs="Arial"/>
        </w:rPr>
        <w:t>In addition to energy generation, groundwater reserves are also being used for i</w:t>
      </w:r>
      <w:r w:rsidRPr="00FB6556">
        <w:rPr>
          <w:rFonts w:cs="Arial"/>
        </w:rPr>
        <w:t>rrigation</w:t>
      </w:r>
      <w:r>
        <w:rPr>
          <w:rFonts w:cs="Arial"/>
        </w:rPr>
        <w:t xml:space="preserve">, whereby there </w:t>
      </w:r>
      <w:r w:rsidRPr="00FB6556">
        <w:rPr>
          <w:rFonts w:cs="Arial"/>
        </w:rPr>
        <w:t xml:space="preserve">are also </w:t>
      </w:r>
      <w:r>
        <w:rPr>
          <w:rFonts w:cs="Arial"/>
        </w:rPr>
        <w:t xml:space="preserve">approximately </w:t>
      </w:r>
      <w:r w:rsidRPr="00FB6556">
        <w:rPr>
          <w:rFonts w:cs="Arial"/>
        </w:rPr>
        <w:t>56</w:t>
      </w:r>
      <w:r>
        <w:rPr>
          <w:rFonts w:cs="Arial"/>
        </w:rPr>
        <w:t xml:space="preserve">,000 ha </w:t>
      </w:r>
      <w:r w:rsidRPr="00FB6556">
        <w:rPr>
          <w:rFonts w:cs="Arial"/>
        </w:rPr>
        <w:t>of watered pastures</w:t>
      </w:r>
      <w:r w:rsidRPr="00FB6556">
        <w:rPr>
          <w:rStyle w:val="FootnoteReference"/>
          <w:rFonts w:cs="Arial"/>
        </w:rPr>
        <w:footnoteReference w:id="7"/>
      </w:r>
      <w:r w:rsidRPr="00FB6556">
        <w:rPr>
          <w:rFonts w:cs="Arial"/>
        </w:rPr>
        <w:t xml:space="preserve">. </w:t>
      </w:r>
      <w:r>
        <w:rPr>
          <w:rFonts w:cs="Arial"/>
        </w:rPr>
        <w:t>For example, t</w:t>
      </w:r>
      <w:r w:rsidRPr="00FB6556">
        <w:rPr>
          <w:rFonts w:cs="Arial"/>
        </w:rPr>
        <w:t>he large Hissar channel irrigates approximately 38 thousand hectares of land</w:t>
      </w:r>
      <w:r>
        <w:rPr>
          <w:rFonts w:cs="Arial"/>
        </w:rPr>
        <w:t>.</w:t>
      </w:r>
      <w:r w:rsidRPr="00FB6556">
        <w:rPr>
          <w:rFonts w:cs="Arial"/>
        </w:rPr>
        <w:t xml:space="preserve"> Further development of irrigation in the downstream of the basin will depend on the construction of the Lower (Nijny) Kofirnighan water reservoir. </w:t>
      </w:r>
    </w:p>
    <w:p w14:paraId="26593AED" w14:textId="77777777" w:rsidR="00240E18" w:rsidRPr="00FB6556" w:rsidRDefault="00240E18" w:rsidP="00240E18">
      <w:pPr>
        <w:rPr>
          <w:rFonts w:cs="Arial"/>
        </w:rPr>
      </w:pPr>
    </w:p>
    <w:p w14:paraId="48366D04" w14:textId="60BA4CB2" w:rsidR="00240E18" w:rsidRDefault="00842551" w:rsidP="00240E18">
      <w:pPr>
        <w:pStyle w:val="Heading3"/>
        <w:keepLines/>
        <w:numPr>
          <w:ilvl w:val="2"/>
          <w:numId w:val="47"/>
        </w:numPr>
        <w:spacing w:before="40" w:line="259" w:lineRule="auto"/>
        <w:jc w:val="left"/>
        <w:rPr>
          <w:rFonts w:cs="Arial"/>
          <w:color w:val="000000" w:themeColor="text1"/>
          <w:sz w:val="22"/>
          <w:u w:val="single"/>
        </w:rPr>
      </w:pPr>
      <w:bookmarkStart w:id="43" w:name="_Toc520903459"/>
      <w:r>
        <w:rPr>
          <w:rFonts w:cs="Arial"/>
          <w:color w:val="000000" w:themeColor="text1"/>
          <w:sz w:val="22"/>
          <w:u w:val="single"/>
        </w:rPr>
        <w:t>Population</w:t>
      </w:r>
      <w:r w:rsidR="00240E18">
        <w:rPr>
          <w:rFonts w:cs="Arial"/>
          <w:color w:val="000000" w:themeColor="text1"/>
          <w:sz w:val="22"/>
          <w:u w:val="single"/>
        </w:rPr>
        <w:t xml:space="preserve"> and its effects on water resources</w:t>
      </w:r>
      <w:bookmarkEnd w:id="43"/>
    </w:p>
    <w:p w14:paraId="6B0100E7" w14:textId="77777777" w:rsidR="00240E18" w:rsidRPr="00FB6556" w:rsidRDefault="00240E18" w:rsidP="00240E18">
      <w:pPr>
        <w:rPr>
          <w:rFonts w:cs="Arial"/>
        </w:rPr>
      </w:pPr>
    </w:p>
    <w:p w14:paraId="208C7E94" w14:textId="77777777" w:rsidR="00240E18" w:rsidRDefault="00240E18" w:rsidP="00240E18">
      <w:pPr>
        <w:rPr>
          <w:rFonts w:cs="Arial"/>
        </w:rPr>
      </w:pPr>
      <w:r w:rsidRPr="002669C6">
        <w:rPr>
          <w:rFonts w:cs="Arial"/>
        </w:rPr>
        <w:t xml:space="preserve">In terms of political divisions, the KRB is made up of 10 administrative districts, 4 cities including Dushanbe, 10 villages and 77 </w:t>
      </w:r>
      <w:r w:rsidRPr="0078313B">
        <w:rPr>
          <w:rFonts w:cs="Arial"/>
          <w:i/>
        </w:rPr>
        <w:t>jamoats</w:t>
      </w:r>
      <w:r w:rsidRPr="002669C6">
        <w:rPr>
          <w:rFonts w:cs="Arial"/>
        </w:rPr>
        <w:t xml:space="preserve"> (rural self-governance bodies)</w:t>
      </w:r>
      <w:r>
        <w:rPr>
          <w:rFonts w:cs="Arial"/>
        </w:rPr>
        <w:t xml:space="preserve"> (Table 1)</w:t>
      </w:r>
      <w:r w:rsidRPr="002669C6">
        <w:rPr>
          <w:rFonts w:cs="Arial"/>
        </w:rPr>
        <w:t>. As of January 2017, the total KRB population was 2.8 million people, with ~62% living in rural areas and ~38% in towns. Over the past 13 years, the KRB population has increased by 712,000 people (representing a ~34% total increase and an annual growth rate of 2.5%).</w:t>
      </w:r>
      <w:r>
        <w:rPr>
          <w:rFonts w:cs="Arial"/>
        </w:rPr>
        <w:t xml:space="preserve"> </w:t>
      </w:r>
      <w:r w:rsidRPr="00FB6556">
        <w:rPr>
          <w:rFonts w:cs="Arial"/>
        </w:rPr>
        <w:t>The K</w:t>
      </w:r>
      <w:r>
        <w:rPr>
          <w:rFonts w:cs="Arial"/>
        </w:rPr>
        <w:t>RB</w:t>
      </w:r>
      <w:r w:rsidRPr="00FB6556">
        <w:rPr>
          <w:rFonts w:cs="Arial"/>
        </w:rPr>
        <w:t>, unlike other basins</w:t>
      </w:r>
      <w:r>
        <w:rPr>
          <w:rFonts w:cs="Arial"/>
        </w:rPr>
        <w:t xml:space="preserve"> in the country</w:t>
      </w:r>
      <w:r w:rsidRPr="00FB6556">
        <w:rPr>
          <w:rFonts w:cs="Arial"/>
        </w:rPr>
        <w:t>, is characterized by high population density (205 people per km</w:t>
      </w:r>
      <w:r w:rsidRPr="00FB6556">
        <w:rPr>
          <w:rFonts w:cs="Arial"/>
          <w:vertAlign w:val="superscript"/>
        </w:rPr>
        <w:t>2</w:t>
      </w:r>
      <w:r>
        <w:rPr>
          <w:rFonts w:cs="Arial"/>
        </w:rPr>
        <w:t>)</w:t>
      </w:r>
      <w:r w:rsidRPr="00FB6556">
        <w:rPr>
          <w:rStyle w:val="FootnoteReference"/>
          <w:rFonts w:cs="Arial"/>
        </w:rPr>
        <w:footnoteReference w:id="8"/>
      </w:r>
      <w:r w:rsidRPr="00FB6556">
        <w:rPr>
          <w:rFonts w:cs="Arial"/>
        </w:rPr>
        <w:t xml:space="preserve"> and developed economic activities.</w:t>
      </w:r>
      <w:r>
        <w:rPr>
          <w:rFonts w:cs="Arial"/>
        </w:rPr>
        <w:t xml:space="preserve"> Indeed</w:t>
      </w:r>
      <w:r w:rsidRPr="00FB6556">
        <w:rPr>
          <w:rFonts w:cs="Arial"/>
        </w:rPr>
        <w:t>, 32</w:t>
      </w:r>
      <w:r>
        <w:rPr>
          <w:rFonts w:cs="Arial"/>
        </w:rPr>
        <w:t xml:space="preserve">% </w:t>
      </w:r>
      <w:r w:rsidRPr="00FB6556">
        <w:rPr>
          <w:rFonts w:cs="Arial"/>
        </w:rPr>
        <w:t>of</w:t>
      </w:r>
      <w:r>
        <w:rPr>
          <w:rFonts w:cs="Arial"/>
        </w:rPr>
        <w:t xml:space="preserve"> the</w:t>
      </w:r>
      <w:r w:rsidRPr="00FB6556">
        <w:rPr>
          <w:rFonts w:cs="Arial"/>
        </w:rPr>
        <w:t xml:space="preserve"> </w:t>
      </w:r>
      <w:r>
        <w:rPr>
          <w:rFonts w:cs="Arial"/>
        </w:rPr>
        <w:t>Tajikistan</w:t>
      </w:r>
      <w:r w:rsidRPr="00FB6556">
        <w:rPr>
          <w:rFonts w:cs="Arial"/>
        </w:rPr>
        <w:t xml:space="preserve">’s total population resides in </w:t>
      </w:r>
      <w:r>
        <w:rPr>
          <w:rFonts w:cs="Arial"/>
        </w:rPr>
        <w:t xml:space="preserve">the KRB, which makes up </w:t>
      </w:r>
      <w:r w:rsidRPr="00FB6556">
        <w:rPr>
          <w:rFonts w:cs="Arial"/>
        </w:rPr>
        <w:t>only 1</w:t>
      </w:r>
      <w:r>
        <w:rPr>
          <w:rFonts w:cs="Arial"/>
        </w:rPr>
        <w:t>1%</w:t>
      </w:r>
      <w:r w:rsidRPr="00FB6556">
        <w:rPr>
          <w:rFonts w:cs="Arial"/>
        </w:rPr>
        <w:t xml:space="preserve"> </w:t>
      </w:r>
      <w:r>
        <w:rPr>
          <w:rFonts w:cs="Arial"/>
        </w:rPr>
        <w:t xml:space="preserve">of the country’s </w:t>
      </w:r>
      <w:r w:rsidRPr="00FB6556">
        <w:rPr>
          <w:rFonts w:cs="Arial"/>
        </w:rPr>
        <w:t xml:space="preserve">territory. </w:t>
      </w:r>
      <w:r>
        <w:rPr>
          <w:rFonts w:cs="Arial"/>
        </w:rPr>
        <w:t xml:space="preserve">Both this high population density and degree of economic activity has affected water resources in the basin. Due to rapid population growth and economic development, the </w:t>
      </w:r>
      <w:r w:rsidRPr="00FB6556">
        <w:rPr>
          <w:rFonts w:cs="Arial"/>
        </w:rPr>
        <w:t xml:space="preserve">volume of water withdrawal </w:t>
      </w:r>
      <w:r>
        <w:rPr>
          <w:rFonts w:cs="Arial"/>
        </w:rPr>
        <w:t xml:space="preserve">in the KRB is high, </w:t>
      </w:r>
      <w:r w:rsidRPr="00FB6556">
        <w:rPr>
          <w:rFonts w:cs="Arial"/>
        </w:rPr>
        <w:t>constitut</w:t>
      </w:r>
      <w:r>
        <w:rPr>
          <w:rFonts w:cs="Arial"/>
        </w:rPr>
        <w:t>ing</w:t>
      </w:r>
      <w:r w:rsidRPr="00FB6556">
        <w:rPr>
          <w:rFonts w:cs="Arial"/>
        </w:rPr>
        <w:t xml:space="preserve"> 3.6 km</w:t>
      </w:r>
      <w:r w:rsidRPr="00FB6556">
        <w:rPr>
          <w:rFonts w:cs="Arial"/>
          <w:vertAlign w:val="superscript"/>
        </w:rPr>
        <w:t>3</w:t>
      </w:r>
      <w:r w:rsidRPr="00FB6556">
        <w:rPr>
          <w:rFonts w:cs="Arial"/>
        </w:rPr>
        <w:t>/year, 410 million m</w:t>
      </w:r>
      <w:r w:rsidRPr="00FB6556">
        <w:rPr>
          <w:rFonts w:cs="Arial"/>
          <w:vertAlign w:val="superscript"/>
        </w:rPr>
        <w:t>3</w:t>
      </w:r>
      <w:r>
        <w:rPr>
          <w:rFonts w:cs="Arial"/>
        </w:rPr>
        <w:t xml:space="preserve"> of which comes </w:t>
      </w:r>
      <w:r w:rsidRPr="00FB6556">
        <w:rPr>
          <w:rFonts w:cs="Arial"/>
        </w:rPr>
        <w:t xml:space="preserve">from groundwater. </w:t>
      </w:r>
      <w:r>
        <w:rPr>
          <w:rFonts w:cs="Arial"/>
        </w:rPr>
        <w:t>Water supply is also seasonal, whereby t</w:t>
      </w:r>
      <w:r w:rsidRPr="00FB6556">
        <w:rPr>
          <w:rFonts w:cs="Arial"/>
        </w:rPr>
        <w:t xml:space="preserve">he inflows </w:t>
      </w:r>
      <w:r>
        <w:rPr>
          <w:rFonts w:cs="Arial"/>
        </w:rPr>
        <w:t xml:space="preserve">to </w:t>
      </w:r>
      <w:r w:rsidRPr="00FB6556">
        <w:rPr>
          <w:rFonts w:cs="Arial"/>
        </w:rPr>
        <w:t xml:space="preserve">Kofirnighan </w:t>
      </w:r>
      <w:r>
        <w:rPr>
          <w:rFonts w:cs="Arial"/>
        </w:rPr>
        <w:t>– from</w:t>
      </w:r>
      <w:r w:rsidRPr="00FB6556">
        <w:rPr>
          <w:rFonts w:cs="Arial"/>
        </w:rPr>
        <w:t xml:space="preserve"> Varzob, Khanaka, and Ilyak</w:t>
      </w:r>
      <w:r>
        <w:rPr>
          <w:rFonts w:cs="Arial"/>
        </w:rPr>
        <w:t xml:space="preserve"> – only run during</w:t>
      </w:r>
      <w:r w:rsidRPr="00FB6556">
        <w:rPr>
          <w:rFonts w:cs="Arial"/>
        </w:rPr>
        <w:t xml:space="preserve"> flood season</w:t>
      </w:r>
      <w:r>
        <w:rPr>
          <w:rFonts w:cs="Arial"/>
        </w:rPr>
        <w:t>s</w:t>
      </w:r>
      <w:r w:rsidRPr="00FB6556">
        <w:rPr>
          <w:rFonts w:cs="Arial"/>
        </w:rPr>
        <w:t xml:space="preserve">, </w:t>
      </w:r>
      <w:r>
        <w:rPr>
          <w:rFonts w:cs="Arial"/>
        </w:rPr>
        <w:t>resulting in downstream areas suffering from seasonal</w:t>
      </w:r>
      <w:r w:rsidRPr="00FB6556">
        <w:rPr>
          <w:rFonts w:cs="Arial"/>
        </w:rPr>
        <w:t xml:space="preserve"> water</w:t>
      </w:r>
      <w:r>
        <w:rPr>
          <w:rFonts w:cs="Arial"/>
        </w:rPr>
        <w:t xml:space="preserve"> shortages</w:t>
      </w:r>
      <w:r w:rsidRPr="00FB6556">
        <w:rPr>
          <w:rFonts w:cs="Arial"/>
        </w:rPr>
        <w:t xml:space="preserve">. </w:t>
      </w:r>
    </w:p>
    <w:p w14:paraId="48E0B388" w14:textId="77777777" w:rsidR="00240E18" w:rsidRPr="00FB6556" w:rsidRDefault="00240E18" w:rsidP="00240E18">
      <w:pPr>
        <w:rPr>
          <w:rFonts w:cs="Arial"/>
          <w:sz w:val="20"/>
        </w:rPr>
      </w:pPr>
    </w:p>
    <w:p w14:paraId="6F5431FC" w14:textId="77777777" w:rsidR="00240E18" w:rsidRPr="00FB6556" w:rsidRDefault="00240E18" w:rsidP="00240E18">
      <w:pPr>
        <w:rPr>
          <w:rFonts w:cs="Arial"/>
          <w:sz w:val="20"/>
        </w:rPr>
      </w:pPr>
      <w:r w:rsidRPr="00FB6556">
        <w:rPr>
          <w:rFonts w:cs="Arial"/>
          <w:b/>
          <w:sz w:val="20"/>
        </w:rPr>
        <w:t xml:space="preserve">Table </w:t>
      </w:r>
      <w:r>
        <w:rPr>
          <w:rFonts w:cs="Arial"/>
          <w:b/>
          <w:sz w:val="20"/>
        </w:rPr>
        <w:t>1</w:t>
      </w:r>
      <w:r w:rsidRPr="00FB6556">
        <w:rPr>
          <w:rFonts w:cs="Arial"/>
          <w:b/>
          <w:sz w:val="20"/>
        </w:rPr>
        <w:t>.</w:t>
      </w:r>
      <w:r w:rsidRPr="00FB6556">
        <w:rPr>
          <w:rFonts w:cs="Arial"/>
          <w:sz w:val="20"/>
        </w:rPr>
        <w:t xml:space="preserve"> Population data for cities and districts of Kofirnighan River Basin</w:t>
      </w:r>
      <w:r w:rsidRPr="00FB6556">
        <w:rPr>
          <w:rStyle w:val="FootnoteReference"/>
          <w:rFonts w:cs="Arial"/>
          <w:sz w:val="20"/>
        </w:rPr>
        <w:footnoteReference w:id="9"/>
      </w:r>
      <w:r w:rsidRPr="00FB6556">
        <w:rPr>
          <w:rFonts w:cs="Arial"/>
          <w:sz w:val="20"/>
        </w:rPr>
        <w:t>.</w:t>
      </w:r>
    </w:p>
    <w:tbl>
      <w:tblPr>
        <w:tblStyle w:val="TableGrid"/>
        <w:tblW w:w="9885" w:type="dxa"/>
        <w:tblLayout w:type="fixed"/>
        <w:tblLook w:val="04A0" w:firstRow="1" w:lastRow="0" w:firstColumn="1" w:lastColumn="0" w:noHBand="0" w:noVBand="1"/>
      </w:tblPr>
      <w:tblGrid>
        <w:gridCol w:w="498"/>
        <w:gridCol w:w="1575"/>
        <w:gridCol w:w="1011"/>
        <w:gridCol w:w="851"/>
        <w:gridCol w:w="992"/>
        <w:gridCol w:w="1416"/>
        <w:gridCol w:w="992"/>
        <w:gridCol w:w="1275"/>
        <w:gridCol w:w="1275"/>
      </w:tblGrid>
      <w:tr w:rsidR="00240E18" w:rsidRPr="00FB6556" w14:paraId="2FB69298" w14:textId="77777777" w:rsidTr="00842551">
        <w:trPr>
          <w:trHeight w:val="517"/>
          <w:tblHeader/>
        </w:trPr>
        <w:tc>
          <w:tcPr>
            <w:tcW w:w="498" w:type="dxa"/>
            <w:vMerge w:val="restart"/>
            <w:tcBorders>
              <w:top w:val="single" w:sz="4" w:space="0" w:color="auto"/>
              <w:left w:val="single" w:sz="4" w:space="0" w:color="auto"/>
              <w:bottom w:val="single" w:sz="4" w:space="0" w:color="auto"/>
              <w:right w:val="single" w:sz="4" w:space="0" w:color="auto"/>
            </w:tcBorders>
            <w:shd w:val="clear" w:color="auto" w:fill="92D050"/>
            <w:vAlign w:val="center"/>
          </w:tcPr>
          <w:p w14:paraId="0C0E78A0" w14:textId="77777777" w:rsidR="00240E18" w:rsidRPr="00FB6556" w:rsidRDefault="00240E18" w:rsidP="007970A2">
            <w:pPr>
              <w:jc w:val="center"/>
              <w:rPr>
                <w:rFonts w:eastAsia="Calibri" w:cs="Arial"/>
                <w:b/>
                <w:sz w:val="20"/>
                <w:szCs w:val="20"/>
                <w:lang w:val="en-US"/>
              </w:rPr>
            </w:pPr>
            <w:r w:rsidRPr="00FB6556">
              <w:rPr>
                <w:rFonts w:eastAsia="Calibri" w:cs="Arial"/>
                <w:b/>
                <w:sz w:val="20"/>
                <w:szCs w:val="20"/>
                <w:lang w:val="en-US"/>
              </w:rPr>
              <w:t>#</w:t>
            </w:r>
          </w:p>
        </w:tc>
        <w:tc>
          <w:tcPr>
            <w:tcW w:w="1575" w:type="dxa"/>
            <w:vMerge w:val="restart"/>
            <w:tcBorders>
              <w:top w:val="single" w:sz="4" w:space="0" w:color="auto"/>
              <w:left w:val="single" w:sz="4" w:space="0" w:color="auto"/>
              <w:bottom w:val="single" w:sz="4" w:space="0" w:color="auto"/>
              <w:right w:val="single" w:sz="4" w:space="0" w:color="auto"/>
            </w:tcBorders>
            <w:shd w:val="clear" w:color="auto" w:fill="92D050"/>
            <w:vAlign w:val="center"/>
          </w:tcPr>
          <w:p w14:paraId="22365124" w14:textId="77777777" w:rsidR="00240E18" w:rsidRPr="00FB6556" w:rsidRDefault="00240E18" w:rsidP="007970A2">
            <w:pPr>
              <w:jc w:val="center"/>
              <w:rPr>
                <w:rFonts w:eastAsia="Calibri" w:cs="Arial"/>
                <w:b/>
                <w:sz w:val="20"/>
                <w:szCs w:val="20"/>
              </w:rPr>
            </w:pPr>
            <w:r w:rsidRPr="00FB6556">
              <w:rPr>
                <w:rFonts w:eastAsia="Calibri" w:cs="Arial"/>
                <w:b/>
                <w:sz w:val="20"/>
                <w:szCs w:val="20"/>
                <w:lang w:val="en-US"/>
              </w:rPr>
              <w:t>Cities and districts</w:t>
            </w:r>
          </w:p>
        </w:tc>
        <w:tc>
          <w:tcPr>
            <w:tcW w:w="2854" w:type="dxa"/>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14:paraId="18D3A2B4" w14:textId="77777777" w:rsidR="00240E18" w:rsidRPr="00FB6556" w:rsidRDefault="00240E18" w:rsidP="007970A2">
            <w:pPr>
              <w:jc w:val="center"/>
              <w:rPr>
                <w:rFonts w:eastAsia="Calibri" w:cs="Arial"/>
                <w:b/>
                <w:sz w:val="20"/>
                <w:szCs w:val="20"/>
                <w:lang w:val="en-US"/>
              </w:rPr>
            </w:pPr>
            <w:r w:rsidRPr="00FB6556">
              <w:rPr>
                <w:rFonts w:eastAsia="Calibri" w:cs="Arial"/>
                <w:b/>
                <w:sz w:val="20"/>
                <w:szCs w:val="20"/>
                <w:lang w:val="en-US"/>
              </w:rPr>
              <w:t>Population data</w:t>
            </w:r>
          </w:p>
          <w:p w14:paraId="0A1597F4" w14:textId="77777777" w:rsidR="00240E18" w:rsidRPr="00FB6556" w:rsidRDefault="00240E18" w:rsidP="007970A2">
            <w:pPr>
              <w:jc w:val="center"/>
              <w:rPr>
                <w:rFonts w:eastAsia="Calibri" w:cs="Arial"/>
                <w:b/>
                <w:sz w:val="20"/>
                <w:szCs w:val="20"/>
              </w:rPr>
            </w:pPr>
            <w:r w:rsidRPr="00FB6556">
              <w:rPr>
                <w:rFonts w:eastAsia="Calibri" w:cs="Arial"/>
                <w:b/>
                <w:sz w:val="20"/>
                <w:szCs w:val="20"/>
                <w:lang w:val="en-US"/>
              </w:rPr>
              <w:t>as of</w:t>
            </w:r>
            <w:r w:rsidRPr="00FB6556">
              <w:rPr>
                <w:rFonts w:eastAsia="Calibri" w:cs="Arial"/>
                <w:b/>
                <w:sz w:val="20"/>
                <w:szCs w:val="20"/>
              </w:rPr>
              <w:t xml:space="preserve"> 1.01.2017</w:t>
            </w:r>
          </w:p>
          <w:p w14:paraId="797326D5" w14:textId="77777777" w:rsidR="00240E18" w:rsidRPr="00FB6556" w:rsidRDefault="00240E18" w:rsidP="007970A2">
            <w:pPr>
              <w:jc w:val="center"/>
              <w:rPr>
                <w:rFonts w:eastAsia="Calibri" w:cs="Arial"/>
                <w:b/>
                <w:sz w:val="20"/>
                <w:szCs w:val="20"/>
                <w:lang w:val="en-US"/>
              </w:rPr>
            </w:pPr>
            <w:r w:rsidRPr="00FB6556">
              <w:rPr>
                <w:rFonts w:eastAsia="Calibri" w:cs="Arial"/>
                <w:b/>
                <w:sz w:val="20"/>
                <w:szCs w:val="20"/>
                <w:lang w:val="en-US"/>
              </w:rPr>
              <w:t>in thousands</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92D050"/>
            <w:vAlign w:val="center"/>
          </w:tcPr>
          <w:p w14:paraId="51A5A640" w14:textId="77777777" w:rsidR="00240E18" w:rsidRPr="00FB6556" w:rsidRDefault="00240E18" w:rsidP="007970A2">
            <w:pPr>
              <w:jc w:val="right"/>
              <w:rPr>
                <w:rFonts w:eastAsia="Calibri" w:cs="Arial"/>
                <w:b/>
                <w:sz w:val="20"/>
                <w:szCs w:val="20"/>
                <w:lang w:val="en-US"/>
              </w:rPr>
            </w:pPr>
            <w:r w:rsidRPr="00FB6556">
              <w:rPr>
                <w:rFonts w:eastAsia="Calibri" w:cs="Arial"/>
                <w:b/>
                <w:sz w:val="20"/>
                <w:szCs w:val="20"/>
                <w:lang w:val="en-US"/>
              </w:rPr>
              <w:t>Population density</w:t>
            </w:r>
          </w:p>
          <w:p w14:paraId="5AE7BC3E" w14:textId="77777777" w:rsidR="00240E18" w:rsidRPr="00FB6556" w:rsidRDefault="00240E18" w:rsidP="007970A2">
            <w:pPr>
              <w:jc w:val="right"/>
              <w:rPr>
                <w:rFonts w:eastAsia="Calibri" w:cs="Arial"/>
                <w:b/>
                <w:sz w:val="20"/>
                <w:szCs w:val="20"/>
              </w:rPr>
            </w:pPr>
            <w:r w:rsidRPr="00FB6556">
              <w:rPr>
                <w:rFonts w:eastAsia="Calibri" w:cs="Arial"/>
                <w:b/>
                <w:sz w:val="20"/>
                <w:szCs w:val="20"/>
                <w:lang w:val="en-US"/>
              </w:rPr>
              <w:t xml:space="preserve">for </w:t>
            </w:r>
            <w:r w:rsidRPr="00FB6556">
              <w:rPr>
                <w:rFonts w:eastAsia="Calibri" w:cs="Arial"/>
                <w:b/>
                <w:sz w:val="20"/>
                <w:szCs w:val="20"/>
              </w:rPr>
              <w:t xml:space="preserve">1 </w:t>
            </w:r>
            <w:r w:rsidRPr="00FB6556">
              <w:rPr>
                <w:rFonts w:eastAsia="Calibri" w:cs="Arial"/>
                <w:b/>
                <w:sz w:val="20"/>
                <w:szCs w:val="20"/>
                <w:lang w:val="en-US"/>
              </w:rPr>
              <w:t>km</w:t>
            </w:r>
            <w:r w:rsidRPr="00FB6556">
              <w:rPr>
                <w:rFonts w:eastAsia="Calibri" w:cs="Arial"/>
                <w:b/>
                <w:sz w:val="20"/>
                <w:szCs w:val="20"/>
                <w:vertAlign w:val="superscript"/>
              </w:rPr>
              <w:t>2</w:t>
            </w:r>
          </w:p>
          <w:p w14:paraId="072D6BF2" w14:textId="77777777" w:rsidR="00240E18" w:rsidRPr="00FB6556" w:rsidRDefault="00240E18" w:rsidP="007970A2">
            <w:pPr>
              <w:jc w:val="right"/>
              <w:rPr>
                <w:rFonts w:eastAsia="Calibri" w:cs="Arial"/>
                <w:b/>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7492D916" w14:textId="77777777" w:rsidR="00240E18" w:rsidRPr="00FB6556" w:rsidRDefault="00240E18" w:rsidP="007970A2">
            <w:pPr>
              <w:jc w:val="right"/>
              <w:rPr>
                <w:rFonts w:eastAsia="Calibri" w:cs="Arial"/>
                <w:b/>
                <w:sz w:val="20"/>
                <w:szCs w:val="20"/>
                <w:lang w:val="en-US"/>
              </w:rPr>
            </w:pPr>
            <w:r w:rsidRPr="00FB6556">
              <w:rPr>
                <w:rFonts w:eastAsia="Calibri" w:cs="Arial"/>
                <w:b/>
                <w:sz w:val="20"/>
                <w:szCs w:val="20"/>
                <w:lang w:val="en-US"/>
              </w:rPr>
              <w:t>Number of cities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409F0758" w14:textId="77777777" w:rsidR="00240E18" w:rsidRPr="00FB6556" w:rsidRDefault="00240E18" w:rsidP="007970A2">
            <w:pPr>
              <w:jc w:val="right"/>
              <w:rPr>
                <w:rFonts w:eastAsia="Calibri" w:cs="Arial"/>
                <w:b/>
                <w:sz w:val="20"/>
                <w:szCs w:val="20"/>
                <w:lang w:val="en-US"/>
              </w:rPr>
            </w:pPr>
            <w:r w:rsidRPr="00FB6556">
              <w:rPr>
                <w:rFonts w:eastAsia="Calibri" w:cs="Arial"/>
                <w:b/>
                <w:sz w:val="20"/>
                <w:szCs w:val="20"/>
                <w:lang w:val="en-US"/>
              </w:rPr>
              <w:t>Number of urban-type villages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2FE9999B" w14:textId="77777777" w:rsidR="00240E18" w:rsidRPr="00FB6556" w:rsidRDefault="00240E18" w:rsidP="007970A2">
            <w:pPr>
              <w:jc w:val="right"/>
              <w:rPr>
                <w:rFonts w:eastAsia="Calibri" w:cs="Arial"/>
                <w:b/>
                <w:sz w:val="20"/>
                <w:szCs w:val="20"/>
                <w:lang w:val="en-US"/>
              </w:rPr>
            </w:pPr>
            <w:r w:rsidRPr="00FB6556">
              <w:rPr>
                <w:rFonts w:eastAsia="Calibri" w:cs="Arial"/>
                <w:b/>
                <w:sz w:val="20"/>
                <w:szCs w:val="20"/>
                <w:lang w:val="en-US"/>
              </w:rPr>
              <w:t xml:space="preserve">Number of </w:t>
            </w:r>
            <w:r>
              <w:rPr>
                <w:rFonts w:eastAsia="Calibri" w:cs="Arial"/>
                <w:b/>
                <w:i/>
                <w:sz w:val="20"/>
                <w:szCs w:val="20"/>
                <w:lang w:val="en-US"/>
              </w:rPr>
              <w:t>j</w:t>
            </w:r>
            <w:r w:rsidRPr="00C00B2F">
              <w:rPr>
                <w:rFonts w:eastAsia="Calibri" w:cs="Arial"/>
                <w:b/>
                <w:i/>
                <w:sz w:val="20"/>
                <w:szCs w:val="20"/>
                <w:lang w:val="en-US"/>
              </w:rPr>
              <w:t>amoats</w:t>
            </w:r>
          </w:p>
        </w:tc>
      </w:tr>
      <w:tr w:rsidR="00240E18" w:rsidRPr="00FB6556" w14:paraId="24D6540A" w14:textId="77777777" w:rsidTr="00842551">
        <w:trPr>
          <w:tblHeader/>
        </w:trPr>
        <w:tc>
          <w:tcPr>
            <w:tcW w:w="49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22AF68" w14:textId="77777777" w:rsidR="00240E18" w:rsidRPr="00FB6556" w:rsidRDefault="00240E18" w:rsidP="007970A2">
            <w:pPr>
              <w:rPr>
                <w:rFonts w:eastAsia="Calibri" w:cs="Arial"/>
                <w:sz w:val="20"/>
                <w:szCs w:val="20"/>
              </w:rPr>
            </w:pPr>
          </w:p>
        </w:tc>
        <w:tc>
          <w:tcPr>
            <w:tcW w:w="157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AFE89E" w14:textId="77777777" w:rsidR="00240E18" w:rsidRPr="00FB6556" w:rsidRDefault="00240E18" w:rsidP="007970A2">
            <w:pPr>
              <w:rPr>
                <w:rFonts w:eastAsia="Calibri" w:cs="Arial"/>
                <w:sz w:val="20"/>
                <w:szCs w:val="20"/>
              </w:rPr>
            </w:pPr>
          </w:p>
        </w:tc>
        <w:tc>
          <w:tcPr>
            <w:tcW w:w="1011" w:type="dxa"/>
            <w:vMerge w:val="restart"/>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4A7BEC4F" w14:textId="77777777" w:rsidR="00240E18" w:rsidRPr="00FB6556" w:rsidRDefault="00240E18" w:rsidP="007970A2">
            <w:pPr>
              <w:jc w:val="right"/>
              <w:rPr>
                <w:rFonts w:eastAsia="Calibri" w:cs="Arial"/>
                <w:b/>
                <w:sz w:val="20"/>
                <w:szCs w:val="20"/>
              </w:rPr>
            </w:pPr>
            <w:r w:rsidRPr="00FB6556">
              <w:rPr>
                <w:rFonts w:eastAsia="Calibri" w:cs="Arial"/>
                <w:b/>
                <w:sz w:val="20"/>
                <w:szCs w:val="20"/>
                <w:lang w:val="en-US"/>
              </w:rPr>
              <w:t>Total</w:t>
            </w:r>
          </w:p>
        </w:tc>
        <w:tc>
          <w:tcPr>
            <w:tcW w:w="1843"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0F2576BB" w14:textId="77777777" w:rsidR="00240E18" w:rsidRPr="00FB6556" w:rsidRDefault="00240E18" w:rsidP="007970A2">
            <w:pPr>
              <w:jc w:val="center"/>
              <w:rPr>
                <w:rFonts w:eastAsia="Calibri" w:cs="Arial"/>
                <w:b/>
                <w:sz w:val="20"/>
                <w:szCs w:val="20"/>
              </w:rPr>
            </w:pPr>
            <w:r w:rsidRPr="00FB6556">
              <w:rPr>
                <w:rFonts w:eastAsia="Calibri" w:cs="Arial"/>
                <w:b/>
                <w:sz w:val="20"/>
                <w:szCs w:val="20"/>
              </w:rPr>
              <w:t>%</w:t>
            </w:r>
          </w:p>
        </w:tc>
        <w:tc>
          <w:tcPr>
            <w:tcW w:w="141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48AA38" w14:textId="77777777" w:rsidR="00240E18" w:rsidRPr="00FB6556" w:rsidRDefault="00240E18" w:rsidP="007970A2">
            <w:pPr>
              <w:rPr>
                <w:rFonts w:eastAsia="Calibri" w:cs="Arial"/>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B6E85C" w14:textId="77777777" w:rsidR="00240E18" w:rsidRPr="00FB6556" w:rsidRDefault="00240E18" w:rsidP="007970A2">
            <w:pPr>
              <w:rPr>
                <w:rFonts w:eastAsia="Calibri" w:cs="Arial"/>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FCC5E0" w14:textId="77777777" w:rsidR="00240E18" w:rsidRPr="00FB6556" w:rsidRDefault="00240E18" w:rsidP="007970A2">
            <w:pPr>
              <w:rPr>
                <w:rFonts w:eastAsia="Calibri" w:cs="Arial"/>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3FDB8B" w14:textId="77777777" w:rsidR="00240E18" w:rsidRPr="00FB6556" w:rsidRDefault="00240E18" w:rsidP="007970A2">
            <w:pPr>
              <w:rPr>
                <w:rFonts w:eastAsia="Calibri" w:cs="Arial"/>
                <w:sz w:val="20"/>
                <w:szCs w:val="20"/>
              </w:rPr>
            </w:pPr>
          </w:p>
        </w:tc>
      </w:tr>
      <w:tr w:rsidR="00240E18" w:rsidRPr="00FB6556" w14:paraId="305DF3DC" w14:textId="77777777" w:rsidTr="00842551">
        <w:trPr>
          <w:tblHeader/>
        </w:trPr>
        <w:tc>
          <w:tcPr>
            <w:tcW w:w="49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62D6BA" w14:textId="77777777" w:rsidR="00240E18" w:rsidRPr="00FB6556" w:rsidRDefault="00240E18" w:rsidP="007970A2">
            <w:pPr>
              <w:rPr>
                <w:rFonts w:eastAsia="Calibri" w:cs="Arial"/>
                <w:sz w:val="20"/>
                <w:szCs w:val="20"/>
              </w:rPr>
            </w:pPr>
          </w:p>
        </w:tc>
        <w:tc>
          <w:tcPr>
            <w:tcW w:w="157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D48844" w14:textId="77777777" w:rsidR="00240E18" w:rsidRPr="00FB6556" w:rsidRDefault="00240E18" w:rsidP="007970A2">
            <w:pPr>
              <w:rPr>
                <w:rFonts w:eastAsia="Calibri" w:cs="Arial"/>
                <w:sz w:val="20"/>
                <w:szCs w:val="20"/>
              </w:rPr>
            </w:pPr>
          </w:p>
        </w:tc>
        <w:tc>
          <w:tcPr>
            <w:tcW w:w="1011" w:type="dxa"/>
            <w:vMerge/>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6B7C8BB7" w14:textId="77777777" w:rsidR="00240E18" w:rsidRPr="00FB6556" w:rsidRDefault="00240E18" w:rsidP="007970A2">
            <w:pPr>
              <w:jc w:val="center"/>
              <w:rPr>
                <w:rFonts w:eastAsia="Calibri" w:cs="Arial"/>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2408E4B7" w14:textId="77777777" w:rsidR="00240E18" w:rsidRPr="00FB6556" w:rsidRDefault="00240E18" w:rsidP="007970A2">
            <w:pPr>
              <w:jc w:val="right"/>
              <w:rPr>
                <w:rFonts w:eastAsia="Calibri" w:cs="Arial"/>
                <w:b/>
                <w:sz w:val="20"/>
                <w:szCs w:val="20"/>
              </w:rPr>
            </w:pPr>
            <w:r w:rsidRPr="00FB6556">
              <w:rPr>
                <w:rFonts w:eastAsia="Calibri" w:cs="Arial"/>
                <w:b/>
                <w:sz w:val="20"/>
                <w:szCs w:val="20"/>
                <w:lang w:val="en-US"/>
              </w:rPr>
              <w:t>Urban</w:t>
            </w:r>
          </w:p>
        </w:tc>
        <w:tc>
          <w:tcPr>
            <w:tcW w:w="992"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043B166D" w14:textId="77777777" w:rsidR="00240E18" w:rsidRPr="00FB6556" w:rsidRDefault="00240E18" w:rsidP="007970A2">
            <w:pPr>
              <w:jc w:val="right"/>
              <w:rPr>
                <w:rFonts w:eastAsia="Calibri" w:cs="Arial"/>
                <w:b/>
                <w:sz w:val="20"/>
                <w:szCs w:val="20"/>
                <w:lang w:val="en-US"/>
              </w:rPr>
            </w:pPr>
            <w:r w:rsidRPr="00FB6556">
              <w:rPr>
                <w:rFonts w:eastAsia="Calibri" w:cs="Arial"/>
                <w:b/>
                <w:sz w:val="20"/>
                <w:szCs w:val="20"/>
                <w:lang w:val="en-US"/>
              </w:rPr>
              <w:t>Rural</w:t>
            </w:r>
          </w:p>
        </w:tc>
        <w:tc>
          <w:tcPr>
            <w:tcW w:w="141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D8142F" w14:textId="77777777" w:rsidR="00240E18" w:rsidRPr="00FB6556" w:rsidRDefault="00240E18" w:rsidP="007970A2">
            <w:pPr>
              <w:rPr>
                <w:rFonts w:eastAsia="Calibri" w:cs="Arial"/>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8B3EF2" w14:textId="77777777" w:rsidR="00240E18" w:rsidRPr="00FB6556" w:rsidRDefault="00240E18" w:rsidP="007970A2">
            <w:pPr>
              <w:rPr>
                <w:rFonts w:eastAsia="Calibri" w:cs="Arial"/>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FA84A8" w14:textId="77777777" w:rsidR="00240E18" w:rsidRPr="00FB6556" w:rsidRDefault="00240E18" w:rsidP="007970A2">
            <w:pPr>
              <w:rPr>
                <w:rFonts w:eastAsia="Calibri" w:cs="Arial"/>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C00A75" w14:textId="77777777" w:rsidR="00240E18" w:rsidRPr="00FB6556" w:rsidRDefault="00240E18" w:rsidP="007970A2">
            <w:pPr>
              <w:rPr>
                <w:rFonts w:eastAsia="Calibri" w:cs="Arial"/>
                <w:sz w:val="20"/>
                <w:szCs w:val="20"/>
              </w:rPr>
            </w:pPr>
          </w:p>
        </w:tc>
      </w:tr>
      <w:tr w:rsidR="00240E18" w:rsidRPr="00FB6556" w14:paraId="3D721D94" w14:textId="77777777" w:rsidTr="007970A2">
        <w:tc>
          <w:tcPr>
            <w:tcW w:w="498" w:type="dxa"/>
            <w:tcBorders>
              <w:top w:val="single" w:sz="4" w:space="0" w:color="auto"/>
              <w:left w:val="single" w:sz="4" w:space="0" w:color="auto"/>
              <w:bottom w:val="single" w:sz="4" w:space="0" w:color="auto"/>
              <w:right w:val="single" w:sz="4" w:space="0" w:color="auto"/>
            </w:tcBorders>
            <w:hideMark/>
          </w:tcPr>
          <w:p w14:paraId="1F611218" w14:textId="77777777" w:rsidR="00240E18" w:rsidRPr="00FB6556" w:rsidRDefault="00240E18" w:rsidP="007970A2">
            <w:pPr>
              <w:jc w:val="center"/>
              <w:rPr>
                <w:rFonts w:eastAsia="Calibri" w:cs="Arial"/>
                <w:sz w:val="20"/>
                <w:szCs w:val="20"/>
              </w:rPr>
            </w:pPr>
            <w:r w:rsidRPr="00FB6556">
              <w:rPr>
                <w:rFonts w:eastAsia="Calibri" w:cs="Arial"/>
                <w:sz w:val="20"/>
                <w:szCs w:val="20"/>
              </w:rPr>
              <w:t>1</w:t>
            </w:r>
          </w:p>
        </w:tc>
        <w:tc>
          <w:tcPr>
            <w:tcW w:w="1575" w:type="dxa"/>
            <w:tcBorders>
              <w:top w:val="single" w:sz="4" w:space="0" w:color="auto"/>
              <w:left w:val="single" w:sz="4" w:space="0" w:color="auto"/>
              <w:bottom w:val="single" w:sz="4" w:space="0" w:color="auto"/>
              <w:right w:val="single" w:sz="4" w:space="0" w:color="auto"/>
            </w:tcBorders>
            <w:hideMark/>
          </w:tcPr>
          <w:p w14:paraId="69FFEE05" w14:textId="77777777" w:rsidR="00240E18" w:rsidRPr="00FB6556" w:rsidRDefault="00240E18" w:rsidP="007970A2">
            <w:pPr>
              <w:rPr>
                <w:rFonts w:eastAsia="Calibri" w:cs="Arial"/>
                <w:sz w:val="20"/>
                <w:szCs w:val="20"/>
              </w:rPr>
            </w:pPr>
            <w:r w:rsidRPr="00FB6556">
              <w:rPr>
                <w:rFonts w:eastAsia="Calibri" w:cs="Arial"/>
                <w:sz w:val="20"/>
                <w:szCs w:val="20"/>
                <w:lang w:val="en-US"/>
              </w:rPr>
              <w:t>Dushanbe city</w:t>
            </w:r>
            <w:r w:rsidRPr="00FB6556">
              <w:rPr>
                <w:rFonts w:eastAsia="Calibri" w:cs="Arial"/>
                <w:sz w:val="20"/>
                <w:szCs w:val="20"/>
              </w:rPr>
              <w:t xml:space="preserve"> </w:t>
            </w:r>
          </w:p>
        </w:tc>
        <w:tc>
          <w:tcPr>
            <w:tcW w:w="1011" w:type="dxa"/>
            <w:tcBorders>
              <w:top w:val="single" w:sz="4" w:space="0" w:color="auto"/>
              <w:left w:val="single" w:sz="4" w:space="0" w:color="auto"/>
              <w:bottom w:val="single" w:sz="4" w:space="0" w:color="auto"/>
              <w:right w:val="single" w:sz="4" w:space="0" w:color="auto"/>
            </w:tcBorders>
            <w:hideMark/>
          </w:tcPr>
          <w:p w14:paraId="1A5B24B7" w14:textId="77777777" w:rsidR="00240E18" w:rsidRPr="00FB6556" w:rsidRDefault="00240E18" w:rsidP="007970A2">
            <w:pPr>
              <w:jc w:val="right"/>
              <w:rPr>
                <w:rFonts w:eastAsia="Calibri" w:cs="Arial"/>
                <w:sz w:val="20"/>
                <w:szCs w:val="20"/>
              </w:rPr>
            </w:pPr>
            <w:r w:rsidRPr="00FB6556">
              <w:rPr>
                <w:rFonts w:eastAsia="Calibri" w:cs="Arial"/>
                <w:sz w:val="20"/>
                <w:szCs w:val="20"/>
              </w:rPr>
              <w:t>816,2</w:t>
            </w:r>
          </w:p>
        </w:tc>
        <w:tc>
          <w:tcPr>
            <w:tcW w:w="851" w:type="dxa"/>
            <w:tcBorders>
              <w:top w:val="single" w:sz="4" w:space="0" w:color="auto"/>
              <w:left w:val="single" w:sz="4" w:space="0" w:color="auto"/>
              <w:bottom w:val="single" w:sz="4" w:space="0" w:color="auto"/>
              <w:right w:val="single" w:sz="4" w:space="0" w:color="auto"/>
            </w:tcBorders>
            <w:hideMark/>
          </w:tcPr>
          <w:p w14:paraId="359C2D5D" w14:textId="77777777" w:rsidR="00240E18" w:rsidRPr="00FB6556" w:rsidRDefault="00240E18" w:rsidP="007970A2">
            <w:pPr>
              <w:jc w:val="right"/>
              <w:rPr>
                <w:rFonts w:eastAsia="Calibri" w:cs="Arial"/>
                <w:sz w:val="20"/>
                <w:szCs w:val="20"/>
              </w:rPr>
            </w:pPr>
            <w:r w:rsidRPr="00FB6556">
              <w:rPr>
                <w:rFonts w:eastAsia="Calibri" w:cs="Arial"/>
                <w:sz w:val="20"/>
                <w:szCs w:val="20"/>
              </w:rPr>
              <w:t>100</w:t>
            </w:r>
          </w:p>
        </w:tc>
        <w:tc>
          <w:tcPr>
            <w:tcW w:w="992" w:type="dxa"/>
            <w:tcBorders>
              <w:top w:val="single" w:sz="4" w:space="0" w:color="auto"/>
              <w:left w:val="single" w:sz="4" w:space="0" w:color="auto"/>
              <w:bottom w:val="single" w:sz="4" w:space="0" w:color="auto"/>
              <w:right w:val="single" w:sz="4" w:space="0" w:color="auto"/>
            </w:tcBorders>
            <w:hideMark/>
          </w:tcPr>
          <w:p w14:paraId="43851B0E" w14:textId="77777777" w:rsidR="00240E18" w:rsidRPr="00FB6556" w:rsidRDefault="00240E18" w:rsidP="007970A2">
            <w:pPr>
              <w:jc w:val="right"/>
              <w:rPr>
                <w:rFonts w:eastAsia="Calibri" w:cs="Arial"/>
                <w:sz w:val="20"/>
                <w:szCs w:val="20"/>
              </w:rPr>
            </w:pPr>
            <w:r w:rsidRPr="00FB6556">
              <w:rPr>
                <w:rFonts w:eastAsia="Calibri" w:cs="Arial"/>
                <w:sz w:val="20"/>
                <w:szCs w:val="20"/>
              </w:rPr>
              <w:t>0</w:t>
            </w:r>
          </w:p>
        </w:tc>
        <w:tc>
          <w:tcPr>
            <w:tcW w:w="1416" w:type="dxa"/>
            <w:tcBorders>
              <w:top w:val="single" w:sz="4" w:space="0" w:color="auto"/>
              <w:left w:val="single" w:sz="4" w:space="0" w:color="auto"/>
              <w:bottom w:val="single" w:sz="4" w:space="0" w:color="auto"/>
              <w:right w:val="single" w:sz="4" w:space="0" w:color="auto"/>
            </w:tcBorders>
            <w:hideMark/>
          </w:tcPr>
          <w:p w14:paraId="646BD2DB" w14:textId="77777777" w:rsidR="00240E18" w:rsidRPr="00FB6556" w:rsidRDefault="00240E18" w:rsidP="007970A2">
            <w:pPr>
              <w:jc w:val="right"/>
              <w:rPr>
                <w:rFonts w:cs="Arial"/>
                <w:sz w:val="20"/>
                <w:szCs w:val="20"/>
              </w:rPr>
            </w:pPr>
            <w:r w:rsidRPr="00FB6556">
              <w:rPr>
                <w:rFonts w:cs="Arial"/>
                <w:sz w:val="20"/>
                <w:szCs w:val="20"/>
              </w:rPr>
              <w:t>8162</w:t>
            </w:r>
          </w:p>
        </w:tc>
        <w:tc>
          <w:tcPr>
            <w:tcW w:w="992" w:type="dxa"/>
            <w:tcBorders>
              <w:top w:val="single" w:sz="4" w:space="0" w:color="auto"/>
              <w:left w:val="single" w:sz="4" w:space="0" w:color="auto"/>
              <w:bottom w:val="single" w:sz="4" w:space="0" w:color="auto"/>
              <w:right w:val="single" w:sz="4" w:space="0" w:color="auto"/>
            </w:tcBorders>
            <w:hideMark/>
          </w:tcPr>
          <w:p w14:paraId="1785158B" w14:textId="77777777" w:rsidR="00240E18" w:rsidRPr="00FB6556" w:rsidRDefault="00240E18" w:rsidP="007970A2">
            <w:pPr>
              <w:jc w:val="right"/>
              <w:rPr>
                <w:rFonts w:eastAsia="Calibri" w:cs="Arial"/>
                <w:sz w:val="20"/>
                <w:szCs w:val="20"/>
              </w:rPr>
            </w:pPr>
            <w:r w:rsidRPr="00FB6556">
              <w:rPr>
                <w:rFonts w:eastAsia="Calibri" w:cs="Arial"/>
                <w:sz w:val="20"/>
                <w:szCs w:val="20"/>
              </w:rPr>
              <w:t>1</w:t>
            </w:r>
          </w:p>
        </w:tc>
        <w:tc>
          <w:tcPr>
            <w:tcW w:w="1275" w:type="dxa"/>
            <w:tcBorders>
              <w:top w:val="single" w:sz="4" w:space="0" w:color="auto"/>
              <w:left w:val="single" w:sz="4" w:space="0" w:color="auto"/>
              <w:bottom w:val="single" w:sz="4" w:space="0" w:color="auto"/>
              <w:right w:val="single" w:sz="4" w:space="0" w:color="auto"/>
            </w:tcBorders>
            <w:hideMark/>
          </w:tcPr>
          <w:p w14:paraId="6798443E" w14:textId="77777777" w:rsidR="00240E18" w:rsidRPr="00FB6556" w:rsidRDefault="00240E18" w:rsidP="007970A2">
            <w:pPr>
              <w:jc w:val="right"/>
              <w:rPr>
                <w:rFonts w:eastAsia="Calibri" w:cs="Arial"/>
                <w:sz w:val="20"/>
                <w:szCs w:val="20"/>
              </w:rPr>
            </w:pPr>
            <w:r w:rsidRPr="00FB6556">
              <w:rPr>
                <w:rFonts w:eastAsia="Calibri" w:cs="Arial"/>
                <w:sz w:val="20"/>
                <w:szCs w:val="20"/>
              </w:rPr>
              <w:t>-</w:t>
            </w:r>
          </w:p>
        </w:tc>
        <w:tc>
          <w:tcPr>
            <w:tcW w:w="1275" w:type="dxa"/>
            <w:tcBorders>
              <w:top w:val="single" w:sz="4" w:space="0" w:color="auto"/>
              <w:left w:val="single" w:sz="4" w:space="0" w:color="auto"/>
              <w:bottom w:val="single" w:sz="4" w:space="0" w:color="auto"/>
              <w:right w:val="single" w:sz="4" w:space="0" w:color="auto"/>
            </w:tcBorders>
            <w:hideMark/>
          </w:tcPr>
          <w:p w14:paraId="577EFB0E" w14:textId="77777777" w:rsidR="00240E18" w:rsidRPr="00FB6556" w:rsidRDefault="00240E18" w:rsidP="007970A2">
            <w:pPr>
              <w:jc w:val="right"/>
              <w:rPr>
                <w:rFonts w:eastAsia="Calibri" w:cs="Arial"/>
                <w:sz w:val="20"/>
                <w:szCs w:val="20"/>
              </w:rPr>
            </w:pPr>
            <w:r w:rsidRPr="00FB6556">
              <w:rPr>
                <w:rFonts w:eastAsia="Calibri" w:cs="Arial"/>
                <w:sz w:val="20"/>
                <w:szCs w:val="20"/>
              </w:rPr>
              <w:t>-</w:t>
            </w:r>
          </w:p>
        </w:tc>
      </w:tr>
      <w:tr w:rsidR="00240E18" w:rsidRPr="00FB6556" w14:paraId="16763DCD" w14:textId="77777777" w:rsidTr="007970A2">
        <w:tc>
          <w:tcPr>
            <w:tcW w:w="498" w:type="dxa"/>
            <w:tcBorders>
              <w:top w:val="single" w:sz="4" w:space="0" w:color="auto"/>
              <w:left w:val="single" w:sz="4" w:space="0" w:color="auto"/>
              <w:bottom w:val="single" w:sz="4" w:space="0" w:color="auto"/>
              <w:right w:val="single" w:sz="4" w:space="0" w:color="auto"/>
            </w:tcBorders>
            <w:hideMark/>
          </w:tcPr>
          <w:p w14:paraId="5DE59A45" w14:textId="77777777" w:rsidR="00240E18" w:rsidRPr="00FB6556" w:rsidRDefault="00240E18" w:rsidP="007970A2">
            <w:pPr>
              <w:jc w:val="center"/>
              <w:rPr>
                <w:rFonts w:eastAsia="Calibri" w:cs="Arial"/>
                <w:sz w:val="20"/>
                <w:szCs w:val="20"/>
              </w:rPr>
            </w:pPr>
            <w:r w:rsidRPr="00FB6556">
              <w:rPr>
                <w:rFonts w:eastAsia="Calibri" w:cs="Arial"/>
                <w:sz w:val="20"/>
                <w:szCs w:val="20"/>
              </w:rPr>
              <w:t>2</w:t>
            </w:r>
          </w:p>
        </w:tc>
        <w:tc>
          <w:tcPr>
            <w:tcW w:w="1575" w:type="dxa"/>
            <w:tcBorders>
              <w:top w:val="single" w:sz="4" w:space="0" w:color="auto"/>
              <w:left w:val="single" w:sz="4" w:space="0" w:color="auto"/>
              <w:bottom w:val="single" w:sz="4" w:space="0" w:color="auto"/>
              <w:right w:val="single" w:sz="4" w:space="0" w:color="auto"/>
            </w:tcBorders>
            <w:hideMark/>
          </w:tcPr>
          <w:p w14:paraId="4C5C2B4C" w14:textId="77777777" w:rsidR="00240E18" w:rsidRPr="00FB6556" w:rsidRDefault="00240E18" w:rsidP="007970A2">
            <w:pPr>
              <w:rPr>
                <w:rFonts w:eastAsia="Calibri" w:cs="Arial"/>
                <w:sz w:val="20"/>
                <w:szCs w:val="20"/>
              </w:rPr>
            </w:pPr>
            <w:r w:rsidRPr="00FB6556">
              <w:rPr>
                <w:rFonts w:eastAsia="Calibri" w:cs="Arial"/>
                <w:sz w:val="20"/>
                <w:szCs w:val="20"/>
                <w:lang w:val="en-US"/>
              </w:rPr>
              <w:t>Varzob</w:t>
            </w:r>
            <w:r w:rsidRPr="00FB6556">
              <w:rPr>
                <w:rFonts w:eastAsia="Calibri" w:cs="Arial"/>
                <w:sz w:val="20"/>
                <w:szCs w:val="20"/>
              </w:rPr>
              <w:t xml:space="preserve"> </w:t>
            </w:r>
          </w:p>
        </w:tc>
        <w:tc>
          <w:tcPr>
            <w:tcW w:w="1011" w:type="dxa"/>
            <w:tcBorders>
              <w:top w:val="single" w:sz="4" w:space="0" w:color="auto"/>
              <w:left w:val="single" w:sz="4" w:space="0" w:color="auto"/>
              <w:bottom w:val="single" w:sz="4" w:space="0" w:color="auto"/>
              <w:right w:val="single" w:sz="4" w:space="0" w:color="auto"/>
            </w:tcBorders>
            <w:hideMark/>
          </w:tcPr>
          <w:p w14:paraId="06F5E179" w14:textId="77777777" w:rsidR="00240E18" w:rsidRPr="00FB6556" w:rsidRDefault="00240E18" w:rsidP="007970A2">
            <w:pPr>
              <w:jc w:val="right"/>
              <w:rPr>
                <w:rFonts w:eastAsia="Calibri" w:cs="Arial"/>
                <w:sz w:val="20"/>
                <w:szCs w:val="20"/>
              </w:rPr>
            </w:pPr>
            <w:r w:rsidRPr="00FB6556">
              <w:rPr>
                <w:rFonts w:eastAsia="Calibri" w:cs="Arial"/>
                <w:sz w:val="20"/>
                <w:szCs w:val="20"/>
              </w:rPr>
              <w:t>76,9</w:t>
            </w:r>
          </w:p>
        </w:tc>
        <w:tc>
          <w:tcPr>
            <w:tcW w:w="851" w:type="dxa"/>
            <w:tcBorders>
              <w:top w:val="single" w:sz="4" w:space="0" w:color="auto"/>
              <w:left w:val="single" w:sz="4" w:space="0" w:color="auto"/>
              <w:bottom w:val="single" w:sz="4" w:space="0" w:color="auto"/>
              <w:right w:val="single" w:sz="4" w:space="0" w:color="auto"/>
            </w:tcBorders>
            <w:hideMark/>
          </w:tcPr>
          <w:p w14:paraId="21D790C9" w14:textId="77777777" w:rsidR="00240E18" w:rsidRPr="00FB6556" w:rsidRDefault="00240E18" w:rsidP="007970A2">
            <w:pPr>
              <w:jc w:val="right"/>
              <w:rPr>
                <w:rFonts w:eastAsia="Calibri" w:cs="Arial"/>
                <w:sz w:val="20"/>
                <w:szCs w:val="20"/>
              </w:rPr>
            </w:pPr>
            <w:r w:rsidRPr="00FB6556">
              <w:rPr>
                <w:rFonts w:eastAsia="Calibri" w:cs="Arial"/>
                <w:sz w:val="20"/>
                <w:szCs w:val="20"/>
              </w:rPr>
              <w:t>3,3</w:t>
            </w:r>
          </w:p>
        </w:tc>
        <w:tc>
          <w:tcPr>
            <w:tcW w:w="992" w:type="dxa"/>
            <w:tcBorders>
              <w:top w:val="single" w:sz="4" w:space="0" w:color="auto"/>
              <w:left w:val="single" w:sz="4" w:space="0" w:color="auto"/>
              <w:bottom w:val="single" w:sz="4" w:space="0" w:color="auto"/>
              <w:right w:val="single" w:sz="4" w:space="0" w:color="auto"/>
            </w:tcBorders>
            <w:hideMark/>
          </w:tcPr>
          <w:p w14:paraId="65DA40D7" w14:textId="77777777" w:rsidR="00240E18" w:rsidRPr="00FB6556" w:rsidRDefault="00240E18" w:rsidP="007970A2">
            <w:pPr>
              <w:jc w:val="right"/>
              <w:rPr>
                <w:rFonts w:eastAsia="Calibri" w:cs="Arial"/>
                <w:sz w:val="20"/>
                <w:szCs w:val="20"/>
              </w:rPr>
            </w:pPr>
            <w:r w:rsidRPr="00FB6556">
              <w:rPr>
                <w:rFonts w:eastAsia="Calibri" w:cs="Arial"/>
                <w:sz w:val="20"/>
                <w:szCs w:val="20"/>
              </w:rPr>
              <w:t>96,7</w:t>
            </w:r>
          </w:p>
        </w:tc>
        <w:tc>
          <w:tcPr>
            <w:tcW w:w="1416" w:type="dxa"/>
            <w:tcBorders>
              <w:top w:val="single" w:sz="4" w:space="0" w:color="auto"/>
              <w:left w:val="single" w:sz="4" w:space="0" w:color="auto"/>
              <w:bottom w:val="single" w:sz="4" w:space="0" w:color="auto"/>
              <w:right w:val="single" w:sz="4" w:space="0" w:color="auto"/>
            </w:tcBorders>
            <w:hideMark/>
          </w:tcPr>
          <w:p w14:paraId="00F65F70" w14:textId="77777777" w:rsidR="00240E18" w:rsidRPr="00FB6556" w:rsidRDefault="00240E18" w:rsidP="007970A2">
            <w:pPr>
              <w:jc w:val="right"/>
              <w:rPr>
                <w:rFonts w:cs="Arial"/>
                <w:sz w:val="20"/>
                <w:szCs w:val="20"/>
              </w:rPr>
            </w:pPr>
            <w:r w:rsidRPr="00FB6556">
              <w:rPr>
                <w:rFonts w:cs="Arial"/>
                <w:sz w:val="20"/>
                <w:szCs w:val="20"/>
              </w:rPr>
              <w:t>45,2</w:t>
            </w:r>
          </w:p>
        </w:tc>
        <w:tc>
          <w:tcPr>
            <w:tcW w:w="992" w:type="dxa"/>
            <w:tcBorders>
              <w:top w:val="single" w:sz="4" w:space="0" w:color="auto"/>
              <w:left w:val="single" w:sz="4" w:space="0" w:color="auto"/>
              <w:bottom w:val="single" w:sz="4" w:space="0" w:color="auto"/>
              <w:right w:val="single" w:sz="4" w:space="0" w:color="auto"/>
            </w:tcBorders>
            <w:hideMark/>
          </w:tcPr>
          <w:p w14:paraId="06B7EB50" w14:textId="77777777" w:rsidR="00240E18" w:rsidRPr="00FB6556" w:rsidRDefault="00240E18" w:rsidP="007970A2">
            <w:pPr>
              <w:jc w:val="right"/>
              <w:rPr>
                <w:rFonts w:eastAsia="Calibri" w:cs="Arial"/>
                <w:sz w:val="20"/>
                <w:szCs w:val="20"/>
              </w:rPr>
            </w:pPr>
            <w:r w:rsidRPr="00FB6556">
              <w:rPr>
                <w:rFonts w:eastAsia="Calibri" w:cs="Arial"/>
                <w:sz w:val="20"/>
                <w:szCs w:val="20"/>
              </w:rPr>
              <w:t>-</w:t>
            </w:r>
          </w:p>
        </w:tc>
        <w:tc>
          <w:tcPr>
            <w:tcW w:w="1275" w:type="dxa"/>
            <w:tcBorders>
              <w:top w:val="single" w:sz="4" w:space="0" w:color="auto"/>
              <w:left w:val="single" w:sz="4" w:space="0" w:color="auto"/>
              <w:bottom w:val="single" w:sz="4" w:space="0" w:color="auto"/>
              <w:right w:val="single" w:sz="4" w:space="0" w:color="auto"/>
            </w:tcBorders>
            <w:hideMark/>
          </w:tcPr>
          <w:p w14:paraId="58CB0233" w14:textId="77777777" w:rsidR="00240E18" w:rsidRPr="00FB6556" w:rsidRDefault="00240E18" w:rsidP="007970A2">
            <w:pPr>
              <w:jc w:val="right"/>
              <w:rPr>
                <w:rFonts w:eastAsia="Calibri" w:cs="Arial"/>
                <w:sz w:val="20"/>
                <w:szCs w:val="20"/>
              </w:rPr>
            </w:pPr>
            <w:r w:rsidRPr="00FB6556">
              <w:rPr>
                <w:rFonts w:eastAsia="Calibri" w:cs="Arial"/>
                <w:sz w:val="20"/>
                <w:szCs w:val="20"/>
              </w:rPr>
              <w:t>1</w:t>
            </w:r>
          </w:p>
        </w:tc>
        <w:tc>
          <w:tcPr>
            <w:tcW w:w="1275" w:type="dxa"/>
            <w:tcBorders>
              <w:top w:val="single" w:sz="4" w:space="0" w:color="auto"/>
              <w:left w:val="single" w:sz="4" w:space="0" w:color="auto"/>
              <w:bottom w:val="single" w:sz="4" w:space="0" w:color="auto"/>
              <w:right w:val="single" w:sz="4" w:space="0" w:color="auto"/>
            </w:tcBorders>
            <w:hideMark/>
          </w:tcPr>
          <w:p w14:paraId="7F205553" w14:textId="77777777" w:rsidR="00240E18" w:rsidRPr="00FB6556" w:rsidRDefault="00240E18" w:rsidP="007970A2">
            <w:pPr>
              <w:jc w:val="right"/>
              <w:rPr>
                <w:rFonts w:eastAsia="Calibri" w:cs="Arial"/>
                <w:sz w:val="20"/>
                <w:szCs w:val="20"/>
              </w:rPr>
            </w:pPr>
            <w:r w:rsidRPr="00FB6556">
              <w:rPr>
                <w:rFonts w:eastAsia="Calibri" w:cs="Arial"/>
                <w:sz w:val="20"/>
                <w:szCs w:val="20"/>
              </w:rPr>
              <w:t>6</w:t>
            </w:r>
          </w:p>
        </w:tc>
      </w:tr>
      <w:tr w:rsidR="00240E18" w:rsidRPr="00FB6556" w14:paraId="0DC9E496" w14:textId="77777777" w:rsidTr="007970A2">
        <w:tc>
          <w:tcPr>
            <w:tcW w:w="498" w:type="dxa"/>
            <w:tcBorders>
              <w:top w:val="single" w:sz="4" w:space="0" w:color="auto"/>
              <w:left w:val="single" w:sz="4" w:space="0" w:color="auto"/>
              <w:bottom w:val="single" w:sz="4" w:space="0" w:color="auto"/>
              <w:right w:val="single" w:sz="4" w:space="0" w:color="auto"/>
            </w:tcBorders>
            <w:hideMark/>
          </w:tcPr>
          <w:p w14:paraId="512DA3A2" w14:textId="77777777" w:rsidR="00240E18" w:rsidRPr="00FB6556" w:rsidRDefault="00240E18" w:rsidP="007970A2">
            <w:pPr>
              <w:jc w:val="center"/>
              <w:rPr>
                <w:rFonts w:eastAsia="Calibri" w:cs="Arial"/>
                <w:sz w:val="20"/>
                <w:szCs w:val="20"/>
              </w:rPr>
            </w:pPr>
            <w:r w:rsidRPr="00FB6556">
              <w:rPr>
                <w:rFonts w:eastAsia="Calibri" w:cs="Arial"/>
                <w:sz w:val="20"/>
                <w:szCs w:val="20"/>
              </w:rPr>
              <w:t>3</w:t>
            </w:r>
          </w:p>
        </w:tc>
        <w:tc>
          <w:tcPr>
            <w:tcW w:w="1575" w:type="dxa"/>
            <w:tcBorders>
              <w:top w:val="single" w:sz="4" w:space="0" w:color="auto"/>
              <w:left w:val="single" w:sz="4" w:space="0" w:color="auto"/>
              <w:bottom w:val="single" w:sz="4" w:space="0" w:color="auto"/>
              <w:right w:val="single" w:sz="4" w:space="0" w:color="auto"/>
            </w:tcBorders>
            <w:hideMark/>
          </w:tcPr>
          <w:p w14:paraId="5EEB669A" w14:textId="77777777" w:rsidR="00240E18" w:rsidRPr="00FB6556" w:rsidRDefault="00240E18" w:rsidP="007970A2">
            <w:pPr>
              <w:rPr>
                <w:rFonts w:eastAsia="Calibri" w:cs="Arial"/>
                <w:sz w:val="20"/>
                <w:szCs w:val="20"/>
              </w:rPr>
            </w:pPr>
            <w:r w:rsidRPr="00FB6556">
              <w:rPr>
                <w:rFonts w:eastAsia="Calibri" w:cs="Arial"/>
                <w:sz w:val="20"/>
                <w:szCs w:val="20"/>
                <w:lang w:val="en-US"/>
              </w:rPr>
              <w:t>Vahdat</w:t>
            </w:r>
            <w:r w:rsidRPr="00FB6556">
              <w:rPr>
                <w:rFonts w:eastAsia="Calibri" w:cs="Arial"/>
                <w:sz w:val="20"/>
                <w:szCs w:val="20"/>
              </w:rPr>
              <w:t xml:space="preserve"> </w:t>
            </w:r>
          </w:p>
        </w:tc>
        <w:tc>
          <w:tcPr>
            <w:tcW w:w="1011" w:type="dxa"/>
            <w:tcBorders>
              <w:top w:val="single" w:sz="4" w:space="0" w:color="auto"/>
              <w:left w:val="single" w:sz="4" w:space="0" w:color="auto"/>
              <w:bottom w:val="single" w:sz="4" w:space="0" w:color="auto"/>
              <w:right w:val="single" w:sz="4" w:space="0" w:color="auto"/>
            </w:tcBorders>
            <w:hideMark/>
          </w:tcPr>
          <w:p w14:paraId="07CBF93E" w14:textId="77777777" w:rsidR="00240E18" w:rsidRPr="00FB6556" w:rsidRDefault="00240E18" w:rsidP="007970A2">
            <w:pPr>
              <w:jc w:val="right"/>
              <w:rPr>
                <w:rFonts w:eastAsia="Calibri" w:cs="Arial"/>
                <w:sz w:val="20"/>
                <w:szCs w:val="20"/>
              </w:rPr>
            </w:pPr>
            <w:r w:rsidRPr="00FB6556">
              <w:rPr>
                <w:rFonts w:eastAsia="Calibri" w:cs="Arial"/>
                <w:sz w:val="20"/>
                <w:szCs w:val="20"/>
              </w:rPr>
              <w:t>324</w:t>
            </w:r>
          </w:p>
        </w:tc>
        <w:tc>
          <w:tcPr>
            <w:tcW w:w="851" w:type="dxa"/>
            <w:tcBorders>
              <w:top w:val="single" w:sz="4" w:space="0" w:color="auto"/>
              <w:left w:val="single" w:sz="4" w:space="0" w:color="auto"/>
              <w:bottom w:val="single" w:sz="4" w:space="0" w:color="auto"/>
              <w:right w:val="single" w:sz="4" w:space="0" w:color="auto"/>
            </w:tcBorders>
            <w:hideMark/>
          </w:tcPr>
          <w:p w14:paraId="37256417" w14:textId="77777777" w:rsidR="00240E18" w:rsidRPr="00FB6556" w:rsidRDefault="00240E18" w:rsidP="007970A2">
            <w:pPr>
              <w:jc w:val="right"/>
              <w:rPr>
                <w:rFonts w:eastAsia="Calibri" w:cs="Arial"/>
                <w:sz w:val="20"/>
                <w:szCs w:val="20"/>
              </w:rPr>
            </w:pPr>
            <w:r w:rsidRPr="00FB6556">
              <w:rPr>
                <w:rFonts w:eastAsia="Calibri" w:cs="Arial"/>
                <w:sz w:val="20"/>
                <w:szCs w:val="20"/>
              </w:rPr>
              <w:t>16,8</w:t>
            </w:r>
          </w:p>
        </w:tc>
        <w:tc>
          <w:tcPr>
            <w:tcW w:w="992" w:type="dxa"/>
            <w:tcBorders>
              <w:top w:val="single" w:sz="4" w:space="0" w:color="auto"/>
              <w:left w:val="single" w:sz="4" w:space="0" w:color="auto"/>
              <w:bottom w:val="single" w:sz="4" w:space="0" w:color="auto"/>
              <w:right w:val="single" w:sz="4" w:space="0" w:color="auto"/>
            </w:tcBorders>
            <w:hideMark/>
          </w:tcPr>
          <w:p w14:paraId="307D9269" w14:textId="77777777" w:rsidR="00240E18" w:rsidRPr="00FB6556" w:rsidRDefault="00240E18" w:rsidP="007970A2">
            <w:pPr>
              <w:jc w:val="right"/>
              <w:rPr>
                <w:rFonts w:eastAsia="Calibri" w:cs="Arial"/>
                <w:sz w:val="20"/>
                <w:szCs w:val="20"/>
              </w:rPr>
            </w:pPr>
            <w:r w:rsidRPr="00FB6556">
              <w:rPr>
                <w:rFonts w:eastAsia="Calibri" w:cs="Arial"/>
                <w:sz w:val="20"/>
                <w:szCs w:val="20"/>
              </w:rPr>
              <w:t>83,2</w:t>
            </w:r>
          </w:p>
        </w:tc>
        <w:tc>
          <w:tcPr>
            <w:tcW w:w="1416" w:type="dxa"/>
            <w:tcBorders>
              <w:top w:val="single" w:sz="4" w:space="0" w:color="auto"/>
              <w:left w:val="single" w:sz="4" w:space="0" w:color="auto"/>
              <w:bottom w:val="single" w:sz="4" w:space="0" w:color="auto"/>
              <w:right w:val="single" w:sz="4" w:space="0" w:color="auto"/>
            </w:tcBorders>
            <w:hideMark/>
          </w:tcPr>
          <w:p w14:paraId="5C6687A1" w14:textId="77777777" w:rsidR="00240E18" w:rsidRPr="00FB6556" w:rsidRDefault="00240E18" w:rsidP="007970A2">
            <w:pPr>
              <w:jc w:val="right"/>
              <w:rPr>
                <w:rFonts w:cs="Arial"/>
                <w:sz w:val="20"/>
                <w:szCs w:val="20"/>
              </w:rPr>
            </w:pPr>
            <w:r w:rsidRPr="00FB6556">
              <w:rPr>
                <w:rFonts w:cs="Arial"/>
                <w:sz w:val="20"/>
                <w:szCs w:val="20"/>
              </w:rPr>
              <w:t>87,6</w:t>
            </w:r>
          </w:p>
        </w:tc>
        <w:tc>
          <w:tcPr>
            <w:tcW w:w="992" w:type="dxa"/>
            <w:tcBorders>
              <w:top w:val="single" w:sz="4" w:space="0" w:color="auto"/>
              <w:left w:val="single" w:sz="4" w:space="0" w:color="auto"/>
              <w:bottom w:val="single" w:sz="4" w:space="0" w:color="auto"/>
              <w:right w:val="single" w:sz="4" w:space="0" w:color="auto"/>
            </w:tcBorders>
            <w:hideMark/>
          </w:tcPr>
          <w:p w14:paraId="646E223F" w14:textId="77777777" w:rsidR="00240E18" w:rsidRPr="00FB6556" w:rsidRDefault="00240E18" w:rsidP="007970A2">
            <w:pPr>
              <w:jc w:val="right"/>
              <w:rPr>
                <w:rFonts w:eastAsia="Calibri" w:cs="Arial"/>
                <w:sz w:val="20"/>
                <w:szCs w:val="20"/>
              </w:rPr>
            </w:pPr>
            <w:r w:rsidRPr="00FB6556">
              <w:rPr>
                <w:rFonts w:eastAsia="Calibri" w:cs="Arial"/>
                <w:sz w:val="20"/>
                <w:szCs w:val="20"/>
              </w:rPr>
              <w:t>1</w:t>
            </w:r>
          </w:p>
        </w:tc>
        <w:tc>
          <w:tcPr>
            <w:tcW w:w="1275" w:type="dxa"/>
            <w:tcBorders>
              <w:top w:val="single" w:sz="4" w:space="0" w:color="auto"/>
              <w:left w:val="single" w:sz="4" w:space="0" w:color="auto"/>
              <w:bottom w:val="single" w:sz="4" w:space="0" w:color="auto"/>
              <w:right w:val="single" w:sz="4" w:space="0" w:color="auto"/>
            </w:tcBorders>
            <w:hideMark/>
          </w:tcPr>
          <w:p w14:paraId="7024C744" w14:textId="77777777" w:rsidR="00240E18" w:rsidRPr="00FB6556" w:rsidRDefault="00240E18" w:rsidP="007970A2">
            <w:pPr>
              <w:jc w:val="right"/>
              <w:rPr>
                <w:rFonts w:eastAsia="Calibri" w:cs="Arial"/>
                <w:sz w:val="20"/>
                <w:szCs w:val="20"/>
              </w:rPr>
            </w:pPr>
            <w:r w:rsidRPr="00FB6556">
              <w:rPr>
                <w:rFonts w:eastAsia="Calibri" w:cs="Arial"/>
                <w:sz w:val="20"/>
                <w:szCs w:val="20"/>
              </w:rPr>
              <w:t>1</w:t>
            </w:r>
          </w:p>
        </w:tc>
        <w:tc>
          <w:tcPr>
            <w:tcW w:w="1275" w:type="dxa"/>
            <w:tcBorders>
              <w:top w:val="single" w:sz="4" w:space="0" w:color="auto"/>
              <w:left w:val="single" w:sz="4" w:space="0" w:color="auto"/>
              <w:bottom w:val="single" w:sz="4" w:space="0" w:color="auto"/>
              <w:right w:val="single" w:sz="4" w:space="0" w:color="auto"/>
            </w:tcBorders>
            <w:hideMark/>
          </w:tcPr>
          <w:p w14:paraId="4DFD699F" w14:textId="77777777" w:rsidR="00240E18" w:rsidRPr="00FB6556" w:rsidRDefault="00240E18" w:rsidP="007970A2">
            <w:pPr>
              <w:jc w:val="right"/>
              <w:rPr>
                <w:rFonts w:eastAsia="Calibri" w:cs="Arial"/>
                <w:sz w:val="20"/>
                <w:szCs w:val="20"/>
              </w:rPr>
            </w:pPr>
            <w:r w:rsidRPr="00FB6556">
              <w:rPr>
                <w:rFonts w:eastAsia="Calibri" w:cs="Arial"/>
                <w:sz w:val="20"/>
                <w:szCs w:val="20"/>
              </w:rPr>
              <w:t>10</w:t>
            </w:r>
          </w:p>
        </w:tc>
      </w:tr>
      <w:tr w:rsidR="00240E18" w:rsidRPr="00FB6556" w14:paraId="7C329BAD" w14:textId="77777777" w:rsidTr="007970A2">
        <w:tc>
          <w:tcPr>
            <w:tcW w:w="498" w:type="dxa"/>
            <w:tcBorders>
              <w:top w:val="single" w:sz="4" w:space="0" w:color="auto"/>
              <w:left w:val="single" w:sz="4" w:space="0" w:color="auto"/>
              <w:bottom w:val="single" w:sz="4" w:space="0" w:color="auto"/>
              <w:right w:val="single" w:sz="4" w:space="0" w:color="auto"/>
            </w:tcBorders>
            <w:hideMark/>
          </w:tcPr>
          <w:p w14:paraId="15531095" w14:textId="77777777" w:rsidR="00240E18" w:rsidRPr="00FB6556" w:rsidRDefault="00240E18" w:rsidP="007970A2">
            <w:pPr>
              <w:jc w:val="center"/>
              <w:rPr>
                <w:rFonts w:eastAsia="Calibri" w:cs="Arial"/>
                <w:sz w:val="20"/>
                <w:szCs w:val="20"/>
              </w:rPr>
            </w:pPr>
            <w:r w:rsidRPr="00FB6556">
              <w:rPr>
                <w:rFonts w:eastAsia="Calibri" w:cs="Arial"/>
                <w:sz w:val="20"/>
                <w:szCs w:val="20"/>
              </w:rPr>
              <w:t>4</w:t>
            </w:r>
          </w:p>
        </w:tc>
        <w:tc>
          <w:tcPr>
            <w:tcW w:w="1575" w:type="dxa"/>
            <w:tcBorders>
              <w:top w:val="single" w:sz="4" w:space="0" w:color="auto"/>
              <w:left w:val="single" w:sz="4" w:space="0" w:color="auto"/>
              <w:bottom w:val="single" w:sz="4" w:space="0" w:color="auto"/>
              <w:right w:val="single" w:sz="4" w:space="0" w:color="auto"/>
            </w:tcBorders>
            <w:hideMark/>
          </w:tcPr>
          <w:p w14:paraId="2EAFDF8C" w14:textId="77777777" w:rsidR="00240E18" w:rsidRPr="00FB6556" w:rsidRDefault="00240E18" w:rsidP="007970A2">
            <w:pPr>
              <w:rPr>
                <w:rFonts w:eastAsia="Calibri" w:cs="Arial"/>
                <w:sz w:val="20"/>
                <w:szCs w:val="20"/>
              </w:rPr>
            </w:pPr>
            <w:r w:rsidRPr="00FB6556">
              <w:rPr>
                <w:rFonts w:eastAsia="Calibri" w:cs="Arial"/>
                <w:sz w:val="20"/>
                <w:szCs w:val="20"/>
              </w:rPr>
              <w:t xml:space="preserve">Hissar </w:t>
            </w:r>
          </w:p>
        </w:tc>
        <w:tc>
          <w:tcPr>
            <w:tcW w:w="1011" w:type="dxa"/>
            <w:tcBorders>
              <w:top w:val="single" w:sz="4" w:space="0" w:color="auto"/>
              <w:left w:val="single" w:sz="4" w:space="0" w:color="auto"/>
              <w:bottom w:val="single" w:sz="4" w:space="0" w:color="auto"/>
              <w:right w:val="single" w:sz="4" w:space="0" w:color="auto"/>
            </w:tcBorders>
            <w:hideMark/>
          </w:tcPr>
          <w:p w14:paraId="2C1FD946" w14:textId="77777777" w:rsidR="00240E18" w:rsidRPr="00FB6556" w:rsidRDefault="00240E18" w:rsidP="007970A2">
            <w:pPr>
              <w:jc w:val="right"/>
              <w:rPr>
                <w:rFonts w:eastAsia="Calibri" w:cs="Arial"/>
                <w:sz w:val="20"/>
                <w:szCs w:val="20"/>
              </w:rPr>
            </w:pPr>
            <w:r w:rsidRPr="00FB6556">
              <w:rPr>
                <w:rFonts w:eastAsia="Calibri" w:cs="Arial"/>
                <w:sz w:val="20"/>
                <w:szCs w:val="20"/>
              </w:rPr>
              <w:t>287,4</w:t>
            </w:r>
          </w:p>
        </w:tc>
        <w:tc>
          <w:tcPr>
            <w:tcW w:w="851" w:type="dxa"/>
            <w:tcBorders>
              <w:top w:val="single" w:sz="4" w:space="0" w:color="auto"/>
              <w:left w:val="single" w:sz="4" w:space="0" w:color="auto"/>
              <w:bottom w:val="single" w:sz="4" w:space="0" w:color="auto"/>
              <w:right w:val="single" w:sz="4" w:space="0" w:color="auto"/>
            </w:tcBorders>
            <w:hideMark/>
          </w:tcPr>
          <w:p w14:paraId="5CDF1CFB" w14:textId="77777777" w:rsidR="00240E18" w:rsidRPr="00FB6556" w:rsidRDefault="00240E18" w:rsidP="007970A2">
            <w:pPr>
              <w:jc w:val="right"/>
              <w:rPr>
                <w:rFonts w:eastAsia="Calibri" w:cs="Arial"/>
                <w:sz w:val="20"/>
                <w:szCs w:val="20"/>
              </w:rPr>
            </w:pPr>
            <w:r w:rsidRPr="00FB6556">
              <w:rPr>
                <w:rFonts w:eastAsia="Calibri" w:cs="Arial"/>
                <w:sz w:val="20"/>
                <w:szCs w:val="20"/>
              </w:rPr>
              <w:t>14,4</w:t>
            </w:r>
          </w:p>
        </w:tc>
        <w:tc>
          <w:tcPr>
            <w:tcW w:w="992" w:type="dxa"/>
            <w:tcBorders>
              <w:top w:val="single" w:sz="4" w:space="0" w:color="auto"/>
              <w:left w:val="single" w:sz="4" w:space="0" w:color="auto"/>
              <w:bottom w:val="single" w:sz="4" w:space="0" w:color="auto"/>
              <w:right w:val="single" w:sz="4" w:space="0" w:color="auto"/>
            </w:tcBorders>
            <w:hideMark/>
          </w:tcPr>
          <w:p w14:paraId="7667BF1E" w14:textId="77777777" w:rsidR="00240E18" w:rsidRPr="00FB6556" w:rsidRDefault="00240E18" w:rsidP="007970A2">
            <w:pPr>
              <w:jc w:val="right"/>
              <w:rPr>
                <w:rFonts w:eastAsia="Calibri" w:cs="Arial"/>
                <w:sz w:val="20"/>
                <w:szCs w:val="20"/>
              </w:rPr>
            </w:pPr>
            <w:r w:rsidRPr="00FB6556">
              <w:rPr>
                <w:rFonts w:eastAsia="Calibri" w:cs="Arial"/>
                <w:sz w:val="20"/>
                <w:szCs w:val="20"/>
              </w:rPr>
              <w:t>85,6</w:t>
            </w:r>
          </w:p>
        </w:tc>
        <w:tc>
          <w:tcPr>
            <w:tcW w:w="1416" w:type="dxa"/>
            <w:tcBorders>
              <w:top w:val="single" w:sz="4" w:space="0" w:color="auto"/>
              <w:left w:val="single" w:sz="4" w:space="0" w:color="auto"/>
              <w:bottom w:val="single" w:sz="4" w:space="0" w:color="auto"/>
              <w:right w:val="single" w:sz="4" w:space="0" w:color="auto"/>
            </w:tcBorders>
            <w:hideMark/>
          </w:tcPr>
          <w:p w14:paraId="051BDE5C" w14:textId="77777777" w:rsidR="00240E18" w:rsidRPr="00FB6556" w:rsidRDefault="00240E18" w:rsidP="007970A2">
            <w:pPr>
              <w:jc w:val="right"/>
              <w:rPr>
                <w:rFonts w:cs="Arial"/>
                <w:sz w:val="20"/>
                <w:szCs w:val="20"/>
              </w:rPr>
            </w:pPr>
            <w:r w:rsidRPr="00FB6556">
              <w:rPr>
                <w:rFonts w:cs="Arial"/>
                <w:sz w:val="20"/>
                <w:szCs w:val="20"/>
              </w:rPr>
              <w:t>287,4</w:t>
            </w:r>
          </w:p>
        </w:tc>
        <w:tc>
          <w:tcPr>
            <w:tcW w:w="992" w:type="dxa"/>
            <w:tcBorders>
              <w:top w:val="single" w:sz="4" w:space="0" w:color="auto"/>
              <w:left w:val="single" w:sz="4" w:space="0" w:color="auto"/>
              <w:bottom w:val="single" w:sz="4" w:space="0" w:color="auto"/>
              <w:right w:val="single" w:sz="4" w:space="0" w:color="auto"/>
            </w:tcBorders>
            <w:hideMark/>
          </w:tcPr>
          <w:p w14:paraId="192E17A9" w14:textId="77777777" w:rsidR="00240E18" w:rsidRPr="00FB6556" w:rsidRDefault="00240E18" w:rsidP="007970A2">
            <w:pPr>
              <w:jc w:val="right"/>
              <w:rPr>
                <w:rFonts w:eastAsia="Calibri" w:cs="Arial"/>
                <w:sz w:val="20"/>
                <w:szCs w:val="20"/>
              </w:rPr>
            </w:pPr>
            <w:r w:rsidRPr="00FB6556">
              <w:rPr>
                <w:rFonts w:eastAsia="Calibri" w:cs="Arial"/>
                <w:sz w:val="20"/>
                <w:szCs w:val="20"/>
              </w:rPr>
              <w:t>1</w:t>
            </w:r>
          </w:p>
        </w:tc>
        <w:tc>
          <w:tcPr>
            <w:tcW w:w="1275" w:type="dxa"/>
            <w:tcBorders>
              <w:top w:val="single" w:sz="4" w:space="0" w:color="auto"/>
              <w:left w:val="single" w:sz="4" w:space="0" w:color="auto"/>
              <w:bottom w:val="single" w:sz="4" w:space="0" w:color="auto"/>
              <w:right w:val="single" w:sz="4" w:space="0" w:color="auto"/>
            </w:tcBorders>
            <w:hideMark/>
          </w:tcPr>
          <w:p w14:paraId="184E76A1" w14:textId="77777777" w:rsidR="00240E18" w:rsidRPr="00FB6556" w:rsidRDefault="00240E18" w:rsidP="007970A2">
            <w:pPr>
              <w:jc w:val="right"/>
              <w:rPr>
                <w:rFonts w:eastAsia="Calibri" w:cs="Arial"/>
                <w:sz w:val="20"/>
                <w:szCs w:val="20"/>
              </w:rPr>
            </w:pPr>
            <w:r w:rsidRPr="00FB6556">
              <w:rPr>
                <w:rFonts w:eastAsia="Calibri" w:cs="Arial"/>
                <w:sz w:val="20"/>
                <w:szCs w:val="20"/>
              </w:rPr>
              <w:t>1</w:t>
            </w:r>
          </w:p>
        </w:tc>
        <w:tc>
          <w:tcPr>
            <w:tcW w:w="1275" w:type="dxa"/>
            <w:tcBorders>
              <w:top w:val="single" w:sz="4" w:space="0" w:color="auto"/>
              <w:left w:val="single" w:sz="4" w:space="0" w:color="auto"/>
              <w:bottom w:val="single" w:sz="4" w:space="0" w:color="auto"/>
              <w:right w:val="single" w:sz="4" w:space="0" w:color="auto"/>
            </w:tcBorders>
            <w:hideMark/>
          </w:tcPr>
          <w:p w14:paraId="1529B5DD" w14:textId="77777777" w:rsidR="00240E18" w:rsidRPr="00FB6556" w:rsidRDefault="00240E18" w:rsidP="007970A2">
            <w:pPr>
              <w:jc w:val="right"/>
              <w:rPr>
                <w:rFonts w:eastAsia="Calibri" w:cs="Arial"/>
                <w:sz w:val="20"/>
                <w:szCs w:val="20"/>
              </w:rPr>
            </w:pPr>
            <w:r w:rsidRPr="00FB6556">
              <w:rPr>
                <w:rFonts w:eastAsia="Calibri" w:cs="Arial"/>
                <w:sz w:val="20"/>
                <w:szCs w:val="20"/>
              </w:rPr>
              <w:t>11</w:t>
            </w:r>
          </w:p>
        </w:tc>
      </w:tr>
      <w:tr w:rsidR="00240E18" w:rsidRPr="00FB6556" w14:paraId="28B6BB38" w14:textId="77777777" w:rsidTr="007970A2">
        <w:tc>
          <w:tcPr>
            <w:tcW w:w="498" w:type="dxa"/>
            <w:tcBorders>
              <w:top w:val="single" w:sz="4" w:space="0" w:color="auto"/>
              <w:left w:val="single" w:sz="4" w:space="0" w:color="auto"/>
              <w:bottom w:val="single" w:sz="4" w:space="0" w:color="auto"/>
              <w:right w:val="single" w:sz="4" w:space="0" w:color="auto"/>
            </w:tcBorders>
            <w:hideMark/>
          </w:tcPr>
          <w:p w14:paraId="3C8B251F" w14:textId="77777777" w:rsidR="00240E18" w:rsidRPr="00FB6556" w:rsidRDefault="00240E18" w:rsidP="007970A2">
            <w:pPr>
              <w:jc w:val="center"/>
              <w:rPr>
                <w:rFonts w:eastAsia="Calibri" w:cs="Arial"/>
                <w:sz w:val="20"/>
                <w:szCs w:val="20"/>
              </w:rPr>
            </w:pPr>
            <w:r w:rsidRPr="00FB6556">
              <w:rPr>
                <w:rFonts w:eastAsia="Calibri" w:cs="Arial"/>
                <w:sz w:val="20"/>
                <w:szCs w:val="20"/>
              </w:rPr>
              <w:t>5</w:t>
            </w:r>
          </w:p>
        </w:tc>
        <w:tc>
          <w:tcPr>
            <w:tcW w:w="1575" w:type="dxa"/>
            <w:tcBorders>
              <w:top w:val="single" w:sz="4" w:space="0" w:color="auto"/>
              <w:left w:val="single" w:sz="4" w:space="0" w:color="auto"/>
              <w:bottom w:val="single" w:sz="4" w:space="0" w:color="auto"/>
              <w:right w:val="single" w:sz="4" w:space="0" w:color="auto"/>
            </w:tcBorders>
            <w:hideMark/>
          </w:tcPr>
          <w:p w14:paraId="411BF80B" w14:textId="77777777" w:rsidR="00240E18" w:rsidRPr="00FB6556" w:rsidRDefault="00240E18" w:rsidP="007970A2">
            <w:pPr>
              <w:rPr>
                <w:rFonts w:eastAsia="Calibri" w:cs="Arial"/>
                <w:sz w:val="20"/>
                <w:szCs w:val="20"/>
                <w:lang w:val="en-US"/>
              </w:rPr>
            </w:pPr>
            <w:r w:rsidRPr="00FB6556">
              <w:rPr>
                <w:rFonts w:eastAsia="Calibri" w:cs="Arial"/>
                <w:sz w:val="20"/>
                <w:szCs w:val="20"/>
                <w:lang w:val="en-US"/>
              </w:rPr>
              <w:t>Fayzabad</w:t>
            </w:r>
          </w:p>
        </w:tc>
        <w:tc>
          <w:tcPr>
            <w:tcW w:w="1011" w:type="dxa"/>
            <w:tcBorders>
              <w:top w:val="single" w:sz="4" w:space="0" w:color="auto"/>
              <w:left w:val="single" w:sz="4" w:space="0" w:color="auto"/>
              <w:bottom w:val="single" w:sz="4" w:space="0" w:color="auto"/>
              <w:right w:val="single" w:sz="4" w:space="0" w:color="auto"/>
            </w:tcBorders>
            <w:hideMark/>
          </w:tcPr>
          <w:p w14:paraId="69079968" w14:textId="77777777" w:rsidR="00240E18" w:rsidRPr="00FB6556" w:rsidRDefault="00240E18" w:rsidP="007970A2">
            <w:pPr>
              <w:jc w:val="right"/>
              <w:rPr>
                <w:rFonts w:eastAsia="Calibri" w:cs="Arial"/>
                <w:sz w:val="20"/>
                <w:szCs w:val="20"/>
              </w:rPr>
            </w:pPr>
            <w:r w:rsidRPr="00FB6556">
              <w:rPr>
                <w:rFonts w:eastAsia="Calibri" w:cs="Arial"/>
                <w:sz w:val="20"/>
                <w:szCs w:val="20"/>
              </w:rPr>
              <w:t>96,9</w:t>
            </w:r>
          </w:p>
        </w:tc>
        <w:tc>
          <w:tcPr>
            <w:tcW w:w="851" w:type="dxa"/>
            <w:tcBorders>
              <w:top w:val="single" w:sz="4" w:space="0" w:color="auto"/>
              <w:left w:val="single" w:sz="4" w:space="0" w:color="auto"/>
              <w:bottom w:val="single" w:sz="4" w:space="0" w:color="auto"/>
              <w:right w:val="single" w:sz="4" w:space="0" w:color="auto"/>
            </w:tcBorders>
            <w:hideMark/>
          </w:tcPr>
          <w:p w14:paraId="63951BB2" w14:textId="77777777" w:rsidR="00240E18" w:rsidRPr="00FB6556" w:rsidRDefault="00240E18" w:rsidP="007970A2">
            <w:pPr>
              <w:jc w:val="right"/>
              <w:rPr>
                <w:rFonts w:eastAsia="Calibri" w:cs="Arial"/>
                <w:sz w:val="20"/>
                <w:szCs w:val="20"/>
              </w:rPr>
            </w:pPr>
            <w:r w:rsidRPr="00FB6556">
              <w:rPr>
                <w:rFonts w:eastAsia="Calibri" w:cs="Arial"/>
                <w:sz w:val="20"/>
                <w:szCs w:val="20"/>
              </w:rPr>
              <w:t>10,0</w:t>
            </w:r>
          </w:p>
        </w:tc>
        <w:tc>
          <w:tcPr>
            <w:tcW w:w="992" w:type="dxa"/>
            <w:tcBorders>
              <w:top w:val="single" w:sz="4" w:space="0" w:color="auto"/>
              <w:left w:val="single" w:sz="4" w:space="0" w:color="auto"/>
              <w:bottom w:val="single" w:sz="4" w:space="0" w:color="auto"/>
              <w:right w:val="single" w:sz="4" w:space="0" w:color="auto"/>
            </w:tcBorders>
            <w:hideMark/>
          </w:tcPr>
          <w:p w14:paraId="6A547199" w14:textId="77777777" w:rsidR="00240E18" w:rsidRPr="00FB6556" w:rsidRDefault="00240E18" w:rsidP="007970A2">
            <w:pPr>
              <w:jc w:val="right"/>
              <w:rPr>
                <w:rFonts w:eastAsia="Calibri" w:cs="Arial"/>
                <w:sz w:val="20"/>
                <w:szCs w:val="20"/>
              </w:rPr>
            </w:pPr>
            <w:r w:rsidRPr="00FB6556">
              <w:rPr>
                <w:rFonts w:eastAsia="Calibri" w:cs="Arial"/>
                <w:sz w:val="20"/>
                <w:szCs w:val="20"/>
              </w:rPr>
              <w:t>90,0</w:t>
            </w:r>
          </w:p>
        </w:tc>
        <w:tc>
          <w:tcPr>
            <w:tcW w:w="1416" w:type="dxa"/>
            <w:tcBorders>
              <w:top w:val="single" w:sz="4" w:space="0" w:color="auto"/>
              <w:left w:val="single" w:sz="4" w:space="0" w:color="auto"/>
              <w:bottom w:val="single" w:sz="4" w:space="0" w:color="auto"/>
              <w:right w:val="single" w:sz="4" w:space="0" w:color="auto"/>
            </w:tcBorders>
            <w:hideMark/>
          </w:tcPr>
          <w:p w14:paraId="4496F70A" w14:textId="77777777" w:rsidR="00240E18" w:rsidRPr="00FB6556" w:rsidRDefault="00240E18" w:rsidP="007970A2">
            <w:pPr>
              <w:jc w:val="right"/>
              <w:rPr>
                <w:rFonts w:cs="Arial"/>
                <w:sz w:val="20"/>
                <w:szCs w:val="20"/>
              </w:rPr>
            </w:pPr>
            <w:r w:rsidRPr="00FB6556">
              <w:rPr>
                <w:rFonts w:cs="Arial"/>
                <w:sz w:val="20"/>
                <w:szCs w:val="20"/>
              </w:rPr>
              <w:t>107,7</w:t>
            </w:r>
          </w:p>
        </w:tc>
        <w:tc>
          <w:tcPr>
            <w:tcW w:w="992" w:type="dxa"/>
            <w:tcBorders>
              <w:top w:val="single" w:sz="4" w:space="0" w:color="auto"/>
              <w:left w:val="single" w:sz="4" w:space="0" w:color="auto"/>
              <w:bottom w:val="single" w:sz="4" w:space="0" w:color="auto"/>
              <w:right w:val="single" w:sz="4" w:space="0" w:color="auto"/>
            </w:tcBorders>
            <w:hideMark/>
          </w:tcPr>
          <w:p w14:paraId="6E900928" w14:textId="77777777" w:rsidR="00240E18" w:rsidRPr="00FB6556" w:rsidRDefault="00240E18" w:rsidP="007970A2">
            <w:pPr>
              <w:jc w:val="right"/>
              <w:rPr>
                <w:rFonts w:eastAsia="Calibri" w:cs="Arial"/>
                <w:sz w:val="20"/>
                <w:szCs w:val="20"/>
              </w:rPr>
            </w:pPr>
            <w:r w:rsidRPr="00FB6556">
              <w:rPr>
                <w:rFonts w:eastAsia="Calibri" w:cs="Arial"/>
                <w:sz w:val="20"/>
                <w:szCs w:val="20"/>
              </w:rPr>
              <w:t>-</w:t>
            </w:r>
          </w:p>
        </w:tc>
        <w:tc>
          <w:tcPr>
            <w:tcW w:w="1275" w:type="dxa"/>
            <w:tcBorders>
              <w:top w:val="single" w:sz="4" w:space="0" w:color="auto"/>
              <w:left w:val="single" w:sz="4" w:space="0" w:color="auto"/>
              <w:bottom w:val="single" w:sz="4" w:space="0" w:color="auto"/>
              <w:right w:val="single" w:sz="4" w:space="0" w:color="auto"/>
            </w:tcBorders>
            <w:hideMark/>
          </w:tcPr>
          <w:p w14:paraId="26BC2B29" w14:textId="77777777" w:rsidR="00240E18" w:rsidRPr="00FB6556" w:rsidRDefault="00240E18" w:rsidP="007970A2">
            <w:pPr>
              <w:jc w:val="right"/>
              <w:rPr>
                <w:rFonts w:eastAsia="Calibri" w:cs="Arial"/>
                <w:sz w:val="20"/>
                <w:szCs w:val="20"/>
              </w:rPr>
            </w:pPr>
            <w:r w:rsidRPr="00FB6556">
              <w:rPr>
                <w:rFonts w:eastAsia="Calibri" w:cs="Arial"/>
                <w:sz w:val="20"/>
                <w:szCs w:val="20"/>
              </w:rPr>
              <w:t>1</w:t>
            </w:r>
          </w:p>
        </w:tc>
        <w:tc>
          <w:tcPr>
            <w:tcW w:w="1275" w:type="dxa"/>
            <w:tcBorders>
              <w:top w:val="single" w:sz="4" w:space="0" w:color="auto"/>
              <w:left w:val="single" w:sz="4" w:space="0" w:color="auto"/>
              <w:bottom w:val="single" w:sz="4" w:space="0" w:color="auto"/>
              <w:right w:val="single" w:sz="4" w:space="0" w:color="auto"/>
            </w:tcBorders>
            <w:hideMark/>
          </w:tcPr>
          <w:p w14:paraId="1BD07F77" w14:textId="77777777" w:rsidR="00240E18" w:rsidRPr="00FB6556" w:rsidRDefault="00240E18" w:rsidP="007970A2">
            <w:pPr>
              <w:jc w:val="right"/>
              <w:rPr>
                <w:rFonts w:eastAsia="Calibri" w:cs="Arial"/>
                <w:sz w:val="20"/>
                <w:szCs w:val="20"/>
              </w:rPr>
            </w:pPr>
            <w:r w:rsidRPr="00FB6556">
              <w:rPr>
                <w:rFonts w:eastAsia="Calibri" w:cs="Arial"/>
                <w:sz w:val="20"/>
                <w:szCs w:val="20"/>
              </w:rPr>
              <w:t>7</w:t>
            </w:r>
          </w:p>
        </w:tc>
      </w:tr>
      <w:tr w:rsidR="00240E18" w:rsidRPr="00FB6556" w14:paraId="5B68D7A4" w14:textId="77777777" w:rsidTr="007970A2">
        <w:tc>
          <w:tcPr>
            <w:tcW w:w="498" w:type="dxa"/>
            <w:tcBorders>
              <w:top w:val="single" w:sz="4" w:space="0" w:color="auto"/>
              <w:left w:val="single" w:sz="4" w:space="0" w:color="auto"/>
              <w:bottom w:val="single" w:sz="4" w:space="0" w:color="auto"/>
              <w:right w:val="single" w:sz="4" w:space="0" w:color="auto"/>
            </w:tcBorders>
            <w:hideMark/>
          </w:tcPr>
          <w:p w14:paraId="053915A9" w14:textId="77777777" w:rsidR="00240E18" w:rsidRPr="00FB6556" w:rsidRDefault="00240E18" w:rsidP="007970A2">
            <w:pPr>
              <w:jc w:val="center"/>
              <w:rPr>
                <w:rFonts w:eastAsia="Calibri" w:cs="Arial"/>
                <w:sz w:val="20"/>
                <w:szCs w:val="20"/>
              </w:rPr>
            </w:pPr>
            <w:r w:rsidRPr="00FB6556">
              <w:rPr>
                <w:rFonts w:eastAsia="Calibri" w:cs="Arial"/>
                <w:sz w:val="20"/>
                <w:szCs w:val="20"/>
              </w:rPr>
              <w:t>6</w:t>
            </w:r>
          </w:p>
        </w:tc>
        <w:tc>
          <w:tcPr>
            <w:tcW w:w="1575" w:type="dxa"/>
            <w:tcBorders>
              <w:top w:val="single" w:sz="4" w:space="0" w:color="auto"/>
              <w:left w:val="single" w:sz="4" w:space="0" w:color="auto"/>
              <w:bottom w:val="single" w:sz="4" w:space="0" w:color="auto"/>
              <w:right w:val="single" w:sz="4" w:space="0" w:color="auto"/>
            </w:tcBorders>
            <w:hideMark/>
          </w:tcPr>
          <w:p w14:paraId="7A009E5A" w14:textId="77777777" w:rsidR="00240E18" w:rsidRPr="00FB6556" w:rsidRDefault="00240E18" w:rsidP="007970A2">
            <w:pPr>
              <w:rPr>
                <w:rFonts w:eastAsia="Calibri" w:cs="Arial"/>
                <w:sz w:val="20"/>
                <w:szCs w:val="20"/>
              </w:rPr>
            </w:pPr>
            <w:r w:rsidRPr="00FB6556">
              <w:rPr>
                <w:rFonts w:eastAsia="Calibri" w:cs="Arial"/>
                <w:sz w:val="20"/>
                <w:szCs w:val="20"/>
                <w:lang w:val="en-US"/>
              </w:rPr>
              <w:t>Tursunzade</w:t>
            </w:r>
            <w:r w:rsidRPr="00FB6556">
              <w:rPr>
                <w:rFonts w:eastAsia="Calibri" w:cs="Arial"/>
                <w:sz w:val="20"/>
                <w:szCs w:val="20"/>
              </w:rPr>
              <w:t xml:space="preserve"> </w:t>
            </w:r>
          </w:p>
        </w:tc>
        <w:tc>
          <w:tcPr>
            <w:tcW w:w="1011" w:type="dxa"/>
            <w:tcBorders>
              <w:top w:val="single" w:sz="4" w:space="0" w:color="auto"/>
              <w:left w:val="single" w:sz="4" w:space="0" w:color="auto"/>
              <w:bottom w:val="single" w:sz="4" w:space="0" w:color="auto"/>
              <w:right w:val="single" w:sz="4" w:space="0" w:color="auto"/>
            </w:tcBorders>
            <w:hideMark/>
          </w:tcPr>
          <w:p w14:paraId="04C7D81D" w14:textId="77777777" w:rsidR="00240E18" w:rsidRPr="00FB6556" w:rsidRDefault="00240E18" w:rsidP="007970A2">
            <w:pPr>
              <w:jc w:val="right"/>
              <w:rPr>
                <w:rFonts w:eastAsia="Calibri" w:cs="Arial"/>
                <w:sz w:val="20"/>
                <w:szCs w:val="20"/>
              </w:rPr>
            </w:pPr>
            <w:r w:rsidRPr="00FB6556">
              <w:rPr>
                <w:rFonts w:eastAsia="Calibri" w:cs="Arial"/>
                <w:sz w:val="20"/>
                <w:szCs w:val="20"/>
              </w:rPr>
              <w:t>280</w:t>
            </w:r>
          </w:p>
        </w:tc>
        <w:tc>
          <w:tcPr>
            <w:tcW w:w="851" w:type="dxa"/>
            <w:tcBorders>
              <w:top w:val="single" w:sz="4" w:space="0" w:color="auto"/>
              <w:left w:val="single" w:sz="4" w:space="0" w:color="auto"/>
              <w:bottom w:val="single" w:sz="4" w:space="0" w:color="auto"/>
              <w:right w:val="single" w:sz="4" w:space="0" w:color="auto"/>
            </w:tcBorders>
            <w:hideMark/>
          </w:tcPr>
          <w:p w14:paraId="01BA75EE" w14:textId="77777777" w:rsidR="00240E18" w:rsidRPr="00FB6556" w:rsidRDefault="00240E18" w:rsidP="007970A2">
            <w:pPr>
              <w:jc w:val="right"/>
              <w:rPr>
                <w:rFonts w:eastAsia="Calibri" w:cs="Arial"/>
                <w:sz w:val="20"/>
                <w:szCs w:val="20"/>
              </w:rPr>
            </w:pPr>
            <w:r w:rsidRPr="00FB6556">
              <w:rPr>
                <w:rFonts w:eastAsia="Calibri" w:cs="Arial"/>
                <w:sz w:val="20"/>
                <w:szCs w:val="20"/>
              </w:rPr>
              <w:t>18,9</w:t>
            </w:r>
          </w:p>
        </w:tc>
        <w:tc>
          <w:tcPr>
            <w:tcW w:w="992" w:type="dxa"/>
            <w:tcBorders>
              <w:top w:val="single" w:sz="4" w:space="0" w:color="auto"/>
              <w:left w:val="single" w:sz="4" w:space="0" w:color="auto"/>
              <w:bottom w:val="single" w:sz="4" w:space="0" w:color="auto"/>
              <w:right w:val="single" w:sz="4" w:space="0" w:color="auto"/>
            </w:tcBorders>
            <w:hideMark/>
          </w:tcPr>
          <w:p w14:paraId="694AD113" w14:textId="77777777" w:rsidR="00240E18" w:rsidRPr="00FB6556" w:rsidRDefault="00240E18" w:rsidP="007970A2">
            <w:pPr>
              <w:jc w:val="right"/>
              <w:rPr>
                <w:rFonts w:eastAsia="Calibri" w:cs="Arial"/>
                <w:sz w:val="20"/>
                <w:szCs w:val="20"/>
              </w:rPr>
            </w:pPr>
            <w:r w:rsidRPr="00FB6556">
              <w:rPr>
                <w:rFonts w:eastAsia="Calibri" w:cs="Arial"/>
                <w:sz w:val="20"/>
                <w:szCs w:val="20"/>
              </w:rPr>
              <w:t>81,1</w:t>
            </w:r>
          </w:p>
        </w:tc>
        <w:tc>
          <w:tcPr>
            <w:tcW w:w="1416" w:type="dxa"/>
            <w:tcBorders>
              <w:top w:val="single" w:sz="4" w:space="0" w:color="auto"/>
              <w:left w:val="single" w:sz="4" w:space="0" w:color="auto"/>
              <w:bottom w:val="single" w:sz="4" w:space="0" w:color="auto"/>
              <w:right w:val="single" w:sz="4" w:space="0" w:color="auto"/>
            </w:tcBorders>
            <w:hideMark/>
          </w:tcPr>
          <w:p w14:paraId="7643A6C9" w14:textId="77777777" w:rsidR="00240E18" w:rsidRPr="00FB6556" w:rsidRDefault="00240E18" w:rsidP="007970A2">
            <w:pPr>
              <w:jc w:val="right"/>
              <w:rPr>
                <w:rFonts w:cs="Arial"/>
                <w:sz w:val="20"/>
                <w:szCs w:val="20"/>
              </w:rPr>
            </w:pPr>
            <w:r w:rsidRPr="00FB6556">
              <w:rPr>
                <w:rFonts w:cs="Arial"/>
                <w:sz w:val="20"/>
                <w:szCs w:val="20"/>
              </w:rPr>
              <w:t>233,3</w:t>
            </w:r>
          </w:p>
        </w:tc>
        <w:tc>
          <w:tcPr>
            <w:tcW w:w="992" w:type="dxa"/>
            <w:tcBorders>
              <w:top w:val="single" w:sz="4" w:space="0" w:color="auto"/>
              <w:left w:val="single" w:sz="4" w:space="0" w:color="auto"/>
              <w:bottom w:val="single" w:sz="4" w:space="0" w:color="auto"/>
              <w:right w:val="single" w:sz="4" w:space="0" w:color="auto"/>
            </w:tcBorders>
            <w:hideMark/>
          </w:tcPr>
          <w:p w14:paraId="1C62588B" w14:textId="77777777" w:rsidR="00240E18" w:rsidRPr="00FB6556" w:rsidRDefault="00240E18" w:rsidP="007970A2">
            <w:pPr>
              <w:jc w:val="right"/>
              <w:rPr>
                <w:rFonts w:eastAsia="Calibri" w:cs="Arial"/>
                <w:sz w:val="20"/>
                <w:szCs w:val="20"/>
              </w:rPr>
            </w:pPr>
            <w:r w:rsidRPr="00FB6556">
              <w:rPr>
                <w:rFonts w:eastAsia="Calibri" w:cs="Arial"/>
                <w:sz w:val="20"/>
                <w:szCs w:val="20"/>
              </w:rPr>
              <w:t>1</w:t>
            </w:r>
          </w:p>
        </w:tc>
        <w:tc>
          <w:tcPr>
            <w:tcW w:w="1275" w:type="dxa"/>
            <w:tcBorders>
              <w:top w:val="single" w:sz="4" w:space="0" w:color="auto"/>
              <w:left w:val="single" w:sz="4" w:space="0" w:color="auto"/>
              <w:bottom w:val="single" w:sz="4" w:space="0" w:color="auto"/>
              <w:right w:val="single" w:sz="4" w:space="0" w:color="auto"/>
            </w:tcBorders>
            <w:hideMark/>
          </w:tcPr>
          <w:p w14:paraId="03EB9927" w14:textId="77777777" w:rsidR="00240E18" w:rsidRPr="00FB6556" w:rsidRDefault="00240E18" w:rsidP="007970A2">
            <w:pPr>
              <w:jc w:val="right"/>
              <w:rPr>
                <w:rFonts w:eastAsia="Calibri" w:cs="Arial"/>
                <w:sz w:val="20"/>
                <w:szCs w:val="20"/>
              </w:rPr>
            </w:pPr>
            <w:r w:rsidRPr="00FB6556">
              <w:rPr>
                <w:rFonts w:eastAsia="Calibri" w:cs="Arial"/>
                <w:sz w:val="20"/>
                <w:szCs w:val="20"/>
              </w:rPr>
              <w:t>-</w:t>
            </w:r>
          </w:p>
        </w:tc>
        <w:tc>
          <w:tcPr>
            <w:tcW w:w="1275" w:type="dxa"/>
            <w:tcBorders>
              <w:top w:val="single" w:sz="4" w:space="0" w:color="auto"/>
              <w:left w:val="single" w:sz="4" w:space="0" w:color="auto"/>
              <w:bottom w:val="single" w:sz="4" w:space="0" w:color="auto"/>
              <w:right w:val="single" w:sz="4" w:space="0" w:color="auto"/>
            </w:tcBorders>
            <w:hideMark/>
          </w:tcPr>
          <w:p w14:paraId="005F19AE" w14:textId="77777777" w:rsidR="00240E18" w:rsidRPr="00FB6556" w:rsidRDefault="00240E18" w:rsidP="007970A2">
            <w:pPr>
              <w:jc w:val="right"/>
              <w:rPr>
                <w:rFonts w:eastAsia="Calibri" w:cs="Arial"/>
                <w:sz w:val="20"/>
                <w:szCs w:val="20"/>
              </w:rPr>
            </w:pPr>
            <w:r w:rsidRPr="00FB6556">
              <w:rPr>
                <w:rFonts w:eastAsia="Calibri" w:cs="Arial"/>
                <w:sz w:val="20"/>
                <w:szCs w:val="20"/>
              </w:rPr>
              <w:t>9</w:t>
            </w:r>
          </w:p>
        </w:tc>
      </w:tr>
      <w:tr w:rsidR="00240E18" w:rsidRPr="00FB6556" w14:paraId="248508E1" w14:textId="77777777" w:rsidTr="007970A2">
        <w:tc>
          <w:tcPr>
            <w:tcW w:w="498" w:type="dxa"/>
            <w:tcBorders>
              <w:top w:val="single" w:sz="4" w:space="0" w:color="auto"/>
              <w:left w:val="single" w:sz="4" w:space="0" w:color="auto"/>
              <w:bottom w:val="single" w:sz="4" w:space="0" w:color="auto"/>
              <w:right w:val="single" w:sz="4" w:space="0" w:color="auto"/>
            </w:tcBorders>
            <w:hideMark/>
          </w:tcPr>
          <w:p w14:paraId="60258798" w14:textId="77777777" w:rsidR="00240E18" w:rsidRPr="00FB6556" w:rsidRDefault="00240E18" w:rsidP="007970A2">
            <w:pPr>
              <w:jc w:val="center"/>
              <w:rPr>
                <w:rFonts w:eastAsia="Calibri" w:cs="Arial"/>
                <w:sz w:val="20"/>
                <w:szCs w:val="20"/>
              </w:rPr>
            </w:pPr>
            <w:r w:rsidRPr="00FB6556">
              <w:rPr>
                <w:rFonts w:eastAsia="Calibri" w:cs="Arial"/>
                <w:sz w:val="20"/>
                <w:szCs w:val="20"/>
              </w:rPr>
              <w:t>7</w:t>
            </w:r>
          </w:p>
        </w:tc>
        <w:tc>
          <w:tcPr>
            <w:tcW w:w="1575" w:type="dxa"/>
            <w:tcBorders>
              <w:top w:val="single" w:sz="4" w:space="0" w:color="auto"/>
              <w:left w:val="single" w:sz="4" w:space="0" w:color="auto"/>
              <w:bottom w:val="single" w:sz="4" w:space="0" w:color="auto"/>
              <w:right w:val="single" w:sz="4" w:space="0" w:color="auto"/>
            </w:tcBorders>
            <w:hideMark/>
          </w:tcPr>
          <w:p w14:paraId="1ACFB25B" w14:textId="77777777" w:rsidR="00240E18" w:rsidRPr="00FB6556" w:rsidRDefault="00240E18" w:rsidP="007970A2">
            <w:pPr>
              <w:rPr>
                <w:rFonts w:eastAsia="Calibri" w:cs="Arial"/>
                <w:sz w:val="20"/>
                <w:szCs w:val="20"/>
                <w:lang w:val="en-US"/>
              </w:rPr>
            </w:pPr>
            <w:r w:rsidRPr="00FB6556">
              <w:rPr>
                <w:rFonts w:eastAsia="Calibri" w:cs="Arial"/>
                <w:sz w:val="20"/>
                <w:szCs w:val="20"/>
                <w:lang w:val="en-US"/>
              </w:rPr>
              <w:t>Shahrinav</w:t>
            </w:r>
          </w:p>
        </w:tc>
        <w:tc>
          <w:tcPr>
            <w:tcW w:w="1011" w:type="dxa"/>
            <w:tcBorders>
              <w:top w:val="single" w:sz="4" w:space="0" w:color="auto"/>
              <w:left w:val="single" w:sz="4" w:space="0" w:color="auto"/>
              <w:bottom w:val="single" w:sz="4" w:space="0" w:color="auto"/>
              <w:right w:val="single" w:sz="4" w:space="0" w:color="auto"/>
            </w:tcBorders>
            <w:hideMark/>
          </w:tcPr>
          <w:p w14:paraId="2CFA0242" w14:textId="77777777" w:rsidR="00240E18" w:rsidRPr="00FB6556" w:rsidRDefault="00240E18" w:rsidP="007970A2">
            <w:pPr>
              <w:jc w:val="right"/>
              <w:rPr>
                <w:rFonts w:eastAsia="Calibri" w:cs="Arial"/>
                <w:sz w:val="20"/>
                <w:szCs w:val="20"/>
              </w:rPr>
            </w:pPr>
            <w:r w:rsidRPr="00FB6556">
              <w:rPr>
                <w:rFonts w:eastAsia="Calibri" w:cs="Arial"/>
                <w:sz w:val="20"/>
                <w:szCs w:val="20"/>
              </w:rPr>
              <w:t>114,4</w:t>
            </w:r>
          </w:p>
        </w:tc>
        <w:tc>
          <w:tcPr>
            <w:tcW w:w="851" w:type="dxa"/>
            <w:tcBorders>
              <w:top w:val="single" w:sz="4" w:space="0" w:color="auto"/>
              <w:left w:val="single" w:sz="4" w:space="0" w:color="auto"/>
              <w:bottom w:val="single" w:sz="4" w:space="0" w:color="auto"/>
              <w:right w:val="single" w:sz="4" w:space="0" w:color="auto"/>
            </w:tcBorders>
            <w:hideMark/>
          </w:tcPr>
          <w:p w14:paraId="0E357678" w14:textId="77777777" w:rsidR="00240E18" w:rsidRPr="00FB6556" w:rsidRDefault="00240E18" w:rsidP="007970A2">
            <w:pPr>
              <w:jc w:val="right"/>
              <w:rPr>
                <w:rFonts w:eastAsia="Calibri" w:cs="Arial"/>
                <w:sz w:val="20"/>
                <w:szCs w:val="20"/>
              </w:rPr>
            </w:pPr>
            <w:r w:rsidRPr="00FB6556">
              <w:rPr>
                <w:rFonts w:eastAsia="Calibri" w:cs="Arial"/>
                <w:sz w:val="20"/>
                <w:szCs w:val="20"/>
              </w:rPr>
              <w:t>6,4</w:t>
            </w:r>
          </w:p>
        </w:tc>
        <w:tc>
          <w:tcPr>
            <w:tcW w:w="992" w:type="dxa"/>
            <w:tcBorders>
              <w:top w:val="single" w:sz="4" w:space="0" w:color="auto"/>
              <w:left w:val="single" w:sz="4" w:space="0" w:color="auto"/>
              <w:bottom w:val="single" w:sz="4" w:space="0" w:color="auto"/>
              <w:right w:val="single" w:sz="4" w:space="0" w:color="auto"/>
            </w:tcBorders>
            <w:hideMark/>
          </w:tcPr>
          <w:p w14:paraId="340EA0ED" w14:textId="77777777" w:rsidR="00240E18" w:rsidRPr="00FB6556" w:rsidRDefault="00240E18" w:rsidP="007970A2">
            <w:pPr>
              <w:jc w:val="right"/>
              <w:rPr>
                <w:rFonts w:eastAsia="Calibri" w:cs="Arial"/>
                <w:sz w:val="20"/>
                <w:szCs w:val="20"/>
              </w:rPr>
            </w:pPr>
            <w:r w:rsidRPr="00FB6556">
              <w:rPr>
                <w:rFonts w:eastAsia="Calibri" w:cs="Arial"/>
                <w:sz w:val="20"/>
                <w:szCs w:val="20"/>
              </w:rPr>
              <w:t>93,6</w:t>
            </w:r>
          </w:p>
        </w:tc>
        <w:tc>
          <w:tcPr>
            <w:tcW w:w="1416" w:type="dxa"/>
            <w:tcBorders>
              <w:top w:val="single" w:sz="4" w:space="0" w:color="auto"/>
              <w:left w:val="single" w:sz="4" w:space="0" w:color="auto"/>
              <w:bottom w:val="single" w:sz="4" w:space="0" w:color="auto"/>
              <w:right w:val="single" w:sz="4" w:space="0" w:color="auto"/>
            </w:tcBorders>
            <w:hideMark/>
          </w:tcPr>
          <w:p w14:paraId="30407AF1" w14:textId="77777777" w:rsidR="00240E18" w:rsidRPr="00FB6556" w:rsidRDefault="00240E18" w:rsidP="007970A2">
            <w:pPr>
              <w:jc w:val="right"/>
              <w:rPr>
                <w:rFonts w:cs="Arial"/>
                <w:sz w:val="20"/>
                <w:szCs w:val="20"/>
              </w:rPr>
            </w:pPr>
            <w:r w:rsidRPr="00FB6556">
              <w:rPr>
                <w:rFonts w:cs="Arial"/>
                <w:sz w:val="20"/>
                <w:szCs w:val="20"/>
              </w:rPr>
              <w:t>114,4</w:t>
            </w:r>
          </w:p>
        </w:tc>
        <w:tc>
          <w:tcPr>
            <w:tcW w:w="992" w:type="dxa"/>
            <w:tcBorders>
              <w:top w:val="single" w:sz="4" w:space="0" w:color="auto"/>
              <w:left w:val="single" w:sz="4" w:space="0" w:color="auto"/>
              <w:bottom w:val="single" w:sz="4" w:space="0" w:color="auto"/>
              <w:right w:val="single" w:sz="4" w:space="0" w:color="auto"/>
            </w:tcBorders>
            <w:hideMark/>
          </w:tcPr>
          <w:p w14:paraId="34B93709" w14:textId="77777777" w:rsidR="00240E18" w:rsidRPr="00FB6556" w:rsidRDefault="00240E18" w:rsidP="007970A2">
            <w:pPr>
              <w:jc w:val="right"/>
              <w:rPr>
                <w:rFonts w:eastAsia="Calibri" w:cs="Arial"/>
                <w:sz w:val="20"/>
                <w:szCs w:val="20"/>
              </w:rPr>
            </w:pPr>
            <w:r w:rsidRPr="00FB6556">
              <w:rPr>
                <w:rFonts w:eastAsia="Calibri" w:cs="Arial"/>
                <w:sz w:val="20"/>
                <w:szCs w:val="20"/>
              </w:rPr>
              <w:t>-</w:t>
            </w:r>
          </w:p>
        </w:tc>
        <w:tc>
          <w:tcPr>
            <w:tcW w:w="1275" w:type="dxa"/>
            <w:tcBorders>
              <w:top w:val="single" w:sz="4" w:space="0" w:color="auto"/>
              <w:left w:val="single" w:sz="4" w:space="0" w:color="auto"/>
              <w:bottom w:val="single" w:sz="4" w:space="0" w:color="auto"/>
              <w:right w:val="single" w:sz="4" w:space="0" w:color="auto"/>
            </w:tcBorders>
            <w:hideMark/>
          </w:tcPr>
          <w:p w14:paraId="408112AF" w14:textId="77777777" w:rsidR="00240E18" w:rsidRPr="00FB6556" w:rsidRDefault="00240E18" w:rsidP="007970A2">
            <w:pPr>
              <w:jc w:val="right"/>
              <w:rPr>
                <w:rFonts w:eastAsia="Calibri" w:cs="Arial"/>
                <w:sz w:val="20"/>
                <w:szCs w:val="20"/>
              </w:rPr>
            </w:pPr>
            <w:r w:rsidRPr="00FB6556">
              <w:rPr>
                <w:rFonts w:eastAsia="Calibri" w:cs="Arial"/>
                <w:sz w:val="20"/>
                <w:szCs w:val="20"/>
              </w:rPr>
              <w:t>1</w:t>
            </w:r>
          </w:p>
        </w:tc>
        <w:tc>
          <w:tcPr>
            <w:tcW w:w="1275" w:type="dxa"/>
            <w:tcBorders>
              <w:top w:val="single" w:sz="4" w:space="0" w:color="auto"/>
              <w:left w:val="single" w:sz="4" w:space="0" w:color="auto"/>
              <w:bottom w:val="single" w:sz="4" w:space="0" w:color="auto"/>
              <w:right w:val="single" w:sz="4" w:space="0" w:color="auto"/>
            </w:tcBorders>
            <w:hideMark/>
          </w:tcPr>
          <w:p w14:paraId="32B6A92E" w14:textId="77777777" w:rsidR="00240E18" w:rsidRPr="00FB6556" w:rsidRDefault="00240E18" w:rsidP="007970A2">
            <w:pPr>
              <w:jc w:val="right"/>
              <w:rPr>
                <w:rFonts w:eastAsia="Calibri" w:cs="Arial"/>
                <w:sz w:val="20"/>
                <w:szCs w:val="20"/>
              </w:rPr>
            </w:pPr>
            <w:r w:rsidRPr="00FB6556">
              <w:rPr>
                <w:rFonts w:eastAsia="Calibri" w:cs="Arial"/>
                <w:sz w:val="20"/>
                <w:szCs w:val="20"/>
              </w:rPr>
              <w:t>6</w:t>
            </w:r>
          </w:p>
        </w:tc>
      </w:tr>
      <w:tr w:rsidR="00240E18" w:rsidRPr="00FB6556" w14:paraId="1B4DF07C" w14:textId="77777777" w:rsidTr="007970A2">
        <w:tc>
          <w:tcPr>
            <w:tcW w:w="498" w:type="dxa"/>
            <w:tcBorders>
              <w:top w:val="single" w:sz="4" w:space="0" w:color="auto"/>
              <w:left w:val="single" w:sz="4" w:space="0" w:color="auto"/>
              <w:bottom w:val="single" w:sz="4" w:space="0" w:color="auto"/>
              <w:right w:val="single" w:sz="4" w:space="0" w:color="auto"/>
            </w:tcBorders>
            <w:hideMark/>
          </w:tcPr>
          <w:p w14:paraId="1EB257F0" w14:textId="77777777" w:rsidR="00240E18" w:rsidRPr="00FB6556" w:rsidRDefault="00240E18" w:rsidP="007970A2">
            <w:pPr>
              <w:jc w:val="center"/>
              <w:rPr>
                <w:rFonts w:eastAsia="Calibri" w:cs="Arial"/>
                <w:sz w:val="20"/>
                <w:szCs w:val="20"/>
              </w:rPr>
            </w:pPr>
            <w:r w:rsidRPr="00FB6556">
              <w:rPr>
                <w:rFonts w:eastAsia="Calibri" w:cs="Arial"/>
                <w:sz w:val="20"/>
                <w:szCs w:val="20"/>
              </w:rPr>
              <w:t>8</w:t>
            </w:r>
          </w:p>
        </w:tc>
        <w:tc>
          <w:tcPr>
            <w:tcW w:w="1575" w:type="dxa"/>
            <w:tcBorders>
              <w:top w:val="single" w:sz="4" w:space="0" w:color="auto"/>
              <w:left w:val="single" w:sz="4" w:space="0" w:color="auto"/>
              <w:bottom w:val="single" w:sz="4" w:space="0" w:color="auto"/>
              <w:right w:val="single" w:sz="4" w:space="0" w:color="auto"/>
            </w:tcBorders>
            <w:hideMark/>
          </w:tcPr>
          <w:p w14:paraId="3AE44E81" w14:textId="77777777" w:rsidR="00240E18" w:rsidRPr="00FB6556" w:rsidRDefault="00240E18" w:rsidP="007970A2">
            <w:pPr>
              <w:rPr>
                <w:rFonts w:eastAsia="Calibri" w:cs="Arial"/>
                <w:sz w:val="20"/>
                <w:szCs w:val="20"/>
              </w:rPr>
            </w:pPr>
            <w:r w:rsidRPr="00FB6556">
              <w:rPr>
                <w:rFonts w:eastAsia="Calibri" w:cs="Arial"/>
                <w:sz w:val="20"/>
                <w:szCs w:val="20"/>
              </w:rPr>
              <w:t>Rudaki</w:t>
            </w:r>
          </w:p>
        </w:tc>
        <w:tc>
          <w:tcPr>
            <w:tcW w:w="1011" w:type="dxa"/>
            <w:tcBorders>
              <w:top w:val="single" w:sz="4" w:space="0" w:color="auto"/>
              <w:left w:val="single" w:sz="4" w:space="0" w:color="auto"/>
              <w:bottom w:val="single" w:sz="4" w:space="0" w:color="auto"/>
              <w:right w:val="single" w:sz="4" w:space="0" w:color="auto"/>
            </w:tcBorders>
            <w:hideMark/>
          </w:tcPr>
          <w:p w14:paraId="63A48D2B" w14:textId="77777777" w:rsidR="00240E18" w:rsidRPr="00FB6556" w:rsidRDefault="00240E18" w:rsidP="007970A2">
            <w:pPr>
              <w:jc w:val="right"/>
              <w:rPr>
                <w:rFonts w:eastAsia="Calibri" w:cs="Arial"/>
                <w:sz w:val="20"/>
                <w:szCs w:val="20"/>
              </w:rPr>
            </w:pPr>
            <w:r w:rsidRPr="00FB6556">
              <w:rPr>
                <w:rFonts w:eastAsia="Calibri" w:cs="Arial"/>
                <w:sz w:val="20"/>
                <w:szCs w:val="20"/>
              </w:rPr>
              <w:t>476,5</w:t>
            </w:r>
          </w:p>
        </w:tc>
        <w:tc>
          <w:tcPr>
            <w:tcW w:w="851" w:type="dxa"/>
            <w:tcBorders>
              <w:top w:val="single" w:sz="4" w:space="0" w:color="auto"/>
              <w:left w:val="single" w:sz="4" w:space="0" w:color="auto"/>
              <w:bottom w:val="single" w:sz="4" w:space="0" w:color="auto"/>
              <w:right w:val="single" w:sz="4" w:space="0" w:color="auto"/>
            </w:tcBorders>
            <w:hideMark/>
          </w:tcPr>
          <w:p w14:paraId="3AC89073" w14:textId="77777777" w:rsidR="00240E18" w:rsidRPr="00FB6556" w:rsidRDefault="00240E18" w:rsidP="007970A2">
            <w:pPr>
              <w:jc w:val="right"/>
              <w:rPr>
                <w:rFonts w:eastAsia="Calibri" w:cs="Arial"/>
                <w:sz w:val="20"/>
                <w:szCs w:val="20"/>
              </w:rPr>
            </w:pPr>
            <w:r w:rsidRPr="00FB6556">
              <w:rPr>
                <w:rFonts w:eastAsia="Calibri" w:cs="Arial"/>
                <w:sz w:val="20"/>
                <w:szCs w:val="20"/>
              </w:rPr>
              <w:t>10,9</w:t>
            </w:r>
          </w:p>
        </w:tc>
        <w:tc>
          <w:tcPr>
            <w:tcW w:w="992" w:type="dxa"/>
            <w:tcBorders>
              <w:top w:val="single" w:sz="4" w:space="0" w:color="auto"/>
              <w:left w:val="single" w:sz="4" w:space="0" w:color="auto"/>
              <w:bottom w:val="single" w:sz="4" w:space="0" w:color="auto"/>
              <w:right w:val="single" w:sz="4" w:space="0" w:color="auto"/>
            </w:tcBorders>
            <w:hideMark/>
          </w:tcPr>
          <w:p w14:paraId="3B5A5FD9" w14:textId="77777777" w:rsidR="00240E18" w:rsidRPr="00FB6556" w:rsidRDefault="00240E18" w:rsidP="007970A2">
            <w:pPr>
              <w:jc w:val="right"/>
              <w:rPr>
                <w:rFonts w:eastAsia="Calibri" w:cs="Arial"/>
                <w:sz w:val="20"/>
                <w:szCs w:val="20"/>
              </w:rPr>
            </w:pPr>
            <w:r w:rsidRPr="00FB6556">
              <w:rPr>
                <w:rFonts w:eastAsia="Calibri" w:cs="Arial"/>
                <w:sz w:val="20"/>
                <w:szCs w:val="20"/>
              </w:rPr>
              <w:t>89,1</w:t>
            </w:r>
          </w:p>
        </w:tc>
        <w:tc>
          <w:tcPr>
            <w:tcW w:w="1416" w:type="dxa"/>
            <w:tcBorders>
              <w:top w:val="single" w:sz="4" w:space="0" w:color="auto"/>
              <w:left w:val="single" w:sz="4" w:space="0" w:color="auto"/>
              <w:bottom w:val="single" w:sz="4" w:space="0" w:color="auto"/>
              <w:right w:val="single" w:sz="4" w:space="0" w:color="auto"/>
            </w:tcBorders>
            <w:hideMark/>
          </w:tcPr>
          <w:p w14:paraId="151BDA08" w14:textId="77777777" w:rsidR="00240E18" w:rsidRPr="00FB6556" w:rsidRDefault="00240E18" w:rsidP="007970A2">
            <w:pPr>
              <w:jc w:val="right"/>
              <w:rPr>
                <w:rFonts w:cs="Arial"/>
                <w:sz w:val="20"/>
                <w:szCs w:val="20"/>
              </w:rPr>
            </w:pPr>
            <w:r w:rsidRPr="00FB6556">
              <w:rPr>
                <w:rFonts w:cs="Arial"/>
                <w:sz w:val="20"/>
                <w:szCs w:val="20"/>
              </w:rPr>
              <w:t>264,7</w:t>
            </w:r>
          </w:p>
        </w:tc>
        <w:tc>
          <w:tcPr>
            <w:tcW w:w="992" w:type="dxa"/>
            <w:tcBorders>
              <w:top w:val="single" w:sz="4" w:space="0" w:color="auto"/>
              <w:left w:val="single" w:sz="4" w:space="0" w:color="auto"/>
              <w:bottom w:val="single" w:sz="4" w:space="0" w:color="auto"/>
              <w:right w:val="single" w:sz="4" w:space="0" w:color="auto"/>
            </w:tcBorders>
            <w:hideMark/>
          </w:tcPr>
          <w:p w14:paraId="68882258" w14:textId="77777777" w:rsidR="00240E18" w:rsidRPr="00FB6556" w:rsidRDefault="00240E18" w:rsidP="007970A2">
            <w:pPr>
              <w:jc w:val="right"/>
              <w:rPr>
                <w:rFonts w:eastAsia="Calibri" w:cs="Arial"/>
                <w:sz w:val="20"/>
                <w:szCs w:val="20"/>
              </w:rPr>
            </w:pPr>
            <w:r w:rsidRPr="00FB6556">
              <w:rPr>
                <w:rFonts w:eastAsia="Calibri" w:cs="Arial"/>
                <w:sz w:val="20"/>
                <w:szCs w:val="20"/>
              </w:rPr>
              <w:t>-</w:t>
            </w:r>
          </w:p>
        </w:tc>
        <w:tc>
          <w:tcPr>
            <w:tcW w:w="1275" w:type="dxa"/>
            <w:tcBorders>
              <w:top w:val="single" w:sz="4" w:space="0" w:color="auto"/>
              <w:left w:val="single" w:sz="4" w:space="0" w:color="auto"/>
              <w:bottom w:val="single" w:sz="4" w:space="0" w:color="auto"/>
              <w:right w:val="single" w:sz="4" w:space="0" w:color="auto"/>
            </w:tcBorders>
            <w:hideMark/>
          </w:tcPr>
          <w:p w14:paraId="499A8813" w14:textId="77777777" w:rsidR="00240E18" w:rsidRPr="00FB6556" w:rsidRDefault="00240E18" w:rsidP="007970A2">
            <w:pPr>
              <w:jc w:val="right"/>
              <w:rPr>
                <w:rFonts w:eastAsia="Calibri" w:cs="Arial"/>
                <w:sz w:val="20"/>
                <w:szCs w:val="20"/>
              </w:rPr>
            </w:pPr>
            <w:r w:rsidRPr="00FB6556">
              <w:rPr>
                <w:rFonts w:eastAsia="Calibri" w:cs="Arial"/>
                <w:sz w:val="20"/>
                <w:szCs w:val="20"/>
              </w:rPr>
              <w:t>3</w:t>
            </w:r>
          </w:p>
        </w:tc>
        <w:tc>
          <w:tcPr>
            <w:tcW w:w="1275" w:type="dxa"/>
            <w:tcBorders>
              <w:top w:val="single" w:sz="4" w:space="0" w:color="auto"/>
              <w:left w:val="single" w:sz="4" w:space="0" w:color="auto"/>
              <w:bottom w:val="single" w:sz="4" w:space="0" w:color="auto"/>
              <w:right w:val="single" w:sz="4" w:space="0" w:color="auto"/>
            </w:tcBorders>
            <w:hideMark/>
          </w:tcPr>
          <w:p w14:paraId="48630F47" w14:textId="77777777" w:rsidR="00240E18" w:rsidRPr="00FB6556" w:rsidRDefault="00240E18" w:rsidP="007970A2">
            <w:pPr>
              <w:jc w:val="right"/>
              <w:rPr>
                <w:rFonts w:eastAsia="Calibri" w:cs="Arial"/>
                <w:sz w:val="20"/>
                <w:szCs w:val="20"/>
              </w:rPr>
            </w:pPr>
            <w:r w:rsidRPr="00FB6556">
              <w:rPr>
                <w:rFonts w:eastAsia="Calibri" w:cs="Arial"/>
                <w:sz w:val="20"/>
                <w:szCs w:val="20"/>
              </w:rPr>
              <w:t>13</w:t>
            </w:r>
          </w:p>
        </w:tc>
      </w:tr>
      <w:tr w:rsidR="00240E18" w:rsidRPr="00FB6556" w14:paraId="52E35A9D" w14:textId="77777777" w:rsidTr="007970A2">
        <w:tc>
          <w:tcPr>
            <w:tcW w:w="498" w:type="dxa"/>
            <w:tcBorders>
              <w:top w:val="single" w:sz="4" w:space="0" w:color="auto"/>
              <w:left w:val="single" w:sz="4" w:space="0" w:color="auto"/>
              <w:bottom w:val="single" w:sz="4" w:space="0" w:color="auto"/>
              <w:right w:val="single" w:sz="4" w:space="0" w:color="auto"/>
            </w:tcBorders>
            <w:hideMark/>
          </w:tcPr>
          <w:p w14:paraId="180F88C9" w14:textId="77777777" w:rsidR="00240E18" w:rsidRPr="00FB6556" w:rsidRDefault="00240E18" w:rsidP="007970A2">
            <w:pPr>
              <w:jc w:val="center"/>
              <w:rPr>
                <w:rFonts w:eastAsia="Calibri" w:cs="Arial"/>
                <w:sz w:val="20"/>
                <w:szCs w:val="20"/>
              </w:rPr>
            </w:pPr>
            <w:r w:rsidRPr="00FB6556">
              <w:rPr>
                <w:rFonts w:eastAsia="Calibri" w:cs="Arial"/>
                <w:sz w:val="20"/>
                <w:szCs w:val="20"/>
              </w:rPr>
              <w:t>9</w:t>
            </w:r>
          </w:p>
        </w:tc>
        <w:tc>
          <w:tcPr>
            <w:tcW w:w="1575" w:type="dxa"/>
            <w:tcBorders>
              <w:top w:val="single" w:sz="4" w:space="0" w:color="auto"/>
              <w:left w:val="single" w:sz="4" w:space="0" w:color="auto"/>
              <w:bottom w:val="single" w:sz="4" w:space="0" w:color="auto"/>
              <w:right w:val="single" w:sz="4" w:space="0" w:color="auto"/>
            </w:tcBorders>
            <w:hideMark/>
          </w:tcPr>
          <w:p w14:paraId="26FF424A" w14:textId="77777777" w:rsidR="00240E18" w:rsidRPr="00FB6556" w:rsidRDefault="00240E18" w:rsidP="007970A2">
            <w:pPr>
              <w:rPr>
                <w:rFonts w:eastAsia="Calibri" w:cs="Arial"/>
                <w:sz w:val="20"/>
                <w:szCs w:val="20"/>
              </w:rPr>
            </w:pPr>
            <w:r w:rsidRPr="00FB6556">
              <w:rPr>
                <w:rFonts w:eastAsia="Calibri" w:cs="Arial"/>
                <w:sz w:val="20"/>
                <w:szCs w:val="20"/>
              </w:rPr>
              <w:t xml:space="preserve">Nosiri Khisrav </w:t>
            </w:r>
          </w:p>
        </w:tc>
        <w:tc>
          <w:tcPr>
            <w:tcW w:w="1011" w:type="dxa"/>
            <w:tcBorders>
              <w:top w:val="single" w:sz="4" w:space="0" w:color="auto"/>
              <w:left w:val="single" w:sz="4" w:space="0" w:color="auto"/>
              <w:bottom w:val="single" w:sz="4" w:space="0" w:color="auto"/>
              <w:right w:val="single" w:sz="4" w:space="0" w:color="auto"/>
            </w:tcBorders>
            <w:hideMark/>
          </w:tcPr>
          <w:p w14:paraId="299EDE5C" w14:textId="77777777" w:rsidR="00240E18" w:rsidRPr="00FB6556" w:rsidRDefault="00240E18" w:rsidP="007970A2">
            <w:pPr>
              <w:jc w:val="right"/>
              <w:rPr>
                <w:rFonts w:eastAsia="Calibri" w:cs="Arial"/>
                <w:sz w:val="20"/>
                <w:szCs w:val="20"/>
              </w:rPr>
            </w:pPr>
            <w:r w:rsidRPr="00FB6556">
              <w:rPr>
                <w:rFonts w:eastAsia="Calibri" w:cs="Arial"/>
                <w:sz w:val="20"/>
                <w:szCs w:val="20"/>
              </w:rPr>
              <w:t>35,9</w:t>
            </w:r>
          </w:p>
        </w:tc>
        <w:tc>
          <w:tcPr>
            <w:tcW w:w="851" w:type="dxa"/>
            <w:tcBorders>
              <w:top w:val="single" w:sz="4" w:space="0" w:color="auto"/>
              <w:left w:val="single" w:sz="4" w:space="0" w:color="auto"/>
              <w:bottom w:val="single" w:sz="4" w:space="0" w:color="auto"/>
              <w:right w:val="single" w:sz="4" w:space="0" w:color="auto"/>
            </w:tcBorders>
            <w:hideMark/>
          </w:tcPr>
          <w:p w14:paraId="4EC54238" w14:textId="77777777" w:rsidR="00240E18" w:rsidRPr="00FB6556" w:rsidRDefault="00240E18" w:rsidP="007970A2">
            <w:pPr>
              <w:jc w:val="right"/>
              <w:rPr>
                <w:rFonts w:eastAsia="Calibri" w:cs="Arial"/>
                <w:sz w:val="20"/>
                <w:szCs w:val="20"/>
              </w:rPr>
            </w:pPr>
            <w:r w:rsidRPr="00FB6556">
              <w:rPr>
                <w:rFonts w:eastAsia="Calibri" w:cs="Arial"/>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008A2D2C" w14:textId="77777777" w:rsidR="00240E18" w:rsidRPr="00FB6556" w:rsidRDefault="00240E18" w:rsidP="007970A2">
            <w:pPr>
              <w:jc w:val="right"/>
              <w:rPr>
                <w:rFonts w:eastAsia="Calibri" w:cs="Arial"/>
                <w:sz w:val="20"/>
                <w:szCs w:val="20"/>
              </w:rPr>
            </w:pPr>
            <w:r w:rsidRPr="00FB6556">
              <w:rPr>
                <w:rFonts w:eastAsia="Calibri" w:cs="Arial"/>
                <w:sz w:val="20"/>
                <w:szCs w:val="20"/>
              </w:rPr>
              <w:t>35,9</w:t>
            </w:r>
          </w:p>
        </w:tc>
        <w:tc>
          <w:tcPr>
            <w:tcW w:w="1416" w:type="dxa"/>
            <w:tcBorders>
              <w:top w:val="single" w:sz="4" w:space="0" w:color="auto"/>
              <w:left w:val="single" w:sz="4" w:space="0" w:color="auto"/>
              <w:bottom w:val="single" w:sz="4" w:space="0" w:color="auto"/>
              <w:right w:val="single" w:sz="4" w:space="0" w:color="auto"/>
            </w:tcBorders>
            <w:hideMark/>
          </w:tcPr>
          <w:p w14:paraId="4FF3A7C2" w14:textId="77777777" w:rsidR="00240E18" w:rsidRPr="00FB6556" w:rsidRDefault="00240E18" w:rsidP="007970A2">
            <w:pPr>
              <w:jc w:val="right"/>
              <w:rPr>
                <w:rFonts w:cs="Arial"/>
                <w:sz w:val="20"/>
                <w:szCs w:val="20"/>
              </w:rPr>
            </w:pPr>
            <w:r w:rsidRPr="00FB6556">
              <w:rPr>
                <w:rFonts w:cs="Arial"/>
                <w:sz w:val="20"/>
                <w:szCs w:val="20"/>
              </w:rPr>
              <w:t>44,9</w:t>
            </w:r>
          </w:p>
        </w:tc>
        <w:tc>
          <w:tcPr>
            <w:tcW w:w="992" w:type="dxa"/>
            <w:tcBorders>
              <w:top w:val="single" w:sz="4" w:space="0" w:color="auto"/>
              <w:left w:val="single" w:sz="4" w:space="0" w:color="auto"/>
              <w:bottom w:val="single" w:sz="4" w:space="0" w:color="auto"/>
              <w:right w:val="single" w:sz="4" w:space="0" w:color="auto"/>
            </w:tcBorders>
            <w:hideMark/>
          </w:tcPr>
          <w:p w14:paraId="51778ED9" w14:textId="77777777" w:rsidR="00240E18" w:rsidRPr="00FB6556" w:rsidRDefault="00240E18" w:rsidP="007970A2">
            <w:pPr>
              <w:jc w:val="right"/>
              <w:rPr>
                <w:rFonts w:eastAsia="Calibri" w:cs="Arial"/>
                <w:sz w:val="20"/>
                <w:szCs w:val="20"/>
              </w:rPr>
            </w:pPr>
            <w:r w:rsidRPr="00FB6556">
              <w:rPr>
                <w:rFonts w:eastAsia="Calibri" w:cs="Arial"/>
                <w:sz w:val="20"/>
                <w:szCs w:val="20"/>
              </w:rPr>
              <w:t>-</w:t>
            </w:r>
          </w:p>
        </w:tc>
        <w:tc>
          <w:tcPr>
            <w:tcW w:w="1275" w:type="dxa"/>
            <w:tcBorders>
              <w:top w:val="single" w:sz="4" w:space="0" w:color="auto"/>
              <w:left w:val="single" w:sz="4" w:space="0" w:color="auto"/>
              <w:bottom w:val="single" w:sz="4" w:space="0" w:color="auto"/>
              <w:right w:val="single" w:sz="4" w:space="0" w:color="auto"/>
            </w:tcBorders>
            <w:hideMark/>
          </w:tcPr>
          <w:p w14:paraId="72B00A2C" w14:textId="77777777" w:rsidR="00240E18" w:rsidRPr="00FB6556" w:rsidRDefault="00240E18" w:rsidP="007970A2">
            <w:pPr>
              <w:jc w:val="right"/>
              <w:rPr>
                <w:rFonts w:eastAsia="Calibri" w:cs="Arial"/>
                <w:sz w:val="20"/>
                <w:szCs w:val="20"/>
              </w:rPr>
            </w:pPr>
            <w:r w:rsidRPr="00FB6556">
              <w:rPr>
                <w:rFonts w:eastAsia="Calibri" w:cs="Arial"/>
                <w:sz w:val="20"/>
                <w:szCs w:val="20"/>
              </w:rPr>
              <w:t>-</w:t>
            </w:r>
          </w:p>
        </w:tc>
        <w:tc>
          <w:tcPr>
            <w:tcW w:w="1275" w:type="dxa"/>
            <w:tcBorders>
              <w:top w:val="single" w:sz="4" w:space="0" w:color="auto"/>
              <w:left w:val="single" w:sz="4" w:space="0" w:color="auto"/>
              <w:bottom w:val="single" w:sz="4" w:space="0" w:color="auto"/>
              <w:right w:val="single" w:sz="4" w:space="0" w:color="auto"/>
            </w:tcBorders>
            <w:hideMark/>
          </w:tcPr>
          <w:p w14:paraId="6683370A" w14:textId="77777777" w:rsidR="00240E18" w:rsidRPr="00FB6556" w:rsidRDefault="00240E18" w:rsidP="007970A2">
            <w:pPr>
              <w:jc w:val="right"/>
              <w:rPr>
                <w:rFonts w:eastAsia="Calibri" w:cs="Arial"/>
                <w:sz w:val="20"/>
                <w:szCs w:val="20"/>
              </w:rPr>
            </w:pPr>
            <w:r w:rsidRPr="00FB6556">
              <w:rPr>
                <w:rFonts w:eastAsia="Calibri" w:cs="Arial"/>
                <w:sz w:val="20"/>
                <w:szCs w:val="20"/>
              </w:rPr>
              <w:t>3</w:t>
            </w:r>
          </w:p>
        </w:tc>
      </w:tr>
      <w:tr w:rsidR="00240E18" w:rsidRPr="00FB6556" w14:paraId="207EC96C" w14:textId="77777777" w:rsidTr="007970A2">
        <w:tc>
          <w:tcPr>
            <w:tcW w:w="498" w:type="dxa"/>
            <w:tcBorders>
              <w:top w:val="single" w:sz="4" w:space="0" w:color="auto"/>
              <w:left w:val="single" w:sz="4" w:space="0" w:color="auto"/>
              <w:bottom w:val="single" w:sz="4" w:space="0" w:color="auto"/>
              <w:right w:val="single" w:sz="4" w:space="0" w:color="auto"/>
            </w:tcBorders>
            <w:hideMark/>
          </w:tcPr>
          <w:p w14:paraId="77182D05" w14:textId="77777777" w:rsidR="00240E18" w:rsidRPr="00FB6556" w:rsidRDefault="00240E18" w:rsidP="007970A2">
            <w:pPr>
              <w:jc w:val="center"/>
              <w:rPr>
                <w:rFonts w:eastAsia="Calibri" w:cs="Arial"/>
                <w:sz w:val="20"/>
                <w:szCs w:val="20"/>
              </w:rPr>
            </w:pPr>
            <w:r w:rsidRPr="00FB6556">
              <w:rPr>
                <w:rFonts w:eastAsia="Calibri" w:cs="Arial"/>
                <w:sz w:val="20"/>
                <w:szCs w:val="20"/>
              </w:rPr>
              <w:t>10</w:t>
            </w:r>
          </w:p>
        </w:tc>
        <w:tc>
          <w:tcPr>
            <w:tcW w:w="1575" w:type="dxa"/>
            <w:tcBorders>
              <w:top w:val="single" w:sz="4" w:space="0" w:color="auto"/>
              <w:left w:val="single" w:sz="4" w:space="0" w:color="auto"/>
              <w:bottom w:val="single" w:sz="4" w:space="0" w:color="auto"/>
              <w:right w:val="single" w:sz="4" w:space="0" w:color="auto"/>
            </w:tcBorders>
            <w:hideMark/>
          </w:tcPr>
          <w:p w14:paraId="75841FE9" w14:textId="77777777" w:rsidR="00240E18" w:rsidRPr="00FB6556" w:rsidRDefault="00240E18" w:rsidP="007970A2">
            <w:pPr>
              <w:rPr>
                <w:rFonts w:eastAsia="Calibri" w:cs="Arial"/>
                <w:sz w:val="20"/>
                <w:szCs w:val="20"/>
              </w:rPr>
            </w:pPr>
            <w:r w:rsidRPr="00FB6556">
              <w:rPr>
                <w:rFonts w:eastAsia="Calibri" w:cs="Arial"/>
                <w:sz w:val="20"/>
                <w:szCs w:val="20"/>
              </w:rPr>
              <w:t>Qabodiyon</w:t>
            </w:r>
          </w:p>
        </w:tc>
        <w:tc>
          <w:tcPr>
            <w:tcW w:w="1011" w:type="dxa"/>
            <w:tcBorders>
              <w:top w:val="single" w:sz="4" w:space="0" w:color="auto"/>
              <w:left w:val="single" w:sz="4" w:space="0" w:color="auto"/>
              <w:bottom w:val="single" w:sz="4" w:space="0" w:color="auto"/>
              <w:right w:val="single" w:sz="4" w:space="0" w:color="auto"/>
            </w:tcBorders>
            <w:hideMark/>
          </w:tcPr>
          <w:p w14:paraId="68C91AAA" w14:textId="77777777" w:rsidR="00240E18" w:rsidRPr="00FB6556" w:rsidRDefault="00240E18" w:rsidP="007970A2">
            <w:pPr>
              <w:jc w:val="right"/>
              <w:rPr>
                <w:rFonts w:eastAsia="Calibri" w:cs="Arial"/>
                <w:sz w:val="20"/>
                <w:szCs w:val="20"/>
              </w:rPr>
            </w:pPr>
            <w:r w:rsidRPr="00FB6556">
              <w:rPr>
                <w:rFonts w:eastAsia="Calibri" w:cs="Arial"/>
                <w:sz w:val="20"/>
                <w:szCs w:val="20"/>
              </w:rPr>
              <w:t>173,8</w:t>
            </w:r>
          </w:p>
        </w:tc>
        <w:tc>
          <w:tcPr>
            <w:tcW w:w="851" w:type="dxa"/>
            <w:tcBorders>
              <w:top w:val="single" w:sz="4" w:space="0" w:color="auto"/>
              <w:left w:val="single" w:sz="4" w:space="0" w:color="auto"/>
              <w:bottom w:val="single" w:sz="4" w:space="0" w:color="auto"/>
              <w:right w:val="single" w:sz="4" w:space="0" w:color="auto"/>
            </w:tcBorders>
            <w:hideMark/>
          </w:tcPr>
          <w:p w14:paraId="0610D0B1" w14:textId="77777777" w:rsidR="00240E18" w:rsidRPr="00FB6556" w:rsidRDefault="00240E18" w:rsidP="007970A2">
            <w:pPr>
              <w:jc w:val="right"/>
              <w:rPr>
                <w:rFonts w:eastAsia="Calibri" w:cs="Arial"/>
                <w:sz w:val="20"/>
                <w:szCs w:val="20"/>
              </w:rPr>
            </w:pPr>
            <w:r w:rsidRPr="00FB6556">
              <w:rPr>
                <w:rFonts w:eastAsia="Calibri" w:cs="Arial"/>
                <w:sz w:val="20"/>
                <w:szCs w:val="20"/>
              </w:rPr>
              <w:t>6,6</w:t>
            </w:r>
          </w:p>
        </w:tc>
        <w:tc>
          <w:tcPr>
            <w:tcW w:w="992" w:type="dxa"/>
            <w:tcBorders>
              <w:top w:val="single" w:sz="4" w:space="0" w:color="auto"/>
              <w:left w:val="single" w:sz="4" w:space="0" w:color="auto"/>
              <w:bottom w:val="single" w:sz="4" w:space="0" w:color="auto"/>
              <w:right w:val="single" w:sz="4" w:space="0" w:color="auto"/>
            </w:tcBorders>
            <w:hideMark/>
          </w:tcPr>
          <w:p w14:paraId="4E22BD1D" w14:textId="77777777" w:rsidR="00240E18" w:rsidRPr="00FB6556" w:rsidRDefault="00240E18" w:rsidP="007970A2">
            <w:pPr>
              <w:jc w:val="right"/>
              <w:rPr>
                <w:rFonts w:eastAsia="Calibri" w:cs="Arial"/>
                <w:sz w:val="20"/>
                <w:szCs w:val="20"/>
              </w:rPr>
            </w:pPr>
            <w:r w:rsidRPr="00FB6556">
              <w:rPr>
                <w:rFonts w:eastAsia="Calibri" w:cs="Arial"/>
                <w:sz w:val="20"/>
                <w:szCs w:val="20"/>
              </w:rPr>
              <w:t>93,4</w:t>
            </w:r>
          </w:p>
        </w:tc>
        <w:tc>
          <w:tcPr>
            <w:tcW w:w="1416" w:type="dxa"/>
            <w:tcBorders>
              <w:top w:val="single" w:sz="4" w:space="0" w:color="auto"/>
              <w:left w:val="single" w:sz="4" w:space="0" w:color="auto"/>
              <w:bottom w:val="single" w:sz="4" w:space="0" w:color="auto"/>
              <w:right w:val="single" w:sz="4" w:space="0" w:color="auto"/>
            </w:tcBorders>
            <w:hideMark/>
          </w:tcPr>
          <w:p w14:paraId="25BDDED3" w14:textId="77777777" w:rsidR="00240E18" w:rsidRPr="00FB6556" w:rsidRDefault="00240E18" w:rsidP="007970A2">
            <w:pPr>
              <w:jc w:val="right"/>
              <w:rPr>
                <w:rFonts w:cs="Arial"/>
                <w:sz w:val="20"/>
                <w:szCs w:val="20"/>
              </w:rPr>
            </w:pPr>
            <w:r w:rsidRPr="00FB6556">
              <w:rPr>
                <w:rFonts w:cs="Arial"/>
                <w:sz w:val="20"/>
                <w:szCs w:val="20"/>
              </w:rPr>
              <w:t>96,6</w:t>
            </w:r>
          </w:p>
        </w:tc>
        <w:tc>
          <w:tcPr>
            <w:tcW w:w="992" w:type="dxa"/>
            <w:tcBorders>
              <w:top w:val="single" w:sz="4" w:space="0" w:color="auto"/>
              <w:left w:val="single" w:sz="4" w:space="0" w:color="auto"/>
              <w:bottom w:val="single" w:sz="4" w:space="0" w:color="auto"/>
              <w:right w:val="single" w:sz="4" w:space="0" w:color="auto"/>
            </w:tcBorders>
            <w:hideMark/>
          </w:tcPr>
          <w:p w14:paraId="0019FD9A" w14:textId="77777777" w:rsidR="00240E18" w:rsidRPr="00FB6556" w:rsidRDefault="00240E18" w:rsidP="007970A2">
            <w:pPr>
              <w:jc w:val="right"/>
              <w:rPr>
                <w:rFonts w:eastAsia="Calibri" w:cs="Arial"/>
                <w:sz w:val="20"/>
                <w:szCs w:val="20"/>
              </w:rPr>
            </w:pPr>
            <w:r w:rsidRPr="00FB6556">
              <w:rPr>
                <w:rFonts w:eastAsia="Calibri" w:cs="Arial"/>
                <w:sz w:val="20"/>
                <w:szCs w:val="20"/>
              </w:rPr>
              <w:t>-</w:t>
            </w:r>
          </w:p>
        </w:tc>
        <w:tc>
          <w:tcPr>
            <w:tcW w:w="1275" w:type="dxa"/>
            <w:tcBorders>
              <w:top w:val="single" w:sz="4" w:space="0" w:color="auto"/>
              <w:left w:val="single" w:sz="4" w:space="0" w:color="auto"/>
              <w:bottom w:val="single" w:sz="4" w:space="0" w:color="auto"/>
              <w:right w:val="single" w:sz="4" w:space="0" w:color="auto"/>
            </w:tcBorders>
            <w:hideMark/>
          </w:tcPr>
          <w:p w14:paraId="0022B239" w14:textId="77777777" w:rsidR="00240E18" w:rsidRPr="00FB6556" w:rsidRDefault="00240E18" w:rsidP="007970A2">
            <w:pPr>
              <w:jc w:val="right"/>
              <w:rPr>
                <w:rFonts w:eastAsia="Calibri" w:cs="Arial"/>
                <w:sz w:val="20"/>
                <w:szCs w:val="20"/>
              </w:rPr>
            </w:pPr>
            <w:r w:rsidRPr="00FB6556">
              <w:rPr>
                <w:rFonts w:eastAsia="Calibri" w:cs="Arial"/>
                <w:sz w:val="20"/>
                <w:szCs w:val="20"/>
              </w:rPr>
              <w:t>1</w:t>
            </w:r>
          </w:p>
        </w:tc>
        <w:tc>
          <w:tcPr>
            <w:tcW w:w="1275" w:type="dxa"/>
            <w:tcBorders>
              <w:top w:val="single" w:sz="4" w:space="0" w:color="auto"/>
              <w:left w:val="single" w:sz="4" w:space="0" w:color="auto"/>
              <w:bottom w:val="single" w:sz="4" w:space="0" w:color="auto"/>
              <w:right w:val="single" w:sz="4" w:space="0" w:color="auto"/>
            </w:tcBorders>
            <w:hideMark/>
          </w:tcPr>
          <w:p w14:paraId="4E1BEDCE" w14:textId="77777777" w:rsidR="00240E18" w:rsidRPr="00FB6556" w:rsidRDefault="00240E18" w:rsidP="007970A2">
            <w:pPr>
              <w:jc w:val="right"/>
              <w:rPr>
                <w:rFonts w:eastAsia="Calibri" w:cs="Arial"/>
                <w:sz w:val="20"/>
                <w:szCs w:val="20"/>
              </w:rPr>
            </w:pPr>
            <w:r w:rsidRPr="00FB6556">
              <w:rPr>
                <w:rFonts w:eastAsia="Calibri" w:cs="Arial"/>
                <w:sz w:val="20"/>
                <w:szCs w:val="20"/>
              </w:rPr>
              <w:t>7</w:t>
            </w:r>
          </w:p>
        </w:tc>
      </w:tr>
      <w:tr w:rsidR="00240E18" w:rsidRPr="00FB6556" w14:paraId="3B26813B" w14:textId="77777777" w:rsidTr="007970A2">
        <w:tc>
          <w:tcPr>
            <w:tcW w:w="498" w:type="dxa"/>
            <w:tcBorders>
              <w:top w:val="single" w:sz="4" w:space="0" w:color="auto"/>
              <w:left w:val="single" w:sz="4" w:space="0" w:color="auto"/>
              <w:bottom w:val="single" w:sz="4" w:space="0" w:color="auto"/>
              <w:right w:val="single" w:sz="4" w:space="0" w:color="auto"/>
            </w:tcBorders>
            <w:hideMark/>
          </w:tcPr>
          <w:p w14:paraId="3B020109" w14:textId="77777777" w:rsidR="00240E18" w:rsidRPr="00FB6556" w:rsidRDefault="00240E18" w:rsidP="007970A2">
            <w:pPr>
              <w:jc w:val="center"/>
              <w:rPr>
                <w:rFonts w:eastAsia="Calibri" w:cs="Arial"/>
                <w:sz w:val="20"/>
                <w:szCs w:val="20"/>
              </w:rPr>
            </w:pPr>
            <w:r w:rsidRPr="00FB6556">
              <w:rPr>
                <w:rFonts w:eastAsia="Calibri" w:cs="Arial"/>
                <w:sz w:val="20"/>
                <w:szCs w:val="20"/>
              </w:rPr>
              <w:t>11</w:t>
            </w:r>
          </w:p>
        </w:tc>
        <w:tc>
          <w:tcPr>
            <w:tcW w:w="1575" w:type="dxa"/>
            <w:tcBorders>
              <w:top w:val="single" w:sz="4" w:space="0" w:color="auto"/>
              <w:left w:val="single" w:sz="4" w:space="0" w:color="auto"/>
              <w:bottom w:val="single" w:sz="4" w:space="0" w:color="auto"/>
              <w:right w:val="single" w:sz="4" w:space="0" w:color="auto"/>
            </w:tcBorders>
            <w:hideMark/>
          </w:tcPr>
          <w:p w14:paraId="56EE9713" w14:textId="77777777" w:rsidR="00240E18" w:rsidRPr="00FB6556" w:rsidRDefault="00240E18" w:rsidP="007970A2">
            <w:pPr>
              <w:rPr>
                <w:rFonts w:eastAsia="Calibri" w:cs="Arial"/>
                <w:sz w:val="20"/>
                <w:szCs w:val="20"/>
              </w:rPr>
            </w:pPr>
            <w:r w:rsidRPr="00FB6556">
              <w:rPr>
                <w:rFonts w:eastAsia="Calibri" w:cs="Arial"/>
                <w:sz w:val="20"/>
                <w:szCs w:val="20"/>
              </w:rPr>
              <w:t>Shahrituz</w:t>
            </w:r>
          </w:p>
        </w:tc>
        <w:tc>
          <w:tcPr>
            <w:tcW w:w="1011" w:type="dxa"/>
            <w:tcBorders>
              <w:top w:val="single" w:sz="4" w:space="0" w:color="auto"/>
              <w:left w:val="single" w:sz="4" w:space="0" w:color="auto"/>
              <w:bottom w:val="single" w:sz="4" w:space="0" w:color="auto"/>
              <w:right w:val="single" w:sz="4" w:space="0" w:color="auto"/>
            </w:tcBorders>
            <w:hideMark/>
          </w:tcPr>
          <w:p w14:paraId="1A26A7D2" w14:textId="77777777" w:rsidR="00240E18" w:rsidRPr="00FB6556" w:rsidRDefault="00240E18" w:rsidP="007970A2">
            <w:pPr>
              <w:jc w:val="right"/>
              <w:rPr>
                <w:rFonts w:eastAsia="Calibri" w:cs="Arial"/>
                <w:sz w:val="20"/>
                <w:szCs w:val="20"/>
              </w:rPr>
            </w:pPr>
            <w:r w:rsidRPr="00FB6556">
              <w:rPr>
                <w:rFonts w:eastAsia="Calibri" w:cs="Arial"/>
                <w:sz w:val="20"/>
                <w:szCs w:val="20"/>
              </w:rPr>
              <w:t>120,5</w:t>
            </w:r>
          </w:p>
        </w:tc>
        <w:tc>
          <w:tcPr>
            <w:tcW w:w="851" w:type="dxa"/>
            <w:tcBorders>
              <w:top w:val="single" w:sz="4" w:space="0" w:color="auto"/>
              <w:left w:val="single" w:sz="4" w:space="0" w:color="auto"/>
              <w:bottom w:val="single" w:sz="4" w:space="0" w:color="auto"/>
              <w:right w:val="single" w:sz="4" w:space="0" w:color="auto"/>
            </w:tcBorders>
            <w:hideMark/>
          </w:tcPr>
          <w:p w14:paraId="5800D6B0" w14:textId="77777777" w:rsidR="00240E18" w:rsidRPr="00FB6556" w:rsidRDefault="00240E18" w:rsidP="007970A2">
            <w:pPr>
              <w:jc w:val="right"/>
              <w:rPr>
                <w:rFonts w:eastAsia="Calibri" w:cs="Arial"/>
                <w:sz w:val="20"/>
                <w:szCs w:val="20"/>
              </w:rPr>
            </w:pPr>
            <w:r w:rsidRPr="00FB6556">
              <w:rPr>
                <w:rFonts w:eastAsia="Calibri" w:cs="Arial"/>
                <w:sz w:val="20"/>
                <w:szCs w:val="20"/>
              </w:rPr>
              <w:t>13,5</w:t>
            </w:r>
          </w:p>
        </w:tc>
        <w:tc>
          <w:tcPr>
            <w:tcW w:w="992" w:type="dxa"/>
            <w:tcBorders>
              <w:top w:val="single" w:sz="4" w:space="0" w:color="auto"/>
              <w:left w:val="single" w:sz="4" w:space="0" w:color="auto"/>
              <w:bottom w:val="single" w:sz="4" w:space="0" w:color="auto"/>
              <w:right w:val="single" w:sz="4" w:space="0" w:color="auto"/>
            </w:tcBorders>
            <w:hideMark/>
          </w:tcPr>
          <w:p w14:paraId="33390F01" w14:textId="77777777" w:rsidR="00240E18" w:rsidRPr="00FB6556" w:rsidRDefault="00240E18" w:rsidP="007970A2">
            <w:pPr>
              <w:jc w:val="right"/>
              <w:rPr>
                <w:rFonts w:eastAsia="Calibri" w:cs="Arial"/>
                <w:sz w:val="20"/>
                <w:szCs w:val="20"/>
              </w:rPr>
            </w:pPr>
            <w:r w:rsidRPr="00FB6556">
              <w:rPr>
                <w:rFonts w:eastAsia="Calibri" w:cs="Arial"/>
                <w:sz w:val="20"/>
                <w:szCs w:val="20"/>
              </w:rPr>
              <w:t>86,5</w:t>
            </w:r>
          </w:p>
        </w:tc>
        <w:tc>
          <w:tcPr>
            <w:tcW w:w="1416" w:type="dxa"/>
            <w:tcBorders>
              <w:top w:val="single" w:sz="4" w:space="0" w:color="auto"/>
              <w:left w:val="single" w:sz="4" w:space="0" w:color="auto"/>
              <w:bottom w:val="single" w:sz="4" w:space="0" w:color="auto"/>
              <w:right w:val="single" w:sz="4" w:space="0" w:color="auto"/>
            </w:tcBorders>
            <w:hideMark/>
          </w:tcPr>
          <w:p w14:paraId="2F0176E0" w14:textId="77777777" w:rsidR="00240E18" w:rsidRPr="00FB6556" w:rsidRDefault="00240E18" w:rsidP="007970A2">
            <w:pPr>
              <w:jc w:val="right"/>
              <w:rPr>
                <w:rFonts w:cs="Arial"/>
                <w:sz w:val="20"/>
                <w:szCs w:val="20"/>
              </w:rPr>
            </w:pPr>
            <w:r w:rsidRPr="00FB6556">
              <w:rPr>
                <w:rFonts w:cs="Arial"/>
                <w:sz w:val="20"/>
                <w:szCs w:val="20"/>
              </w:rPr>
              <w:t>80,3</w:t>
            </w:r>
          </w:p>
        </w:tc>
        <w:tc>
          <w:tcPr>
            <w:tcW w:w="992" w:type="dxa"/>
            <w:tcBorders>
              <w:top w:val="single" w:sz="4" w:space="0" w:color="auto"/>
              <w:left w:val="single" w:sz="4" w:space="0" w:color="auto"/>
              <w:bottom w:val="single" w:sz="4" w:space="0" w:color="auto"/>
              <w:right w:val="single" w:sz="4" w:space="0" w:color="auto"/>
            </w:tcBorders>
            <w:hideMark/>
          </w:tcPr>
          <w:p w14:paraId="663A3D39" w14:textId="77777777" w:rsidR="00240E18" w:rsidRPr="00FB6556" w:rsidRDefault="00240E18" w:rsidP="007970A2">
            <w:pPr>
              <w:jc w:val="right"/>
              <w:rPr>
                <w:rFonts w:eastAsia="Calibri" w:cs="Arial"/>
                <w:sz w:val="20"/>
                <w:szCs w:val="20"/>
              </w:rPr>
            </w:pPr>
            <w:r w:rsidRPr="00FB6556">
              <w:rPr>
                <w:rFonts w:eastAsia="Calibri" w:cs="Arial"/>
                <w:sz w:val="20"/>
                <w:szCs w:val="20"/>
              </w:rPr>
              <w:t>-</w:t>
            </w:r>
          </w:p>
        </w:tc>
        <w:tc>
          <w:tcPr>
            <w:tcW w:w="1275" w:type="dxa"/>
            <w:tcBorders>
              <w:top w:val="single" w:sz="4" w:space="0" w:color="auto"/>
              <w:left w:val="single" w:sz="4" w:space="0" w:color="auto"/>
              <w:bottom w:val="single" w:sz="4" w:space="0" w:color="auto"/>
              <w:right w:val="single" w:sz="4" w:space="0" w:color="auto"/>
            </w:tcBorders>
            <w:hideMark/>
          </w:tcPr>
          <w:p w14:paraId="634BA958" w14:textId="77777777" w:rsidR="00240E18" w:rsidRPr="00FB6556" w:rsidRDefault="00240E18" w:rsidP="007970A2">
            <w:pPr>
              <w:jc w:val="right"/>
              <w:rPr>
                <w:rFonts w:eastAsia="Calibri" w:cs="Arial"/>
                <w:sz w:val="20"/>
                <w:szCs w:val="20"/>
              </w:rPr>
            </w:pPr>
            <w:r w:rsidRPr="00FB6556">
              <w:rPr>
                <w:rFonts w:eastAsia="Calibri" w:cs="Arial"/>
                <w:sz w:val="20"/>
                <w:szCs w:val="20"/>
              </w:rPr>
              <w:t>1</w:t>
            </w:r>
          </w:p>
        </w:tc>
        <w:tc>
          <w:tcPr>
            <w:tcW w:w="1275" w:type="dxa"/>
            <w:tcBorders>
              <w:top w:val="single" w:sz="4" w:space="0" w:color="auto"/>
              <w:left w:val="single" w:sz="4" w:space="0" w:color="auto"/>
              <w:bottom w:val="single" w:sz="4" w:space="0" w:color="auto"/>
              <w:right w:val="single" w:sz="4" w:space="0" w:color="auto"/>
            </w:tcBorders>
            <w:hideMark/>
          </w:tcPr>
          <w:p w14:paraId="68AC758D" w14:textId="77777777" w:rsidR="00240E18" w:rsidRPr="00FB6556" w:rsidRDefault="00240E18" w:rsidP="007970A2">
            <w:pPr>
              <w:jc w:val="right"/>
              <w:rPr>
                <w:rFonts w:eastAsia="Calibri" w:cs="Arial"/>
                <w:sz w:val="20"/>
                <w:szCs w:val="20"/>
              </w:rPr>
            </w:pPr>
            <w:r w:rsidRPr="00FB6556">
              <w:rPr>
                <w:rFonts w:eastAsia="Calibri" w:cs="Arial"/>
                <w:sz w:val="20"/>
                <w:szCs w:val="20"/>
              </w:rPr>
              <w:t>5</w:t>
            </w:r>
          </w:p>
        </w:tc>
      </w:tr>
      <w:tr w:rsidR="00240E18" w:rsidRPr="00FB6556" w14:paraId="0480854C" w14:textId="77777777" w:rsidTr="007970A2">
        <w:tc>
          <w:tcPr>
            <w:tcW w:w="2073" w:type="dxa"/>
            <w:gridSpan w:val="2"/>
            <w:tcBorders>
              <w:top w:val="single" w:sz="4" w:space="0" w:color="auto"/>
              <w:left w:val="single" w:sz="4" w:space="0" w:color="auto"/>
              <w:bottom w:val="single" w:sz="4" w:space="0" w:color="auto"/>
              <w:right w:val="single" w:sz="4" w:space="0" w:color="auto"/>
            </w:tcBorders>
            <w:shd w:val="clear" w:color="auto" w:fill="FFC000"/>
          </w:tcPr>
          <w:p w14:paraId="4F389A8F" w14:textId="77777777" w:rsidR="00240E18" w:rsidRPr="00FB6556" w:rsidRDefault="00240E18" w:rsidP="007970A2">
            <w:pPr>
              <w:rPr>
                <w:rFonts w:eastAsia="Calibri" w:cs="Arial"/>
                <w:b/>
                <w:sz w:val="20"/>
                <w:szCs w:val="20"/>
                <w:lang w:val="en-US"/>
              </w:rPr>
            </w:pPr>
            <w:r w:rsidRPr="00FB6556">
              <w:rPr>
                <w:rFonts w:eastAsia="Calibri" w:cs="Arial"/>
                <w:b/>
                <w:sz w:val="20"/>
                <w:szCs w:val="20"/>
                <w:lang w:val="en-US"/>
              </w:rPr>
              <w:lastRenderedPageBreak/>
              <w:t>Total</w:t>
            </w:r>
          </w:p>
        </w:tc>
        <w:tc>
          <w:tcPr>
            <w:tcW w:w="1011" w:type="dxa"/>
            <w:tcBorders>
              <w:top w:val="single" w:sz="4" w:space="0" w:color="auto"/>
              <w:left w:val="single" w:sz="4" w:space="0" w:color="auto"/>
              <w:bottom w:val="single" w:sz="4" w:space="0" w:color="auto"/>
              <w:right w:val="single" w:sz="4" w:space="0" w:color="auto"/>
            </w:tcBorders>
            <w:shd w:val="clear" w:color="auto" w:fill="FFC000"/>
            <w:hideMark/>
          </w:tcPr>
          <w:p w14:paraId="498E4FE4" w14:textId="77777777" w:rsidR="00240E18" w:rsidRPr="00FB6556" w:rsidRDefault="00240E18" w:rsidP="007970A2">
            <w:pPr>
              <w:jc w:val="right"/>
              <w:rPr>
                <w:rFonts w:eastAsia="Calibri" w:cs="Arial"/>
                <w:b/>
                <w:sz w:val="20"/>
                <w:szCs w:val="20"/>
              </w:rPr>
            </w:pPr>
            <w:r w:rsidRPr="00FB6556">
              <w:rPr>
                <w:rFonts w:eastAsia="Calibri" w:cs="Arial"/>
                <w:b/>
                <w:sz w:val="20"/>
                <w:szCs w:val="20"/>
              </w:rPr>
              <w:t>2802,5</w:t>
            </w:r>
          </w:p>
        </w:tc>
        <w:tc>
          <w:tcPr>
            <w:tcW w:w="851" w:type="dxa"/>
            <w:tcBorders>
              <w:top w:val="single" w:sz="4" w:space="0" w:color="auto"/>
              <w:left w:val="single" w:sz="4" w:space="0" w:color="auto"/>
              <w:bottom w:val="single" w:sz="4" w:space="0" w:color="auto"/>
              <w:right w:val="single" w:sz="4" w:space="0" w:color="auto"/>
            </w:tcBorders>
            <w:shd w:val="clear" w:color="auto" w:fill="FFC000"/>
          </w:tcPr>
          <w:p w14:paraId="739BC5E7" w14:textId="77777777" w:rsidR="00240E18" w:rsidRPr="00FB6556" w:rsidRDefault="00240E18" w:rsidP="007970A2">
            <w:pPr>
              <w:jc w:val="right"/>
              <w:rPr>
                <w:rFonts w:eastAsia="Calibri" w:cs="Arial"/>
                <w:b/>
                <w:sz w:val="20"/>
                <w:szCs w:val="20"/>
              </w:rPr>
            </w:pPr>
            <w:r w:rsidRPr="00FB6556">
              <w:rPr>
                <w:rFonts w:eastAsia="Calibri" w:cs="Arial"/>
                <w:b/>
                <w:sz w:val="20"/>
                <w:szCs w:val="20"/>
              </w:rPr>
              <w:t>37,9</w:t>
            </w:r>
          </w:p>
        </w:tc>
        <w:tc>
          <w:tcPr>
            <w:tcW w:w="992" w:type="dxa"/>
            <w:tcBorders>
              <w:top w:val="single" w:sz="4" w:space="0" w:color="auto"/>
              <w:left w:val="single" w:sz="4" w:space="0" w:color="auto"/>
              <w:bottom w:val="single" w:sz="4" w:space="0" w:color="auto"/>
              <w:right w:val="single" w:sz="4" w:space="0" w:color="auto"/>
            </w:tcBorders>
            <w:shd w:val="clear" w:color="auto" w:fill="FFC000"/>
          </w:tcPr>
          <w:p w14:paraId="3A041439" w14:textId="77777777" w:rsidR="00240E18" w:rsidRPr="00FB6556" w:rsidRDefault="00240E18" w:rsidP="007970A2">
            <w:pPr>
              <w:jc w:val="right"/>
              <w:rPr>
                <w:rFonts w:eastAsia="Calibri" w:cs="Arial"/>
                <w:b/>
                <w:sz w:val="20"/>
                <w:szCs w:val="20"/>
              </w:rPr>
            </w:pPr>
            <w:r w:rsidRPr="00FB6556">
              <w:rPr>
                <w:rFonts w:eastAsia="Calibri" w:cs="Arial"/>
                <w:b/>
                <w:sz w:val="20"/>
                <w:szCs w:val="20"/>
              </w:rPr>
              <w:t>62,1</w:t>
            </w:r>
          </w:p>
        </w:tc>
        <w:tc>
          <w:tcPr>
            <w:tcW w:w="1416" w:type="dxa"/>
            <w:tcBorders>
              <w:top w:val="single" w:sz="4" w:space="0" w:color="auto"/>
              <w:left w:val="single" w:sz="4" w:space="0" w:color="auto"/>
              <w:bottom w:val="single" w:sz="4" w:space="0" w:color="auto"/>
              <w:right w:val="single" w:sz="4" w:space="0" w:color="auto"/>
            </w:tcBorders>
            <w:shd w:val="clear" w:color="auto" w:fill="FFC000"/>
            <w:hideMark/>
          </w:tcPr>
          <w:p w14:paraId="4988985C" w14:textId="77777777" w:rsidR="00240E18" w:rsidRPr="00FB6556" w:rsidRDefault="00240E18" w:rsidP="007970A2">
            <w:pPr>
              <w:jc w:val="right"/>
              <w:rPr>
                <w:rFonts w:cs="Arial"/>
                <w:b/>
                <w:sz w:val="20"/>
                <w:szCs w:val="20"/>
              </w:rPr>
            </w:pPr>
            <w:r w:rsidRPr="00FB6556">
              <w:rPr>
                <w:rFonts w:cs="Arial"/>
                <w:b/>
                <w:sz w:val="20"/>
                <w:szCs w:val="20"/>
              </w:rPr>
              <w:t>180,8</w:t>
            </w:r>
          </w:p>
        </w:tc>
        <w:tc>
          <w:tcPr>
            <w:tcW w:w="992" w:type="dxa"/>
            <w:tcBorders>
              <w:top w:val="single" w:sz="4" w:space="0" w:color="auto"/>
              <w:left w:val="single" w:sz="4" w:space="0" w:color="auto"/>
              <w:bottom w:val="single" w:sz="4" w:space="0" w:color="auto"/>
              <w:right w:val="single" w:sz="4" w:space="0" w:color="auto"/>
            </w:tcBorders>
            <w:shd w:val="clear" w:color="auto" w:fill="FFC000"/>
            <w:hideMark/>
          </w:tcPr>
          <w:p w14:paraId="1849F078" w14:textId="77777777" w:rsidR="00240E18" w:rsidRPr="00FB6556" w:rsidRDefault="00240E18" w:rsidP="007970A2">
            <w:pPr>
              <w:jc w:val="right"/>
              <w:rPr>
                <w:rFonts w:eastAsia="Calibri" w:cs="Arial"/>
                <w:b/>
                <w:sz w:val="20"/>
                <w:szCs w:val="20"/>
              </w:rPr>
            </w:pPr>
            <w:r w:rsidRPr="00FB6556">
              <w:rPr>
                <w:rFonts w:eastAsia="Calibri" w:cs="Arial"/>
                <w:b/>
                <w:sz w:val="20"/>
                <w:szCs w:val="20"/>
              </w:rPr>
              <w:t>4</w:t>
            </w:r>
          </w:p>
        </w:tc>
        <w:tc>
          <w:tcPr>
            <w:tcW w:w="1275" w:type="dxa"/>
            <w:tcBorders>
              <w:top w:val="single" w:sz="4" w:space="0" w:color="auto"/>
              <w:left w:val="single" w:sz="4" w:space="0" w:color="auto"/>
              <w:bottom w:val="single" w:sz="4" w:space="0" w:color="auto"/>
              <w:right w:val="single" w:sz="4" w:space="0" w:color="auto"/>
            </w:tcBorders>
            <w:shd w:val="clear" w:color="auto" w:fill="FFC000"/>
            <w:hideMark/>
          </w:tcPr>
          <w:p w14:paraId="679AE669" w14:textId="77777777" w:rsidR="00240E18" w:rsidRPr="00FB6556" w:rsidRDefault="00240E18" w:rsidP="007970A2">
            <w:pPr>
              <w:jc w:val="right"/>
              <w:rPr>
                <w:rFonts w:eastAsia="Calibri" w:cs="Arial"/>
                <w:b/>
                <w:sz w:val="20"/>
                <w:szCs w:val="20"/>
              </w:rPr>
            </w:pPr>
            <w:r w:rsidRPr="00FB6556">
              <w:rPr>
                <w:rFonts w:eastAsia="Calibri" w:cs="Arial"/>
                <w:b/>
                <w:sz w:val="20"/>
                <w:szCs w:val="20"/>
              </w:rPr>
              <w:t>10</w:t>
            </w:r>
          </w:p>
        </w:tc>
        <w:tc>
          <w:tcPr>
            <w:tcW w:w="1275" w:type="dxa"/>
            <w:tcBorders>
              <w:top w:val="single" w:sz="4" w:space="0" w:color="auto"/>
              <w:left w:val="single" w:sz="4" w:space="0" w:color="auto"/>
              <w:bottom w:val="single" w:sz="4" w:space="0" w:color="auto"/>
              <w:right w:val="single" w:sz="4" w:space="0" w:color="auto"/>
            </w:tcBorders>
            <w:shd w:val="clear" w:color="auto" w:fill="FFC000"/>
            <w:hideMark/>
          </w:tcPr>
          <w:p w14:paraId="3C863A8A" w14:textId="77777777" w:rsidR="00240E18" w:rsidRPr="00FB6556" w:rsidRDefault="00240E18" w:rsidP="007970A2">
            <w:pPr>
              <w:jc w:val="right"/>
              <w:rPr>
                <w:rFonts w:eastAsia="Calibri" w:cs="Arial"/>
                <w:b/>
                <w:sz w:val="20"/>
                <w:szCs w:val="20"/>
              </w:rPr>
            </w:pPr>
            <w:r w:rsidRPr="00FB6556">
              <w:rPr>
                <w:rFonts w:eastAsia="Calibri" w:cs="Arial"/>
                <w:b/>
                <w:sz w:val="20"/>
                <w:szCs w:val="20"/>
              </w:rPr>
              <w:t>77</w:t>
            </w:r>
          </w:p>
        </w:tc>
      </w:tr>
    </w:tbl>
    <w:p w14:paraId="2A571C8E" w14:textId="77777777" w:rsidR="00240E18" w:rsidRDefault="00240E18" w:rsidP="00842551">
      <w:pPr>
        <w:rPr>
          <w:rFonts w:cs="Arial"/>
        </w:rPr>
      </w:pPr>
    </w:p>
    <w:p w14:paraId="6AEF4D7F" w14:textId="77777777" w:rsidR="00240E18" w:rsidRPr="00FB6556" w:rsidRDefault="00240E18" w:rsidP="00842551">
      <w:pPr>
        <w:rPr>
          <w:rFonts w:cs="Arial"/>
        </w:rPr>
      </w:pPr>
      <w:r w:rsidRPr="00FB6556">
        <w:rPr>
          <w:rFonts w:cs="Arial"/>
        </w:rPr>
        <w:t xml:space="preserve">To improve water supply </w:t>
      </w:r>
      <w:r>
        <w:rPr>
          <w:rFonts w:cs="Arial"/>
        </w:rPr>
        <w:t>to areas in the basin,</w:t>
      </w:r>
      <w:r w:rsidRPr="00FB6556">
        <w:rPr>
          <w:rFonts w:cs="Arial"/>
        </w:rPr>
        <w:t xml:space="preserve"> it </w:t>
      </w:r>
      <w:r>
        <w:rPr>
          <w:rFonts w:cs="Arial"/>
        </w:rPr>
        <w:t>is necessary to re</w:t>
      </w:r>
      <w:r w:rsidRPr="00FB6556">
        <w:rPr>
          <w:rFonts w:cs="Arial"/>
        </w:rPr>
        <w:t>construct</w:t>
      </w:r>
      <w:r>
        <w:rPr>
          <w:rFonts w:cs="Arial"/>
        </w:rPr>
        <w:t xml:space="preserve"> several reservoirs in the KRB, particularly </w:t>
      </w:r>
      <w:r w:rsidRPr="00FB6556">
        <w:rPr>
          <w:rFonts w:cs="Arial"/>
        </w:rPr>
        <w:t>the Zidin, Lower (Nijny) Kofirnighan and Shirkent reservoirs.</w:t>
      </w:r>
      <w:r>
        <w:rPr>
          <w:rFonts w:cs="Arial"/>
          <w:b/>
        </w:rPr>
        <w:t xml:space="preserve"> </w:t>
      </w:r>
      <w:r w:rsidRPr="00FB6556">
        <w:rPr>
          <w:rFonts w:cs="Arial"/>
        </w:rPr>
        <w:t xml:space="preserve">It will also be necessary to work on marking the boundaries of the </w:t>
      </w:r>
      <w:r>
        <w:rPr>
          <w:rFonts w:cs="Arial"/>
        </w:rPr>
        <w:t>KRB</w:t>
      </w:r>
      <w:r w:rsidRPr="00FB6556">
        <w:rPr>
          <w:rFonts w:cs="Arial"/>
        </w:rPr>
        <w:t xml:space="preserve"> as a management unit</w:t>
      </w:r>
      <w:r>
        <w:rPr>
          <w:rFonts w:cs="Arial"/>
        </w:rPr>
        <w:t>.</w:t>
      </w:r>
    </w:p>
    <w:p w14:paraId="797D0023" w14:textId="77777777" w:rsidR="00240E18" w:rsidRDefault="00240E18" w:rsidP="00842551">
      <w:pPr>
        <w:rPr>
          <w:rFonts w:cs="Arial"/>
        </w:rPr>
      </w:pPr>
    </w:p>
    <w:p w14:paraId="4B7B3A6C" w14:textId="77777777" w:rsidR="00240E18" w:rsidRPr="00AE739D" w:rsidRDefault="00240E18" w:rsidP="00842551">
      <w:pPr>
        <w:pStyle w:val="Heading1"/>
        <w:keepLines/>
        <w:numPr>
          <w:ilvl w:val="0"/>
          <w:numId w:val="47"/>
        </w:numPr>
        <w:jc w:val="left"/>
        <w:rPr>
          <w:b w:val="0"/>
          <w:color w:val="000000" w:themeColor="text1"/>
          <w:sz w:val="24"/>
        </w:rPr>
      </w:pPr>
      <w:bookmarkStart w:id="44" w:name="_Toc520903460"/>
      <w:r w:rsidRPr="00AE739D">
        <w:rPr>
          <w:color w:val="000000" w:themeColor="text1"/>
          <w:sz w:val="24"/>
        </w:rPr>
        <w:t xml:space="preserve">Selection </w:t>
      </w:r>
      <w:r>
        <w:rPr>
          <w:color w:val="000000" w:themeColor="text1"/>
          <w:sz w:val="24"/>
        </w:rPr>
        <w:t>c</w:t>
      </w:r>
      <w:r w:rsidRPr="00AE739D">
        <w:rPr>
          <w:color w:val="000000" w:themeColor="text1"/>
          <w:sz w:val="24"/>
        </w:rPr>
        <w:t xml:space="preserve">riteria </w:t>
      </w:r>
      <w:r>
        <w:rPr>
          <w:color w:val="000000" w:themeColor="text1"/>
          <w:sz w:val="24"/>
        </w:rPr>
        <w:t>f</w:t>
      </w:r>
      <w:r w:rsidRPr="00AE739D">
        <w:rPr>
          <w:color w:val="000000" w:themeColor="text1"/>
          <w:sz w:val="24"/>
        </w:rPr>
        <w:t xml:space="preserve">or </w:t>
      </w:r>
      <w:r>
        <w:rPr>
          <w:color w:val="000000" w:themeColor="text1"/>
          <w:sz w:val="24"/>
        </w:rPr>
        <w:t>p</w:t>
      </w:r>
      <w:r w:rsidRPr="00AE739D">
        <w:rPr>
          <w:color w:val="000000" w:themeColor="text1"/>
          <w:sz w:val="24"/>
        </w:rPr>
        <w:t xml:space="preserve">roject </w:t>
      </w:r>
      <w:r>
        <w:rPr>
          <w:color w:val="000000" w:themeColor="text1"/>
          <w:sz w:val="24"/>
        </w:rPr>
        <w:t>t</w:t>
      </w:r>
      <w:r w:rsidRPr="00AE739D">
        <w:rPr>
          <w:color w:val="000000" w:themeColor="text1"/>
          <w:sz w:val="24"/>
        </w:rPr>
        <w:t xml:space="preserve">arget </w:t>
      </w:r>
      <w:r>
        <w:rPr>
          <w:color w:val="000000" w:themeColor="text1"/>
          <w:sz w:val="24"/>
        </w:rPr>
        <w:t>a</w:t>
      </w:r>
      <w:r w:rsidRPr="00AE739D">
        <w:rPr>
          <w:color w:val="000000" w:themeColor="text1"/>
          <w:sz w:val="24"/>
        </w:rPr>
        <w:t>reas</w:t>
      </w:r>
      <w:bookmarkEnd w:id="44"/>
    </w:p>
    <w:p w14:paraId="517D16E0" w14:textId="77777777" w:rsidR="00240E18" w:rsidRDefault="00240E18" w:rsidP="00240E18"/>
    <w:p w14:paraId="46E380D1" w14:textId="77777777" w:rsidR="00240E18" w:rsidRPr="009F0073" w:rsidRDefault="00240E18" w:rsidP="00240E18">
      <w:pPr>
        <w:rPr>
          <w:rFonts w:cs="Arial"/>
        </w:rPr>
      </w:pPr>
      <w:r>
        <w:rPr>
          <w:rFonts w:cs="Arial"/>
        </w:rPr>
        <w:t>T</w:t>
      </w:r>
      <w:r w:rsidRPr="009F0073">
        <w:rPr>
          <w:rFonts w:cs="Arial"/>
        </w:rPr>
        <w:t>he selection of target areas is based on three main criteria:</w:t>
      </w:r>
    </w:p>
    <w:p w14:paraId="20D1ABEB" w14:textId="77777777" w:rsidR="00240E18" w:rsidRPr="009F0073" w:rsidRDefault="00240E18" w:rsidP="00240E18">
      <w:pPr>
        <w:pStyle w:val="ListParagraph"/>
        <w:numPr>
          <w:ilvl w:val="0"/>
          <w:numId w:val="38"/>
        </w:numPr>
        <w:spacing w:after="0"/>
        <w:contextualSpacing/>
        <w:rPr>
          <w:rFonts w:cs="Arial"/>
        </w:rPr>
      </w:pPr>
      <w:r>
        <w:rPr>
          <w:rFonts w:cs="Arial"/>
        </w:rPr>
        <w:t>r</w:t>
      </w:r>
      <w:r w:rsidRPr="009F0073">
        <w:rPr>
          <w:rFonts w:cs="Arial"/>
        </w:rPr>
        <w:t xml:space="preserve">elevance </w:t>
      </w:r>
      <w:r>
        <w:rPr>
          <w:rFonts w:cs="Arial"/>
        </w:rPr>
        <w:t>of a chosen site to</w:t>
      </w:r>
      <w:r w:rsidRPr="009F0073">
        <w:rPr>
          <w:rFonts w:cs="Arial"/>
        </w:rPr>
        <w:t xml:space="preserve"> Integrated Water Resources Management (IWRM), River Basin Management (RBM) and the Water Sector Reform Programme under implementation by the Government of the Republic of Tajikistan;</w:t>
      </w:r>
    </w:p>
    <w:p w14:paraId="26BD0F9E" w14:textId="77777777" w:rsidR="00240E18" w:rsidRPr="009F0073" w:rsidRDefault="00240E18" w:rsidP="00240E18">
      <w:pPr>
        <w:pStyle w:val="ListParagraph"/>
        <w:numPr>
          <w:ilvl w:val="0"/>
          <w:numId w:val="38"/>
        </w:numPr>
        <w:spacing w:after="0"/>
        <w:contextualSpacing/>
        <w:rPr>
          <w:rFonts w:cs="Arial"/>
        </w:rPr>
      </w:pPr>
      <w:r>
        <w:rPr>
          <w:rFonts w:cs="Arial"/>
        </w:rPr>
        <w:t>d</w:t>
      </w:r>
      <w:r w:rsidRPr="009F0073">
        <w:rPr>
          <w:rFonts w:cs="Arial"/>
        </w:rPr>
        <w:t>egree of climate</w:t>
      </w:r>
      <w:r>
        <w:rPr>
          <w:rFonts w:cs="Arial"/>
        </w:rPr>
        <w:t>-</w:t>
      </w:r>
      <w:r w:rsidRPr="009F0073">
        <w:rPr>
          <w:rFonts w:cs="Arial"/>
        </w:rPr>
        <w:t>related vulnerabilities</w:t>
      </w:r>
      <w:r>
        <w:rPr>
          <w:rFonts w:cs="Arial"/>
        </w:rPr>
        <w:t>,</w:t>
      </w:r>
      <w:r w:rsidRPr="009F0073">
        <w:rPr>
          <w:rFonts w:cs="Arial"/>
        </w:rPr>
        <w:t xml:space="preserve"> including </w:t>
      </w:r>
      <w:r>
        <w:rPr>
          <w:rFonts w:cs="Arial"/>
        </w:rPr>
        <w:t xml:space="preserve">a </w:t>
      </w:r>
      <w:r w:rsidRPr="009F0073">
        <w:rPr>
          <w:rFonts w:cs="Arial"/>
        </w:rPr>
        <w:t>population</w:t>
      </w:r>
      <w:r>
        <w:rPr>
          <w:rFonts w:cs="Arial"/>
        </w:rPr>
        <w:t>’</w:t>
      </w:r>
      <w:r w:rsidRPr="009F0073">
        <w:rPr>
          <w:rFonts w:cs="Arial"/>
        </w:rPr>
        <w:t xml:space="preserve">s </w:t>
      </w:r>
      <w:r>
        <w:rPr>
          <w:rFonts w:cs="Arial"/>
        </w:rPr>
        <w:t>climate resilience and adaptive capacity at a chosen site</w:t>
      </w:r>
      <w:r w:rsidRPr="009F0073">
        <w:rPr>
          <w:rFonts w:cs="Arial"/>
        </w:rPr>
        <w:t>;</w:t>
      </w:r>
      <w:r>
        <w:rPr>
          <w:rFonts w:cs="Arial"/>
        </w:rPr>
        <w:t xml:space="preserve"> and</w:t>
      </w:r>
    </w:p>
    <w:p w14:paraId="3E0CF18C" w14:textId="77777777" w:rsidR="00240E18" w:rsidRDefault="00240E18" w:rsidP="00240E18">
      <w:pPr>
        <w:pStyle w:val="ListParagraph"/>
        <w:numPr>
          <w:ilvl w:val="0"/>
          <w:numId w:val="38"/>
        </w:numPr>
        <w:spacing w:after="0"/>
        <w:contextualSpacing/>
        <w:rPr>
          <w:rFonts w:cs="Arial"/>
        </w:rPr>
      </w:pPr>
      <w:r>
        <w:rPr>
          <w:rFonts w:cs="Arial"/>
        </w:rPr>
        <w:t>d</w:t>
      </w:r>
      <w:r w:rsidRPr="009F0073">
        <w:rPr>
          <w:rFonts w:cs="Arial"/>
        </w:rPr>
        <w:t xml:space="preserve">istribution of donor development support </w:t>
      </w:r>
      <w:r>
        <w:rPr>
          <w:rFonts w:cs="Arial"/>
        </w:rPr>
        <w:t>at a chosen site</w:t>
      </w:r>
      <w:r w:rsidRPr="009F0073">
        <w:rPr>
          <w:rFonts w:cs="Arial"/>
        </w:rPr>
        <w:t>.</w:t>
      </w:r>
    </w:p>
    <w:p w14:paraId="119B56D6" w14:textId="77777777" w:rsidR="00240E18" w:rsidRPr="009F0073" w:rsidRDefault="00240E18" w:rsidP="00240E18">
      <w:pPr>
        <w:pStyle w:val="ListParagraph"/>
        <w:spacing w:after="0"/>
        <w:rPr>
          <w:rFonts w:cs="Arial"/>
        </w:rPr>
      </w:pPr>
    </w:p>
    <w:p w14:paraId="0F5F1474" w14:textId="77777777" w:rsidR="00240E18" w:rsidRDefault="00240E18" w:rsidP="00240E18">
      <w:pPr>
        <w:rPr>
          <w:rFonts w:cs="Arial"/>
        </w:rPr>
      </w:pPr>
      <w:r w:rsidRPr="009F0073">
        <w:rPr>
          <w:rFonts w:eastAsia="Calibri" w:cs="Arial"/>
        </w:rPr>
        <w:t>Based on</w:t>
      </w:r>
      <w:r>
        <w:rPr>
          <w:rFonts w:eastAsia="Calibri" w:cs="Arial"/>
        </w:rPr>
        <w:t xml:space="preserve"> the criteria above, as well as</w:t>
      </w:r>
      <w:r w:rsidRPr="009F0073">
        <w:rPr>
          <w:rFonts w:eastAsia="Calibri" w:cs="Arial"/>
        </w:rPr>
        <w:t xml:space="preserve"> discussions with </w:t>
      </w:r>
      <w:r>
        <w:rPr>
          <w:rFonts w:eastAsia="Calibri" w:cs="Arial"/>
        </w:rPr>
        <w:t>n</w:t>
      </w:r>
      <w:r w:rsidRPr="009F0073">
        <w:rPr>
          <w:rFonts w:eastAsia="Calibri" w:cs="Arial"/>
        </w:rPr>
        <w:t>ational authorities</w:t>
      </w:r>
      <w:r>
        <w:rPr>
          <w:rFonts w:eastAsia="Calibri" w:cs="Arial"/>
        </w:rPr>
        <w:t xml:space="preserve"> and </w:t>
      </w:r>
      <w:r w:rsidRPr="009F0073">
        <w:rPr>
          <w:rFonts w:eastAsia="Calibri" w:cs="Arial"/>
        </w:rPr>
        <w:t xml:space="preserve">donor development partners, </w:t>
      </w:r>
      <w:r>
        <w:rPr>
          <w:rFonts w:eastAsia="Calibri" w:cs="Arial"/>
        </w:rPr>
        <w:t xml:space="preserve">it is suggested that </w:t>
      </w:r>
      <w:r w:rsidRPr="009F0073">
        <w:rPr>
          <w:rFonts w:eastAsia="Calibri" w:cs="Arial"/>
        </w:rPr>
        <w:t>the target area for project intervention</w:t>
      </w:r>
      <w:r>
        <w:rPr>
          <w:rFonts w:eastAsia="Calibri" w:cs="Arial"/>
        </w:rPr>
        <w:t>s</w:t>
      </w:r>
      <w:r w:rsidRPr="009F0073">
        <w:rPr>
          <w:rFonts w:eastAsia="Calibri" w:cs="Arial"/>
        </w:rPr>
        <w:t xml:space="preserve"> </w:t>
      </w:r>
      <w:r>
        <w:rPr>
          <w:rFonts w:eastAsia="Calibri" w:cs="Arial"/>
        </w:rPr>
        <w:t>is the</w:t>
      </w:r>
      <w:r w:rsidRPr="009F0073">
        <w:rPr>
          <w:rFonts w:eastAsia="Calibri" w:cs="Arial"/>
        </w:rPr>
        <w:t xml:space="preserve"> </w:t>
      </w:r>
      <w:r>
        <w:rPr>
          <w:rFonts w:eastAsia="Calibri" w:cs="Arial"/>
        </w:rPr>
        <w:t>KRB</w:t>
      </w:r>
      <w:r w:rsidRPr="009F0073">
        <w:rPr>
          <w:rFonts w:eastAsia="Calibri" w:cs="Arial"/>
        </w:rPr>
        <w:t xml:space="preserve">. </w:t>
      </w:r>
      <w:r>
        <w:rPr>
          <w:rFonts w:eastAsia="Calibri" w:cs="Arial"/>
        </w:rPr>
        <w:t>Indeed, p</w:t>
      </w:r>
      <w:r w:rsidRPr="009F0073">
        <w:rPr>
          <w:rFonts w:cs="Arial"/>
        </w:rPr>
        <w:t>reliminary analys</w:t>
      </w:r>
      <w:r>
        <w:rPr>
          <w:rFonts w:cs="Arial"/>
        </w:rPr>
        <w:t>e</w:t>
      </w:r>
      <w:r w:rsidRPr="009F0073">
        <w:rPr>
          <w:rFonts w:cs="Arial"/>
        </w:rPr>
        <w:t xml:space="preserve">s </w:t>
      </w:r>
      <w:r w:rsidRPr="009F0073">
        <w:rPr>
          <w:rFonts w:eastAsia="Calibri" w:cs="Arial"/>
        </w:rPr>
        <w:t>of relevant interventions in various regions of Tajikistan</w:t>
      </w:r>
      <w:r w:rsidRPr="009F0073">
        <w:rPr>
          <w:rFonts w:cs="Arial"/>
        </w:rPr>
        <w:t xml:space="preserve"> indicate that project objectives will </w:t>
      </w:r>
      <w:r>
        <w:rPr>
          <w:rFonts w:cs="Arial"/>
        </w:rPr>
        <w:t>be most effective in</w:t>
      </w:r>
      <w:r w:rsidRPr="009F0073">
        <w:rPr>
          <w:rFonts w:cs="Arial"/>
        </w:rPr>
        <w:t xml:space="preserve"> </w:t>
      </w:r>
      <w:r>
        <w:rPr>
          <w:rFonts w:cs="Arial"/>
        </w:rPr>
        <w:t>the KRB.</w:t>
      </w:r>
      <w:r w:rsidRPr="009F0073">
        <w:rPr>
          <w:rFonts w:cs="Arial"/>
        </w:rPr>
        <w:t xml:space="preserve"> </w:t>
      </w:r>
      <w:r>
        <w:rPr>
          <w:rFonts w:cs="Arial"/>
        </w:rPr>
        <w:t>A detailed justification for the site selection is provided i</w:t>
      </w:r>
      <w:r w:rsidRPr="009F0073">
        <w:rPr>
          <w:rFonts w:cs="Arial"/>
        </w:rPr>
        <w:t xml:space="preserve">n the </w:t>
      </w:r>
      <w:r>
        <w:rPr>
          <w:rFonts w:cs="Arial"/>
        </w:rPr>
        <w:t xml:space="preserve">sections that </w:t>
      </w:r>
      <w:r w:rsidRPr="009F0073">
        <w:rPr>
          <w:rFonts w:cs="Arial"/>
        </w:rPr>
        <w:t>follow</w:t>
      </w:r>
      <w:r>
        <w:rPr>
          <w:rFonts w:cs="Arial"/>
        </w:rPr>
        <w:t>.</w:t>
      </w:r>
    </w:p>
    <w:p w14:paraId="4DA06F45" w14:textId="77777777" w:rsidR="00240E18" w:rsidRPr="009F0073" w:rsidRDefault="00240E18" w:rsidP="00240E18">
      <w:pPr>
        <w:rPr>
          <w:rFonts w:cs="Arial"/>
        </w:rPr>
      </w:pPr>
    </w:p>
    <w:p w14:paraId="1ED98EB3" w14:textId="77777777" w:rsidR="00240E18" w:rsidRPr="00FB6556" w:rsidRDefault="00240E18" w:rsidP="00240E18">
      <w:pPr>
        <w:pStyle w:val="Heading1"/>
        <w:keepLines/>
        <w:numPr>
          <w:ilvl w:val="0"/>
          <w:numId w:val="47"/>
        </w:numPr>
        <w:jc w:val="left"/>
        <w:rPr>
          <w:b w:val="0"/>
          <w:color w:val="000000" w:themeColor="text1"/>
          <w:sz w:val="24"/>
        </w:rPr>
      </w:pPr>
      <w:bookmarkStart w:id="45" w:name="_Toc520903461"/>
      <w:r>
        <w:rPr>
          <w:color w:val="000000" w:themeColor="text1"/>
          <w:sz w:val="24"/>
        </w:rPr>
        <w:t>Analysis</w:t>
      </w:r>
      <w:bookmarkEnd w:id="45"/>
    </w:p>
    <w:p w14:paraId="1B441A55" w14:textId="77777777" w:rsidR="00240E18" w:rsidRPr="00FB6556" w:rsidRDefault="00240E18" w:rsidP="00240E18">
      <w:pPr>
        <w:rPr>
          <w:rFonts w:cs="Arial"/>
        </w:rPr>
      </w:pPr>
    </w:p>
    <w:p w14:paraId="1EB2F64A" w14:textId="77777777" w:rsidR="00240E18" w:rsidRDefault="00240E18" w:rsidP="00240E18">
      <w:pPr>
        <w:rPr>
          <w:rFonts w:cs="Arial"/>
        </w:rPr>
      </w:pPr>
      <w:r w:rsidRPr="00FB6556">
        <w:rPr>
          <w:rFonts w:cs="Arial"/>
        </w:rPr>
        <w:t xml:space="preserve">While vulnerabilities are significant in each river basin of Tajikistan, </w:t>
      </w:r>
      <w:r>
        <w:rPr>
          <w:rFonts w:cs="Arial"/>
        </w:rPr>
        <w:t>the KRB is particularly vulnerable, based primarily on the area’s: i) population number and density; ii) having received limited support for the implementation of IWRM; iii) markedly high exposure to mudflows</w:t>
      </w:r>
      <w:r w:rsidRPr="00FB6556">
        <w:rPr>
          <w:rFonts w:cs="Arial"/>
        </w:rPr>
        <w:t>.</w:t>
      </w:r>
      <w:r>
        <w:rPr>
          <w:rFonts w:cs="Arial"/>
        </w:rPr>
        <w:t xml:space="preserve"> In addition, the KRB fulfils all the selection criteria for project target areas, as described below.</w:t>
      </w:r>
    </w:p>
    <w:p w14:paraId="529F2C54" w14:textId="77777777" w:rsidR="00240E18" w:rsidRDefault="00240E18" w:rsidP="00240E18"/>
    <w:p w14:paraId="3F747C3D" w14:textId="77777777" w:rsidR="00240E18" w:rsidRPr="00C1537C" w:rsidRDefault="00240E18" w:rsidP="00240E18">
      <w:pPr>
        <w:pStyle w:val="Heading2"/>
        <w:keepLines/>
        <w:numPr>
          <w:ilvl w:val="1"/>
          <w:numId w:val="47"/>
        </w:numPr>
        <w:spacing w:before="40" w:line="259" w:lineRule="auto"/>
        <w:rPr>
          <w:rFonts w:cs="Arial"/>
          <w:i/>
          <w:color w:val="000000" w:themeColor="text1"/>
          <w:sz w:val="22"/>
        </w:rPr>
      </w:pPr>
      <w:bookmarkStart w:id="46" w:name="_Toc520903462"/>
      <w:r>
        <w:rPr>
          <w:rFonts w:cs="Arial"/>
          <w:i/>
          <w:color w:val="000000" w:themeColor="text1"/>
          <w:sz w:val="22"/>
        </w:rPr>
        <w:t>Criterion 1: Integrated Water Resources Management (IWRM)</w:t>
      </w:r>
      <w:bookmarkEnd w:id="46"/>
    </w:p>
    <w:p w14:paraId="72CF1550" w14:textId="77777777" w:rsidR="00240E18" w:rsidRDefault="00240E18" w:rsidP="00240E18"/>
    <w:p w14:paraId="0D718026" w14:textId="7D5EA29C" w:rsidR="00240E18" w:rsidRPr="009F0073" w:rsidRDefault="00240E18" w:rsidP="00240E18">
      <w:pPr>
        <w:pStyle w:val="Heading3"/>
        <w:keepLines/>
        <w:numPr>
          <w:ilvl w:val="2"/>
          <w:numId w:val="47"/>
        </w:numPr>
        <w:spacing w:before="40" w:line="259" w:lineRule="auto"/>
        <w:jc w:val="left"/>
        <w:rPr>
          <w:rFonts w:cs="Arial"/>
          <w:color w:val="000000" w:themeColor="text1"/>
          <w:sz w:val="22"/>
          <w:u w:val="single"/>
        </w:rPr>
      </w:pPr>
      <w:bookmarkStart w:id="47" w:name="_Toc520903463"/>
      <w:r w:rsidRPr="009F0073">
        <w:rPr>
          <w:rFonts w:cs="Arial"/>
          <w:color w:val="000000" w:themeColor="text1"/>
          <w:sz w:val="22"/>
          <w:u w:val="single"/>
        </w:rPr>
        <w:t xml:space="preserve">Water Reform Programme </w:t>
      </w:r>
      <w:r>
        <w:rPr>
          <w:rFonts w:cs="Arial"/>
          <w:color w:val="000000" w:themeColor="text1"/>
          <w:sz w:val="22"/>
          <w:u w:val="single"/>
        </w:rPr>
        <w:t xml:space="preserve">and the </w:t>
      </w:r>
      <w:r w:rsidR="00842551">
        <w:rPr>
          <w:rFonts w:cs="Arial"/>
          <w:color w:val="000000" w:themeColor="text1"/>
          <w:sz w:val="22"/>
          <w:u w:val="single"/>
        </w:rPr>
        <w:t>r</w:t>
      </w:r>
      <w:r>
        <w:rPr>
          <w:rFonts w:cs="Arial"/>
          <w:color w:val="000000" w:themeColor="text1"/>
          <w:sz w:val="22"/>
          <w:u w:val="single"/>
        </w:rPr>
        <w:t xml:space="preserve">iver </w:t>
      </w:r>
      <w:r w:rsidR="00842551">
        <w:rPr>
          <w:rFonts w:cs="Arial"/>
          <w:color w:val="000000" w:themeColor="text1"/>
          <w:sz w:val="22"/>
          <w:u w:val="single"/>
        </w:rPr>
        <w:t>b</w:t>
      </w:r>
      <w:r>
        <w:rPr>
          <w:rFonts w:cs="Arial"/>
          <w:color w:val="000000" w:themeColor="text1"/>
          <w:sz w:val="22"/>
          <w:u w:val="single"/>
        </w:rPr>
        <w:t xml:space="preserve">asin </w:t>
      </w:r>
      <w:r w:rsidR="00842551">
        <w:rPr>
          <w:rFonts w:cs="Arial"/>
          <w:color w:val="000000" w:themeColor="text1"/>
          <w:sz w:val="22"/>
          <w:u w:val="single"/>
        </w:rPr>
        <w:t>m</w:t>
      </w:r>
      <w:r>
        <w:rPr>
          <w:rFonts w:cs="Arial"/>
          <w:color w:val="000000" w:themeColor="text1"/>
          <w:sz w:val="22"/>
          <w:u w:val="single"/>
        </w:rPr>
        <w:t>anagement approach</w:t>
      </w:r>
      <w:bookmarkEnd w:id="47"/>
    </w:p>
    <w:p w14:paraId="564DDC70" w14:textId="77777777" w:rsidR="00240E18" w:rsidRDefault="00240E18" w:rsidP="00240E18"/>
    <w:p w14:paraId="040E9C18" w14:textId="77777777" w:rsidR="00240E18" w:rsidRPr="00994C5A" w:rsidRDefault="00240E18" w:rsidP="00240E18">
      <w:pPr>
        <w:rPr>
          <w:rFonts w:cs="Arial"/>
          <w:color w:val="000000"/>
        </w:rPr>
      </w:pPr>
      <w:r w:rsidRPr="00994C5A">
        <w:rPr>
          <w:rFonts w:cs="Arial"/>
          <w:color w:val="000000"/>
        </w:rPr>
        <w:t>In 2016, the Government of Tajikistan endorsed the Water Sector Reform Programme</w:t>
      </w:r>
      <w:r>
        <w:rPr>
          <w:rFonts w:cs="Arial"/>
          <w:color w:val="000000"/>
        </w:rPr>
        <w:t>, focussing primarily on transitioning</w:t>
      </w:r>
      <w:r w:rsidRPr="00994C5A">
        <w:rPr>
          <w:rFonts w:cs="Arial"/>
          <w:color w:val="000000"/>
        </w:rPr>
        <w:t xml:space="preserve"> to </w:t>
      </w:r>
      <w:r w:rsidRPr="00994C5A">
        <w:rPr>
          <w:rFonts w:cs="Arial"/>
          <w:b/>
          <w:color w:val="000000"/>
        </w:rPr>
        <w:t xml:space="preserve">Integrated Water Resources Management (IWRM) </w:t>
      </w:r>
      <w:r>
        <w:rPr>
          <w:rFonts w:cs="Arial"/>
          <w:color w:val="000000"/>
        </w:rPr>
        <w:t>and</w:t>
      </w:r>
      <w:r w:rsidRPr="00994C5A">
        <w:rPr>
          <w:rFonts w:cs="Arial"/>
          <w:color w:val="000000"/>
        </w:rPr>
        <w:t xml:space="preserve"> </w:t>
      </w:r>
      <w:r w:rsidRPr="00994C5A">
        <w:rPr>
          <w:rFonts w:cs="Arial"/>
          <w:b/>
          <w:color w:val="000000"/>
        </w:rPr>
        <w:t>River Basin Management</w:t>
      </w:r>
      <w:r>
        <w:rPr>
          <w:rFonts w:cs="Arial"/>
          <w:b/>
          <w:color w:val="000000"/>
        </w:rPr>
        <w:t xml:space="preserve"> (RBM)</w:t>
      </w:r>
      <w:r w:rsidRPr="00994C5A">
        <w:rPr>
          <w:rFonts w:cs="Arial"/>
          <w:color w:val="000000"/>
        </w:rPr>
        <w:t xml:space="preserve">. The proposed </w:t>
      </w:r>
      <w:r>
        <w:rPr>
          <w:rFonts w:cs="Arial"/>
          <w:color w:val="000000"/>
        </w:rPr>
        <w:t xml:space="preserve">water </w:t>
      </w:r>
      <w:r w:rsidRPr="00994C5A">
        <w:rPr>
          <w:rFonts w:cs="Arial"/>
          <w:color w:val="000000"/>
        </w:rPr>
        <w:t xml:space="preserve">reforms are based on common regulatory principles of IWRM and focus on considering social, economic and environmental interests through </w:t>
      </w:r>
      <w:r>
        <w:rPr>
          <w:rFonts w:cs="Arial"/>
          <w:color w:val="000000"/>
        </w:rPr>
        <w:t xml:space="preserve">the </w:t>
      </w:r>
      <w:r w:rsidRPr="00994C5A">
        <w:rPr>
          <w:rFonts w:cs="Arial"/>
          <w:color w:val="000000"/>
        </w:rPr>
        <w:t xml:space="preserve">sustainable and balanced management </w:t>
      </w:r>
      <w:r>
        <w:rPr>
          <w:rFonts w:cs="Arial"/>
          <w:color w:val="000000"/>
        </w:rPr>
        <w:t>water</w:t>
      </w:r>
      <w:r w:rsidRPr="00994C5A">
        <w:rPr>
          <w:rFonts w:cs="Arial"/>
          <w:color w:val="000000"/>
        </w:rPr>
        <w:t xml:space="preserve"> resources.</w:t>
      </w:r>
      <w:r>
        <w:rPr>
          <w:rFonts w:cs="Arial"/>
          <w:color w:val="000000"/>
        </w:rPr>
        <w:t xml:space="preserve"> </w:t>
      </w:r>
      <w:r w:rsidRPr="00994C5A">
        <w:rPr>
          <w:rFonts w:cs="Arial"/>
          <w:color w:val="000000"/>
        </w:rPr>
        <w:t xml:space="preserve">Given the </w:t>
      </w:r>
      <w:r>
        <w:rPr>
          <w:rFonts w:cs="Arial"/>
          <w:color w:val="000000"/>
        </w:rPr>
        <w:t>importance</w:t>
      </w:r>
      <w:r w:rsidRPr="00994C5A">
        <w:rPr>
          <w:rFonts w:cs="Arial"/>
          <w:color w:val="000000"/>
        </w:rPr>
        <w:t xml:space="preserve"> of water </w:t>
      </w:r>
      <w:r>
        <w:rPr>
          <w:rFonts w:cs="Arial"/>
          <w:color w:val="000000"/>
        </w:rPr>
        <w:t>to the</w:t>
      </w:r>
      <w:r w:rsidRPr="00994C5A">
        <w:rPr>
          <w:rFonts w:cs="Arial"/>
          <w:color w:val="000000"/>
        </w:rPr>
        <w:t xml:space="preserve"> agriculture sector</w:t>
      </w:r>
      <w:r>
        <w:rPr>
          <w:rFonts w:cs="Arial"/>
          <w:color w:val="000000"/>
        </w:rPr>
        <w:t xml:space="preserve"> – that employs</w:t>
      </w:r>
      <w:r w:rsidRPr="00994C5A">
        <w:rPr>
          <w:rFonts w:cs="Arial"/>
          <w:color w:val="000000"/>
        </w:rPr>
        <w:t xml:space="preserve"> approximately two thirds of Tajikistan’s population</w:t>
      </w:r>
      <w:r>
        <w:rPr>
          <w:rFonts w:cs="Arial"/>
          <w:color w:val="000000"/>
        </w:rPr>
        <w:t xml:space="preserve"> –</w:t>
      </w:r>
      <w:r w:rsidRPr="00994C5A">
        <w:rPr>
          <w:rFonts w:cs="Arial"/>
          <w:color w:val="000000"/>
        </w:rPr>
        <w:t xml:space="preserve"> the </w:t>
      </w:r>
      <w:r>
        <w:rPr>
          <w:rFonts w:cs="Arial"/>
          <w:color w:val="000000"/>
        </w:rPr>
        <w:t>water</w:t>
      </w:r>
      <w:r w:rsidRPr="00994C5A">
        <w:rPr>
          <w:rFonts w:cs="Arial"/>
          <w:color w:val="000000"/>
        </w:rPr>
        <w:t xml:space="preserve"> reform is </w:t>
      </w:r>
      <w:r>
        <w:rPr>
          <w:rFonts w:cs="Arial"/>
          <w:color w:val="000000"/>
        </w:rPr>
        <w:t xml:space="preserve">inextricably linked to </w:t>
      </w:r>
      <w:r w:rsidRPr="00994C5A">
        <w:rPr>
          <w:rFonts w:cs="Arial"/>
          <w:color w:val="000000"/>
        </w:rPr>
        <w:t xml:space="preserve">the agricultural reform </w:t>
      </w:r>
      <w:r>
        <w:rPr>
          <w:rFonts w:cs="Arial"/>
          <w:color w:val="000000"/>
        </w:rPr>
        <w:t xml:space="preserve">that was </w:t>
      </w:r>
      <w:r w:rsidRPr="00994C5A">
        <w:rPr>
          <w:rFonts w:cs="Arial"/>
          <w:color w:val="000000"/>
        </w:rPr>
        <w:t xml:space="preserve">approved </w:t>
      </w:r>
      <w:r>
        <w:rPr>
          <w:rFonts w:cs="Arial"/>
          <w:color w:val="000000"/>
        </w:rPr>
        <w:t>i</w:t>
      </w:r>
      <w:r w:rsidRPr="00994C5A">
        <w:rPr>
          <w:rFonts w:cs="Arial"/>
          <w:color w:val="000000"/>
        </w:rPr>
        <w:t xml:space="preserve">n 2012.  </w:t>
      </w:r>
    </w:p>
    <w:p w14:paraId="3F86EB4F" w14:textId="77777777" w:rsidR="00240E18" w:rsidRPr="00994C5A" w:rsidRDefault="00240E18" w:rsidP="00240E18">
      <w:pPr>
        <w:rPr>
          <w:rFonts w:cs="Arial"/>
          <w:color w:val="000000"/>
        </w:rPr>
      </w:pPr>
    </w:p>
    <w:p w14:paraId="35FDFE15" w14:textId="77777777" w:rsidR="00240E18" w:rsidRPr="00994C5A" w:rsidRDefault="00240E18" w:rsidP="00240E18">
      <w:pPr>
        <w:rPr>
          <w:rFonts w:cs="Arial"/>
          <w:b/>
          <w:i/>
        </w:rPr>
      </w:pPr>
      <w:r>
        <w:rPr>
          <w:rFonts w:cs="Arial"/>
        </w:rPr>
        <w:t xml:space="preserve">Despite the many different definitions for IWRM, almost all of them employ the same principles. </w:t>
      </w:r>
      <w:r w:rsidRPr="00994C5A">
        <w:rPr>
          <w:rFonts w:cs="Arial"/>
        </w:rPr>
        <w:t xml:space="preserve">In the context of Tajikistan, </w:t>
      </w:r>
      <w:r>
        <w:rPr>
          <w:rFonts w:cs="Arial"/>
        </w:rPr>
        <w:t xml:space="preserve">the </w:t>
      </w:r>
      <w:r w:rsidRPr="00994C5A">
        <w:rPr>
          <w:rFonts w:cs="Arial"/>
        </w:rPr>
        <w:t xml:space="preserve">definition of IWRM is proposed as: </w:t>
      </w:r>
    </w:p>
    <w:p w14:paraId="6C0930EF" w14:textId="77777777" w:rsidR="00240E18" w:rsidRPr="00994C5A" w:rsidRDefault="00240E18" w:rsidP="00240E18">
      <w:pPr>
        <w:rPr>
          <w:rFonts w:cs="Arial"/>
        </w:rPr>
      </w:pPr>
    </w:p>
    <w:p w14:paraId="37A741B4" w14:textId="77777777" w:rsidR="00240E18" w:rsidRPr="009D0CDE" w:rsidRDefault="00240E18" w:rsidP="00240E18">
      <w:pPr>
        <w:ind w:left="360" w:right="689"/>
        <w:rPr>
          <w:rFonts w:cs="Arial"/>
          <w:noProof/>
          <w:color w:val="000000"/>
          <w:sz w:val="20"/>
        </w:rPr>
      </w:pPr>
      <w:r w:rsidRPr="009D0CDE">
        <w:rPr>
          <w:rFonts w:cs="Arial"/>
          <w:i/>
          <w:color w:val="000000"/>
          <w:sz w:val="20"/>
        </w:rPr>
        <w:lastRenderedPageBreak/>
        <w:t>“Integrate</w:t>
      </w:r>
      <w:r w:rsidRPr="009D0CDE">
        <w:rPr>
          <w:rFonts w:cs="Arial"/>
          <w:i/>
          <w:color w:val="000000"/>
          <w:sz w:val="20"/>
          <w:lang w:eastAsia="en-GB"/>
        </w:rPr>
        <w:t>d</w:t>
      </w:r>
      <w:r w:rsidRPr="009D0CDE">
        <w:rPr>
          <w:rFonts w:cs="Arial"/>
          <w:i/>
          <w:color w:val="000000"/>
          <w:sz w:val="20"/>
        </w:rPr>
        <w:t xml:space="preserve"> Water Resources Management is based on the interaction of various sub-sectors with the objective of good accessibility to high quality water and sanitation services for the population, ensuring water availability for Irrigation, hydropower, environment and other users within river basins defined by</w:t>
      </w:r>
      <w:r w:rsidRPr="009D0CDE">
        <w:rPr>
          <w:rFonts w:cs="Arial"/>
          <w:b/>
          <w:i/>
          <w:color w:val="000000"/>
          <w:sz w:val="20"/>
        </w:rPr>
        <w:t xml:space="preserve"> hydrographic boundaries</w:t>
      </w:r>
      <w:r w:rsidRPr="009D0CDE">
        <w:rPr>
          <w:rFonts w:cs="Arial"/>
          <w:i/>
          <w:color w:val="000000"/>
          <w:sz w:val="20"/>
        </w:rPr>
        <w:t xml:space="preserve">. IWRM promotes protection of water resources from over-exploitation and pollution, provides </w:t>
      </w:r>
      <w:r w:rsidRPr="009D0CDE">
        <w:rPr>
          <w:rFonts w:cs="Arial"/>
          <w:b/>
          <w:i/>
          <w:color w:val="000000"/>
          <w:sz w:val="20"/>
        </w:rPr>
        <w:t>protection of vulnerable mountain environments</w:t>
      </w:r>
      <w:r w:rsidRPr="009D0CDE">
        <w:rPr>
          <w:rFonts w:cs="Arial"/>
          <w:i/>
          <w:color w:val="000000"/>
          <w:sz w:val="20"/>
        </w:rPr>
        <w:t xml:space="preserve"> and of </w:t>
      </w:r>
      <w:r w:rsidRPr="009D0CDE">
        <w:rPr>
          <w:rFonts w:cs="Arial"/>
          <w:b/>
          <w:i/>
          <w:color w:val="000000"/>
          <w:sz w:val="20"/>
        </w:rPr>
        <w:t>river banks</w:t>
      </w:r>
      <w:r w:rsidRPr="009D0CDE">
        <w:rPr>
          <w:rFonts w:cs="Arial"/>
          <w:i/>
          <w:color w:val="000000"/>
          <w:sz w:val="20"/>
        </w:rPr>
        <w:t xml:space="preserve"> and </w:t>
      </w:r>
      <w:r w:rsidRPr="009D0CDE">
        <w:rPr>
          <w:rFonts w:cs="Arial"/>
          <w:b/>
          <w:i/>
          <w:color w:val="000000"/>
          <w:sz w:val="20"/>
        </w:rPr>
        <w:t>floodplains from flooding and erosion</w:t>
      </w:r>
      <w:r w:rsidRPr="009D0CDE">
        <w:rPr>
          <w:rFonts w:cs="Arial"/>
          <w:i/>
          <w:color w:val="000000"/>
          <w:sz w:val="20"/>
        </w:rPr>
        <w:t xml:space="preserve">, and facilitates </w:t>
      </w:r>
      <w:r w:rsidRPr="009D0CDE">
        <w:rPr>
          <w:rFonts w:cs="Arial"/>
          <w:b/>
          <w:i/>
          <w:color w:val="000000"/>
          <w:sz w:val="20"/>
        </w:rPr>
        <w:t>public participation</w:t>
      </w:r>
      <w:r w:rsidRPr="009D0CDE">
        <w:rPr>
          <w:rFonts w:cs="Arial"/>
          <w:i/>
          <w:color w:val="000000"/>
          <w:sz w:val="20"/>
        </w:rPr>
        <w:t xml:space="preserve"> in decision-making, planning, financing and development of water resources in the interests of economic growth, sustainable development of the society and </w:t>
      </w:r>
      <w:r w:rsidRPr="009D0CDE">
        <w:rPr>
          <w:rFonts w:cs="Arial"/>
          <w:b/>
          <w:i/>
          <w:color w:val="000000"/>
          <w:sz w:val="20"/>
        </w:rPr>
        <w:t>preservation of the environment</w:t>
      </w:r>
      <w:r w:rsidRPr="009D0CDE">
        <w:rPr>
          <w:rFonts w:cs="Arial"/>
          <w:i/>
          <w:color w:val="000000"/>
          <w:sz w:val="20"/>
        </w:rPr>
        <w:t>.”</w:t>
      </w:r>
    </w:p>
    <w:p w14:paraId="26905A0E" w14:textId="77777777" w:rsidR="00240E18" w:rsidRPr="00994C5A" w:rsidRDefault="00240E18" w:rsidP="00240E18">
      <w:pPr>
        <w:rPr>
          <w:rFonts w:cs="Arial"/>
          <w:color w:val="000000"/>
        </w:rPr>
      </w:pPr>
    </w:p>
    <w:p w14:paraId="0ADB7F64" w14:textId="77777777" w:rsidR="00240E18" w:rsidRPr="00994C5A" w:rsidRDefault="00240E18" w:rsidP="00240E18">
      <w:pPr>
        <w:rPr>
          <w:rFonts w:cs="Arial"/>
          <w:lang w:eastAsia="en-GB"/>
        </w:rPr>
      </w:pPr>
      <w:r>
        <w:rPr>
          <w:rFonts w:cs="Arial"/>
        </w:rPr>
        <w:t>Proper water resource planning</w:t>
      </w:r>
      <w:r w:rsidRPr="00994C5A">
        <w:rPr>
          <w:rFonts w:cs="Arial"/>
          <w:lang w:eastAsia="en-GB"/>
        </w:rPr>
        <w:t xml:space="preserve"> is only possible within the natural flow area of the water resources, because all actions upstream have an immediate effect on the downstream water availability and quality. Therefore, the river basin is the best management area for water resource management. A basin can be defined as an area that is drained by one river outlet and bordered by the water source upstream and the outflow body (sea or lake) downstream. </w:t>
      </w:r>
      <w:r w:rsidRPr="00994C5A">
        <w:rPr>
          <w:rFonts w:cs="Arial"/>
          <w:color w:val="222222"/>
          <w:lang w:val="en"/>
        </w:rPr>
        <w:t xml:space="preserve">In </w:t>
      </w:r>
      <w:r w:rsidRPr="00994C5A">
        <w:rPr>
          <w:rFonts w:cs="Arial"/>
          <w:color w:val="222222"/>
        </w:rPr>
        <w:t>this regard</w:t>
      </w:r>
      <w:r w:rsidRPr="00994C5A">
        <w:rPr>
          <w:rFonts w:cs="Arial"/>
          <w:color w:val="222222"/>
          <w:lang w:val="en"/>
        </w:rPr>
        <w:t>, the introduction of</w:t>
      </w:r>
      <w:r>
        <w:rPr>
          <w:rFonts w:cs="Arial"/>
          <w:color w:val="222222"/>
          <w:lang w:val="en"/>
        </w:rPr>
        <w:t xml:space="preserve"> the</w:t>
      </w:r>
      <w:r w:rsidRPr="00994C5A">
        <w:rPr>
          <w:rFonts w:cs="Arial"/>
          <w:color w:val="222222"/>
          <w:lang w:val="en"/>
        </w:rPr>
        <w:t xml:space="preserve"> basin management approach to water resources management, which is an integral part of IWRM, is considered </w:t>
      </w:r>
      <w:r>
        <w:rPr>
          <w:rFonts w:cs="Arial"/>
          <w:color w:val="222222"/>
          <w:lang w:val="en"/>
        </w:rPr>
        <w:t>an important</w:t>
      </w:r>
      <w:r w:rsidRPr="00994C5A">
        <w:rPr>
          <w:rFonts w:cs="Arial"/>
          <w:color w:val="222222"/>
          <w:lang w:val="en"/>
        </w:rPr>
        <w:t xml:space="preserve"> principle of the water sector reform.</w:t>
      </w:r>
      <w:r>
        <w:rPr>
          <w:rFonts w:cs="Arial"/>
          <w:color w:val="222222"/>
          <w:lang w:val="en"/>
        </w:rPr>
        <w:t xml:space="preserve"> </w:t>
      </w:r>
    </w:p>
    <w:p w14:paraId="21B2CA90" w14:textId="77777777" w:rsidR="00240E18" w:rsidRPr="00994C5A" w:rsidRDefault="00240E18" w:rsidP="00240E18">
      <w:pPr>
        <w:rPr>
          <w:rFonts w:cs="Arial"/>
          <w:color w:val="000000"/>
        </w:rPr>
      </w:pPr>
    </w:p>
    <w:p w14:paraId="6311C8BB" w14:textId="77777777" w:rsidR="00240E18" w:rsidRPr="00994C5A" w:rsidRDefault="00240E18" w:rsidP="00240E18">
      <w:pPr>
        <w:rPr>
          <w:rFonts w:cs="Arial"/>
          <w:color w:val="000000"/>
          <w:lang w:eastAsia="en-GB"/>
        </w:rPr>
      </w:pPr>
      <w:r>
        <w:rPr>
          <w:rFonts w:cs="Arial"/>
          <w:lang w:eastAsia="en-GB"/>
        </w:rPr>
        <w:t>In addition to promoting IWRM and river basin management, t</w:t>
      </w:r>
      <w:r w:rsidRPr="00994C5A">
        <w:rPr>
          <w:rFonts w:cs="Arial"/>
          <w:lang w:eastAsia="en-GB"/>
        </w:rPr>
        <w:t xml:space="preserve">he water sector reform foresees the establishment of National Water Council (NWC), which will be the highest authority in </w:t>
      </w:r>
      <w:r>
        <w:rPr>
          <w:rFonts w:cs="Arial"/>
          <w:lang w:eastAsia="en-GB"/>
        </w:rPr>
        <w:t xml:space="preserve">the </w:t>
      </w:r>
      <w:r w:rsidRPr="00994C5A">
        <w:rPr>
          <w:rFonts w:cs="Arial"/>
          <w:lang w:eastAsia="en-GB"/>
        </w:rPr>
        <w:t>development of policy in the water sector. In line</w:t>
      </w:r>
      <w:r w:rsidRPr="00994C5A">
        <w:rPr>
          <w:rFonts w:cs="Arial"/>
          <w:color w:val="000000"/>
        </w:rPr>
        <w:t xml:space="preserve"> with</w:t>
      </w:r>
      <w:r>
        <w:rPr>
          <w:rFonts w:cs="Arial"/>
          <w:color w:val="000000"/>
        </w:rPr>
        <w:t xml:space="preserve"> the</w:t>
      </w:r>
      <w:r w:rsidRPr="00994C5A">
        <w:rPr>
          <w:rFonts w:cs="Arial"/>
          <w:color w:val="000000"/>
        </w:rPr>
        <w:t xml:space="preserve"> principles and objectives of the reform, the NWC </w:t>
      </w:r>
      <w:r>
        <w:rPr>
          <w:rFonts w:cs="Arial"/>
          <w:color w:val="000000"/>
        </w:rPr>
        <w:t>will</w:t>
      </w:r>
      <w:r w:rsidRPr="00994C5A">
        <w:rPr>
          <w:rFonts w:cs="Arial"/>
          <w:color w:val="000000"/>
        </w:rPr>
        <w:t xml:space="preserve"> have the following tasks and objectives</w:t>
      </w:r>
      <w:r w:rsidRPr="00994C5A">
        <w:rPr>
          <w:rFonts w:cs="Arial"/>
          <w:color w:val="000000"/>
          <w:lang w:eastAsia="en-GB"/>
        </w:rPr>
        <w:t>:</w:t>
      </w:r>
    </w:p>
    <w:p w14:paraId="3C4EA6A5" w14:textId="77777777" w:rsidR="00240E18" w:rsidRPr="00994C5A" w:rsidRDefault="00240E18" w:rsidP="00240E18">
      <w:pPr>
        <w:numPr>
          <w:ilvl w:val="0"/>
          <w:numId w:val="42"/>
        </w:numPr>
        <w:ind w:left="540"/>
        <w:rPr>
          <w:rFonts w:cs="Arial"/>
          <w:color w:val="000000"/>
          <w:lang w:eastAsia="en-GB"/>
        </w:rPr>
      </w:pPr>
      <w:r>
        <w:rPr>
          <w:rFonts w:cs="Arial"/>
          <w:color w:val="000000"/>
        </w:rPr>
        <w:t>a</w:t>
      </w:r>
      <w:r w:rsidRPr="00994C5A">
        <w:rPr>
          <w:rFonts w:cs="Arial"/>
          <w:color w:val="000000"/>
        </w:rPr>
        <w:t xml:space="preserve">doption and development of public policy and legislation in the field of </w:t>
      </w:r>
      <w:r w:rsidRPr="00994C5A">
        <w:rPr>
          <w:rFonts w:cs="Arial"/>
          <w:b/>
          <w:color w:val="000000"/>
        </w:rPr>
        <w:t>IWRM</w:t>
      </w:r>
      <w:r w:rsidRPr="00994C5A">
        <w:rPr>
          <w:rFonts w:cs="Arial"/>
          <w:color w:val="000000"/>
        </w:rPr>
        <w:t xml:space="preserve"> and effective use and protection of water resources</w:t>
      </w:r>
      <w:r w:rsidRPr="00994C5A">
        <w:rPr>
          <w:rFonts w:cs="Arial"/>
          <w:color w:val="000000"/>
          <w:lang w:eastAsia="en-GB"/>
        </w:rPr>
        <w:t>;</w:t>
      </w:r>
    </w:p>
    <w:p w14:paraId="305BD352" w14:textId="77777777" w:rsidR="00240E18" w:rsidRPr="00842551" w:rsidRDefault="00240E18" w:rsidP="00240E18">
      <w:pPr>
        <w:pStyle w:val="ListBullet"/>
        <w:numPr>
          <w:ilvl w:val="0"/>
          <w:numId w:val="42"/>
        </w:numPr>
        <w:ind w:left="540"/>
        <w:contextualSpacing w:val="0"/>
        <w:jc w:val="both"/>
        <w:rPr>
          <w:rFonts w:ascii="Arial" w:hAnsi="Arial" w:cs="Arial"/>
          <w:color w:val="000000"/>
          <w:sz w:val="22"/>
          <w:szCs w:val="22"/>
        </w:rPr>
      </w:pPr>
      <w:r w:rsidRPr="00842551">
        <w:rPr>
          <w:rFonts w:ascii="Arial" w:hAnsi="Arial" w:cs="Arial"/>
          <w:color w:val="000000"/>
          <w:sz w:val="22"/>
          <w:szCs w:val="22"/>
        </w:rPr>
        <w:t xml:space="preserve">request to develop policy on management of water resources and </w:t>
      </w:r>
      <w:r w:rsidRPr="00842551">
        <w:rPr>
          <w:rFonts w:ascii="Arial" w:hAnsi="Arial" w:cs="Arial"/>
          <w:b/>
          <w:color w:val="000000"/>
          <w:sz w:val="22"/>
          <w:szCs w:val="22"/>
        </w:rPr>
        <w:t>protection of the environment</w:t>
      </w:r>
      <w:r w:rsidRPr="00842551">
        <w:rPr>
          <w:rFonts w:ascii="Arial" w:hAnsi="Arial" w:cs="Arial"/>
          <w:color w:val="000000"/>
          <w:sz w:val="22"/>
          <w:szCs w:val="22"/>
        </w:rPr>
        <w:t>;</w:t>
      </w:r>
    </w:p>
    <w:p w14:paraId="4DC6C04A" w14:textId="77777777" w:rsidR="00240E18" w:rsidRPr="00994C5A" w:rsidRDefault="00240E18" w:rsidP="00240E18">
      <w:pPr>
        <w:numPr>
          <w:ilvl w:val="0"/>
          <w:numId w:val="42"/>
        </w:numPr>
        <w:ind w:left="540"/>
        <w:rPr>
          <w:rFonts w:cs="Arial"/>
          <w:color w:val="000000"/>
          <w:lang w:eastAsia="en-GB"/>
        </w:rPr>
      </w:pPr>
      <w:r>
        <w:rPr>
          <w:rFonts w:cs="Arial"/>
          <w:color w:val="000000"/>
        </w:rPr>
        <w:t>d</w:t>
      </w:r>
      <w:r w:rsidRPr="00994C5A">
        <w:rPr>
          <w:rFonts w:cs="Arial"/>
          <w:color w:val="000000"/>
        </w:rPr>
        <w:t xml:space="preserve">evelopment of policy for control of the </w:t>
      </w:r>
      <w:r w:rsidRPr="00994C5A">
        <w:rPr>
          <w:rFonts w:cs="Arial"/>
          <w:b/>
          <w:color w:val="000000"/>
        </w:rPr>
        <w:t>rational use</w:t>
      </w:r>
      <w:r w:rsidRPr="00994C5A">
        <w:rPr>
          <w:rFonts w:cs="Arial"/>
          <w:color w:val="000000"/>
        </w:rPr>
        <w:t xml:space="preserve"> of water resources; </w:t>
      </w:r>
    </w:p>
    <w:p w14:paraId="5CCBA601" w14:textId="77777777" w:rsidR="00240E18" w:rsidRPr="00994C5A" w:rsidRDefault="00240E18" w:rsidP="00240E18">
      <w:pPr>
        <w:numPr>
          <w:ilvl w:val="0"/>
          <w:numId w:val="42"/>
        </w:numPr>
        <w:ind w:left="540"/>
        <w:rPr>
          <w:rFonts w:cs="Arial"/>
          <w:color w:val="000000"/>
          <w:lang w:eastAsia="en-GB"/>
        </w:rPr>
      </w:pPr>
      <w:r>
        <w:rPr>
          <w:rFonts w:cs="Arial"/>
          <w:color w:val="000000"/>
          <w:lang w:eastAsia="en-GB"/>
        </w:rPr>
        <w:t>r</w:t>
      </w:r>
      <w:r w:rsidRPr="00994C5A">
        <w:rPr>
          <w:rFonts w:cs="Arial"/>
          <w:color w:val="000000"/>
          <w:lang w:eastAsia="en-GB"/>
        </w:rPr>
        <w:t>ecommendation of limitation of water use;</w:t>
      </w:r>
    </w:p>
    <w:p w14:paraId="0BAC6D60" w14:textId="77777777" w:rsidR="00240E18" w:rsidRPr="00994C5A" w:rsidRDefault="00240E18" w:rsidP="00240E18">
      <w:pPr>
        <w:numPr>
          <w:ilvl w:val="0"/>
          <w:numId w:val="42"/>
        </w:numPr>
        <w:ind w:left="540"/>
        <w:rPr>
          <w:rFonts w:cs="Arial"/>
          <w:color w:val="000000"/>
          <w:lang w:eastAsia="en-GB"/>
        </w:rPr>
      </w:pPr>
      <w:r>
        <w:rPr>
          <w:rFonts w:cs="Arial"/>
          <w:color w:val="000000"/>
        </w:rPr>
        <w:t>e</w:t>
      </w:r>
      <w:r w:rsidRPr="00994C5A">
        <w:rPr>
          <w:rFonts w:cs="Arial"/>
          <w:color w:val="000000"/>
        </w:rPr>
        <w:t xml:space="preserve">laboration of an </w:t>
      </w:r>
      <w:r w:rsidRPr="00994C5A">
        <w:rPr>
          <w:rFonts w:cs="Arial"/>
          <w:b/>
          <w:color w:val="000000"/>
        </w:rPr>
        <w:t>investment policy</w:t>
      </w:r>
      <w:r w:rsidRPr="00994C5A">
        <w:rPr>
          <w:rFonts w:cs="Arial"/>
          <w:color w:val="000000"/>
        </w:rPr>
        <w:t xml:space="preserve"> for the development, use and protection of water resources</w:t>
      </w:r>
      <w:r w:rsidRPr="00994C5A">
        <w:rPr>
          <w:rFonts w:cs="Arial"/>
          <w:color w:val="000000"/>
          <w:lang w:eastAsia="en-GB"/>
        </w:rPr>
        <w:t>;</w:t>
      </w:r>
    </w:p>
    <w:p w14:paraId="70ECBCC3" w14:textId="77777777" w:rsidR="00240E18" w:rsidRPr="00994C5A" w:rsidRDefault="00240E18" w:rsidP="00240E18">
      <w:pPr>
        <w:numPr>
          <w:ilvl w:val="0"/>
          <w:numId w:val="42"/>
        </w:numPr>
        <w:ind w:left="540"/>
        <w:rPr>
          <w:rFonts w:cs="Arial"/>
          <w:color w:val="000000"/>
          <w:lang w:eastAsia="en-GB"/>
        </w:rPr>
      </w:pPr>
      <w:r>
        <w:rPr>
          <w:rFonts w:cs="Arial"/>
          <w:color w:val="000000"/>
        </w:rPr>
        <w:t>d</w:t>
      </w:r>
      <w:r w:rsidRPr="00994C5A">
        <w:rPr>
          <w:rFonts w:cs="Arial"/>
          <w:color w:val="000000"/>
        </w:rPr>
        <w:t xml:space="preserve">rafting and management of international agreements in the use and </w:t>
      </w:r>
      <w:r w:rsidRPr="00994C5A">
        <w:rPr>
          <w:rFonts w:cs="Arial"/>
          <w:b/>
          <w:color w:val="000000"/>
        </w:rPr>
        <w:t>protection of water resources</w:t>
      </w:r>
      <w:r w:rsidRPr="00994C5A">
        <w:rPr>
          <w:rFonts w:cs="Arial"/>
          <w:color w:val="000000"/>
        </w:rPr>
        <w:t xml:space="preserve">; </w:t>
      </w:r>
      <w:r>
        <w:rPr>
          <w:rFonts w:cs="Arial"/>
          <w:color w:val="000000"/>
        </w:rPr>
        <w:t>and</w:t>
      </w:r>
    </w:p>
    <w:p w14:paraId="45126A38" w14:textId="77777777" w:rsidR="00240E18" w:rsidRPr="00994C5A" w:rsidRDefault="00240E18" w:rsidP="00240E18">
      <w:pPr>
        <w:numPr>
          <w:ilvl w:val="0"/>
          <w:numId w:val="42"/>
        </w:numPr>
        <w:ind w:left="540"/>
        <w:rPr>
          <w:rFonts w:cs="Arial"/>
          <w:color w:val="000000"/>
          <w:lang w:eastAsia="en-GB"/>
        </w:rPr>
      </w:pPr>
      <w:r>
        <w:rPr>
          <w:rFonts w:cs="Arial"/>
          <w:color w:val="000000"/>
        </w:rPr>
        <w:t>d</w:t>
      </w:r>
      <w:r w:rsidRPr="00994C5A">
        <w:rPr>
          <w:rFonts w:cs="Arial"/>
          <w:color w:val="000000"/>
        </w:rPr>
        <w:t xml:space="preserve">evelopment of policies to cope with the </w:t>
      </w:r>
      <w:r w:rsidRPr="00994C5A">
        <w:rPr>
          <w:rFonts w:cs="Arial"/>
          <w:b/>
          <w:color w:val="000000"/>
        </w:rPr>
        <w:t>impacts from climate change</w:t>
      </w:r>
      <w:r w:rsidRPr="00994C5A">
        <w:rPr>
          <w:rFonts w:cs="Arial"/>
          <w:color w:val="000000"/>
        </w:rPr>
        <w:t xml:space="preserve"> in the use and protection of water resources</w:t>
      </w:r>
      <w:r w:rsidRPr="00994C5A">
        <w:rPr>
          <w:rFonts w:cs="Arial"/>
          <w:color w:val="000000"/>
          <w:lang w:eastAsia="en-GB"/>
        </w:rPr>
        <w:t>.</w:t>
      </w:r>
    </w:p>
    <w:p w14:paraId="6E81B70A" w14:textId="77777777" w:rsidR="00240E18" w:rsidRDefault="00240E18" w:rsidP="00240E18"/>
    <w:p w14:paraId="0157EC87" w14:textId="77777777" w:rsidR="00240E18" w:rsidRPr="009F0073" w:rsidRDefault="00240E18" w:rsidP="00240E18">
      <w:pPr>
        <w:pStyle w:val="Heading3"/>
        <w:keepLines/>
        <w:numPr>
          <w:ilvl w:val="2"/>
          <w:numId w:val="47"/>
        </w:numPr>
        <w:spacing w:before="40" w:line="259" w:lineRule="auto"/>
        <w:jc w:val="left"/>
        <w:rPr>
          <w:rFonts w:cs="Arial"/>
          <w:color w:val="000000" w:themeColor="text1"/>
          <w:sz w:val="22"/>
          <w:u w:val="single"/>
        </w:rPr>
      </w:pPr>
      <w:bookmarkStart w:id="48" w:name="_Toc520903464"/>
      <w:r w:rsidRPr="009F0073">
        <w:rPr>
          <w:rFonts w:cs="Arial"/>
          <w:color w:val="000000" w:themeColor="text1"/>
          <w:sz w:val="22"/>
          <w:u w:val="single"/>
        </w:rPr>
        <w:t xml:space="preserve">IWRM and </w:t>
      </w:r>
      <w:r>
        <w:rPr>
          <w:rFonts w:cs="Arial"/>
          <w:color w:val="000000" w:themeColor="text1"/>
          <w:sz w:val="22"/>
          <w:u w:val="single"/>
        </w:rPr>
        <w:t>c</w:t>
      </w:r>
      <w:r w:rsidRPr="009F0073">
        <w:rPr>
          <w:rFonts w:cs="Arial"/>
          <w:color w:val="000000" w:themeColor="text1"/>
          <w:sz w:val="22"/>
          <w:u w:val="single"/>
        </w:rPr>
        <w:t xml:space="preserve">limate </w:t>
      </w:r>
      <w:r>
        <w:rPr>
          <w:rFonts w:cs="Arial"/>
          <w:color w:val="000000" w:themeColor="text1"/>
          <w:sz w:val="22"/>
          <w:u w:val="single"/>
        </w:rPr>
        <w:t>c</w:t>
      </w:r>
      <w:r w:rsidRPr="009F0073">
        <w:rPr>
          <w:rFonts w:cs="Arial"/>
          <w:color w:val="000000" w:themeColor="text1"/>
          <w:sz w:val="22"/>
          <w:u w:val="single"/>
        </w:rPr>
        <w:t>hange</w:t>
      </w:r>
      <w:bookmarkEnd w:id="48"/>
    </w:p>
    <w:p w14:paraId="2519AE1E" w14:textId="77777777" w:rsidR="00240E18" w:rsidRDefault="00240E18" w:rsidP="00240E18">
      <w:pPr>
        <w:rPr>
          <w:b/>
        </w:rPr>
      </w:pPr>
    </w:p>
    <w:p w14:paraId="65397BC8" w14:textId="2E524672" w:rsidR="00240E18" w:rsidRPr="00994C5A" w:rsidRDefault="00240E18" w:rsidP="00240E18">
      <w:pPr>
        <w:rPr>
          <w:rFonts w:cs="Arial"/>
          <w:color w:val="000000"/>
        </w:rPr>
      </w:pPr>
      <w:r w:rsidRPr="00994C5A">
        <w:rPr>
          <w:rFonts w:cs="Arial"/>
          <w:color w:val="000000"/>
        </w:rPr>
        <w:t>Climate variability and change</w:t>
      </w:r>
      <w:r w:rsidRPr="00994C5A">
        <w:rPr>
          <w:rFonts w:cs="Arial"/>
          <w:b/>
          <w:color w:val="000000"/>
        </w:rPr>
        <w:t xml:space="preserve"> </w:t>
      </w:r>
      <w:r w:rsidRPr="00994C5A">
        <w:rPr>
          <w:rFonts w:cs="Arial"/>
          <w:color w:val="000000"/>
        </w:rPr>
        <w:t>ha</w:t>
      </w:r>
      <w:r>
        <w:rPr>
          <w:rFonts w:cs="Arial"/>
          <w:color w:val="000000"/>
        </w:rPr>
        <w:t>ve</w:t>
      </w:r>
      <w:r w:rsidRPr="00994C5A">
        <w:rPr>
          <w:rFonts w:cs="Arial"/>
          <w:color w:val="000000"/>
        </w:rPr>
        <w:t xml:space="preserve"> </w:t>
      </w:r>
      <w:r>
        <w:rPr>
          <w:rFonts w:cs="Arial"/>
          <w:color w:val="000000"/>
        </w:rPr>
        <w:t>significant</w:t>
      </w:r>
      <w:r w:rsidRPr="00994C5A">
        <w:rPr>
          <w:rFonts w:cs="Arial"/>
          <w:color w:val="000000"/>
        </w:rPr>
        <w:t xml:space="preserve"> impact</w:t>
      </w:r>
      <w:r>
        <w:rPr>
          <w:rFonts w:cs="Arial"/>
          <w:color w:val="000000"/>
        </w:rPr>
        <w:t>s</w:t>
      </w:r>
      <w:r w:rsidRPr="00994C5A">
        <w:rPr>
          <w:rFonts w:cs="Arial"/>
          <w:color w:val="000000"/>
        </w:rPr>
        <w:t xml:space="preserve"> on the water resources of Tajikistan. According to the available data, during the last decades average temperature in Tajikistan increased by 0.7</w:t>
      </w:r>
      <w:r>
        <w:rPr>
          <w:rFonts w:cs="Arial"/>
          <w:color w:val="000000"/>
        </w:rPr>
        <w:t>–</w:t>
      </w:r>
      <w:r w:rsidRPr="00994C5A">
        <w:rPr>
          <w:rFonts w:cs="Arial"/>
          <w:color w:val="000000"/>
        </w:rPr>
        <w:t>1.9</w:t>
      </w:r>
      <w:r w:rsidRPr="00994C5A">
        <w:rPr>
          <w:rFonts w:cs="Arial"/>
          <w:color w:val="000000"/>
          <w:vertAlign w:val="superscript"/>
        </w:rPr>
        <w:t>o</w:t>
      </w:r>
      <w:r w:rsidRPr="00994C5A">
        <w:rPr>
          <w:rFonts w:cs="Arial"/>
          <w:color w:val="000000"/>
        </w:rPr>
        <w:t xml:space="preserve">C and </w:t>
      </w:r>
      <w:r>
        <w:rPr>
          <w:rFonts w:cs="Arial"/>
          <w:color w:val="000000"/>
        </w:rPr>
        <w:t>~1,000</w:t>
      </w:r>
      <w:r w:rsidRPr="00994C5A">
        <w:rPr>
          <w:rFonts w:cs="Arial"/>
          <w:color w:val="000000"/>
        </w:rPr>
        <w:t xml:space="preserve"> small glaciers have melted. </w:t>
      </w:r>
      <w:r>
        <w:rPr>
          <w:rFonts w:cs="Arial"/>
          <w:color w:val="000000"/>
        </w:rPr>
        <w:t>Over the short term, glacial melt has resulted in hydroclimatic disasters such as floods, droughts, landslides and mudslides</w:t>
      </w:r>
      <w:r w:rsidR="00842551">
        <w:rPr>
          <w:rFonts w:cs="Arial"/>
          <w:color w:val="000000"/>
        </w:rPr>
        <w:t> </w:t>
      </w:r>
      <w:r>
        <w:rPr>
          <w:rFonts w:cs="Arial"/>
          <w:color w:val="000000"/>
        </w:rPr>
        <w:t xml:space="preserve">(Figure 1). </w:t>
      </w:r>
      <w:r w:rsidRPr="00994C5A">
        <w:rPr>
          <w:rFonts w:cs="Arial"/>
          <w:color w:val="000000"/>
        </w:rPr>
        <w:t xml:space="preserve">Considering that the main source of water of the Tajikistan’s rivers are glaciers, </w:t>
      </w:r>
      <w:r>
        <w:rPr>
          <w:rFonts w:cs="Arial"/>
          <w:color w:val="000000"/>
        </w:rPr>
        <w:t xml:space="preserve">glacial melt over </w:t>
      </w:r>
      <w:r w:rsidRPr="00994C5A">
        <w:rPr>
          <w:rFonts w:cs="Arial"/>
          <w:color w:val="000000"/>
        </w:rPr>
        <w:t>the m</w:t>
      </w:r>
      <w:r>
        <w:rPr>
          <w:rFonts w:cs="Arial"/>
          <w:color w:val="000000"/>
        </w:rPr>
        <w:t>edium</w:t>
      </w:r>
      <w:r w:rsidRPr="00994C5A">
        <w:rPr>
          <w:rFonts w:cs="Arial"/>
          <w:color w:val="000000"/>
        </w:rPr>
        <w:t xml:space="preserve"> and long terms reduce water flow </w:t>
      </w:r>
      <w:r>
        <w:rPr>
          <w:rFonts w:cs="Arial"/>
          <w:color w:val="000000"/>
        </w:rPr>
        <w:t>in</w:t>
      </w:r>
      <w:r w:rsidRPr="00994C5A">
        <w:rPr>
          <w:rFonts w:cs="Arial"/>
          <w:color w:val="000000"/>
        </w:rPr>
        <w:t xml:space="preserve"> the</w:t>
      </w:r>
      <w:r>
        <w:rPr>
          <w:rFonts w:cs="Arial"/>
          <w:color w:val="000000"/>
        </w:rPr>
        <w:t xml:space="preserve"> country’s</w:t>
      </w:r>
      <w:r w:rsidRPr="00994C5A">
        <w:rPr>
          <w:rFonts w:cs="Arial"/>
          <w:color w:val="000000"/>
        </w:rPr>
        <w:t xml:space="preserve"> rivers.</w:t>
      </w:r>
    </w:p>
    <w:p w14:paraId="694E868D" w14:textId="77777777" w:rsidR="00240E18" w:rsidRPr="00994C5A" w:rsidRDefault="00240E18" w:rsidP="00240E18">
      <w:pPr>
        <w:rPr>
          <w:rFonts w:cs="Arial"/>
        </w:rPr>
      </w:pPr>
    </w:p>
    <w:p w14:paraId="048CBE1F" w14:textId="77777777" w:rsidR="00240E18" w:rsidRDefault="00240E18" w:rsidP="00240E18">
      <w:pPr>
        <w:rPr>
          <w:rFonts w:cs="Arial"/>
        </w:rPr>
      </w:pPr>
      <w:r>
        <w:rPr>
          <w:rFonts w:cs="Arial"/>
        </w:rPr>
        <w:t xml:space="preserve">To address the above climate change threats, the </w:t>
      </w:r>
      <w:r w:rsidRPr="00994C5A">
        <w:rPr>
          <w:rFonts w:cs="Arial"/>
        </w:rPr>
        <w:t xml:space="preserve">IWRM </w:t>
      </w:r>
      <w:r>
        <w:rPr>
          <w:rFonts w:cs="Arial"/>
        </w:rPr>
        <w:t xml:space="preserve">has made provisions for assisting </w:t>
      </w:r>
      <w:r w:rsidRPr="00994C5A">
        <w:rPr>
          <w:rFonts w:cs="Arial"/>
        </w:rPr>
        <w:t>communities to cope with climate variability</w:t>
      </w:r>
      <w:r>
        <w:rPr>
          <w:rFonts w:cs="Arial"/>
        </w:rPr>
        <w:t>. This role is characterised by three focal points, namely: i)</w:t>
      </w:r>
      <w:r w:rsidRPr="00994C5A">
        <w:rPr>
          <w:rFonts w:cs="Arial"/>
        </w:rPr>
        <w:t xml:space="preserve"> water resources management at adequate level</w:t>
      </w:r>
      <w:r>
        <w:rPr>
          <w:rFonts w:cs="Arial"/>
        </w:rPr>
        <w:t xml:space="preserve">; ii) the </w:t>
      </w:r>
      <w:r w:rsidRPr="00994C5A">
        <w:rPr>
          <w:rFonts w:cs="Arial"/>
        </w:rPr>
        <w:t>organization of participatory management practices</w:t>
      </w:r>
      <w:r>
        <w:rPr>
          <w:rFonts w:cs="Arial"/>
        </w:rPr>
        <w:t>; and iii)</w:t>
      </w:r>
      <w:r w:rsidRPr="00994C5A">
        <w:rPr>
          <w:rFonts w:cs="Arial"/>
        </w:rPr>
        <w:t xml:space="preserve"> policy development</w:t>
      </w:r>
      <w:r>
        <w:rPr>
          <w:rFonts w:cs="Arial"/>
        </w:rPr>
        <w:t xml:space="preserve">. Each of the above-described focal points carefully considers the country’s </w:t>
      </w:r>
      <w:r w:rsidRPr="00994C5A">
        <w:rPr>
          <w:rFonts w:cs="Arial"/>
        </w:rPr>
        <w:t xml:space="preserve">various vulnerable groups. Hence, IWRM </w:t>
      </w:r>
      <w:r>
        <w:rPr>
          <w:rFonts w:cs="Arial"/>
        </w:rPr>
        <w:t xml:space="preserve">aims to </w:t>
      </w:r>
      <w:r w:rsidRPr="00994C5A">
        <w:rPr>
          <w:rFonts w:cs="Arial"/>
        </w:rPr>
        <w:t>address</w:t>
      </w:r>
      <w:r>
        <w:rPr>
          <w:rFonts w:cs="Arial"/>
        </w:rPr>
        <w:t xml:space="preserve"> </w:t>
      </w:r>
      <w:r w:rsidRPr="00994C5A">
        <w:rPr>
          <w:rFonts w:cs="Arial"/>
        </w:rPr>
        <w:t xml:space="preserve">climate </w:t>
      </w:r>
      <w:r w:rsidRPr="00994C5A">
        <w:rPr>
          <w:rFonts w:cs="Arial"/>
        </w:rPr>
        <w:lastRenderedPageBreak/>
        <w:t>change within Tajikistan’s water governance in the context of reducing vulnerability of poor people</w:t>
      </w:r>
      <w:r>
        <w:rPr>
          <w:rFonts w:cs="Arial"/>
        </w:rPr>
        <w:t>, specifically by</w:t>
      </w:r>
      <w:r w:rsidRPr="00994C5A">
        <w:rPr>
          <w:rFonts w:cs="Arial"/>
        </w:rPr>
        <w:t xml:space="preserve"> maintaining livelihoods and supporting sustainable development.</w:t>
      </w:r>
    </w:p>
    <w:p w14:paraId="26665825" w14:textId="77777777" w:rsidR="00240E18" w:rsidRDefault="00240E18" w:rsidP="00240E18">
      <w:pPr>
        <w:rPr>
          <w:rFonts w:cs="Arial"/>
        </w:rPr>
      </w:pPr>
    </w:p>
    <w:p w14:paraId="3F5055B7" w14:textId="77777777" w:rsidR="00240E18" w:rsidRPr="00994C5A" w:rsidRDefault="00240E18" w:rsidP="00240E18">
      <w:pPr>
        <w:rPr>
          <w:rFonts w:cs="Arial"/>
        </w:rPr>
      </w:pPr>
      <w:r>
        <w:rPr>
          <w:rFonts w:cs="Arial"/>
        </w:rPr>
        <w:t>Critical</w:t>
      </w:r>
      <w:r w:rsidRPr="00994C5A">
        <w:rPr>
          <w:rFonts w:cs="Arial"/>
        </w:rPr>
        <w:t xml:space="preserve"> management functions of IWRM that may assist communities adapt to changing climate in the context of Tajikistan consider the following water allocation, pollution control, monitoring, financial management, flood and drought management, information management, river basin planning and stakeholder participation. Such functions of IWRM are instrumental in coping with climate variability in the following ways</w:t>
      </w:r>
      <w:r w:rsidRPr="00994C5A">
        <w:rPr>
          <w:rStyle w:val="FootnoteReference"/>
          <w:rFonts w:cs="Arial"/>
        </w:rPr>
        <w:footnoteReference w:id="10"/>
      </w:r>
      <w:r>
        <w:rPr>
          <w:rFonts w:cs="Arial"/>
        </w:rPr>
        <w:t>:</w:t>
      </w:r>
    </w:p>
    <w:p w14:paraId="07F511E5" w14:textId="77777777" w:rsidR="00240E18" w:rsidRPr="00994C5A" w:rsidRDefault="00240E18" w:rsidP="00240E18">
      <w:pPr>
        <w:pStyle w:val="ListParagraph"/>
        <w:numPr>
          <w:ilvl w:val="0"/>
          <w:numId w:val="45"/>
        </w:numPr>
        <w:spacing w:after="0"/>
        <w:contextualSpacing/>
        <w:rPr>
          <w:rFonts w:cs="Arial"/>
          <w:color w:val="000000"/>
        </w:rPr>
      </w:pPr>
      <w:r>
        <w:rPr>
          <w:rFonts w:cs="Arial"/>
          <w:color w:val="000000"/>
        </w:rPr>
        <w:t>m</w:t>
      </w:r>
      <w:r w:rsidRPr="00994C5A">
        <w:rPr>
          <w:rFonts w:cs="Arial"/>
          <w:color w:val="000000"/>
        </w:rPr>
        <w:t xml:space="preserve">onitoring water quantity and quality </w:t>
      </w:r>
      <w:r>
        <w:rPr>
          <w:rFonts w:cs="Arial"/>
          <w:color w:val="000000"/>
        </w:rPr>
        <w:t>allows</w:t>
      </w:r>
      <w:r w:rsidRPr="00994C5A">
        <w:rPr>
          <w:rFonts w:cs="Arial"/>
          <w:color w:val="000000"/>
        </w:rPr>
        <w:t xml:space="preserve"> management </w:t>
      </w:r>
      <w:r>
        <w:rPr>
          <w:rFonts w:cs="Arial"/>
          <w:color w:val="000000"/>
        </w:rPr>
        <w:t>to</w:t>
      </w:r>
      <w:r w:rsidRPr="00994C5A">
        <w:rPr>
          <w:rFonts w:cs="Arial"/>
          <w:color w:val="000000"/>
        </w:rPr>
        <w:t xml:space="preserve"> proactively take action towards adaptation;</w:t>
      </w:r>
    </w:p>
    <w:p w14:paraId="5FBC2B72" w14:textId="77777777" w:rsidR="00240E18" w:rsidRPr="00994C5A" w:rsidRDefault="00240E18" w:rsidP="00240E18">
      <w:pPr>
        <w:pStyle w:val="ListParagraph"/>
        <w:numPr>
          <w:ilvl w:val="0"/>
          <w:numId w:val="45"/>
        </w:numPr>
        <w:spacing w:after="0"/>
        <w:contextualSpacing/>
        <w:rPr>
          <w:rFonts w:cs="Arial"/>
          <w:color w:val="000000"/>
        </w:rPr>
      </w:pPr>
      <w:r>
        <w:rPr>
          <w:rFonts w:cs="Arial"/>
          <w:color w:val="000000"/>
        </w:rPr>
        <w:t>m</w:t>
      </w:r>
      <w:r w:rsidRPr="00994C5A">
        <w:rPr>
          <w:rFonts w:cs="Arial"/>
          <w:color w:val="000000"/>
        </w:rPr>
        <w:t>anagement of floods and droughts allows for direct intervention in cases of extreme events;</w:t>
      </w:r>
      <w:r>
        <w:rPr>
          <w:rFonts w:cs="Arial"/>
          <w:color w:val="000000"/>
        </w:rPr>
        <w:t xml:space="preserve"> and</w:t>
      </w:r>
    </w:p>
    <w:p w14:paraId="50DBA987" w14:textId="77777777" w:rsidR="00240E18" w:rsidRPr="003B3A4F" w:rsidRDefault="00240E18" w:rsidP="00240E18">
      <w:pPr>
        <w:pStyle w:val="ListParagraph"/>
        <w:numPr>
          <w:ilvl w:val="0"/>
          <w:numId w:val="45"/>
        </w:numPr>
        <w:spacing w:after="0"/>
        <w:contextualSpacing/>
      </w:pPr>
      <w:r>
        <w:rPr>
          <w:rFonts w:cs="Arial"/>
          <w:color w:val="000000"/>
        </w:rPr>
        <w:t>ri</w:t>
      </w:r>
      <w:r w:rsidRPr="00994C5A">
        <w:rPr>
          <w:rFonts w:cs="Arial"/>
          <w:color w:val="000000"/>
        </w:rPr>
        <w:t xml:space="preserve">ver basin planning, risk assessment and adaptation measures can </w:t>
      </w:r>
      <w:r>
        <w:rPr>
          <w:rFonts w:cs="Arial"/>
          <w:color w:val="000000"/>
        </w:rPr>
        <w:t>ensure rapid response and build climate resilience.</w:t>
      </w:r>
    </w:p>
    <w:p w14:paraId="16037637" w14:textId="77777777" w:rsidR="00240E18" w:rsidRDefault="00240E18" w:rsidP="00240E18"/>
    <w:p w14:paraId="1DDACB1D" w14:textId="77777777" w:rsidR="00240E18" w:rsidRDefault="00240E18" w:rsidP="00240E18">
      <w:r w:rsidRPr="0075445F">
        <w:rPr>
          <w:noProof/>
        </w:rPr>
        <w:drawing>
          <wp:inline distT="0" distB="0" distL="0" distR="0" wp14:anchorId="090600FF" wp14:editId="4660E1CC">
            <wp:extent cx="5934973" cy="3946893"/>
            <wp:effectExtent l="19050" t="19050" r="27940" b="158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6482" cy="3954547"/>
                    </a:xfrm>
                    <a:prstGeom prst="rect">
                      <a:avLst/>
                    </a:prstGeom>
                    <a:noFill/>
                    <a:ln>
                      <a:noFill/>
                    </a:ln>
                    <a:effectLst>
                      <a:glow rad="12700">
                        <a:schemeClr val="tx1"/>
                      </a:glow>
                      <a:softEdge rad="12700"/>
                    </a:effectLst>
                  </pic:spPr>
                </pic:pic>
              </a:graphicData>
            </a:graphic>
          </wp:inline>
        </w:drawing>
      </w:r>
    </w:p>
    <w:p w14:paraId="6DAED4AD" w14:textId="77777777" w:rsidR="00240E18" w:rsidRPr="00994C5A" w:rsidRDefault="00240E18" w:rsidP="00240E18">
      <w:pPr>
        <w:rPr>
          <w:rFonts w:cs="Arial"/>
          <w:sz w:val="20"/>
        </w:rPr>
      </w:pPr>
      <w:r w:rsidRPr="00994C5A">
        <w:rPr>
          <w:rFonts w:cs="Arial"/>
          <w:b/>
          <w:sz w:val="20"/>
        </w:rPr>
        <w:t>Figure 1.</w:t>
      </w:r>
      <w:r w:rsidRPr="00994C5A">
        <w:rPr>
          <w:rFonts w:cs="Arial"/>
          <w:sz w:val="20"/>
        </w:rPr>
        <w:t xml:space="preserve"> Schematic presentation of the linkages of IWRM to water related disasters</w:t>
      </w:r>
      <w:r w:rsidRPr="00994C5A">
        <w:rPr>
          <w:rStyle w:val="FootnoteReference"/>
          <w:rFonts w:cs="Arial"/>
          <w:sz w:val="20"/>
        </w:rPr>
        <w:footnoteReference w:id="11"/>
      </w:r>
      <w:r>
        <w:rPr>
          <w:rFonts w:cs="Arial"/>
          <w:sz w:val="20"/>
        </w:rPr>
        <w:t>.</w:t>
      </w:r>
    </w:p>
    <w:p w14:paraId="6721D314" w14:textId="77777777" w:rsidR="00240E18" w:rsidRDefault="00240E18" w:rsidP="00240E18">
      <w:pPr>
        <w:rPr>
          <w:rFonts w:cs="Arial"/>
        </w:rPr>
      </w:pPr>
    </w:p>
    <w:p w14:paraId="17AB8534" w14:textId="71F9997F" w:rsidR="00240E18" w:rsidRDefault="00240E18" w:rsidP="00240E18">
      <w:pPr>
        <w:rPr>
          <w:rFonts w:cs="Arial"/>
        </w:rPr>
      </w:pPr>
      <w:r w:rsidRPr="00790EB7">
        <w:rPr>
          <w:rFonts w:cs="Arial"/>
        </w:rPr>
        <w:t>Of the four river basins identified by Tajikistan’s Water Reform Programme, the Kofirnighan River Basin (KRB) is one that currently does not have focused efforts being made towards IWRM</w:t>
      </w:r>
      <w:r w:rsidRPr="00790EB7">
        <w:rPr>
          <w:rStyle w:val="FootnoteReference"/>
          <w:rFonts w:cs="Arial"/>
        </w:rPr>
        <w:footnoteReference w:id="12"/>
      </w:r>
      <w:r w:rsidRPr="00790EB7">
        <w:rPr>
          <w:rFonts w:cs="Arial"/>
        </w:rPr>
        <w:t xml:space="preserve">. Compared to the other three basins, KRB has received the fewest interventions from government and donors to date. The KRB is topographically and climatically very variable and is highly </w:t>
      </w:r>
      <w:r w:rsidRPr="00790EB7">
        <w:rPr>
          <w:rFonts w:cs="Arial"/>
        </w:rPr>
        <w:lastRenderedPageBreak/>
        <w:t>vulnerable to extreme climate events such as GLOFs, floods, mudflows and landslides</w:t>
      </w:r>
      <w:r w:rsidRPr="00790EB7">
        <w:rPr>
          <w:rStyle w:val="FootnoteReference"/>
          <w:rFonts w:cs="Arial"/>
        </w:rPr>
        <w:footnoteReference w:id="13"/>
      </w:r>
      <w:r w:rsidRPr="00790EB7">
        <w:rPr>
          <w:rFonts w:cs="Arial"/>
          <w:vertAlign w:val="superscript"/>
        </w:rPr>
        <w:t>,</w:t>
      </w:r>
      <w:r w:rsidRPr="00790EB7">
        <w:rPr>
          <w:rStyle w:val="FootnoteReference"/>
          <w:rFonts w:cs="Arial"/>
        </w:rPr>
        <w:footnoteReference w:id="14"/>
      </w:r>
      <w:r w:rsidRPr="00790EB7">
        <w:rPr>
          <w:rFonts w:cs="Arial"/>
        </w:rPr>
        <w:t xml:space="preserve">. It is also the smallest of </w:t>
      </w:r>
      <w:r>
        <w:rPr>
          <w:rFonts w:cs="Arial"/>
        </w:rPr>
        <w:t>the country’s</w:t>
      </w:r>
      <w:r w:rsidRPr="00790EB7">
        <w:rPr>
          <w:rFonts w:cs="Arial"/>
        </w:rPr>
        <w:t xml:space="preserve"> four basins and is fully encompassed within Tajikistan </w:t>
      </w:r>
      <w:r>
        <w:rPr>
          <w:rFonts w:cs="Arial"/>
        </w:rPr>
        <w:t xml:space="preserve">– </w:t>
      </w:r>
      <w:r w:rsidRPr="00790EB7">
        <w:rPr>
          <w:rFonts w:cs="Arial"/>
        </w:rPr>
        <w:t>i.e. is not transboundary. A Kofirnighan River Basin Management Plan (KRBMP) has been developed for the basin. Although this plan includes water management, it does not integrate land and natural resources into that management.</w:t>
      </w:r>
    </w:p>
    <w:p w14:paraId="0F8281C5" w14:textId="77777777" w:rsidR="00913D22" w:rsidRDefault="00913D22" w:rsidP="00240E18">
      <w:pPr>
        <w:rPr>
          <w:rFonts w:cs="Arial"/>
        </w:rPr>
      </w:pPr>
    </w:p>
    <w:p w14:paraId="2A21D4B0" w14:textId="77777777" w:rsidR="00240E18" w:rsidRDefault="00240E18" w:rsidP="00240E18">
      <w:pPr>
        <w:rPr>
          <w:rFonts w:cs="Arial"/>
        </w:rPr>
      </w:pPr>
      <w:r w:rsidRPr="00FB6556">
        <w:rPr>
          <w:rFonts w:cs="Arial"/>
        </w:rPr>
        <w:t xml:space="preserve">It is the view of </w:t>
      </w:r>
      <w:r>
        <w:rPr>
          <w:rFonts w:cs="Arial"/>
        </w:rPr>
        <w:t xml:space="preserve">all </w:t>
      </w:r>
      <w:r w:rsidRPr="00FB6556">
        <w:rPr>
          <w:rFonts w:cs="Arial"/>
        </w:rPr>
        <w:t xml:space="preserve">national ministries and agencies (MoEWR, CEP, ALRI) </w:t>
      </w:r>
      <w:r>
        <w:rPr>
          <w:rFonts w:cs="Arial"/>
        </w:rPr>
        <w:t xml:space="preserve">involved in water resources management </w:t>
      </w:r>
      <w:r w:rsidRPr="00FB6556">
        <w:rPr>
          <w:rFonts w:cs="Arial"/>
        </w:rPr>
        <w:t xml:space="preserve">that the </w:t>
      </w:r>
      <w:r>
        <w:rPr>
          <w:rFonts w:cs="Arial"/>
        </w:rPr>
        <w:t>KRB is the most suitable basin for the project. The MoEWR, CEP and ALDI have also agreed that the pr</w:t>
      </w:r>
      <w:r w:rsidRPr="00FB6556">
        <w:rPr>
          <w:rFonts w:cs="Arial"/>
        </w:rPr>
        <w:t xml:space="preserve">oject is relevant to </w:t>
      </w:r>
      <w:r>
        <w:rPr>
          <w:rFonts w:cs="Arial"/>
        </w:rPr>
        <w:t xml:space="preserve">Tajikistan’s </w:t>
      </w:r>
      <w:r w:rsidRPr="00FB6556">
        <w:rPr>
          <w:rFonts w:cs="Arial"/>
        </w:rPr>
        <w:t>water sector reform</w:t>
      </w:r>
      <w:r>
        <w:rPr>
          <w:rFonts w:cs="Arial"/>
        </w:rPr>
        <w:t xml:space="preserve"> and</w:t>
      </w:r>
      <w:r w:rsidRPr="00FB6556">
        <w:rPr>
          <w:rFonts w:cs="Arial"/>
        </w:rPr>
        <w:t xml:space="preserve"> would contribute </w:t>
      </w:r>
      <w:r>
        <w:rPr>
          <w:rFonts w:cs="Arial"/>
        </w:rPr>
        <w:t>to implementing</w:t>
      </w:r>
      <w:r w:rsidRPr="00FB6556">
        <w:rPr>
          <w:rFonts w:cs="Arial"/>
        </w:rPr>
        <w:t xml:space="preserve"> of IWRM</w:t>
      </w:r>
      <w:r>
        <w:rPr>
          <w:rFonts w:cs="Arial"/>
        </w:rPr>
        <w:t xml:space="preserve"> in the country, as well as </w:t>
      </w:r>
      <w:r w:rsidRPr="00FB6556">
        <w:rPr>
          <w:rFonts w:cs="Arial"/>
        </w:rPr>
        <w:t>link</w:t>
      </w:r>
      <w:r>
        <w:rPr>
          <w:rFonts w:cs="Arial"/>
        </w:rPr>
        <w:t>ing it to building climate resilience.</w:t>
      </w:r>
    </w:p>
    <w:p w14:paraId="6EE931A3" w14:textId="77777777" w:rsidR="00240E18" w:rsidRPr="00790EB7" w:rsidRDefault="00240E18" w:rsidP="00240E18">
      <w:pPr>
        <w:rPr>
          <w:rFonts w:cs="Arial"/>
        </w:rPr>
      </w:pPr>
    </w:p>
    <w:p w14:paraId="032221EB" w14:textId="77777777" w:rsidR="00240E18" w:rsidRDefault="00240E18" w:rsidP="00240E18">
      <w:pPr>
        <w:pStyle w:val="Heading2"/>
        <w:keepLines/>
        <w:numPr>
          <w:ilvl w:val="1"/>
          <w:numId w:val="47"/>
        </w:numPr>
        <w:spacing w:before="40" w:line="259" w:lineRule="auto"/>
        <w:rPr>
          <w:rFonts w:cs="Arial"/>
          <w:i/>
          <w:color w:val="000000" w:themeColor="text1"/>
          <w:sz w:val="22"/>
        </w:rPr>
      </w:pPr>
      <w:bookmarkStart w:id="49" w:name="_Toc520903465"/>
      <w:r>
        <w:rPr>
          <w:rFonts w:cs="Arial"/>
          <w:i/>
          <w:color w:val="000000" w:themeColor="text1"/>
          <w:sz w:val="22"/>
        </w:rPr>
        <w:t xml:space="preserve">Criterion 2: </w:t>
      </w:r>
      <w:r w:rsidRPr="008967CB">
        <w:rPr>
          <w:rFonts w:cs="Arial"/>
          <w:i/>
          <w:color w:val="000000" w:themeColor="text1"/>
          <w:sz w:val="22"/>
        </w:rPr>
        <w:t>Climate vulnerability</w:t>
      </w:r>
      <w:bookmarkEnd w:id="49"/>
      <w:r w:rsidRPr="008967CB">
        <w:rPr>
          <w:rFonts w:cs="Arial"/>
          <w:i/>
          <w:color w:val="000000" w:themeColor="text1"/>
          <w:sz w:val="22"/>
        </w:rPr>
        <w:t xml:space="preserve"> </w:t>
      </w:r>
    </w:p>
    <w:p w14:paraId="4F7BF6D5" w14:textId="77777777" w:rsidR="00240E18" w:rsidRDefault="00240E18" w:rsidP="00240E18">
      <w:pPr>
        <w:rPr>
          <w:rFonts w:eastAsia="Calibri" w:cs="Arial"/>
        </w:rPr>
      </w:pPr>
    </w:p>
    <w:p w14:paraId="61B927A4" w14:textId="77777777" w:rsidR="00240E18" w:rsidRPr="0005729D" w:rsidRDefault="00240E18" w:rsidP="00240E18">
      <w:pPr>
        <w:rPr>
          <w:rFonts w:eastAsia="Calibri" w:cs="Arial"/>
        </w:rPr>
      </w:pPr>
      <w:r w:rsidRPr="0005729D">
        <w:rPr>
          <w:rFonts w:eastAsia="Calibri" w:cs="Arial"/>
        </w:rPr>
        <w:t>The KRB has been identified as a region within Tajikistan that is particularly vulnerable to the impacts of extreme climate events, with almost 200 communities living in the basin experiencing severe negative impacts</w:t>
      </w:r>
      <w:r w:rsidRPr="0005729D">
        <w:rPr>
          <w:rFonts w:eastAsia="Calibri" w:cs="Arial"/>
          <w:vertAlign w:val="superscript"/>
        </w:rPr>
        <w:footnoteReference w:id="15"/>
      </w:r>
      <w:r w:rsidRPr="0005729D">
        <w:rPr>
          <w:rFonts w:eastAsia="Calibri" w:cs="Arial"/>
          <w:vertAlign w:val="superscript"/>
        </w:rPr>
        <w:t>,</w:t>
      </w:r>
      <w:r w:rsidRPr="0005729D">
        <w:rPr>
          <w:rFonts w:eastAsia="Calibri" w:cs="Arial"/>
          <w:vertAlign w:val="superscript"/>
        </w:rPr>
        <w:footnoteReference w:id="16"/>
      </w:r>
      <w:r w:rsidRPr="0005729D">
        <w:rPr>
          <w:rFonts w:eastAsia="Calibri" w:cs="Arial"/>
        </w:rPr>
        <w:t>. All four of Tajikistan’s agro-ecological zones are represented within the KRB as a result of the considerable altitudinal variation from south to north</w:t>
      </w:r>
      <w:r w:rsidRPr="0005729D">
        <w:rPr>
          <w:rFonts w:eastAsia="Calibri" w:cs="Arial"/>
          <w:vertAlign w:val="superscript"/>
        </w:rPr>
        <w:footnoteReference w:id="17"/>
      </w:r>
      <w:r w:rsidRPr="0005729D">
        <w:rPr>
          <w:rFonts w:eastAsia="Calibri" w:cs="Arial"/>
        </w:rPr>
        <w:t>. This altitudinal variation also results in the KRB being vulnerable to a wide range of climatic hazards, including both sudden-onset and slow-onset climate events, such as GLOFs and droughts, respectively</w:t>
      </w:r>
      <w:r>
        <w:rPr>
          <w:rFonts w:eastAsia="Calibri" w:cs="Arial"/>
        </w:rPr>
        <w:t> (Table 2)</w:t>
      </w:r>
      <w:r w:rsidRPr="0005729D">
        <w:rPr>
          <w:rFonts w:eastAsia="Calibri" w:cs="Arial"/>
        </w:rPr>
        <w:t>. Communities in the KRB are frequently exposed to such extreme climate events. Flooding and landslides pose the greatest threats to these communities, with flooding seasons differing between upper, middle and lower reaches of the KRB. Upstream reaches experience floods from April to June, the middle reaches from March to May, and the downstream reaches from February to May. Because of the longer season in the downstream areas, the risk of flooding and landslides is much greater for these communities</w:t>
      </w:r>
      <w:r w:rsidRPr="0005729D">
        <w:rPr>
          <w:rFonts w:eastAsia="Calibri" w:cs="Arial"/>
          <w:vertAlign w:val="superscript"/>
        </w:rPr>
        <w:footnoteReference w:id="18"/>
      </w:r>
      <w:r w:rsidRPr="0005729D">
        <w:rPr>
          <w:rFonts w:eastAsia="Calibri" w:cs="Arial"/>
        </w:rPr>
        <w:t>.</w:t>
      </w:r>
    </w:p>
    <w:p w14:paraId="17329C64" w14:textId="77777777" w:rsidR="00240E18" w:rsidRDefault="00240E18" w:rsidP="00240E18">
      <w:pPr>
        <w:rPr>
          <w:rFonts w:eastAsia="Calibri" w:cs="Arial"/>
        </w:rPr>
      </w:pPr>
    </w:p>
    <w:p w14:paraId="0BA66BB1" w14:textId="77777777" w:rsidR="00240E18" w:rsidRDefault="00240E18" w:rsidP="00240E18">
      <w:pPr>
        <w:rPr>
          <w:rFonts w:eastAsia="Calibri" w:cs="Arial"/>
        </w:rPr>
      </w:pPr>
      <w:r w:rsidRPr="005368C9">
        <w:rPr>
          <w:rFonts w:eastAsia="Calibri" w:cs="Arial"/>
        </w:rPr>
        <w:t>Six districts within the KRB have been identified as the most vulnerable to the impacts of climate change. These are the: i) Vakhdat, Faizobod and Varzob districts in the north; and ii) Nosiri Khusrav, Kabodiyon and Shaartuz districts in the south.</w:t>
      </w:r>
      <w:r w:rsidRPr="005368C9">
        <w:rPr>
          <w:rFonts w:eastAsia="Calibri" w:cs="Arial"/>
          <w:vertAlign w:val="superscript"/>
        </w:rPr>
        <w:footnoteReference w:id="19"/>
      </w:r>
      <w:r w:rsidRPr="005368C9">
        <w:rPr>
          <w:rFonts w:eastAsia="Calibri" w:cs="Arial"/>
        </w:rPr>
        <w:t xml:space="preserve"> Many of the households in these districts are located in hazardous areas and experience a number of climate-related threats and disaster events including: i) floods; ii) mudflows; iii) landslides; iv) rockfalls; and v) avalanches</w:t>
      </w:r>
      <w:r w:rsidRPr="005368C9">
        <w:rPr>
          <w:rFonts w:eastAsia="Calibri" w:cs="Arial"/>
          <w:vertAlign w:val="superscript"/>
        </w:rPr>
        <w:footnoteReference w:id="20"/>
      </w:r>
      <w:r w:rsidRPr="005368C9">
        <w:rPr>
          <w:rFonts w:eastAsia="Calibri" w:cs="Arial"/>
        </w:rPr>
        <w:t>.</w:t>
      </w:r>
    </w:p>
    <w:p w14:paraId="0A7E2418" w14:textId="77777777" w:rsidR="00240E18" w:rsidRDefault="00240E18" w:rsidP="00240E18">
      <w:pPr>
        <w:rPr>
          <w:rFonts w:eastAsia="Calibri" w:cs="Arial"/>
        </w:rPr>
      </w:pPr>
    </w:p>
    <w:p w14:paraId="243B6870" w14:textId="77777777" w:rsidR="00240E18" w:rsidRPr="005368C9" w:rsidRDefault="00240E18" w:rsidP="00240E18">
      <w:pPr>
        <w:rPr>
          <w:rFonts w:eastAsia="Calibri" w:cs="Arial"/>
        </w:rPr>
      </w:pPr>
      <w:r w:rsidRPr="005368C9">
        <w:rPr>
          <w:rFonts w:eastAsia="Calibri" w:cs="Arial"/>
        </w:rPr>
        <w:t>In addition to increased exposure to climate-related threats, these are all rural communities with limited adaptive capacity because of their dependence on agriculture for livelihoods, and limited opportunities for alternative income. About one-third of the agricultural losses in Tajikistan are currently attributable to climate change and variability</w:t>
      </w:r>
      <w:r w:rsidRPr="005368C9">
        <w:rPr>
          <w:rFonts w:eastAsia="Calibri" w:cs="Arial"/>
          <w:vertAlign w:val="superscript"/>
        </w:rPr>
        <w:footnoteReference w:id="21"/>
      </w:r>
      <w:r w:rsidRPr="005368C9">
        <w:rPr>
          <w:rFonts w:eastAsia="Calibri" w:cs="Arial"/>
        </w:rPr>
        <w:t>, meaning that communities in the KRB who rely on agriculture for income are extremely vulnerable to the current and future impacts of climate change.</w:t>
      </w:r>
    </w:p>
    <w:p w14:paraId="1622619D" w14:textId="77777777" w:rsidR="00240E18" w:rsidRPr="005368C9" w:rsidRDefault="00240E18" w:rsidP="00240E18">
      <w:pPr>
        <w:rPr>
          <w:rFonts w:eastAsia="Calibri" w:cs="Arial"/>
        </w:rPr>
      </w:pPr>
    </w:p>
    <w:p w14:paraId="40077E1B" w14:textId="77777777" w:rsidR="00240E18" w:rsidRPr="005368C9" w:rsidRDefault="00240E18" w:rsidP="00240E18">
      <w:pPr>
        <w:rPr>
          <w:rFonts w:eastAsia="Calibri" w:cs="Arial"/>
        </w:rPr>
      </w:pPr>
      <w:r w:rsidRPr="005368C9">
        <w:rPr>
          <w:rFonts w:eastAsia="Calibri" w:cs="Arial"/>
        </w:rPr>
        <w:lastRenderedPageBreak/>
        <w:t xml:space="preserve">The impacts of climate change are likely to be different in the northern sub-basin of the KRB to those in the southern sub-basin. Rural communities in the Vakhdat, Faizobod and Varzob districts are expected to become increasingly exposed to hydrometeorological hazards such as increased flooding, </w:t>
      </w:r>
      <w:r>
        <w:rPr>
          <w:rFonts w:eastAsia="Calibri" w:cs="Arial"/>
        </w:rPr>
        <w:t xml:space="preserve">mudflows, </w:t>
      </w:r>
      <w:r w:rsidRPr="005368C9">
        <w:rPr>
          <w:rFonts w:eastAsia="Calibri" w:cs="Arial"/>
        </w:rPr>
        <w:t>landslides and GLOFs. In particular, the steep terrain in these areas increase the likelihood of sudden onset multi-hazard risks, such as landslides occurring directly after a GLOF or similar flooding event. Concomitantly, watersheds in the northern sub-basin are frequently degraded as a result of unsustainable land-use practices that increase the likelihood and impact of the above</w:t>
      </w:r>
      <w:r w:rsidRPr="005368C9">
        <w:rPr>
          <w:rFonts w:eastAsia="Calibri" w:cs="Arial"/>
        </w:rPr>
        <w:noBreakHyphen/>
        <w:t xml:space="preserve">mentioned risks. Such unsustainable practices also increase the rate of erosion and soil loss, which compromises agricultural productivity in these regions and increases flood risk in downstream areas. </w:t>
      </w:r>
    </w:p>
    <w:p w14:paraId="7A7DA2E1" w14:textId="77777777" w:rsidR="00240E18" w:rsidRPr="005368C9" w:rsidRDefault="00240E18" w:rsidP="00240E18">
      <w:pPr>
        <w:rPr>
          <w:rFonts w:eastAsia="Calibri" w:cs="Arial"/>
        </w:rPr>
      </w:pPr>
    </w:p>
    <w:p w14:paraId="40DE801C" w14:textId="77777777" w:rsidR="00240E18" w:rsidRPr="005368C9" w:rsidRDefault="00240E18" w:rsidP="00240E18">
      <w:pPr>
        <w:rPr>
          <w:rFonts w:eastAsia="Calibri" w:cs="Arial"/>
        </w:rPr>
      </w:pPr>
      <w:r w:rsidRPr="005368C9">
        <w:rPr>
          <w:rFonts w:eastAsia="Calibri" w:cs="Arial"/>
        </w:rPr>
        <w:t>Communities in the Nosiri Khusrav, Kabodiyon and Shaartuz districts, conversely, are increasingly exposed to slow onset hazards such as drought and river bank erosion. In these areas, water availability is the greatest threat to livelihoods. Water availability is limited by poorly functioning irrigation supply infrastructure. This infrastructure is being damaged by: i) high levels of sedimentation from water-borne and wind-borne sediment; and ii) floods in the Kofirnighan River that damage irrigation dams and canals. Floods in the Kofirnighan River also cause riverbank erosion that results in the loss of arable land.</w:t>
      </w:r>
    </w:p>
    <w:p w14:paraId="32E57B14" w14:textId="77777777" w:rsidR="00240E18" w:rsidRPr="00FB6556" w:rsidRDefault="00240E18" w:rsidP="00240E18">
      <w:pPr>
        <w:rPr>
          <w:rFonts w:eastAsia="Calibri" w:cs="Arial"/>
        </w:rPr>
        <w:sectPr w:rsidR="00240E18" w:rsidRPr="00FB6556" w:rsidSect="00842551">
          <w:footerReference w:type="default" r:id="rId35"/>
          <w:type w:val="continuous"/>
          <w:pgSz w:w="12240" w:h="15840"/>
          <w:pgMar w:top="1418" w:right="1418" w:bottom="1701" w:left="1418" w:header="720" w:footer="720" w:gutter="0"/>
          <w:cols w:space="720"/>
          <w:titlePg/>
          <w:docGrid w:linePitch="360"/>
        </w:sectPr>
      </w:pPr>
    </w:p>
    <w:p w14:paraId="28AF7DFE" w14:textId="77777777" w:rsidR="00240E18" w:rsidRPr="00FB6556" w:rsidRDefault="00240E18" w:rsidP="00240E18">
      <w:pPr>
        <w:rPr>
          <w:rFonts w:eastAsia="Calibri" w:cs="Arial"/>
          <w:b/>
          <w:sz w:val="20"/>
        </w:rPr>
      </w:pPr>
      <w:bookmarkStart w:id="50" w:name="OLE_LINK33"/>
      <w:bookmarkStart w:id="51" w:name="OLE_LINK34"/>
      <w:r w:rsidRPr="00FB6556">
        <w:rPr>
          <w:rFonts w:eastAsia="Calibri" w:cs="Arial"/>
          <w:b/>
          <w:sz w:val="20"/>
        </w:rPr>
        <w:lastRenderedPageBreak/>
        <w:t xml:space="preserve">Table </w:t>
      </w:r>
      <w:r>
        <w:rPr>
          <w:rFonts w:eastAsia="Calibri" w:cs="Arial"/>
          <w:b/>
          <w:sz w:val="20"/>
        </w:rPr>
        <w:t>2</w:t>
      </w:r>
      <w:r w:rsidRPr="00FB6556">
        <w:rPr>
          <w:rFonts w:eastAsia="Calibri" w:cs="Arial"/>
          <w:b/>
          <w:sz w:val="20"/>
        </w:rPr>
        <w:t xml:space="preserve">. </w:t>
      </w:r>
      <w:r w:rsidRPr="00FB6556">
        <w:rPr>
          <w:rFonts w:eastAsia="Calibri" w:cs="Arial"/>
          <w:sz w:val="20"/>
        </w:rPr>
        <w:t>Environmental disaster events for the period 1997</w:t>
      </w:r>
      <w:r>
        <w:rPr>
          <w:rFonts w:eastAsia="Calibri" w:cs="Arial"/>
          <w:sz w:val="20"/>
        </w:rPr>
        <w:t>–</w:t>
      </w:r>
      <w:r w:rsidRPr="00FB6556">
        <w:rPr>
          <w:rFonts w:eastAsia="Calibri" w:cs="Arial"/>
          <w:sz w:val="20"/>
        </w:rPr>
        <w:t>2010</w:t>
      </w:r>
      <w:r>
        <w:rPr>
          <w:rStyle w:val="FootnoteReference"/>
          <w:rFonts w:eastAsia="Calibri" w:cs="Arial"/>
          <w:sz w:val="20"/>
        </w:rPr>
        <w:footnoteReference w:id="22"/>
      </w:r>
      <w:r w:rsidRPr="00FB6556">
        <w:rPr>
          <w:rFonts w:eastAsia="Calibri" w:cs="Arial"/>
          <w:sz w:val="20"/>
        </w:rPr>
        <w:t>.</w:t>
      </w:r>
    </w:p>
    <w:tbl>
      <w:tblPr>
        <w:tblW w:w="14552" w:type="dxa"/>
        <w:tblInd w:w="-329" w:type="dxa"/>
        <w:tblLayout w:type="fixed"/>
        <w:tblCellMar>
          <w:left w:w="30" w:type="dxa"/>
          <w:right w:w="30" w:type="dxa"/>
        </w:tblCellMar>
        <w:tblLook w:val="04A0" w:firstRow="1" w:lastRow="0" w:firstColumn="1" w:lastColumn="0" w:noHBand="0" w:noVBand="1"/>
      </w:tblPr>
      <w:tblGrid>
        <w:gridCol w:w="414"/>
        <w:gridCol w:w="1282"/>
        <w:gridCol w:w="857"/>
        <w:gridCol w:w="857"/>
        <w:gridCol w:w="570"/>
        <w:gridCol w:w="952"/>
        <w:gridCol w:w="666"/>
        <w:gridCol w:w="857"/>
        <w:gridCol w:w="952"/>
        <w:gridCol w:w="847"/>
        <w:gridCol w:w="702"/>
        <w:gridCol w:w="704"/>
        <w:gridCol w:w="704"/>
        <w:gridCol w:w="702"/>
        <w:gridCol w:w="704"/>
        <w:gridCol w:w="702"/>
        <w:gridCol w:w="704"/>
        <w:gridCol w:w="704"/>
        <w:gridCol w:w="672"/>
      </w:tblGrid>
      <w:tr w:rsidR="00240E18" w:rsidRPr="00F920B1" w14:paraId="4A568B20" w14:textId="77777777" w:rsidTr="007970A2">
        <w:trPr>
          <w:trHeight w:val="1423"/>
        </w:trPr>
        <w:tc>
          <w:tcPr>
            <w:tcW w:w="414" w:type="dxa"/>
            <w:tcBorders>
              <w:top w:val="single" w:sz="6" w:space="0" w:color="auto"/>
              <w:left w:val="single" w:sz="12" w:space="0" w:color="auto"/>
              <w:bottom w:val="single" w:sz="6" w:space="0" w:color="auto"/>
              <w:right w:val="single" w:sz="6" w:space="0" w:color="auto"/>
            </w:tcBorders>
            <w:shd w:val="clear" w:color="auto" w:fill="92D050"/>
            <w:vAlign w:val="center"/>
          </w:tcPr>
          <w:bookmarkEnd w:id="50"/>
          <w:bookmarkEnd w:id="51"/>
          <w:p w14:paraId="6F8136F0" w14:textId="77777777" w:rsidR="00240E18" w:rsidRPr="00F920B1" w:rsidRDefault="00240E18" w:rsidP="007970A2">
            <w:pPr>
              <w:autoSpaceDE w:val="0"/>
              <w:autoSpaceDN w:val="0"/>
              <w:adjustRightInd w:val="0"/>
              <w:jc w:val="center"/>
              <w:rPr>
                <w:rFonts w:eastAsia="Calibri" w:cs="Arial"/>
                <w:b/>
                <w:sz w:val="18"/>
                <w:szCs w:val="18"/>
              </w:rPr>
            </w:pPr>
            <w:r w:rsidRPr="00F920B1">
              <w:rPr>
                <w:rFonts w:eastAsia="Calibri" w:cs="Arial"/>
                <w:b/>
                <w:sz w:val="18"/>
                <w:szCs w:val="18"/>
              </w:rPr>
              <w:t>#</w:t>
            </w:r>
          </w:p>
        </w:tc>
        <w:tc>
          <w:tcPr>
            <w:tcW w:w="1282" w:type="dxa"/>
            <w:tcBorders>
              <w:top w:val="single" w:sz="6" w:space="0" w:color="auto"/>
              <w:left w:val="single" w:sz="6" w:space="0" w:color="auto"/>
              <w:bottom w:val="single" w:sz="6" w:space="0" w:color="auto"/>
              <w:right w:val="single" w:sz="6" w:space="0" w:color="auto"/>
            </w:tcBorders>
            <w:shd w:val="clear" w:color="auto" w:fill="92D050"/>
            <w:vAlign w:val="center"/>
          </w:tcPr>
          <w:p w14:paraId="4B2581D5" w14:textId="77777777" w:rsidR="00240E18" w:rsidRPr="00F920B1" w:rsidRDefault="00240E18" w:rsidP="007970A2">
            <w:pPr>
              <w:autoSpaceDE w:val="0"/>
              <w:autoSpaceDN w:val="0"/>
              <w:adjustRightInd w:val="0"/>
              <w:jc w:val="center"/>
              <w:rPr>
                <w:rFonts w:eastAsia="Calibri" w:cs="Arial"/>
                <w:b/>
                <w:sz w:val="18"/>
                <w:szCs w:val="18"/>
              </w:rPr>
            </w:pPr>
            <w:r w:rsidRPr="00F920B1">
              <w:rPr>
                <w:rFonts w:eastAsia="Calibri" w:cs="Arial"/>
                <w:b/>
                <w:sz w:val="18"/>
                <w:szCs w:val="18"/>
              </w:rPr>
              <w:t>Districts</w:t>
            </w:r>
          </w:p>
          <w:p w14:paraId="78F2B0E7" w14:textId="77777777" w:rsidR="00240E18" w:rsidRPr="00F920B1" w:rsidRDefault="00240E18" w:rsidP="007970A2">
            <w:pPr>
              <w:autoSpaceDE w:val="0"/>
              <w:autoSpaceDN w:val="0"/>
              <w:adjustRightInd w:val="0"/>
              <w:jc w:val="center"/>
              <w:rPr>
                <w:rFonts w:eastAsia="Calibri" w:cs="Arial"/>
                <w:b/>
                <w:sz w:val="18"/>
                <w:szCs w:val="18"/>
              </w:rPr>
            </w:pPr>
            <w:r w:rsidRPr="00F920B1">
              <w:rPr>
                <w:rFonts w:eastAsia="Calibri" w:cs="Arial"/>
                <w:b/>
                <w:sz w:val="18"/>
                <w:szCs w:val="18"/>
              </w:rPr>
              <w:t>of KRB</w:t>
            </w:r>
          </w:p>
        </w:tc>
        <w:tc>
          <w:tcPr>
            <w:tcW w:w="857"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117976AC" w14:textId="77777777" w:rsidR="00240E18" w:rsidRPr="00F920B1" w:rsidRDefault="00240E18" w:rsidP="007970A2">
            <w:pPr>
              <w:autoSpaceDE w:val="0"/>
              <w:autoSpaceDN w:val="0"/>
              <w:adjustRightInd w:val="0"/>
              <w:jc w:val="right"/>
              <w:rPr>
                <w:rFonts w:eastAsia="Calibri" w:cs="Arial"/>
                <w:b/>
                <w:sz w:val="18"/>
                <w:szCs w:val="18"/>
              </w:rPr>
            </w:pPr>
            <w:r w:rsidRPr="00F920B1">
              <w:rPr>
                <w:rFonts w:eastAsia="Calibri" w:cs="Arial"/>
                <w:b/>
                <w:sz w:val="18"/>
                <w:szCs w:val="18"/>
              </w:rPr>
              <w:t>Frosts and cold spells</w:t>
            </w:r>
          </w:p>
        </w:tc>
        <w:tc>
          <w:tcPr>
            <w:tcW w:w="857"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7BCA558F" w14:textId="77777777" w:rsidR="00240E18" w:rsidRPr="00F920B1" w:rsidRDefault="00240E18" w:rsidP="007970A2">
            <w:pPr>
              <w:autoSpaceDE w:val="0"/>
              <w:autoSpaceDN w:val="0"/>
              <w:adjustRightInd w:val="0"/>
              <w:jc w:val="right"/>
              <w:rPr>
                <w:rFonts w:eastAsia="Calibri" w:cs="Arial"/>
                <w:b/>
                <w:sz w:val="18"/>
                <w:szCs w:val="18"/>
              </w:rPr>
            </w:pPr>
            <w:r w:rsidRPr="00F920B1">
              <w:rPr>
                <w:rFonts w:eastAsia="Calibri" w:cs="Arial"/>
                <w:b/>
                <w:sz w:val="18"/>
                <w:szCs w:val="18"/>
              </w:rPr>
              <w:t>Wind storms</w:t>
            </w:r>
          </w:p>
        </w:tc>
        <w:tc>
          <w:tcPr>
            <w:tcW w:w="570"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1C414E2E" w14:textId="77777777" w:rsidR="00240E18" w:rsidRPr="00F920B1" w:rsidRDefault="00240E18" w:rsidP="007970A2">
            <w:pPr>
              <w:autoSpaceDE w:val="0"/>
              <w:autoSpaceDN w:val="0"/>
              <w:adjustRightInd w:val="0"/>
              <w:jc w:val="right"/>
              <w:rPr>
                <w:rFonts w:eastAsia="Calibri" w:cs="Arial"/>
                <w:b/>
                <w:sz w:val="18"/>
                <w:szCs w:val="18"/>
              </w:rPr>
            </w:pPr>
            <w:r w:rsidRPr="00F920B1">
              <w:rPr>
                <w:rFonts w:eastAsia="Calibri" w:cs="Arial"/>
                <w:b/>
                <w:sz w:val="18"/>
                <w:szCs w:val="18"/>
              </w:rPr>
              <w:t>Hails</w:t>
            </w:r>
          </w:p>
        </w:tc>
        <w:tc>
          <w:tcPr>
            <w:tcW w:w="952"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1060FEAD" w14:textId="77777777" w:rsidR="00240E18" w:rsidRPr="00F920B1" w:rsidRDefault="00240E18" w:rsidP="007970A2">
            <w:pPr>
              <w:autoSpaceDE w:val="0"/>
              <w:autoSpaceDN w:val="0"/>
              <w:adjustRightInd w:val="0"/>
              <w:jc w:val="right"/>
              <w:rPr>
                <w:rFonts w:eastAsia="Calibri" w:cs="Arial"/>
                <w:b/>
                <w:sz w:val="18"/>
                <w:szCs w:val="18"/>
              </w:rPr>
            </w:pPr>
            <w:r w:rsidRPr="00F920B1">
              <w:rPr>
                <w:rFonts w:eastAsia="Calibri" w:cs="Arial"/>
                <w:b/>
                <w:sz w:val="18"/>
                <w:szCs w:val="18"/>
              </w:rPr>
              <w:t>Thunderstorms</w:t>
            </w:r>
          </w:p>
        </w:tc>
        <w:tc>
          <w:tcPr>
            <w:tcW w:w="666"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7416DCA8" w14:textId="77777777" w:rsidR="00240E18" w:rsidRPr="00F920B1" w:rsidRDefault="00240E18" w:rsidP="007970A2">
            <w:pPr>
              <w:autoSpaceDE w:val="0"/>
              <w:autoSpaceDN w:val="0"/>
              <w:adjustRightInd w:val="0"/>
              <w:jc w:val="right"/>
              <w:rPr>
                <w:rFonts w:eastAsia="Calibri" w:cs="Arial"/>
                <w:b/>
                <w:sz w:val="18"/>
                <w:szCs w:val="18"/>
              </w:rPr>
            </w:pPr>
            <w:r w:rsidRPr="00F920B1">
              <w:rPr>
                <w:rFonts w:eastAsia="Calibri" w:cs="Arial"/>
                <w:b/>
                <w:sz w:val="18"/>
                <w:szCs w:val="18"/>
              </w:rPr>
              <w:t>Rains</w:t>
            </w:r>
          </w:p>
        </w:tc>
        <w:tc>
          <w:tcPr>
            <w:tcW w:w="857"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2C1C0082" w14:textId="77777777" w:rsidR="00240E18" w:rsidRPr="00F920B1" w:rsidRDefault="00240E18" w:rsidP="007970A2">
            <w:pPr>
              <w:autoSpaceDE w:val="0"/>
              <w:autoSpaceDN w:val="0"/>
              <w:adjustRightInd w:val="0"/>
              <w:jc w:val="right"/>
              <w:rPr>
                <w:rFonts w:eastAsia="Calibri" w:cs="Arial"/>
                <w:b/>
                <w:sz w:val="18"/>
                <w:szCs w:val="18"/>
              </w:rPr>
            </w:pPr>
            <w:r w:rsidRPr="00F920B1">
              <w:rPr>
                <w:rFonts w:eastAsia="Calibri" w:cs="Arial"/>
                <w:b/>
                <w:sz w:val="18"/>
                <w:szCs w:val="18"/>
              </w:rPr>
              <w:t>Rainfall</w:t>
            </w:r>
          </w:p>
        </w:tc>
        <w:tc>
          <w:tcPr>
            <w:tcW w:w="952"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494C4F39" w14:textId="77777777" w:rsidR="00240E18" w:rsidRPr="00F920B1" w:rsidRDefault="00240E18" w:rsidP="007970A2">
            <w:pPr>
              <w:autoSpaceDE w:val="0"/>
              <w:autoSpaceDN w:val="0"/>
              <w:adjustRightInd w:val="0"/>
              <w:jc w:val="right"/>
              <w:rPr>
                <w:rFonts w:eastAsia="Calibri" w:cs="Arial"/>
                <w:b/>
                <w:sz w:val="18"/>
                <w:szCs w:val="18"/>
              </w:rPr>
            </w:pPr>
            <w:r w:rsidRPr="00F920B1">
              <w:rPr>
                <w:rFonts w:eastAsia="Calibri" w:cs="Arial"/>
                <w:b/>
                <w:sz w:val="18"/>
                <w:szCs w:val="18"/>
              </w:rPr>
              <w:t>Drought</w:t>
            </w:r>
          </w:p>
        </w:tc>
        <w:tc>
          <w:tcPr>
            <w:tcW w:w="847"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0F8808F0" w14:textId="77777777" w:rsidR="00240E18" w:rsidRPr="00F920B1" w:rsidRDefault="00240E18" w:rsidP="007970A2">
            <w:pPr>
              <w:autoSpaceDE w:val="0"/>
              <w:autoSpaceDN w:val="0"/>
              <w:adjustRightInd w:val="0"/>
              <w:jc w:val="right"/>
              <w:rPr>
                <w:rFonts w:eastAsia="Calibri" w:cs="Arial"/>
                <w:b/>
                <w:sz w:val="18"/>
                <w:szCs w:val="18"/>
              </w:rPr>
            </w:pPr>
            <w:r w:rsidRPr="00F920B1">
              <w:rPr>
                <w:rFonts w:eastAsia="Calibri" w:cs="Arial"/>
                <w:b/>
                <w:sz w:val="18"/>
                <w:szCs w:val="18"/>
              </w:rPr>
              <w:t>Land-slides</w:t>
            </w:r>
          </w:p>
        </w:tc>
        <w:tc>
          <w:tcPr>
            <w:tcW w:w="702"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70CBA0BF" w14:textId="77777777" w:rsidR="00240E18" w:rsidRPr="00F920B1" w:rsidRDefault="00240E18" w:rsidP="007970A2">
            <w:pPr>
              <w:autoSpaceDE w:val="0"/>
              <w:autoSpaceDN w:val="0"/>
              <w:adjustRightInd w:val="0"/>
              <w:jc w:val="right"/>
              <w:rPr>
                <w:rFonts w:eastAsia="Calibri" w:cs="Arial"/>
                <w:b/>
                <w:sz w:val="18"/>
                <w:szCs w:val="18"/>
              </w:rPr>
            </w:pPr>
            <w:r w:rsidRPr="00F920B1">
              <w:rPr>
                <w:rFonts w:eastAsia="Calibri" w:cs="Arial"/>
                <w:b/>
                <w:sz w:val="18"/>
                <w:szCs w:val="18"/>
              </w:rPr>
              <w:t>Crumbling</w:t>
            </w:r>
          </w:p>
        </w:tc>
        <w:tc>
          <w:tcPr>
            <w:tcW w:w="704"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4EE2BD1E" w14:textId="77777777" w:rsidR="00240E18" w:rsidRPr="00F920B1" w:rsidRDefault="00240E18" w:rsidP="007970A2">
            <w:pPr>
              <w:autoSpaceDE w:val="0"/>
              <w:autoSpaceDN w:val="0"/>
              <w:adjustRightInd w:val="0"/>
              <w:jc w:val="right"/>
              <w:rPr>
                <w:rFonts w:eastAsia="Calibri" w:cs="Arial"/>
                <w:b/>
                <w:sz w:val="18"/>
                <w:szCs w:val="18"/>
              </w:rPr>
            </w:pPr>
            <w:r w:rsidRPr="00F920B1">
              <w:rPr>
                <w:rFonts w:eastAsia="Calibri" w:cs="Arial"/>
                <w:b/>
                <w:sz w:val="18"/>
                <w:szCs w:val="18"/>
              </w:rPr>
              <w:t>Rock-falls</w:t>
            </w:r>
          </w:p>
        </w:tc>
        <w:tc>
          <w:tcPr>
            <w:tcW w:w="704"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6B7DF9F1" w14:textId="77777777" w:rsidR="00240E18" w:rsidRPr="00F920B1" w:rsidRDefault="00240E18" w:rsidP="007970A2">
            <w:pPr>
              <w:autoSpaceDE w:val="0"/>
              <w:autoSpaceDN w:val="0"/>
              <w:adjustRightInd w:val="0"/>
              <w:jc w:val="right"/>
              <w:rPr>
                <w:rFonts w:eastAsia="Calibri" w:cs="Arial"/>
                <w:b/>
                <w:sz w:val="18"/>
                <w:szCs w:val="18"/>
              </w:rPr>
            </w:pPr>
            <w:r w:rsidRPr="00F920B1">
              <w:rPr>
                <w:rFonts w:eastAsia="Calibri" w:cs="Arial"/>
                <w:b/>
                <w:sz w:val="18"/>
                <w:szCs w:val="18"/>
              </w:rPr>
              <w:t>Soil sedimentation</w:t>
            </w:r>
          </w:p>
        </w:tc>
        <w:tc>
          <w:tcPr>
            <w:tcW w:w="702"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5AEA8EC8" w14:textId="77777777" w:rsidR="00240E18" w:rsidRPr="00F920B1" w:rsidRDefault="00240E18" w:rsidP="007970A2">
            <w:pPr>
              <w:autoSpaceDE w:val="0"/>
              <w:autoSpaceDN w:val="0"/>
              <w:adjustRightInd w:val="0"/>
              <w:jc w:val="right"/>
              <w:rPr>
                <w:rFonts w:eastAsia="Calibri" w:cs="Arial"/>
                <w:b/>
                <w:sz w:val="18"/>
                <w:szCs w:val="18"/>
              </w:rPr>
            </w:pPr>
            <w:r w:rsidRPr="00F920B1">
              <w:rPr>
                <w:rFonts w:eastAsia="Calibri" w:cs="Arial"/>
                <w:b/>
                <w:sz w:val="18"/>
                <w:szCs w:val="18"/>
              </w:rPr>
              <w:t>Avalanches</w:t>
            </w:r>
          </w:p>
        </w:tc>
        <w:tc>
          <w:tcPr>
            <w:tcW w:w="704"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73746EC9" w14:textId="77777777" w:rsidR="00240E18" w:rsidRPr="00F920B1" w:rsidRDefault="00240E18" w:rsidP="007970A2">
            <w:pPr>
              <w:autoSpaceDE w:val="0"/>
              <w:autoSpaceDN w:val="0"/>
              <w:adjustRightInd w:val="0"/>
              <w:jc w:val="right"/>
              <w:rPr>
                <w:rFonts w:eastAsia="Calibri" w:cs="Arial"/>
                <w:b/>
                <w:sz w:val="18"/>
                <w:szCs w:val="18"/>
              </w:rPr>
            </w:pPr>
            <w:r w:rsidRPr="00F920B1">
              <w:rPr>
                <w:rFonts w:eastAsia="Calibri" w:cs="Arial"/>
                <w:b/>
                <w:sz w:val="18"/>
                <w:szCs w:val="18"/>
              </w:rPr>
              <w:t>Mudflows</w:t>
            </w:r>
          </w:p>
        </w:tc>
        <w:tc>
          <w:tcPr>
            <w:tcW w:w="702"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54CB16F2" w14:textId="77777777" w:rsidR="00240E18" w:rsidRPr="00F920B1" w:rsidRDefault="00240E18" w:rsidP="007970A2">
            <w:pPr>
              <w:autoSpaceDE w:val="0"/>
              <w:autoSpaceDN w:val="0"/>
              <w:adjustRightInd w:val="0"/>
              <w:jc w:val="right"/>
              <w:rPr>
                <w:rFonts w:eastAsia="Calibri" w:cs="Arial"/>
                <w:b/>
                <w:sz w:val="18"/>
                <w:szCs w:val="18"/>
              </w:rPr>
            </w:pPr>
            <w:r w:rsidRPr="00F920B1">
              <w:rPr>
                <w:rFonts w:eastAsia="Calibri" w:cs="Arial"/>
                <w:b/>
                <w:sz w:val="18"/>
                <w:szCs w:val="18"/>
              </w:rPr>
              <w:t>Floods</w:t>
            </w:r>
          </w:p>
        </w:tc>
        <w:tc>
          <w:tcPr>
            <w:tcW w:w="704"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0E3C1A8F" w14:textId="77777777" w:rsidR="00240E18" w:rsidRPr="00F920B1" w:rsidRDefault="00240E18" w:rsidP="007970A2">
            <w:pPr>
              <w:autoSpaceDE w:val="0"/>
              <w:autoSpaceDN w:val="0"/>
              <w:adjustRightInd w:val="0"/>
              <w:jc w:val="right"/>
              <w:rPr>
                <w:rFonts w:eastAsia="Calibri" w:cs="Arial"/>
                <w:b/>
                <w:sz w:val="18"/>
                <w:szCs w:val="18"/>
              </w:rPr>
            </w:pPr>
            <w:r w:rsidRPr="00F920B1">
              <w:rPr>
                <w:rFonts w:eastAsia="Calibri" w:cs="Arial"/>
                <w:b/>
                <w:sz w:val="18"/>
                <w:szCs w:val="18"/>
              </w:rPr>
              <w:t>Waterlogging</w:t>
            </w:r>
          </w:p>
        </w:tc>
        <w:tc>
          <w:tcPr>
            <w:tcW w:w="704" w:type="dxa"/>
            <w:tcBorders>
              <w:top w:val="single" w:sz="6" w:space="0" w:color="auto"/>
              <w:left w:val="single" w:sz="6" w:space="0" w:color="auto"/>
              <w:bottom w:val="single" w:sz="6" w:space="0" w:color="auto"/>
              <w:right w:val="single" w:sz="6" w:space="0" w:color="auto"/>
            </w:tcBorders>
            <w:shd w:val="clear" w:color="auto" w:fill="92D050"/>
            <w:vAlign w:val="center"/>
            <w:hideMark/>
          </w:tcPr>
          <w:p w14:paraId="32D38EDB" w14:textId="77777777" w:rsidR="00240E18" w:rsidRPr="00F920B1" w:rsidRDefault="00240E18" w:rsidP="007970A2">
            <w:pPr>
              <w:autoSpaceDE w:val="0"/>
              <w:autoSpaceDN w:val="0"/>
              <w:adjustRightInd w:val="0"/>
              <w:jc w:val="right"/>
              <w:rPr>
                <w:rFonts w:eastAsia="Calibri" w:cs="Arial"/>
                <w:b/>
                <w:sz w:val="18"/>
                <w:szCs w:val="18"/>
              </w:rPr>
            </w:pPr>
            <w:r w:rsidRPr="00F920B1">
              <w:rPr>
                <w:rFonts w:eastAsia="Calibri" w:cs="Arial"/>
                <w:b/>
                <w:sz w:val="18"/>
                <w:szCs w:val="18"/>
              </w:rPr>
              <w:t>Water run-off</w:t>
            </w:r>
          </w:p>
        </w:tc>
        <w:tc>
          <w:tcPr>
            <w:tcW w:w="672" w:type="dxa"/>
            <w:tcBorders>
              <w:top w:val="single" w:sz="6" w:space="0" w:color="auto"/>
              <w:left w:val="single" w:sz="6" w:space="0" w:color="auto"/>
              <w:bottom w:val="single" w:sz="6" w:space="0" w:color="auto"/>
              <w:right w:val="single" w:sz="12" w:space="0" w:color="auto"/>
            </w:tcBorders>
            <w:shd w:val="clear" w:color="auto" w:fill="92D050"/>
            <w:vAlign w:val="center"/>
            <w:hideMark/>
          </w:tcPr>
          <w:p w14:paraId="791C3628" w14:textId="77777777" w:rsidR="00240E18" w:rsidRPr="00F920B1" w:rsidRDefault="00240E18" w:rsidP="007970A2">
            <w:pPr>
              <w:autoSpaceDE w:val="0"/>
              <w:autoSpaceDN w:val="0"/>
              <w:adjustRightInd w:val="0"/>
              <w:jc w:val="right"/>
              <w:rPr>
                <w:rFonts w:eastAsia="Calibri" w:cs="Arial"/>
                <w:b/>
                <w:sz w:val="18"/>
                <w:szCs w:val="18"/>
              </w:rPr>
            </w:pPr>
            <w:r w:rsidRPr="00F920B1">
              <w:rPr>
                <w:rFonts w:eastAsia="Calibri" w:cs="Arial"/>
                <w:b/>
                <w:sz w:val="18"/>
                <w:szCs w:val="18"/>
              </w:rPr>
              <w:t>Total</w:t>
            </w:r>
          </w:p>
        </w:tc>
      </w:tr>
      <w:tr w:rsidR="00240E18" w:rsidRPr="00F920B1" w14:paraId="32DBDE50" w14:textId="77777777" w:rsidTr="007970A2">
        <w:trPr>
          <w:trHeight w:val="271"/>
        </w:trPr>
        <w:tc>
          <w:tcPr>
            <w:tcW w:w="414" w:type="dxa"/>
            <w:tcBorders>
              <w:top w:val="single" w:sz="6" w:space="0" w:color="auto"/>
              <w:left w:val="single" w:sz="12" w:space="0" w:color="auto"/>
              <w:bottom w:val="single" w:sz="6" w:space="0" w:color="auto"/>
              <w:right w:val="single" w:sz="6" w:space="0" w:color="auto"/>
            </w:tcBorders>
            <w:hideMark/>
          </w:tcPr>
          <w:p w14:paraId="7524285B" w14:textId="77777777" w:rsidR="00240E18" w:rsidRPr="00F920B1" w:rsidRDefault="00240E18" w:rsidP="007970A2">
            <w:pPr>
              <w:autoSpaceDE w:val="0"/>
              <w:autoSpaceDN w:val="0"/>
              <w:adjustRightInd w:val="0"/>
              <w:jc w:val="center"/>
              <w:rPr>
                <w:rFonts w:eastAsia="Calibri" w:cs="Arial"/>
                <w:sz w:val="18"/>
                <w:szCs w:val="18"/>
              </w:rPr>
            </w:pPr>
            <w:r w:rsidRPr="00F920B1">
              <w:rPr>
                <w:rFonts w:eastAsia="Calibri" w:cs="Arial"/>
                <w:sz w:val="18"/>
                <w:szCs w:val="18"/>
              </w:rPr>
              <w:t>1</w:t>
            </w:r>
          </w:p>
        </w:tc>
        <w:tc>
          <w:tcPr>
            <w:tcW w:w="1282" w:type="dxa"/>
            <w:tcBorders>
              <w:top w:val="single" w:sz="6" w:space="0" w:color="auto"/>
              <w:left w:val="single" w:sz="6" w:space="0" w:color="auto"/>
              <w:bottom w:val="single" w:sz="6" w:space="0" w:color="auto"/>
              <w:right w:val="single" w:sz="6" w:space="0" w:color="auto"/>
            </w:tcBorders>
            <w:hideMark/>
          </w:tcPr>
          <w:p w14:paraId="072D342E"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Варзоб</w:t>
            </w:r>
          </w:p>
        </w:tc>
        <w:tc>
          <w:tcPr>
            <w:tcW w:w="857" w:type="dxa"/>
            <w:tcBorders>
              <w:top w:val="single" w:sz="6" w:space="0" w:color="auto"/>
              <w:left w:val="single" w:sz="6" w:space="0" w:color="auto"/>
              <w:bottom w:val="single" w:sz="6" w:space="0" w:color="auto"/>
              <w:right w:val="single" w:sz="6" w:space="0" w:color="auto"/>
            </w:tcBorders>
            <w:hideMark/>
          </w:tcPr>
          <w:p w14:paraId="6C378BC5"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857" w:type="dxa"/>
            <w:tcBorders>
              <w:top w:val="single" w:sz="6" w:space="0" w:color="auto"/>
              <w:left w:val="single" w:sz="6" w:space="0" w:color="auto"/>
              <w:bottom w:val="single" w:sz="6" w:space="0" w:color="auto"/>
              <w:right w:val="single" w:sz="6" w:space="0" w:color="auto"/>
            </w:tcBorders>
            <w:hideMark/>
          </w:tcPr>
          <w:p w14:paraId="29F9F436"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w:t>
            </w:r>
          </w:p>
        </w:tc>
        <w:tc>
          <w:tcPr>
            <w:tcW w:w="570" w:type="dxa"/>
            <w:tcBorders>
              <w:top w:val="single" w:sz="6" w:space="0" w:color="auto"/>
              <w:left w:val="single" w:sz="6" w:space="0" w:color="auto"/>
              <w:bottom w:val="single" w:sz="6" w:space="0" w:color="auto"/>
              <w:right w:val="single" w:sz="6" w:space="0" w:color="auto"/>
            </w:tcBorders>
            <w:hideMark/>
          </w:tcPr>
          <w:p w14:paraId="751A87F7"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4</w:t>
            </w:r>
          </w:p>
        </w:tc>
        <w:tc>
          <w:tcPr>
            <w:tcW w:w="952" w:type="dxa"/>
            <w:tcBorders>
              <w:top w:val="single" w:sz="6" w:space="0" w:color="auto"/>
              <w:left w:val="single" w:sz="6" w:space="0" w:color="auto"/>
              <w:bottom w:val="single" w:sz="6" w:space="0" w:color="auto"/>
              <w:right w:val="single" w:sz="6" w:space="0" w:color="auto"/>
            </w:tcBorders>
            <w:hideMark/>
          </w:tcPr>
          <w:p w14:paraId="15DF1275"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666" w:type="dxa"/>
            <w:tcBorders>
              <w:top w:val="single" w:sz="6" w:space="0" w:color="auto"/>
              <w:left w:val="single" w:sz="6" w:space="0" w:color="auto"/>
              <w:bottom w:val="single" w:sz="6" w:space="0" w:color="auto"/>
              <w:right w:val="single" w:sz="6" w:space="0" w:color="auto"/>
            </w:tcBorders>
            <w:hideMark/>
          </w:tcPr>
          <w:p w14:paraId="29D3D292"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17</w:t>
            </w:r>
          </w:p>
        </w:tc>
        <w:tc>
          <w:tcPr>
            <w:tcW w:w="857" w:type="dxa"/>
            <w:tcBorders>
              <w:top w:val="single" w:sz="6" w:space="0" w:color="auto"/>
              <w:left w:val="single" w:sz="6" w:space="0" w:color="auto"/>
              <w:bottom w:val="single" w:sz="6" w:space="0" w:color="auto"/>
              <w:right w:val="single" w:sz="6" w:space="0" w:color="auto"/>
            </w:tcBorders>
            <w:hideMark/>
          </w:tcPr>
          <w:p w14:paraId="3E41EA21"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w:t>
            </w:r>
          </w:p>
        </w:tc>
        <w:tc>
          <w:tcPr>
            <w:tcW w:w="952" w:type="dxa"/>
            <w:tcBorders>
              <w:top w:val="single" w:sz="6" w:space="0" w:color="auto"/>
              <w:left w:val="single" w:sz="6" w:space="0" w:color="auto"/>
              <w:bottom w:val="single" w:sz="6" w:space="0" w:color="auto"/>
              <w:right w:val="single" w:sz="6" w:space="0" w:color="auto"/>
            </w:tcBorders>
            <w:hideMark/>
          </w:tcPr>
          <w:p w14:paraId="01BFCB95"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w:t>
            </w:r>
          </w:p>
        </w:tc>
        <w:tc>
          <w:tcPr>
            <w:tcW w:w="847" w:type="dxa"/>
            <w:tcBorders>
              <w:top w:val="single" w:sz="6" w:space="0" w:color="auto"/>
              <w:left w:val="single" w:sz="6" w:space="0" w:color="auto"/>
              <w:bottom w:val="single" w:sz="6" w:space="0" w:color="auto"/>
              <w:right w:val="single" w:sz="6" w:space="0" w:color="auto"/>
            </w:tcBorders>
            <w:hideMark/>
          </w:tcPr>
          <w:p w14:paraId="35F1D391"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8</w:t>
            </w:r>
          </w:p>
        </w:tc>
        <w:tc>
          <w:tcPr>
            <w:tcW w:w="702" w:type="dxa"/>
            <w:tcBorders>
              <w:top w:val="single" w:sz="6" w:space="0" w:color="auto"/>
              <w:left w:val="single" w:sz="6" w:space="0" w:color="auto"/>
              <w:bottom w:val="single" w:sz="6" w:space="0" w:color="auto"/>
              <w:right w:val="single" w:sz="6" w:space="0" w:color="auto"/>
            </w:tcBorders>
            <w:hideMark/>
          </w:tcPr>
          <w:p w14:paraId="194E439D"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6A8491A9"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7AD4E000"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2" w:type="dxa"/>
            <w:tcBorders>
              <w:top w:val="single" w:sz="6" w:space="0" w:color="auto"/>
              <w:left w:val="single" w:sz="6" w:space="0" w:color="auto"/>
              <w:bottom w:val="single" w:sz="6" w:space="0" w:color="auto"/>
              <w:right w:val="single" w:sz="6" w:space="0" w:color="auto"/>
            </w:tcBorders>
            <w:hideMark/>
          </w:tcPr>
          <w:p w14:paraId="53A25782"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3</w:t>
            </w:r>
          </w:p>
        </w:tc>
        <w:tc>
          <w:tcPr>
            <w:tcW w:w="704" w:type="dxa"/>
            <w:tcBorders>
              <w:top w:val="single" w:sz="6" w:space="0" w:color="auto"/>
              <w:left w:val="single" w:sz="6" w:space="0" w:color="auto"/>
              <w:bottom w:val="single" w:sz="6" w:space="0" w:color="auto"/>
              <w:right w:val="single" w:sz="6" w:space="0" w:color="auto"/>
            </w:tcBorders>
            <w:hideMark/>
          </w:tcPr>
          <w:p w14:paraId="16040BA4"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8</w:t>
            </w:r>
          </w:p>
        </w:tc>
        <w:tc>
          <w:tcPr>
            <w:tcW w:w="702" w:type="dxa"/>
            <w:tcBorders>
              <w:top w:val="single" w:sz="6" w:space="0" w:color="auto"/>
              <w:left w:val="single" w:sz="6" w:space="0" w:color="auto"/>
              <w:bottom w:val="single" w:sz="6" w:space="0" w:color="auto"/>
              <w:right w:val="single" w:sz="6" w:space="0" w:color="auto"/>
            </w:tcBorders>
            <w:hideMark/>
          </w:tcPr>
          <w:p w14:paraId="343F5E42"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4</w:t>
            </w:r>
          </w:p>
        </w:tc>
        <w:tc>
          <w:tcPr>
            <w:tcW w:w="704" w:type="dxa"/>
            <w:tcBorders>
              <w:top w:val="single" w:sz="6" w:space="0" w:color="auto"/>
              <w:left w:val="single" w:sz="6" w:space="0" w:color="auto"/>
              <w:bottom w:val="single" w:sz="6" w:space="0" w:color="auto"/>
              <w:right w:val="single" w:sz="6" w:space="0" w:color="auto"/>
            </w:tcBorders>
            <w:hideMark/>
          </w:tcPr>
          <w:p w14:paraId="7E0FCEFB"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3F847E8D"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672" w:type="dxa"/>
            <w:tcBorders>
              <w:top w:val="single" w:sz="6" w:space="0" w:color="auto"/>
              <w:left w:val="single" w:sz="6" w:space="0" w:color="auto"/>
              <w:bottom w:val="single" w:sz="6" w:space="0" w:color="auto"/>
              <w:right w:val="single" w:sz="12" w:space="0" w:color="auto"/>
            </w:tcBorders>
            <w:hideMark/>
          </w:tcPr>
          <w:p w14:paraId="58F7BB5E"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47</w:t>
            </w:r>
          </w:p>
        </w:tc>
      </w:tr>
      <w:tr w:rsidR="00240E18" w:rsidRPr="00F920B1" w14:paraId="352371C3" w14:textId="77777777" w:rsidTr="007970A2">
        <w:trPr>
          <w:trHeight w:val="271"/>
        </w:trPr>
        <w:tc>
          <w:tcPr>
            <w:tcW w:w="414" w:type="dxa"/>
            <w:tcBorders>
              <w:top w:val="single" w:sz="6" w:space="0" w:color="auto"/>
              <w:left w:val="single" w:sz="12" w:space="0" w:color="auto"/>
              <w:bottom w:val="single" w:sz="6" w:space="0" w:color="auto"/>
              <w:right w:val="single" w:sz="6" w:space="0" w:color="auto"/>
            </w:tcBorders>
            <w:hideMark/>
          </w:tcPr>
          <w:p w14:paraId="37EC82BF" w14:textId="77777777" w:rsidR="00240E18" w:rsidRPr="00F920B1" w:rsidRDefault="00240E18" w:rsidP="007970A2">
            <w:pPr>
              <w:autoSpaceDE w:val="0"/>
              <w:autoSpaceDN w:val="0"/>
              <w:adjustRightInd w:val="0"/>
              <w:jc w:val="center"/>
              <w:rPr>
                <w:rFonts w:eastAsia="Calibri" w:cs="Arial"/>
                <w:sz w:val="18"/>
                <w:szCs w:val="18"/>
              </w:rPr>
            </w:pPr>
            <w:r w:rsidRPr="00F920B1">
              <w:rPr>
                <w:rFonts w:eastAsia="Calibri" w:cs="Arial"/>
                <w:sz w:val="18"/>
                <w:szCs w:val="18"/>
              </w:rPr>
              <w:t>2</w:t>
            </w:r>
          </w:p>
        </w:tc>
        <w:tc>
          <w:tcPr>
            <w:tcW w:w="1282" w:type="dxa"/>
            <w:tcBorders>
              <w:top w:val="single" w:sz="6" w:space="0" w:color="auto"/>
              <w:left w:val="single" w:sz="6" w:space="0" w:color="auto"/>
              <w:bottom w:val="single" w:sz="6" w:space="0" w:color="auto"/>
              <w:right w:val="single" w:sz="6" w:space="0" w:color="auto"/>
            </w:tcBorders>
            <w:hideMark/>
          </w:tcPr>
          <w:p w14:paraId="0760B182"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Вахдат</w:t>
            </w:r>
          </w:p>
        </w:tc>
        <w:tc>
          <w:tcPr>
            <w:tcW w:w="857" w:type="dxa"/>
            <w:tcBorders>
              <w:top w:val="single" w:sz="6" w:space="0" w:color="auto"/>
              <w:left w:val="single" w:sz="6" w:space="0" w:color="auto"/>
              <w:bottom w:val="single" w:sz="6" w:space="0" w:color="auto"/>
              <w:right w:val="single" w:sz="6" w:space="0" w:color="auto"/>
            </w:tcBorders>
            <w:hideMark/>
          </w:tcPr>
          <w:p w14:paraId="23866CB8"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857" w:type="dxa"/>
            <w:tcBorders>
              <w:top w:val="single" w:sz="6" w:space="0" w:color="auto"/>
              <w:left w:val="single" w:sz="6" w:space="0" w:color="auto"/>
              <w:bottom w:val="single" w:sz="6" w:space="0" w:color="auto"/>
              <w:right w:val="single" w:sz="6" w:space="0" w:color="auto"/>
            </w:tcBorders>
            <w:hideMark/>
          </w:tcPr>
          <w:p w14:paraId="770593ED"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7</w:t>
            </w:r>
          </w:p>
        </w:tc>
        <w:tc>
          <w:tcPr>
            <w:tcW w:w="570" w:type="dxa"/>
            <w:tcBorders>
              <w:top w:val="single" w:sz="6" w:space="0" w:color="auto"/>
              <w:left w:val="single" w:sz="6" w:space="0" w:color="auto"/>
              <w:bottom w:val="single" w:sz="6" w:space="0" w:color="auto"/>
              <w:right w:val="single" w:sz="6" w:space="0" w:color="auto"/>
            </w:tcBorders>
            <w:hideMark/>
          </w:tcPr>
          <w:p w14:paraId="2C08D712"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9</w:t>
            </w:r>
          </w:p>
        </w:tc>
        <w:tc>
          <w:tcPr>
            <w:tcW w:w="952" w:type="dxa"/>
            <w:tcBorders>
              <w:top w:val="single" w:sz="6" w:space="0" w:color="auto"/>
              <w:left w:val="single" w:sz="6" w:space="0" w:color="auto"/>
              <w:bottom w:val="single" w:sz="6" w:space="0" w:color="auto"/>
              <w:right w:val="single" w:sz="6" w:space="0" w:color="auto"/>
            </w:tcBorders>
            <w:hideMark/>
          </w:tcPr>
          <w:p w14:paraId="6A2F9DA3"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666" w:type="dxa"/>
            <w:tcBorders>
              <w:top w:val="single" w:sz="6" w:space="0" w:color="auto"/>
              <w:left w:val="single" w:sz="6" w:space="0" w:color="auto"/>
              <w:bottom w:val="single" w:sz="6" w:space="0" w:color="auto"/>
              <w:right w:val="single" w:sz="6" w:space="0" w:color="auto"/>
            </w:tcBorders>
            <w:hideMark/>
          </w:tcPr>
          <w:p w14:paraId="3FBF56B9"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19</w:t>
            </w:r>
          </w:p>
        </w:tc>
        <w:tc>
          <w:tcPr>
            <w:tcW w:w="857" w:type="dxa"/>
            <w:tcBorders>
              <w:top w:val="single" w:sz="6" w:space="0" w:color="auto"/>
              <w:left w:val="single" w:sz="6" w:space="0" w:color="auto"/>
              <w:bottom w:val="single" w:sz="6" w:space="0" w:color="auto"/>
              <w:right w:val="single" w:sz="6" w:space="0" w:color="auto"/>
            </w:tcBorders>
            <w:hideMark/>
          </w:tcPr>
          <w:p w14:paraId="2A6ECF40"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2</w:t>
            </w:r>
          </w:p>
        </w:tc>
        <w:tc>
          <w:tcPr>
            <w:tcW w:w="952" w:type="dxa"/>
            <w:tcBorders>
              <w:top w:val="single" w:sz="6" w:space="0" w:color="auto"/>
              <w:left w:val="single" w:sz="6" w:space="0" w:color="auto"/>
              <w:bottom w:val="single" w:sz="6" w:space="0" w:color="auto"/>
              <w:right w:val="single" w:sz="6" w:space="0" w:color="auto"/>
            </w:tcBorders>
            <w:hideMark/>
          </w:tcPr>
          <w:p w14:paraId="78118E22"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847" w:type="dxa"/>
            <w:tcBorders>
              <w:top w:val="single" w:sz="6" w:space="0" w:color="auto"/>
              <w:left w:val="single" w:sz="6" w:space="0" w:color="auto"/>
              <w:bottom w:val="single" w:sz="6" w:space="0" w:color="auto"/>
              <w:right w:val="single" w:sz="6" w:space="0" w:color="auto"/>
            </w:tcBorders>
            <w:hideMark/>
          </w:tcPr>
          <w:p w14:paraId="54869DEB"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w:t>
            </w:r>
          </w:p>
        </w:tc>
        <w:tc>
          <w:tcPr>
            <w:tcW w:w="702" w:type="dxa"/>
            <w:tcBorders>
              <w:top w:val="single" w:sz="6" w:space="0" w:color="auto"/>
              <w:left w:val="single" w:sz="6" w:space="0" w:color="auto"/>
              <w:bottom w:val="single" w:sz="6" w:space="0" w:color="auto"/>
              <w:right w:val="single" w:sz="6" w:space="0" w:color="auto"/>
            </w:tcBorders>
            <w:hideMark/>
          </w:tcPr>
          <w:p w14:paraId="4B652C0B"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w:t>
            </w:r>
          </w:p>
        </w:tc>
        <w:tc>
          <w:tcPr>
            <w:tcW w:w="704" w:type="dxa"/>
            <w:tcBorders>
              <w:top w:val="single" w:sz="6" w:space="0" w:color="auto"/>
              <w:left w:val="single" w:sz="6" w:space="0" w:color="auto"/>
              <w:bottom w:val="single" w:sz="6" w:space="0" w:color="auto"/>
              <w:right w:val="single" w:sz="6" w:space="0" w:color="auto"/>
            </w:tcBorders>
            <w:hideMark/>
          </w:tcPr>
          <w:p w14:paraId="03577C83"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4E507140"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2" w:type="dxa"/>
            <w:tcBorders>
              <w:top w:val="single" w:sz="6" w:space="0" w:color="auto"/>
              <w:left w:val="single" w:sz="6" w:space="0" w:color="auto"/>
              <w:bottom w:val="single" w:sz="6" w:space="0" w:color="auto"/>
              <w:right w:val="single" w:sz="6" w:space="0" w:color="auto"/>
            </w:tcBorders>
            <w:hideMark/>
          </w:tcPr>
          <w:p w14:paraId="7F157EE9"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76B2A89A"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11</w:t>
            </w:r>
          </w:p>
        </w:tc>
        <w:tc>
          <w:tcPr>
            <w:tcW w:w="702" w:type="dxa"/>
            <w:tcBorders>
              <w:top w:val="single" w:sz="6" w:space="0" w:color="auto"/>
              <w:left w:val="single" w:sz="6" w:space="0" w:color="auto"/>
              <w:bottom w:val="single" w:sz="6" w:space="0" w:color="auto"/>
              <w:right w:val="single" w:sz="6" w:space="0" w:color="auto"/>
            </w:tcBorders>
            <w:hideMark/>
          </w:tcPr>
          <w:p w14:paraId="3EFB14CE"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15</w:t>
            </w:r>
          </w:p>
        </w:tc>
        <w:tc>
          <w:tcPr>
            <w:tcW w:w="704" w:type="dxa"/>
            <w:tcBorders>
              <w:top w:val="single" w:sz="6" w:space="0" w:color="auto"/>
              <w:left w:val="single" w:sz="6" w:space="0" w:color="auto"/>
              <w:bottom w:val="single" w:sz="6" w:space="0" w:color="auto"/>
              <w:right w:val="single" w:sz="6" w:space="0" w:color="auto"/>
            </w:tcBorders>
            <w:hideMark/>
          </w:tcPr>
          <w:p w14:paraId="4159FC3A"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342E0B4C"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672" w:type="dxa"/>
            <w:tcBorders>
              <w:top w:val="single" w:sz="6" w:space="0" w:color="auto"/>
              <w:left w:val="single" w:sz="6" w:space="0" w:color="auto"/>
              <w:bottom w:val="single" w:sz="6" w:space="0" w:color="auto"/>
              <w:right w:val="single" w:sz="12" w:space="0" w:color="auto"/>
            </w:tcBorders>
            <w:hideMark/>
          </w:tcPr>
          <w:p w14:paraId="65742E5C"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65</w:t>
            </w:r>
          </w:p>
        </w:tc>
      </w:tr>
      <w:tr w:rsidR="00240E18" w:rsidRPr="00F920B1" w14:paraId="25576CC4" w14:textId="77777777" w:rsidTr="007970A2">
        <w:trPr>
          <w:trHeight w:val="271"/>
        </w:trPr>
        <w:tc>
          <w:tcPr>
            <w:tcW w:w="414" w:type="dxa"/>
            <w:tcBorders>
              <w:top w:val="single" w:sz="6" w:space="0" w:color="auto"/>
              <w:left w:val="single" w:sz="12" w:space="0" w:color="auto"/>
              <w:bottom w:val="single" w:sz="6" w:space="0" w:color="auto"/>
              <w:right w:val="single" w:sz="6" w:space="0" w:color="auto"/>
            </w:tcBorders>
            <w:hideMark/>
          </w:tcPr>
          <w:p w14:paraId="2BD026B9" w14:textId="77777777" w:rsidR="00240E18" w:rsidRPr="00F920B1" w:rsidRDefault="00240E18" w:rsidP="007970A2">
            <w:pPr>
              <w:autoSpaceDE w:val="0"/>
              <w:autoSpaceDN w:val="0"/>
              <w:adjustRightInd w:val="0"/>
              <w:jc w:val="center"/>
              <w:rPr>
                <w:rFonts w:eastAsia="Calibri" w:cs="Arial"/>
                <w:sz w:val="18"/>
                <w:szCs w:val="18"/>
              </w:rPr>
            </w:pPr>
            <w:r w:rsidRPr="00F920B1">
              <w:rPr>
                <w:rFonts w:eastAsia="Calibri" w:cs="Arial"/>
                <w:sz w:val="18"/>
                <w:szCs w:val="18"/>
              </w:rPr>
              <w:t>3</w:t>
            </w:r>
          </w:p>
        </w:tc>
        <w:tc>
          <w:tcPr>
            <w:tcW w:w="1282" w:type="dxa"/>
            <w:tcBorders>
              <w:top w:val="single" w:sz="6" w:space="0" w:color="auto"/>
              <w:left w:val="single" w:sz="6" w:space="0" w:color="auto"/>
              <w:bottom w:val="single" w:sz="6" w:space="0" w:color="auto"/>
              <w:right w:val="single" w:sz="6" w:space="0" w:color="auto"/>
            </w:tcBorders>
            <w:hideMark/>
          </w:tcPr>
          <w:p w14:paraId="6B6A5BB9"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Гиссар</w:t>
            </w:r>
          </w:p>
        </w:tc>
        <w:tc>
          <w:tcPr>
            <w:tcW w:w="857" w:type="dxa"/>
            <w:tcBorders>
              <w:top w:val="single" w:sz="6" w:space="0" w:color="auto"/>
              <w:left w:val="single" w:sz="6" w:space="0" w:color="auto"/>
              <w:bottom w:val="single" w:sz="6" w:space="0" w:color="auto"/>
              <w:right w:val="single" w:sz="6" w:space="0" w:color="auto"/>
            </w:tcBorders>
            <w:hideMark/>
          </w:tcPr>
          <w:p w14:paraId="6A4DC436"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857" w:type="dxa"/>
            <w:tcBorders>
              <w:top w:val="single" w:sz="6" w:space="0" w:color="auto"/>
              <w:left w:val="single" w:sz="6" w:space="0" w:color="auto"/>
              <w:bottom w:val="single" w:sz="6" w:space="0" w:color="auto"/>
              <w:right w:val="single" w:sz="6" w:space="0" w:color="auto"/>
            </w:tcBorders>
            <w:hideMark/>
          </w:tcPr>
          <w:p w14:paraId="446D3D22"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2</w:t>
            </w:r>
          </w:p>
        </w:tc>
        <w:tc>
          <w:tcPr>
            <w:tcW w:w="570" w:type="dxa"/>
            <w:tcBorders>
              <w:top w:val="single" w:sz="6" w:space="0" w:color="auto"/>
              <w:left w:val="single" w:sz="6" w:space="0" w:color="auto"/>
              <w:bottom w:val="single" w:sz="6" w:space="0" w:color="auto"/>
              <w:right w:val="single" w:sz="6" w:space="0" w:color="auto"/>
            </w:tcBorders>
            <w:hideMark/>
          </w:tcPr>
          <w:p w14:paraId="2DCF224F"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6</w:t>
            </w:r>
          </w:p>
        </w:tc>
        <w:tc>
          <w:tcPr>
            <w:tcW w:w="952" w:type="dxa"/>
            <w:tcBorders>
              <w:top w:val="single" w:sz="6" w:space="0" w:color="auto"/>
              <w:left w:val="single" w:sz="6" w:space="0" w:color="auto"/>
              <w:bottom w:val="single" w:sz="6" w:space="0" w:color="auto"/>
              <w:right w:val="single" w:sz="6" w:space="0" w:color="auto"/>
            </w:tcBorders>
            <w:hideMark/>
          </w:tcPr>
          <w:p w14:paraId="7E640C2F"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w:t>
            </w:r>
          </w:p>
        </w:tc>
        <w:tc>
          <w:tcPr>
            <w:tcW w:w="666" w:type="dxa"/>
            <w:tcBorders>
              <w:top w:val="single" w:sz="6" w:space="0" w:color="auto"/>
              <w:left w:val="single" w:sz="6" w:space="0" w:color="auto"/>
              <w:bottom w:val="single" w:sz="6" w:space="0" w:color="auto"/>
              <w:right w:val="single" w:sz="6" w:space="0" w:color="auto"/>
            </w:tcBorders>
            <w:hideMark/>
          </w:tcPr>
          <w:p w14:paraId="5F345EF5"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13</w:t>
            </w:r>
          </w:p>
        </w:tc>
        <w:tc>
          <w:tcPr>
            <w:tcW w:w="857" w:type="dxa"/>
            <w:tcBorders>
              <w:top w:val="single" w:sz="6" w:space="0" w:color="auto"/>
              <w:left w:val="single" w:sz="6" w:space="0" w:color="auto"/>
              <w:bottom w:val="single" w:sz="6" w:space="0" w:color="auto"/>
              <w:right w:val="single" w:sz="6" w:space="0" w:color="auto"/>
            </w:tcBorders>
            <w:hideMark/>
          </w:tcPr>
          <w:p w14:paraId="772BCED1"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3</w:t>
            </w:r>
          </w:p>
        </w:tc>
        <w:tc>
          <w:tcPr>
            <w:tcW w:w="952" w:type="dxa"/>
            <w:tcBorders>
              <w:top w:val="single" w:sz="6" w:space="0" w:color="auto"/>
              <w:left w:val="single" w:sz="6" w:space="0" w:color="auto"/>
              <w:bottom w:val="single" w:sz="6" w:space="0" w:color="auto"/>
              <w:right w:val="single" w:sz="6" w:space="0" w:color="auto"/>
            </w:tcBorders>
            <w:hideMark/>
          </w:tcPr>
          <w:p w14:paraId="66AA24C1"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2</w:t>
            </w:r>
          </w:p>
        </w:tc>
        <w:tc>
          <w:tcPr>
            <w:tcW w:w="847" w:type="dxa"/>
            <w:tcBorders>
              <w:top w:val="single" w:sz="6" w:space="0" w:color="auto"/>
              <w:left w:val="single" w:sz="6" w:space="0" w:color="auto"/>
              <w:bottom w:val="single" w:sz="6" w:space="0" w:color="auto"/>
              <w:right w:val="single" w:sz="6" w:space="0" w:color="auto"/>
            </w:tcBorders>
            <w:hideMark/>
          </w:tcPr>
          <w:p w14:paraId="2850F1A2"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3</w:t>
            </w:r>
          </w:p>
        </w:tc>
        <w:tc>
          <w:tcPr>
            <w:tcW w:w="702" w:type="dxa"/>
            <w:tcBorders>
              <w:top w:val="single" w:sz="6" w:space="0" w:color="auto"/>
              <w:left w:val="single" w:sz="6" w:space="0" w:color="auto"/>
              <w:bottom w:val="single" w:sz="6" w:space="0" w:color="auto"/>
              <w:right w:val="single" w:sz="6" w:space="0" w:color="auto"/>
            </w:tcBorders>
            <w:hideMark/>
          </w:tcPr>
          <w:p w14:paraId="44528E72"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2</w:t>
            </w:r>
          </w:p>
        </w:tc>
        <w:tc>
          <w:tcPr>
            <w:tcW w:w="704" w:type="dxa"/>
            <w:tcBorders>
              <w:top w:val="single" w:sz="6" w:space="0" w:color="auto"/>
              <w:left w:val="single" w:sz="6" w:space="0" w:color="auto"/>
              <w:bottom w:val="single" w:sz="6" w:space="0" w:color="auto"/>
              <w:right w:val="single" w:sz="6" w:space="0" w:color="auto"/>
            </w:tcBorders>
            <w:hideMark/>
          </w:tcPr>
          <w:p w14:paraId="2E2F86E7"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w:t>
            </w:r>
          </w:p>
        </w:tc>
        <w:tc>
          <w:tcPr>
            <w:tcW w:w="704" w:type="dxa"/>
            <w:tcBorders>
              <w:top w:val="single" w:sz="6" w:space="0" w:color="auto"/>
              <w:left w:val="single" w:sz="6" w:space="0" w:color="auto"/>
              <w:bottom w:val="single" w:sz="6" w:space="0" w:color="auto"/>
              <w:right w:val="single" w:sz="6" w:space="0" w:color="auto"/>
            </w:tcBorders>
            <w:hideMark/>
          </w:tcPr>
          <w:p w14:paraId="70571D70"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2" w:type="dxa"/>
            <w:tcBorders>
              <w:top w:val="single" w:sz="6" w:space="0" w:color="auto"/>
              <w:left w:val="single" w:sz="6" w:space="0" w:color="auto"/>
              <w:bottom w:val="single" w:sz="6" w:space="0" w:color="auto"/>
              <w:right w:val="single" w:sz="6" w:space="0" w:color="auto"/>
            </w:tcBorders>
            <w:hideMark/>
          </w:tcPr>
          <w:p w14:paraId="59114381"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06578269"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10</w:t>
            </w:r>
          </w:p>
        </w:tc>
        <w:tc>
          <w:tcPr>
            <w:tcW w:w="702" w:type="dxa"/>
            <w:tcBorders>
              <w:top w:val="single" w:sz="6" w:space="0" w:color="auto"/>
              <w:left w:val="single" w:sz="6" w:space="0" w:color="auto"/>
              <w:bottom w:val="single" w:sz="6" w:space="0" w:color="auto"/>
              <w:right w:val="single" w:sz="6" w:space="0" w:color="auto"/>
            </w:tcBorders>
            <w:hideMark/>
          </w:tcPr>
          <w:p w14:paraId="6632A1C0"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7</w:t>
            </w:r>
          </w:p>
        </w:tc>
        <w:tc>
          <w:tcPr>
            <w:tcW w:w="704" w:type="dxa"/>
            <w:tcBorders>
              <w:top w:val="single" w:sz="6" w:space="0" w:color="auto"/>
              <w:left w:val="single" w:sz="6" w:space="0" w:color="auto"/>
              <w:bottom w:val="single" w:sz="6" w:space="0" w:color="auto"/>
              <w:right w:val="single" w:sz="6" w:space="0" w:color="auto"/>
            </w:tcBorders>
            <w:hideMark/>
          </w:tcPr>
          <w:p w14:paraId="3F743803"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6895AF31"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672" w:type="dxa"/>
            <w:tcBorders>
              <w:top w:val="single" w:sz="6" w:space="0" w:color="auto"/>
              <w:left w:val="single" w:sz="6" w:space="0" w:color="auto"/>
              <w:bottom w:val="single" w:sz="6" w:space="0" w:color="auto"/>
              <w:right w:val="single" w:sz="12" w:space="0" w:color="auto"/>
            </w:tcBorders>
            <w:hideMark/>
          </w:tcPr>
          <w:p w14:paraId="516EDE6A"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50</w:t>
            </w:r>
          </w:p>
        </w:tc>
      </w:tr>
      <w:tr w:rsidR="00240E18" w:rsidRPr="00F920B1" w14:paraId="76412C4C" w14:textId="77777777" w:rsidTr="007970A2">
        <w:trPr>
          <w:trHeight w:val="271"/>
        </w:trPr>
        <w:tc>
          <w:tcPr>
            <w:tcW w:w="414" w:type="dxa"/>
            <w:tcBorders>
              <w:top w:val="single" w:sz="6" w:space="0" w:color="auto"/>
              <w:left w:val="single" w:sz="12" w:space="0" w:color="auto"/>
              <w:bottom w:val="single" w:sz="6" w:space="0" w:color="auto"/>
              <w:right w:val="single" w:sz="6" w:space="0" w:color="auto"/>
            </w:tcBorders>
            <w:hideMark/>
          </w:tcPr>
          <w:p w14:paraId="25F45008" w14:textId="77777777" w:rsidR="00240E18" w:rsidRPr="00F920B1" w:rsidRDefault="00240E18" w:rsidP="007970A2">
            <w:pPr>
              <w:autoSpaceDE w:val="0"/>
              <w:autoSpaceDN w:val="0"/>
              <w:adjustRightInd w:val="0"/>
              <w:jc w:val="center"/>
              <w:rPr>
                <w:rFonts w:eastAsia="Calibri" w:cs="Arial"/>
                <w:sz w:val="18"/>
                <w:szCs w:val="18"/>
              </w:rPr>
            </w:pPr>
            <w:r w:rsidRPr="00F920B1">
              <w:rPr>
                <w:rFonts w:eastAsia="Calibri" w:cs="Arial"/>
                <w:sz w:val="18"/>
                <w:szCs w:val="18"/>
              </w:rPr>
              <w:t>4</w:t>
            </w:r>
          </w:p>
        </w:tc>
        <w:tc>
          <w:tcPr>
            <w:tcW w:w="1282" w:type="dxa"/>
            <w:tcBorders>
              <w:top w:val="single" w:sz="6" w:space="0" w:color="auto"/>
              <w:left w:val="single" w:sz="6" w:space="0" w:color="auto"/>
              <w:bottom w:val="single" w:sz="6" w:space="0" w:color="auto"/>
              <w:right w:val="single" w:sz="6" w:space="0" w:color="auto"/>
            </w:tcBorders>
            <w:hideMark/>
          </w:tcPr>
          <w:p w14:paraId="28AEF88F"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Кабодиён</w:t>
            </w:r>
          </w:p>
        </w:tc>
        <w:tc>
          <w:tcPr>
            <w:tcW w:w="857" w:type="dxa"/>
            <w:tcBorders>
              <w:top w:val="single" w:sz="6" w:space="0" w:color="auto"/>
              <w:left w:val="single" w:sz="6" w:space="0" w:color="auto"/>
              <w:bottom w:val="single" w:sz="6" w:space="0" w:color="auto"/>
              <w:right w:val="single" w:sz="6" w:space="0" w:color="auto"/>
            </w:tcBorders>
            <w:hideMark/>
          </w:tcPr>
          <w:p w14:paraId="5B823B86"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857" w:type="dxa"/>
            <w:tcBorders>
              <w:top w:val="single" w:sz="6" w:space="0" w:color="auto"/>
              <w:left w:val="single" w:sz="6" w:space="0" w:color="auto"/>
              <w:bottom w:val="single" w:sz="6" w:space="0" w:color="auto"/>
              <w:right w:val="single" w:sz="6" w:space="0" w:color="auto"/>
            </w:tcBorders>
            <w:hideMark/>
          </w:tcPr>
          <w:p w14:paraId="2E3258A6"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4</w:t>
            </w:r>
          </w:p>
        </w:tc>
        <w:tc>
          <w:tcPr>
            <w:tcW w:w="570" w:type="dxa"/>
            <w:tcBorders>
              <w:top w:val="single" w:sz="6" w:space="0" w:color="auto"/>
              <w:left w:val="single" w:sz="6" w:space="0" w:color="auto"/>
              <w:bottom w:val="single" w:sz="6" w:space="0" w:color="auto"/>
              <w:right w:val="single" w:sz="6" w:space="0" w:color="auto"/>
            </w:tcBorders>
            <w:hideMark/>
          </w:tcPr>
          <w:p w14:paraId="5C7FB165"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3</w:t>
            </w:r>
          </w:p>
        </w:tc>
        <w:tc>
          <w:tcPr>
            <w:tcW w:w="952" w:type="dxa"/>
            <w:tcBorders>
              <w:top w:val="single" w:sz="6" w:space="0" w:color="auto"/>
              <w:left w:val="single" w:sz="6" w:space="0" w:color="auto"/>
              <w:bottom w:val="single" w:sz="6" w:space="0" w:color="auto"/>
              <w:right w:val="single" w:sz="6" w:space="0" w:color="auto"/>
            </w:tcBorders>
            <w:hideMark/>
          </w:tcPr>
          <w:p w14:paraId="29C54868"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666" w:type="dxa"/>
            <w:tcBorders>
              <w:top w:val="single" w:sz="6" w:space="0" w:color="auto"/>
              <w:left w:val="single" w:sz="6" w:space="0" w:color="auto"/>
              <w:bottom w:val="single" w:sz="6" w:space="0" w:color="auto"/>
              <w:right w:val="single" w:sz="6" w:space="0" w:color="auto"/>
            </w:tcBorders>
            <w:hideMark/>
          </w:tcPr>
          <w:p w14:paraId="10779A05"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13</w:t>
            </w:r>
          </w:p>
        </w:tc>
        <w:tc>
          <w:tcPr>
            <w:tcW w:w="857" w:type="dxa"/>
            <w:tcBorders>
              <w:top w:val="single" w:sz="6" w:space="0" w:color="auto"/>
              <w:left w:val="single" w:sz="6" w:space="0" w:color="auto"/>
              <w:bottom w:val="single" w:sz="6" w:space="0" w:color="auto"/>
              <w:right w:val="single" w:sz="6" w:space="0" w:color="auto"/>
            </w:tcBorders>
            <w:hideMark/>
          </w:tcPr>
          <w:p w14:paraId="575C7C4B"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w:t>
            </w:r>
          </w:p>
        </w:tc>
        <w:tc>
          <w:tcPr>
            <w:tcW w:w="952" w:type="dxa"/>
            <w:tcBorders>
              <w:top w:val="single" w:sz="6" w:space="0" w:color="auto"/>
              <w:left w:val="single" w:sz="6" w:space="0" w:color="auto"/>
              <w:bottom w:val="single" w:sz="6" w:space="0" w:color="auto"/>
              <w:right w:val="single" w:sz="6" w:space="0" w:color="auto"/>
            </w:tcBorders>
            <w:hideMark/>
          </w:tcPr>
          <w:p w14:paraId="12193838"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w:t>
            </w:r>
          </w:p>
        </w:tc>
        <w:tc>
          <w:tcPr>
            <w:tcW w:w="847" w:type="dxa"/>
            <w:tcBorders>
              <w:top w:val="single" w:sz="6" w:space="0" w:color="auto"/>
              <w:left w:val="single" w:sz="6" w:space="0" w:color="auto"/>
              <w:bottom w:val="single" w:sz="6" w:space="0" w:color="auto"/>
              <w:right w:val="single" w:sz="6" w:space="0" w:color="auto"/>
            </w:tcBorders>
            <w:hideMark/>
          </w:tcPr>
          <w:p w14:paraId="6C8E7031"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2" w:type="dxa"/>
            <w:tcBorders>
              <w:top w:val="single" w:sz="6" w:space="0" w:color="auto"/>
              <w:left w:val="single" w:sz="6" w:space="0" w:color="auto"/>
              <w:bottom w:val="single" w:sz="6" w:space="0" w:color="auto"/>
              <w:right w:val="single" w:sz="6" w:space="0" w:color="auto"/>
            </w:tcBorders>
            <w:hideMark/>
          </w:tcPr>
          <w:p w14:paraId="2F72FC51"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69467448"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4EE7EB96"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2" w:type="dxa"/>
            <w:tcBorders>
              <w:top w:val="single" w:sz="6" w:space="0" w:color="auto"/>
              <w:left w:val="single" w:sz="6" w:space="0" w:color="auto"/>
              <w:bottom w:val="single" w:sz="6" w:space="0" w:color="auto"/>
              <w:right w:val="single" w:sz="6" w:space="0" w:color="auto"/>
            </w:tcBorders>
            <w:hideMark/>
          </w:tcPr>
          <w:p w14:paraId="3245B5E1"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375F5128"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8</w:t>
            </w:r>
          </w:p>
        </w:tc>
        <w:tc>
          <w:tcPr>
            <w:tcW w:w="702" w:type="dxa"/>
            <w:tcBorders>
              <w:top w:val="single" w:sz="6" w:space="0" w:color="auto"/>
              <w:left w:val="single" w:sz="6" w:space="0" w:color="auto"/>
              <w:bottom w:val="single" w:sz="6" w:space="0" w:color="auto"/>
              <w:right w:val="single" w:sz="6" w:space="0" w:color="auto"/>
            </w:tcBorders>
            <w:hideMark/>
          </w:tcPr>
          <w:p w14:paraId="5EB92BE5"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12</w:t>
            </w:r>
          </w:p>
        </w:tc>
        <w:tc>
          <w:tcPr>
            <w:tcW w:w="704" w:type="dxa"/>
            <w:tcBorders>
              <w:top w:val="single" w:sz="6" w:space="0" w:color="auto"/>
              <w:left w:val="single" w:sz="6" w:space="0" w:color="auto"/>
              <w:bottom w:val="single" w:sz="6" w:space="0" w:color="auto"/>
              <w:right w:val="single" w:sz="6" w:space="0" w:color="auto"/>
            </w:tcBorders>
            <w:hideMark/>
          </w:tcPr>
          <w:p w14:paraId="00D5CB29"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24DF84A4"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672" w:type="dxa"/>
            <w:tcBorders>
              <w:top w:val="single" w:sz="6" w:space="0" w:color="auto"/>
              <w:left w:val="single" w:sz="6" w:space="0" w:color="auto"/>
              <w:bottom w:val="single" w:sz="6" w:space="0" w:color="auto"/>
              <w:right w:val="single" w:sz="12" w:space="0" w:color="auto"/>
            </w:tcBorders>
            <w:hideMark/>
          </w:tcPr>
          <w:p w14:paraId="2DF04985"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42</w:t>
            </w:r>
          </w:p>
        </w:tc>
      </w:tr>
      <w:tr w:rsidR="00240E18" w:rsidRPr="00F920B1" w14:paraId="4362C247" w14:textId="77777777" w:rsidTr="007970A2">
        <w:trPr>
          <w:trHeight w:val="271"/>
        </w:trPr>
        <w:tc>
          <w:tcPr>
            <w:tcW w:w="414" w:type="dxa"/>
            <w:tcBorders>
              <w:top w:val="single" w:sz="6" w:space="0" w:color="auto"/>
              <w:left w:val="single" w:sz="12" w:space="0" w:color="auto"/>
              <w:bottom w:val="single" w:sz="6" w:space="0" w:color="auto"/>
              <w:right w:val="single" w:sz="6" w:space="0" w:color="auto"/>
            </w:tcBorders>
            <w:hideMark/>
          </w:tcPr>
          <w:p w14:paraId="3D4D51EA" w14:textId="77777777" w:rsidR="00240E18" w:rsidRPr="00F920B1" w:rsidRDefault="00240E18" w:rsidP="007970A2">
            <w:pPr>
              <w:autoSpaceDE w:val="0"/>
              <w:autoSpaceDN w:val="0"/>
              <w:adjustRightInd w:val="0"/>
              <w:jc w:val="center"/>
              <w:rPr>
                <w:rFonts w:eastAsia="Calibri" w:cs="Arial"/>
                <w:sz w:val="18"/>
                <w:szCs w:val="18"/>
              </w:rPr>
            </w:pPr>
            <w:r w:rsidRPr="00F920B1">
              <w:rPr>
                <w:rFonts w:eastAsia="Calibri" w:cs="Arial"/>
                <w:sz w:val="18"/>
                <w:szCs w:val="18"/>
              </w:rPr>
              <w:t>5</w:t>
            </w:r>
          </w:p>
        </w:tc>
        <w:tc>
          <w:tcPr>
            <w:tcW w:w="1282" w:type="dxa"/>
            <w:tcBorders>
              <w:top w:val="single" w:sz="6" w:space="0" w:color="auto"/>
              <w:left w:val="single" w:sz="6" w:space="0" w:color="auto"/>
              <w:bottom w:val="single" w:sz="6" w:space="0" w:color="auto"/>
              <w:right w:val="single" w:sz="6" w:space="0" w:color="auto"/>
            </w:tcBorders>
            <w:hideMark/>
          </w:tcPr>
          <w:p w14:paraId="5A4C4843"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Н.Хисрав</w:t>
            </w:r>
          </w:p>
        </w:tc>
        <w:tc>
          <w:tcPr>
            <w:tcW w:w="857" w:type="dxa"/>
            <w:tcBorders>
              <w:top w:val="single" w:sz="6" w:space="0" w:color="auto"/>
              <w:left w:val="single" w:sz="6" w:space="0" w:color="auto"/>
              <w:bottom w:val="single" w:sz="6" w:space="0" w:color="auto"/>
              <w:right w:val="single" w:sz="6" w:space="0" w:color="auto"/>
            </w:tcBorders>
            <w:hideMark/>
          </w:tcPr>
          <w:p w14:paraId="3B7D0C67"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w:t>
            </w:r>
          </w:p>
        </w:tc>
        <w:tc>
          <w:tcPr>
            <w:tcW w:w="857" w:type="dxa"/>
            <w:tcBorders>
              <w:top w:val="single" w:sz="6" w:space="0" w:color="auto"/>
              <w:left w:val="single" w:sz="6" w:space="0" w:color="auto"/>
              <w:bottom w:val="single" w:sz="6" w:space="0" w:color="auto"/>
              <w:right w:val="single" w:sz="6" w:space="0" w:color="auto"/>
            </w:tcBorders>
            <w:hideMark/>
          </w:tcPr>
          <w:p w14:paraId="4751B1FF"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19</w:t>
            </w:r>
          </w:p>
        </w:tc>
        <w:tc>
          <w:tcPr>
            <w:tcW w:w="570" w:type="dxa"/>
            <w:tcBorders>
              <w:top w:val="single" w:sz="6" w:space="0" w:color="auto"/>
              <w:left w:val="single" w:sz="6" w:space="0" w:color="auto"/>
              <w:bottom w:val="single" w:sz="6" w:space="0" w:color="auto"/>
              <w:right w:val="single" w:sz="6" w:space="0" w:color="auto"/>
            </w:tcBorders>
            <w:hideMark/>
          </w:tcPr>
          <w:p w14:paraId="242650AA"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952" w:type="dxa"/>
            <w:tcBorders>
              <w:top w:val="single" w:sz="6" w:space="0" w:color="auto"/>
              <w:left w:val="single" w:sz="6" w:space="0" w:color="auto"/>
              <w:bottom w:val="single" w:sz="6" w:space="0" w:color="auto"/>
              <w:right w:val="single" w:sz="6" w:space="0" w:color="auto"/>
            </w:tcBorders>
            <w:hideMark/>
          </w:tcPr>
          <w:p w14:paraId="6CF1591B"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666" w:type="dxa"/>
            <w:tcBorders>
              <w:top w:val="single" w:sz="6" w:space="0" w:color="auto"/>
              <w:left w:val="single" w:sz="6" w:space="0" w:color="auto"/>
              <w:bottom w:val="single" w:sz="6" w:space="0" w:color="auto"/>
              <w:right w:val="single" w:sz="6" w:space="0" w:color="auto"/>
            </w:tcBorders>
            <w:hideMark/>
          </w:tcPr>
          <w:p w14:paraId="01F4485D"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6</w:t>
            </w:r>
          </w:p>
        </w:tc>
        <w:tc>
          <w:tcPr>
            <w:tcW w:w="857" w:type="dxa"/>
            <w:tcBorders>
              <w:top w:val="single" w:sz="6" w:space="0" w:color="auto"/>
              <w:left w:val="single" w:sz="6" w:space="0" w:color="auto"/>
              <w:bottom w:val="single" w:sz="6" w:space="0" w:color="auto"/>
              <w:right w:val="single" w:sz="6" w:space="0" w:color="auto"/>
            </w:tcBorders>
            <w:hideMark/>
          </w:tcPr>
          <w:p w14:paraId="1388CC76"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w:t>
            </w:r>
          </w:p>
        </w:tc>
        <w:tc>
          <w:tcPr>
            <w:tcW w:w="952" w:type="dxa"/>
            <w:tcBorders>
              <w:top w:val="single" w:sz="6" w:space="0" w:color="auto"/>
              <w:left w:val="single" w:sz="6" w:space="0" w:color="auto"/>
              <w:bottom w:val="single" w:sz="6" w:space="0" w:color="auto"/>
              <w:right w:val="single" w:sz="6" w:space="0" w:color="auto"/>
            </w:tcBorders>
            <w:hideMark/>
          </w:tcPr>
          <w:p w14:paraId="021898F3"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w:t>
            </w:r>
          </w:p>
        </w:tc>
        <w:tc>
          <w:tcPr>
            <w:tcW w:w="847" w:type="dxa"/>
            <w:tcBorders>
              <w:top w:val="single" w:sz="6" w:space="0" w:color="auto"/>
              <w:left w:val="single" w:sz="6" w:space="0" w:color="auto"/>
              <w:bottom w:val="single" w:sz="6" w:space="0" w:color="auto"/>
              <w:right w:val="single" w:sz="6" w:space="0" w:color="auto"/>
            </w:tcBorders>
            <w:hideMark/>
          </w:tcPr>
          <w:p w14:paraId="04B050BD"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2" w:type="dxa"/>
            <w:tcBorders>
              <w:top w:val="single" w:sz="6" w:space="0" w:color="auto"/>
              <w:left w:val="single" w:sz="6" w:space="0" w:color="auto"/>
              <w:bottom w:val="single" w:sz="6" w:space="0" w:color="auto"/>
              <w:right w:val="single" w:sz="6" w:space="0" w:color="auto"/>
            </w:tcBorders>
            <w:hideMark/>
          </w:tcPr>
          <w:p w14:paraId="7B160773"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1728BEBB"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1129CF26"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2" w:type="dxa"/>
            <w:tcBorders>
              <w:top w:val="single" w:sz="6" w:space="0" w:color="auto"/>
              <w:left w:val="single" w:sz="6" w:space="0" w:color="auto"/>
              <w:bottom w:val="single" w:sz="6" w:space="0" w:color="auto"/>
              <w:right w:val="single" w:sz="6" w:space="0" w:color="auto"/>
            </w:tcBorders>
            <w:hideMark/>
          </w:tcPr>
          <w:p w14:paraId="0BFC95A9"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7406385A"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2</w:t>
            </w:r>
          </w:p>
        </w:tc>
        <w:tc>
          <w:tcPr>
            <w:tcW w:w="702" w:type="dxa"/>
            <w:tcBorders>
              <w:top w:val="single" w:sz="6" w:space="0" w:color="auto"/>
              <w:left w:val="single" w:sz="6" w:space="0" w:color="auto"/>
              <w:bottom w:val="single" w:sz="6" w:space="0" w:color="auto"/>
              <w:right w:val="single" w:sz="6" w:space="0" w:color="auto"/>
            </w:tcBorders>
            <w:hideMark/>
          </w:tcPr>
          <w:p w14:paraId="2DACCB3C"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w:t>
            </w:r>
          </w:p>
        </w:tc>
        <w:tc>
          <w:tcPr>
            <w:tcW w:w="704" w:type="dxa"/>
            <w:tcBorders>
              <w:top w:val="single" w:sz="6" w:space="0" w:color="auto"/>
              <w:left w:val="single" w:sz="6" w:space="0" w:color="auto"/>
              <w:bottom w:val="single" w:sz="6" w:space="0" w:color="auto"/>
              <w:right w:val="single" w:sz="6" w:space="0" w:color="auto"/>
            </w:tcBorders>
            <w:hideMark/>
          </w:tcPr>
          <w:p w14:paraId="58FD7E0F"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0FD9E74F"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672" w:type="dxa"/>
            <w:tcBorders>
              <w:top w:val="single" w:sz="6" w:space="0" w:color="auto"/>
              <w:left w:val="single" w:sz="6" w:space="0" w:color="auto"/>
              <w:bottom w:val="single" w:sz="6" w:space="0" w:color="auto"/>
              <w:right w:val="single" w:sz="12" w:space="0" w:color="auto"/>
            </w:tcBorders>
            <w:hideMark/>
          </w:tcPr>
          <w:p w14:paraId="358B7DB8"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31</w:t>
            </w:r>
          </w:p>
        </w:tc>
      </w:tr>
      <w:tr w:rsidR="00240E18" w:rsidRPr="00F920B1" w14:paraId="58F0AD6C" w14:textId="77777777" w:rsidTr="007970A2">
        <w:trPr>
          <w:trHeight w:val="271"/>
        </w:trPr>
        <w:tc>
          <w:tcPr>
            <w:tcW w:w="414" w:type="dxa"/>
            <w:tcBorders>
              <w:top w:val="single" w:sz="6" w:space="0" w:color="auto"/>
              <w:left w:val="single" w:sz="12" w:space="0" w:color="auto"/>
              <w:bottom w:val="single" w:sz="6" w:space="0" w:color="auto"/>
              <w:right w:val="single" w:sz="6" w:space="0" w:color="auto"/>
            </w:tcBorders>
            <w:hideMark/>
          </w:tcPr>
          <w:p w14:paraId="3EC3EDBE" w14:textId="77777777" w:rsidR="00240E18" w:rsidRPr="00F920B1" w:rsidRDefault="00240E18" w:rsidP="007970A2">
            <w:pPr>
              <w:autoSpaceDE w:val="0"/>
              <w:autoSpaceDN w:val="0"/>
              <w:adjustRightInd w:val="0"/>
              <w:jc w:val="center"/>
              <w:rPr>
                <w:rFonts w:eastAsia="Calibri" w:cs="Arial"/>
                <w:sz w:val="18"/>
                <w:szCs w:val="18"/>
              </w:rPr>
            </w:pPr>
            <w:r w:rsidRPr="00F920B1">
              <w:rPr>
                <w:rFonts w:eastAsia="Calibri" w:cs="Arial"/>
                <w:sz w:val="18"/>
                <w:szCs w:val="18"/>
              </w:rPr>
              <w:t>6</w:t>
            </w:r>
          </w:p>
        </w:tc>
        <w:tc>
          <w:tcPr>
            <w:tcW w:w="1282" w:type="dxa"/>
            <w:tcBorders>
              <w:top w:val="single" w:sz="6" w:space="0" w:color="auto"/>
              <w:left w:val="single" w:sz="6" w:space="0" w:color="auto"/>
              <w:bottom w:val="single" w:sz="6" w:space="0" w:color="auto"/>
              <w:right w:val="single" w:sz="6" w:space="0" w:color="auto"/>
            </w:tcBorders>
            <w:hideMark/>
          </w:tcPr>
          <w:p w14:paraId="7D846497"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Рудаки</w:t>
            </w:r>
          </w:p>
        </w:tc>
        <w:tc>
          <w:tcPr>
            <w:tcW w:w="857" w:type="dxa"/>
            <w:tcBorders>
              <w:top w:val="single" w:sz="6" w:space="0" w:color="auto"/>
              <w:left w:val="single" w:sz="6" w:space="0" w:color="auto"/>
              <w:bottom w:val="single" w:sz="6" w:space="0" w:color="auto"/>
              <w:right w:val="single" w:sz="6" w:space="0" w:color="auto"/>
            </w:tcBorders>
            <w:hideMark/>
          </w:tcPr>
          <w:p w14:paraId="5B13FB80"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857" w:type="dxa"/>
            <w:tcBorders>
              <w:top w:val="single" w:sz="6" w:space="0" w:color="auto"/>
              <w:left w:val="single" w:sz="6" w:space="0" w:color="auto"/>
              <w:bottom w:val="single" w:sz="6" w:space="0" w:color="auto"/>
              <w:right w:val="single" w:sz="6" w:space="0" w:color="auto"/>
            </w:tcBorders>
            <w:hideMark/>
          </w:tcPr>
          <w:p w14:paraId="28A44713"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8</w:t>
            </w:r>
          </w:p>
        </w:tc>
        <w:tc>
          <w:tcPr>
            <w:tcW w:w="570" w:type="dxa"/>
            <w:tcBorders>
              <w:top w:val="single" w:sz="6" w:space="0" w:color="auto"/>
              <w:left w:val="single" w:sz="6" w:space="0" w:color="auto"/>
              <w:bottom w:val="single" w:sz="6" w:space="0" w:color="auto"/>
              <w:right w:val="single" w:sz="6" w:space="0" w:color="auto"/>
            </w:tcBorders>
            <w:hideMark/>
          </w:tcPr>
          <w:p w14:paraId="41477B1E"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6</w:t>
            </w:r>
          </w:p>
        </w:tc>
        <w:tc>
          <w:tcPr>
            <w:tcW w:w="952" w:type="dxa"/>
            <w:tcBorders>
              <w:top w:val="single" w:sz="6" w:space="0" w:color="auto"/>
              <w:left w:val="single" w:sz="6" w:space="0" w:color="auto"/>
              <w:bottom w:val="single" w:sz="6" w:space="0" w:color="auto"/>
              <w:right w:val="single" w:sz="6" w:space="0" w:color="auto"/>
            </w:tcBorders>
            <w:hideMark/>
          </w:tcPr>
          <w:p w14:paraId="6E4B1838"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666" w:type="dxa"/>
            <w:tcBorders>
              <w:top w:val="single" w:sz="6" w:space="0" w:color="auto"/>
              <w:left w:val="single" w:sz="6" w:space="0" w:color="auto"/>
              <w:bottom w:val="single" w:sz="6" w:space="0" w:color="auto"/>
              <w:right w:val="single" w:sz="6" w:space="0" w:color="auto"/>
            </w:tcBorders>
            <w:hideMark/>
          </w:tcPr>
          <w:p w14:paraId="51ED12E1"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34</w:t>
            </w:r>
          </w:p>
        </w:tc>
        <w:tc>
          <w:tcPr>
            <w:tcW w:w="857" w:type="dxa"/>
            <w:tcBorders>
              <w:top w:val="single" w:sz="6" w:space="0" w:color="auto"/>
              <w:left w:val="single" w:sz="6" w:space="0" w:color="auto"/>
              <w:bottom w:val="single" w:sz="6" w:space="0" w:color="auto"/>
              <w:right w:val="single" w:sz="6" w:space="0" w:color="auto"/>
            </w:tcBorders>
            <w:hideMark/>
          </w:tcPr>
          <w:p w14:paraId="0EFA295E"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6</w:t>
            </w:r>
          </w:p>
        </w:tc>
        <w:tc>
          <w:tcPr>
            <w:tcW w:w="952" w:type="dxa"/>
            <w:tcBorders>
              <w:top w:val="single" w:sz="6" w:space="0" w:color="auto"/>
              <w:left w:val="single" w:sz="6" w:space="0" w:color="auto"/>
              <w:bottom w:val="single" w:sz="6" w:space="0" w:color="auto"/>
              <w:right w:val="single" w:sz="6" w:space="0" w:color="auto"/>
            </w:tcBorders>
            <w:hideMark/>
          </w:tcPr>
          <w:p w14:paraId="2E11B6A5"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847" w:type="dxa"/>
            <w:tcBorders>
              <w:top w:val="single" w:sz="6" w:space="0" w:color="auto"/>
              <w:left w:val="single" w:sz="6" w:space="0" w:color="auto"/>
              <w:bottom w:val="single" w:sz="6" w:space="0" w:color="auto"/>
              <w:right w:val="single" w:sz="6" w:space="0" w:color="auto"/>
            </w:tcBorders>
            <w:hideMark/>
          </w:tcPr>
          <w:p w14:paraId="789893F5"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5</w:t>
            </w:r>
          </w:p>
        </w:tc>
        <w:tc>
          <w:tcPr>
            <w:tcW w:w="702" w:type="dxa"/>
            <w:tcBorders>
              <w:top w:val="single" w:sz="6" w:space="0" w:color="auto"/>
              <w:left w:val="single" w:sz="6" w:space="0" w:color="auto"/>
              <w:bottom w:val="single" w:sz="6" w:space="0" w:color="auto"/>
              <w:right w:val="single" w:sz="6" w:space="0" w:color="auto"/>
            </w:tcBorders>
            <w:hideMark/>
          </w:tcPr>
          <w:p w14:paraId="10710ACE"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5BB82A6B"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434043CE"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w:t>
            </w:r>
          </w:p>
        </w:tc>
        <w:tc>
          <w:tcPr>
            <w:tcW w:w="702" w:type="dxa"/>
            <w:tcBorders>
              <w:top w:val="single" w:sz="6" w:space="0" w:color="auto"/>
              <w:left w:val="single" w:sz="6" w:space="0" w:color="auto"/>
              <w:bottom w:val="single" w:sz="6" w:space="0" w:color="auto"/>
              <w:right w:val="single" w:sz="6" w:space="0" w:color="auto"/>
            </w:tcBorders>
            <w:hideMark/>
          </w:tcPr>
          <w:p w14:paraId="1376161F"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343B6666"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36</w:t>
            </w:r>
          </w:p>
        </w:tc>
        <w:tc>
          <w:tcPr>
            <w:tcW w:w="702" w:type="dxa"/>
            <w:tcBorders>
              <w:top w:val="single" w:sz="6" w:space="0" w:color="auto"/>
              <w:left w:val="single" w:sz="6" w:space="0" w:color="auto"/>
              <w:bottom w:val="single" w:sz="6" w:space="0" w:color="auto"/>
              <w:right w:val="single" w:sz="6" w:space="0" w:color="auto"/>
            </w:tcBorders>
            <w:hideMark/>
          </w:tcPr>
          <w:p w14:paraId="65D4274D"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8</w:t>
            </w:r>
          </w:p>
        </w:tc>
        <w:tc>
          <w:tcPr>
            <w:tcW w:w="704" w:type="dxa"/>
            <w:tcBorders>
              <w:top w:val="single" w:sz="6" w:space="0" w:color="auto"/>
              <w:left w:val="single" w:sz="6" w:space="0" w:color="auto"/>
              <w:bottom w:val="single" w:sz="6" w:space="0" w:color="auto"/>
              <w:right w:val="single" w:sz="6" w:space="0" w:color="auto"/>
            </w:tcBorders>
            <w:hideMark/>
          </w:tcPr>
          <w:p w14:paraId="16F4A36B"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422E0FAB"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672" w:type="dxa"/>
            <w:tcBorders>
              <w:top w:val="single" w:sz="6" w:space="0" w:color="auto"/>
              <w:left w:val="single" w:sz="6" w:space="0" w:color="auto"/>
              <w:bottom w:val="single" w:sz="6" w:space="0" w:color="auto"/>
              <w:right w:val="single" w:sz="12" w:space="0" w:color="auto"/>
            </w:tcBorders>
            <w:hideMark/>
          </w:tcPr>
          <w:p w14:paraId="7C1BFE1E"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104</w:t>
            </w:r>
          </w:p>
        </w:tc>
      </w:tr>
      <w:tr w:rsidR="00240E18" w:rsidRPr="00F920B1" w14:paraId="5F25A763" w14:textId="77777777" w:rsidTr="007970A2">
        <w:trPr>
          <w:trHeight w:val="271"/>
        </w:trPr>
        <w:tc>
          <w:tcPr>
            <w:tcW w:w="414" w:type="dxa"/>
            <w:tcBorders>
              <w:top w:val="single" w:sz="6" w:space="0" w:color="auto"/>
              <w:left w:val="single" w:sz="12" w:space="0" w:color="auto"/>
              <w:bottom w:val="single" w:sz="6" w:space="0" w:color="auto"/>
              <w:right w:val="single" w:sz="6" w:space="0" w:color="auto"/>
            </w:tcBorders>
            <w:hideMark/>
          </w:tcPr>
          <w:p w14:paraId="2439F110" w14:textId="77777777" w:rsidR="00240E18" w:rsidRPr="00F920B1" w:rsidRDefault="00240E18" w:rsidP="007970A2">
            <w:pPr>
              <w:autoSpaceDE w:val="0"/>
              <w:autoSpaceDN w:val="0"/>
              <w:adjustRightInd w:val="0"/>
              <w:jc w:val="center"/>
              <w:rPr>
                <w:rFonts w:eastAsia="Calibri" w:cs="Arial"/>
                <w:sz w:val="18"/>
                <w:szCs w:val="18"/>
              </w:rPr>
            </w:pPr>
            <w:r w:rsidRPr="00F920B1">
              <w:rPr>
                <w:rFonts w:eastAsia="Calibri" w:cs="Arial"/>
                <w:sz w:val="18"/>
                <w:szCs w:val="18"/>
              </w:rPr>
              <w:t>7</w:t>
            </w:r>
          </w:p>
        </w:tc>
        <w:tc>
          <w:tcPr>
            <w:tcW w:w="1282" w:type="dxa"/>
            <w:tcBorders>
              <w:top w:val="single" w:sz="6" w:space="0" w:color="auto"/>
              <w:left w:val="single" w:sz="6" w:space="0" w:color="auto"/>
              <w:bottom w:val="single" w:sz="6" w:space="0" w:color="auto"/>
              <w:right w:val="single" w:sz="6" w:space="0" w:color="auto"/>
            </w:tcBorders>
            <w:hideMark/>
          </w:tcPr>
          <w:p w14:paraId="5DE1AAB5"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Турсунзаде</w:t>
            </w:r>
          </w:p>
        </w:tc>
        <w:tc>
          <w:tcPr>
            <w:tcW w:w="857" w:type="dxa"/>
            <w:tcBorders>
              <w:top w:val="single" w:sz="6" w:space="0" w:color="auto"/>
              <w:left w:val="single" w:sz="6" w:space="0" w:color="auto"/>
              <w:bottom w:val="single" w:sz="6" w:space="0" w:color="auto"/>
              <w:right w:val="single" w:sz="6" w:space="0" w:color="auto"/>
            </w:tcBorders>
            <w:hideMark/>
          </w:tcPr>
          <w:p w14:paraId="355ECEED"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857" w:type="dxa"/>
            <w:tcBorders>
              <w:top w:val="single" w:sz="6" w:space="0" w:color="auto"/>
              <w:left w:val="single" w:sz="6" w:space="0" w:color="auto"/>
              <w:bottom w:val="single" w:sz="6" w:space="0" w:color="auto"/>
              <w:right w:val="single" w:sz="6" w:space="0" w:color="auto"/>
            </w:tcBorders>
            <w:hideMark/>
          </w:tcPr>
          <w:p w14:paraId="11352687"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570" w:type="dxa"/>
            <w:tcBorders>
              <w:top w:val="single" w:sz="6" w:space="0" w:color="auto"/>
              <w:left w:val="single" w:sz="6" w:space="0" w:color="auto"/>
              <w:bottom w:val="single" w:sz="6" w:space="0" w:color="auto"/>
              <w:right w:val="single" w:sz="6" w:space="0" w:color="auto"/>
            </w:tcBorders>
            <w:hideMark/>
          </w:tcPr>
          <w:p w14:paraId="3F13C702"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2</w:t>
            </w:r>
          </w:p>
        </w:tc>
        <w:tc>
          <w:tcPr>
            <w:tcW w:w="952" w:type="dxa"/>
            <w:tcBorders>
              <w:top w:val="single" w:sz="6" w:space="0" w:color="auto"/>
              <w:left w:val="single" w:sz="6" w:space="0" w:color="auto"/>
              <w:bottom w:val="single" w:sz="6" w:space="0" w:color="auto"/>
              <w:right w:val="single" w:sz="6" w:space="0" w:color="auto"/>
            </w:tcBorders>
            <w:hideMark/>
          </w:tcPr>
          <w:p w14:paraId="74C679E1"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666" w:type="dxa"/>
            <w:tcBorders>
              <w:top w:val="single" w:sz="6" w:space="0" w:color="auto"/>
              <w:left w:val="single" w:sz="6" w:space="0" w:color="auto"/>
              <w:bottom w:val="single" w:sz="6" w:space="0" w:color="auto"/>
              <w:right w:val="single" w:sz="6" w:space="0" w:color="auto"/>
            </w:tcBorders>
            <w:hideMark/>
          </w:tcPr>
          <w:p w14:paraId="7D3EAAFD"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7</w:t>
            </w:r>
          </w:p>
        </w:tc>
        <w:tc>
          <w:tcPr>
            <w:tcW w:w="857" w:type="dxa"/>
            <w:tcBorders>
              <w:top w:val="single" w:sz="6" w:space="0" w:color="auto"/>
              <w:left w:val="single" w:sz="6" w:space="0" w:color="auto"/>
              <w:bottom w:val="single" w:sz="6" w:space="0" w:color="auto"/>
              <w:right w:val="single" w:sz="6" w:space="0" w:color="auto"/>
            </w:tcBorders>
            <w:hideMark/>
          </w:tcPr>
          <w:p w14:paraId="6832AEA8"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952" w:type="dxa"/>
            <w:tcBorders>
              <w:top w:val="single" w:sz="6" w:space="0" w:color="auto"/>
              <w:left w:val="single" w:sz="6" w:space="0" w:color="auto"/>
              <w:bottom w:val="single" w:sz="6" w:space="0" w:color="auto"/>
              <w:right w:val="single" w:sz="6" w:space="0" w:color="auto"/>
            </w:tcBorders>
            <w:hideMark/>
          </w:tcPr>
          <w:p w14:paraId="7B6361E2"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847" w:type="dxa"/>
            <w:tcBorders>
              <w:top w:val="single" w:sz="6" w:space="0" w:color="auto"/>
              <w:left w:val="single" w:sz="6" w:space="0" w:color="auto"/>
              <w:bottom w:val="single" w:sz="6" w:space="0" w:color="auto"/>
              <w:right w:val="single" w:sz="6" w:space="0" w:color="auto"/>
            </w:tcBorders>
            <w:hideMark/>
          </w:tcPr>
          <w:p w14:paraId="2EAF08CC"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2</w:t>
            </w:r>
          </w:p>
        </w:tc>
        <w:tc>
          <w:tcPr>
            <w:tcW w:w="702" w:type="dxa"/>
            <w:tcBorders>
              <w:top w:val="single" w:sz="6" w:space="0" w:color="auto"/>
              <w:left w:val="single" w:sz="6" w:space="0" w:color="auto"/>
              <w:bottom w:val="single" w:sz="6" w:space="0" w:color="auto"/>
              <w:right w:val="single" w:sz="6" w:space="0" w:color="auto"/>
            </w:tcBorders>
            <w:hideMark/>
          </w:tcPr>
          <w:p w14:paraId="0BF150F4"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43BB681F"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0796520B"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2" w:type="dxa"/>
            <w:tcBorders>
              <w:top w:val="single" w:sz="6" w:space="0" w:color="auto"/>
              <w:left w:val="single" w:sz="6" w:space="0" w:color="auto"/>
              <w:bottom w:val="single" w:sz="6" w:space="0" w:color="auto"/>
              <w:right w:val="single" w:sz="6" w:space="0" w:color="auto"/>
            </w:tcBorders>
            <w:hideMark/>
          </w:tcPr>
          <w:p w14:paraId="2CD62F3D"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2FDEF653"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7</w:t>
            </w:r>
          </w:p>
        </w:tc>
        <w:tc>
          <w:tcPr>
            <w:tcW w:w="702" w:type="dxa"/>
            <w:tcBorders>
              <w:top w:val="single" w:sz="6" w:space="0" w:color="auto"/>
              <w:left w:val="single" w:sz="6" w:space="0" w:color="auto"/>
              <w:bottom w:val="single" w:sz="6" w:space="0" w:color="auto"/>
              <w:right w:val="single" w:sz="6" w:space="0" w:color="auto"/>
            </w:tcBorders>
            <w:hideMark/>
          </w:tcPr>
          <w:p w14:paraId="179CACB7"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3</w:t>
            </w:r>
          </w:p>
        </w:tc>
        <w:tc>
          <w:tcPr>
            <w:tcW w:w="704" w:type="dxa"/>
            <w:tcBorders>
              <w:top w:val="single" w:sz="6" w:space="0" w:color="auto"/>
              <w:left w:val="single" w:sz="6" w:space="0" w:color="auto"/>
              <w:bottom w:val="single" w:sz="6" w:space="0" w:color="auto"/>
              <w:right w:val="single" w:sz="6" w:space="0" w:color="auto"/>
            </w:tcBorders>
            <w:hideMark/>
          </w:tcPr>
          <w:p w14:paraId="709AA4CC"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77B1086A"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w:t>
            </w:r>
          </w:p>
        </w:tc>
        <w:tc>
          <w:tcPr>
            <w:tcW w:w="672" w:type="dxa"/>
            <w:tcBorders>
              <w:top w:val="single" w:sz="6" w:space="0" w:color="auto"/>
              <w:left w:val="single" w:sz="6" w:space="0" w:color="auto"/>
              <w:bottom w:val="single" w:sz="6" w:space="0" w:color="auto"/>
              <w:right w:val="single" w:sz="12" w:space="0" w:color="auto"/>
            </w:tcBorders>
            <w:hideMark/>
          </w:tcPr>
          <w:p w14:paraId="5D9CB055"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22</w:t>
            </w:r>
          </w:p>
        </w:tc>
      </w:tr>
      <w:tr w:rsidR="00240E18" w:rsidRPr="00F920B1" w14:paraId="432C08D2" w14:textId="77777777" w:rsidTr="007970A2">
        <w:trPr>
          <w:trHeight w:val="271"/>
        </w:trPr>
        <w:tc>
          <w:tcPr>
            <w:tcW w:w="414" w:type="dxa"/>
            <w:tcBorders>
              <w:top w:val="single" w:sz="6" w:space="0" w:color="auto"/>
              <w:left w:val="single" w:sz="12" w:space="0" w:color="auto"/>
              <w:bottom w:val="single" w:sz="6" w:space="0" w:color="auto"/>
              <w:right w:val="single" w:sz="6" w:space="0" w:color="auto"/>
            </w:tcBorders>
            <w:hideMark/>
          </w:tcPr>
          <w:p w14:paraId="42935A21" w14:textId="77777777" w:rsidR="00240E18" w:rsidRPr="00F920B1" w:rsidRDefault="00240E18" w:rsidP="007970A2">
            <w:pPr>
              <w:autoSpaceDE w:val="0"/>
              <w:autoSpaceDN w:val="0"/>
              <w:adjustRightInd w:val="0"/>
              <w:jc w:val="center"/>
              <w:rPr>
                <w:rFonts w:eastAsia="Calibri" w:cs="Arial"/>
                <w:sz w:val="18"/>
                <w:szCs w:val="18"/>
              </w:rPr>
            </w:pPr>
            <w:r w:rsidRPr="00F920B1">
              <w:rPr>
                <w:rFonts w:eastAsia="Calibri" w:cs="Arial"/>
                <w:sz w:val="18"/>
                <w:szCs w:val="18"/>
              </w:rPr>
              <w:t>8</w:t>
            </w:r>
          </w:p>
        </w:tc>
        <w:tc>
          <w:tcPr>
            <w:tcW w:w="1282" w:type="dxa"/>
            <w:tcBorders>
              <w:top w:val="single" w:sz="6" w:space="0" w:color="auto"/>
              <w:left w:val="single" w:sz="6" w:space="0" w:color="auto"/>
              <w:bottom w:val="single" w:sz="6" w:space="0" w:color="auto"/>
              <w:right w:val="single" w:sz="6" w:space="0" w:color="auto"/>
            </w:tcBorders>
            <w:hideMark/>
          </w:tcPr>
          <w:p w14:paraId="29F583AC"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Файзабад</w:t>
            </w:r>
          </w:p>
        </w:tc>
        <w:tc>
          <w:tcPr>
            <w:tcW w:w="857" w:type="dxa"/>
            <w:tcBorders>
              <w:top w:val="single" w:sz="6" w:space="0" w:color="auto"/>
              <w:left w:val="single" w:sz="6" w:space="0" w:color="auto"/>
              <w:bottom w:val="single" w:sz="6" w:space="0" w:color="auto"/>
              <w:right w:val="single" w:sz="6" w:space="0" w:color="auto"/>
            </w:tcBorders>
            <w:hideMark/>
          </w:tcPr>
          <w:p w14:paraId="4AC9359A"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857" w:type="dxa"/>
            <w:tcBorders>
              <w:top w:val="single" w:sz="6" w:space="0" w:color="auto"/>
              <w:left w:val="single" w:sz="6" w:space="0" w:color="auto"/>
              <w:bottom w:val="single" w:sz="6" w:space="0" w:color="auto"/>
              <w:right w:val="single" w:sz="6" w:space="0" w:color="auto"/>
            </w:tcBorders>
            <w:hideMark/>
          </w:tcPr>
          <w:p w14:paraId="241A1FCD"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9</w:t>
            </w:r>
          </w:p>
        </w:tc>
        <w:tc>
          <w:tcPr>
            <w:tcW w:w="570" w:type="dxa"/>
            <w:tcBorders>
              <w:top w:val="single" w:sz="6" w:space="0" w:color="auto"/>
              <w:left w:val="single" w:sz="6" w:space="0" w:color="auto"/>
              <w:bottom w:val="single" w:sz="6" w:space="0" w:color="auto"/>
              <w:right w:val="single" w:sz="6" w:space="0" w:color="auto"/>
            </w:tcBorders>
            <w:hideMark/>
          </w:tcPr>
          <w:p w14:paraId="1942C08F"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8</w:t>
            </w:r>
          </w:p>
        </w:tc>
        <w:tc>
          <w:tcPr>
            <w:tcW w:w="952" w:type="dxa"/>
            <w:tcBorders>
              <w:top w:val="single" w:sz="6" w:space="0" w:color="auto"/>
              <w:left w:val="single" w:sz="6" w:space="0" w:color="auto"/>
              <w:bottom w:val="single" w:sz="6" w:space="0" w:color="auto"/>
              <w:right w:val="single" w:sz="6" w:space="0" w:color="auto"/>
            </w:tcBorders>
            <w:hideMark/>
          </w:tcPr>
          <w:p w14:paraId="30E1F38F"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666" w:type="dxa"/>
            <w:tcBorders>
              <w:top w:val="single" w:sz="6" w:space="0" w:color="auto"/>
              <w:left w:val="single" w:sz="6" w:space="0" w:color="auto"/>
              <w:bottom w:val="single" w:sz="6" w:space="0" w:color="auto"/>
              <w:right w:val="single" w:sz="6" w:space="0" w:color="auto"/>
            </w:tcBorders>
            <w:hideMark/>
          </w:tcPr>
          <w:p w14:paraId="674984F8"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11</w:t>
            </w:r>
          </w:p>
        </w:tc>
        <w:tc>
          <w:tcPr>
            <w:tcW w:w="857" w:type="dxa"/>
            <w:tcBorders>
              <w:top w:val="single" w:sz="6" w:space="0" w:color="auto"/>
              <w:left w:val="single" w:sz="6" w:space="0" w:color="auto"/>
              <w:bottom w:val="single" w:sz="6" w:space="0" w:color="auto"/>
              <w:right w:val="single" w:sz="6" w:space="0" w:color="auto"/>
            </w:tcBorders>
            <w:hideMark/>
          </w:tcPr>
          <w:p w14:paraId="0A7F1E00"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3</w:t>
            </w:r>
          </w:p>
        </w:tc>
        <w:tc>
          <w:tcPr>
            <w:tcW w:w="952" w:type="dxa"/>
            <w:tcBorders>
              <w:top w:val="single" w:sz="6" w:space="0" w:color="auto"/>
              <w:left w:val="single" w:sz="6" w:space="0" w:color="auto"/>
              <w:bottom w:val="single" w:sz="6" w:space="0" w:color="auto"/>
              <w:right w:val="single" w:sz="6" w:space="0" w:color="auto"/>
            </w:tcBorders>
            <w:hideMark/>
          </w:tcPr>
          <w:p w14:paraId="49AE9BCC"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847" w:type="dxa"/>
            <w:tcBorders>
              <w:top w:val="single" w:sz="6" w:space="0" w:color="auto"/>
              <w:left w:val="single" w:sz="6" w:space="0" w:color="auto"/>
              <w:bottom w:val="single" w:sz="6" w:space="0" w:color="auto"/>
              <w:right w:val="single" w:sz="6" w:space="0" w:color="auto"/>
            </w:tcBorders>
            <w:hideMark/>
          </w:tcPr>
          <w:p w14:paraId="4A9BCAFC"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2</w:t>
            </w:r>
          </w:p>
        </w:tc>
        <w:tc>
          <w:tcPr>
            <w:tcW w:w="702" w:type="dxa"/>
            <w:tcBorders>
              <w:top w:val="single" w:sz="6" w:space="0" w:color="auto"/>
              <w:left w:val="single" w:sz="6" w:space="0" w:color="auto"/>
              <w:bottom w:val="single" w:sz="6" w:space="0" w:color="auto"/>
              <w:right w:val="single" w:sz="6" w:space="0" w:color="auto"/>
            </w:tcBorders>
            <w:hideMark/>
          </w:tcPr>
          <w:p w14:paraId="55C6F246"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4C494145"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3159C5BD"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2" w:type="dxa"/>
            <w:tcBorders>
              <w:top w:val="single" w:sz="6" w:space="0" w:color="auto"/>
              <w:left w:val="single" w:sz="6" w:space="0" w:color="auto"/>
              <w:bottom w:val="single" w:sz="6" w:space="0" w:color="auto"/>
              <w:right w:val="single" w:sz="6" w:space="0" w:color="auto"/>
            </w:tcBorders>
            <w:hideMark/>
          </w:tcPr>
          <w:p w14:paraId="5C03BD0C"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167869F3"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7</w:t>
            </w:r>
          </w:p>
        </w:tc>
        <w:tc>
          <w:tcPr>
            <w:tcW w:w="702" w:type="dxa"/>
            <w:tcBorders>
              <w:top w:val="single" w:sz="6" w:space="0" w:color="auto"/>
              <w:left w:val="single" w:sz="6" w:space="0" w:color="auto"/>
              <w:bottom w:val="single" w:sz="6" w:space="0" w:color="auto"/>
              <w:right w:val="single" w:sz="6" w:space="0" w:color="auto"/>
            </w:tcBorders>
            <w:hideMark/>
          </w:tcPr>
          <w:p w14:paraId="24855B08"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8</w:t>
            </w:r>
          </w:p>
        </w:tc>
        <w:tc>
          <w:tcPr>
            <w:tcW w:w="704" w:type="dxa"/>
            <w:tcBorders>
              <w:top w:val="single" w:sz="6" w:space="0" w:color="auto"/>
              <w:left w:val="single" w:sz="6" w:space="0" w:color="auto"/>
              <w:bottom w:val="single" w:sz="6" w:space="0" w:color="auto"/>
              <w:right w:val="single" w:sz="6" w:space="0" w:color="auto"/>
            </w:tcBorders>
            <w:hideMark/>
          </w:tcPr>
          <w:p w14:paraId="2B020DE3"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08DB77FD"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672" w:type="dxa"/>
            <w:tcBorders>
              <w:top w:val="single" w:sz="6" w:space="0" w:color="auto"/>
              <w:left w:val="single" w:sz="6" w:space="0" w:color="auto"/>
              <w:bottom w:val="single" w:sz="6" w:space="0" w:color="auto"/>
              <w:right w:val="single" w:sz="12" w:space="0" w:color="auto"/>
            </w:tcBorders>
            <w:hideMark/>
          </w:tcPr>
          <w:p w14:paraId="6696D310"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48</w:t>
            </w:r>
          </w:p>
        </w:tc>
      </w:tr>
      <w:tr w:rsidR="00240E18" w:rsidRPr="00F920B1" w14:paraId="1B94D0BC" w14:textId="77777777" w:rsidTr="007970A2">
        <w:trPr>
          <w:trHeight w:val="271"/>
        </w:trPr>
        <w:tc>
          <w:tcPr>
            <w:tcW w:w="414" w:type="dxa"/>
            <w:tcBorders>
              <w:top w:val="single" w:sz="6" w:space="0" w:color="auto"/>
              <w:left w:val="single" w:sz="12" w:space="0" w:color="auto"/>
              <w:bottom w:val="single" w:sz="6" w:space="0" w:color="auto"/>
              <w:right w:val="single" w:sz="6" w:space="0" w:color="auto"/>
            </w:tcBorders>
            <w:hideMark/>
          </w:tcPr>
          <w:p w14:paraId="0B5B2B5F" w14:textId="77777777" w:rsidR="00240E18" w:rsidRPr="00F920B1" w:rsidRDefault="00240E18" w:rsidP="007970A2">
            <w:pPr>
              <w:autoSpaceDE w:val="0"/>
              <w:autoSpaceDN w:val="0"/>
              <w:adjustRightInd w:val="0"/>
              <w:jc w:val="center"/>
              <w:rPr>
                <w:rFonts w:eastAsia="Calibri" w:cs="Arial"/>
                <w:sz w:val="18"/>
                <w:szCs w:val="18"/>
              </w:rPr>
            </w:pPr>
            <w:r w:rsidRPr="00F920B1">
              <w:rPr>
                <w:rFonts w:eastAsia="Calibri" w:cs="Arial"/>
                <w:sz w:val="18"/>
                <w:szCs w:val="18"/>
              </w:rPr>
              <w:t>9</w:t>
            </w:r>
          </w:p>
        </w:tc>
        <w:tc>
          <w:tcPr>
            <w:tcW w:w="1282" w:type="dxa"/>
            <w:tcBorders>
              <w:top w:val="single" w:sz="6" w:space="0" w:color="auto"/>
              <w:left w:val="single" w:sz="6" w:space="0" w:color="auto"/>
              <w:bottom w:val="single" w:sz="6" w:space="0" w:color="auto"/>
              <w:right w:val="single" w:sz="6" w:space="0" w:color="auto"/>
            </w:tcBorders>
            <w:hideMark/>
          </w:tcPr>
          <w:p w14:paraId="439B8F23"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Шахринав</w:t>
            </w:r>
          </w:p>
        </w:tc>
        <w:tc>
          <w:tcPr>
            <w:tcW w:w="857" w:type="dxa"/>
            <w:tcBorders>
              <w:top w:val="single" w:sz="6" w:space="0" w:color="auto"/>
              <w:left w:val="single" w:sz="6" w:space="0" w:color="auto"/>
              <w:bottom w:val="single" w:sz="6" w:space="0" w:color="auto"/>
              <w:right w:val="single" w:sz="6" w:space="0" w:color="auto"/>
            </w:tcBorders>
            <w:hideMark/>
          </w:tcPr>
          <w:p w14:paraId="41CF1153"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857" w:type="dxa"/>
            <w:tcBorders>
              <w:top w:val="single" w:sz="6" w:space="0" w:color="auto"/>
              <w:left w:val="single" w:sz="6" w:space="0" w:color="auto"/>
              <w:bottom w:val="single" w:sz="6" w:space="0" w:color="auto"/>
              <w:right w:val="single" w:sz="6" w:space="0" w:color="auto"/>
            </w:tcBorders>
            <w:hideMark/>
          </w:tcPr>
          <w:p w14:paraId="3FD86E4D"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w:t>
            </w:r>
          </w:p>
        </w:tc>
        <w:tc>
          <w:tcPr>
            <w:tcW w:w="570" w:type="dxa"/>
            <w:tcBorders>
              <w:top w:val="single" w:sz="6" w:space="0" w:color="auto"/>
              <w:left w:val="single" w:sz="6" w:space="0" w:color="auto"/>
              <w:bottom w:val="single" w:sz="6" w:space="0" w:color="auto"/>
              <w:right w:val="single" w:sz="6" w:space="0" w:color="auto"/>
            </w:tcBorders>
            <w:hideMark/>
          </w:tcPr>
          <w:p w14:paraId="6D0C4EF2"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4</w:t>
            </w:r>
          </w:p>
        </w:tc>
        <w:tc>
          <w:tcPr>
            <w:tcW w:w="952" w:type="dxa"/>
            <w:tcBorders>
              <w:top w:val="single" w:sz="6" w:space="0" w:color="auto"/>
              <w:left w:val="single" w:sz="6" w:space="0" w:color="auto"/>
              <w:bottom w:val="single" w:sz="6" w:space="0" w:color="auto"/>
              <w:right w:val="single" w:sz="6" w:space="0" w:color="auto"/>
            </w:tcBorders>
            <w:hideMark/>
          </w:tcPr>
          <w:p w14:paraId="0C3D84FD"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666" w:type="dxa"/>
            <w:tcBorders>
              <w:top w:val="single" w:sz="6" w:space="0" w:color="auto"/>
              <w:left w:val="single" w:sz="6" w:space="0" w:color="auto"/>
              <w:bottom w:val="single" w:sz="6" w:space="0" w:color="auto"/>
              <w:right w:val="single" w:sz="6" w:space="0" w:color="auto"/>
            </w:tcBorders>
            <w:hideMark/>
          </w:tcPr>
          <w:p w14:paraId="2F23A71E"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14</w:t>
            </w:r>
          </w:p>
        </w:tc>
        <w:tc>
          <w:tcPr>
            <w:tcW w:w="857" w:type="dxa"/>
            <w:tcBorders>
              <w:top w:val="single" w:sz="6" w:space="0" w:color="auto"/>
              <w:left w:val="single" w:sz="6" w:space="0" w:color="auto"/>
              <w:bottom w:val="single" w:sz="6" w:space="0" w:color="auto"/>
              <w:right w:val="single" w:sz="6" w:space="0" w:color="auto"/>
            </w:tcBorders>
            <w:hideMark/>
          </w:tcPr>
          <w:p w14:paraId="05CEEF23"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2</w:t>
            </w:r>
          </w:p>
        </w:tc>
        <w:tc>
          <w:tcPr>
            <w:tcW w:w="952" w:type="dxa"/>
            <w:tcBorders>
              <w:top w:val="single" w:sz="6" w:space="0" w:color="auto"/>
              <w:left w:val="single" w:sz="6" w:space="0" w:color="auto"/>
              <w:bottom w:val="single" w:sz="6" w:space="0" w:color="auto"/>
              <w:right w:val="single" w:sz="6" w:space="0" w:color="auto"/>
            </w:tcBorders>
            <w:hideMark/>
          </w:tcPr>
          <w:p w14:paraId="6EB8BEE5"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847" w:type="dxa"/>
            <w:tcBorders>
              <w:top w:val="single" w:sz="6" w:space="0" w:color="auto"/>
              <w:left w:val="single" w:sz="6" w:space="0" w:color="auto"/>
              <w:bottom w:val="single" w:sz="6" w:space="0" w:color="auto"/>
              <w:right w:val="single" w:sz="6" w:space="0" w:color="auto"/>
            </w:tcBorders>
            <w:hideMark/>
          </w:tcPr>
          <w:p w14:paraId="40804556"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w:t>
            </w:r>
          </w:p>
        </w:tc>
        <w:tc>
          <w:tcPr>
            <w:tcW w:w="702" w:type="dxa"/>
            <w:tcBorders>
              <w:top w:val="single" w:sz="6" w:space="0" w:color="auto"/>
              <w:left w:val="single" w:sz="6" w:space="0" w:color="auto"/>
              <w:bottom w:val="single" w:sz="6" w:space="0" w:color="auto"/>
              <w:right w:val="single" w:sz="6" w:space="0" w:color="auto"/>
            </w:tcBorders>
            <w:hideMark/>
          </w:tcPr>
          <w:p w14:paraId="13F0CEAF"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1835CC45"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62EA2B7C"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2" w:type="dxa"/>
            <w:tcBorders>
              <w:top w:val="single" w:sz="6" w:space="0" w:color="auto"/>
              <w:left w:val="single" w:sz="6" w:space="0" w:color="auto"/>
              <w:bottom w:val="single" w:sz="6" w:space="0" w:color="auto"/>
              <w:right w:val="single" w:sz="6" w:space="0" w:color="auto"/>
            </w:tcBorders>
            <w:hideMark/>
          </w:tcPr>
          <w:p w14:paraId="4C932BA2"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w:t>
            </w:r>
          </w:p>
        </w:tc>
        <w:tc>
          <w:tcPr>
            <w:tcW w:w="704" w:type="dxa"/>
            <w:tcBorders>
              <w:top w:val="single" w:sz="6" w:space="0" w:color="auto"/>
              <w:left w:val="single" w:sz="6" w:space="0" w:color="auto"/>
              <w:bottom w:val="single" w:sz="6" w:space="0" w:color="auto"/>
              <w:right w:val="single" w:sz="6" w:space="0" w:color="auto"/>
            </w:tcBorders>
            <w:hideMark/>
          </w:tcPr>
          <w:p w14:paraId="44FDBBCB"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10</w:t>
            </w:r>
          </w:p>
        </w:tc>
        <w:tc>
          <w:tcPr>
            <w:tcW w:w="702" w:type="dxa"/>
            <w:tcBorders>
              <w:top w:val="single" w:sz="6" w:space="0" w:color="auto"/>
              <w:left w:val="single" w:sz="6" w:space="0" w:color="auto"/>
              <w:bottom w:val="single" w:sz="6" w:space="0" w:color="auto"/>
              <w:right w:val="single" w:sz="6" w:space="0" w:color="auto"/>
            </w:tcBorders>
            <w:hideMark/>
          </w:tcPr>
          <w:p w14:paraId="551A41B2"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3</w:t>
            </w:r>
          </w:p>
        </w:tc>
        <w:tc>
          <w:tcPr>
            <w:tcW w:w="704" w:type="dxa"/>
            <w:tcBorders>
              <w:top w:val="single" w:sz="6" w:space="0" w:color="auto"/>
              <w:left w:val="single" w:sz="6" w:space="0" w:color="auto"/>
              <w:bottom w:val="single" w:sz="6" w:space="0" w:color="auto"/>
              <w:right w:val="single" w:sz="6" w:space="0" w:color="auto"/>
            </w:tcBorders>
            <w:hideMark/>
          </w:tcPr>
          <w:p w14:paraId="6B573988"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0C46F784"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672" w:type="dxa"/>
            <w:tcBorders>
              <w:top w:val="single" w:sz="6" w:space="0" w:color="auto"/>
              <w:left w:val="single" w:sz="6" w:space="0" w:color="auto"/>
              <w:bottom w:val="single" w:sz="6" w:space="0" w:color="auto"/>
              <w:right w:val="single" w:sz="12" w:space="0" w:color="auto"/>
            </w:tcBorders>
            <w:hideMark/>
          </w:tcPr>
          <w:p w14:paraId="19924604"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36</w:t>
            </w:r>
          </w:p>
        </w:tc>
      </w:tr>
      <w:tr w:rsidR="00240E18" w:rsidRPr="00F920B1" w14:paraId="0FAA0F03" w14:textId="77777777" w:rsidTr="007970A2">
        <w:trPr>
          <w:trHeight w:val="271"/>
        </w:trPr>
        <w:tc>
          <w:tcPr>
            <w:tcW w:w="414" w:type="dxa"/>
            <w:tcBorders>
              <w:top w:val="single" w:sz="6" w:space="0" w:color="auto"/>
              <w:left w:val="single" w:sz="12" w:space="0" w:color="auto"/>
              <w:bottom w:val="single" w:sz="6" w:space="0" w:color="auto"/>
              <w:right w:val="single" w:sz="6" w:space="0" w:color="auto"/>
            </w:tcBorders>
            <w:hideMark/>
          </w:tcPr>
          <w:p w14:paraId="37188880" w14:textId="77777777" w:rsidR="00240E18" w:rsidRPr="00F920B1" w:rsidRDefault="00240E18" w:rsidP="007970A2">
            <w:pPr>
              <w:autoSpaceDE w:val="0"/>
              <w:autoSpaceDN w:val="0"/>
              <w:adjustRightInd w:val="0"/>
              <w:jc w:val="center"/>
              <w:rPr>
                <w:rFonts w:eastAsia="Calibri" w:cs="Arial"/>
                <w:sz w:val="18"/>
                <w:szCs w:val="18"/>
              </w:rPr>
            </w:pPr>
            <w:r w:rsidRPr="00F920B1">
              <w:rPr>
                <w:rFonts w:eastAsia="Calibri" w:cs="Arial"/>
                <w:sz w:val="18"/>
                <w:szCs w:val="18"/>
              </w:rPr>
              <w:t>10</w:t>
            </w:r>
          </w:p>
        </w:tc>
        <w:tc>
          <w:tcPr>
            <w:tcW w:w="1282" w:type="dxa"/>
            <w:tcBorders>
              <w:top w:val="single" w:sz="6" w:space="0" w:color="auto"/>
              <w:left w:val="single" w:sz="6" w:space="0" w:color="auto"/>
              <w:bottom w:val="single" w:sz="6" w:space="0" w:color="auto"/>
              <w:right w:val="single" w:sz="6" w:space="0" w:color="auto"/>
            </w:tcBorders>
            <w:hideMark/>
          </w:tcPr>
          <w:p w14:paraId="433965ED"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Шахритус</w:t>
            </w:r>
          </w:p>
        </w:tc>
        <w:tc>
          <w:tcPr>
            <w:tcW w:w="857" w:type="dxa"/>
            <w:tcBorders>
              <w:top w:val="single" w:sz="6" w:space="0" w:color="auto"/>
              <w:left w:val="single" w:sz="6" w:space="0" w:color="auto"/>
              <w:bottom w:val="single" w:sz="6" w:space="0" w:color="auto"/>
              <w:right w:val="single" w:sz="6" w:space="0" w:color="auto"/>
            </w:tcBorders>
            <w:hideMark/>
          </w:tcPr>
          <w:p w14:paraId="0C07FD42"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857" w:type="dxa"/>
            <w:tcBorders>
              <w:top w:val="single" w:sz="6" w:space="0" w:color="auto"/>
              <w:left w:val="single" w:sz="6" w:space="0" w:color="auto"/>
              <w:bottom w:val="single" w:sz="6" w:space="0" w:color="auto"/>
              <w:right w:val="single" w:sz="6" w:space="0" w:color="auto"/>
            </w:tcBorders>
            <w:hideMark/>
          </w:tcPr>
          <w:p w14:paraId="298B7D62"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3</w:t>
            </w:r>
          </w:p>
        </w:tc>
        <w:tc>
          <w:tcPr>
            <w:tcW w:w="570" w:type="dxa"/>
            <w:tcBorders>
              <w:top w:val="single" w:sz="6" w:space="0" w:color="auto"/>
              <w:left w:val="single" w:sz="6" w:space="0" w:color="auto"/>
              <w:bottom w:val="single" w:sz="6" w:space="0" w:color="auto"/>
              <w:right w:val="single" w:sz="6" w:space="0" w:color="auto"/>
            </w:tcBorders>
            <w:hideMark/>
          </w:tcPr>
          <w:p w14:paraId="6755D91D"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w:t>
            </w:r>
          </w:p>
        </w:tc>
        <w:tc>
          <w:tcPr>
            <w:tcW w:w="952" w:type="dxa"/>
            <w:tcBorders>
              <w:top w:val="single" w:sz="6" w:space="0" w:color="auto"/>
              <w:left w:val="single" w:sz="6" w:space="0" w:color="auto"/>
              <w:bottom w:val="single" w:sz="6" w:space="0" w:color="auto"/>
              <w:right w:val="single" w:sz="6" w:space="0" w:color="auto"/>
            </w:tcBorders>
            <w:hideMark/>
          </w:tcPr>
          <w:p w14:paraId="6377166F"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666" w:type="dxa"/>
            <w:tcBorders>
              <w:top w:val="single" w:sz="6" w:space="0" w:color="auto"/>
              <w:left w:val="single" w:sz="6" w:space="0" w:color="auto"/>
              <w:bottom w:val="single" w:sz="6" w:space="0" w:color="auto"/>
              <w:right w:val="single" w:sz="6" w:space="0" w:color="auto"/>
            </w:tcBorders>
            <w:hideMark/>
          </w:tcPr>
          <w:p w14:paraId="6AA4858D"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13</w:t>
            </w:r>
          </w:p>
        </w:tc>
        <w:tc>
          <w:tcPr>
            <w:tcW w:w="857" w:type="dxa"/>
            <w:tcBorders>
              <w:top w:val="single" w:sz="6" w:space="0" w:color="auto"/>
              <w:left w:val="single" w:sz="6" w:space="0" w:color="auto"/>
              <w:bottom w:val="single" w:sz="6" w:space="0" w:color="auto"/>
              <w:right w:val="single" w:sz="6" w:space="0" w:color="auto"/>
            </w:tcBorders>
            <w:hideMark/>
          </w:tcPr>
          <w:p w14:paraId="44A45B46"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952" w:type="dxa"/>
            <w:tcBorders>
              <w:top w:val="single" w:sz="6" w:space="0" w:color="auto"/>
              <w:left w:val="single" w:sz="6" w:space="0" w:color="auto"/>
              <w:bottom w:val="single" w:sz="6" w:space="0" w:color="auto"/>
              <w:right w:val="single" w:sz="6" w:space="0" w:color="auto"/>
            </w:tcBorders>
            <w:hideMark/>
          </w:tcPr>
          <w:p w14:paraId="704E593B"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w:t>
            </w:r>
          </w:p>
        </w:tc>
        <w:tc>
          <w:tcPr>
            <w:tcW w:w="847" w:type="dxa"/>
            <w:tcBorders>
              <w:top w:val="single" w:sz="6" w:space="0" w:color="auto"/>
              <w:left w:val="single" w:sz="6" w:space="0" w:color="auto"/>
              <w:bottom w:val="single" w:sz="6" w:space="0" w:color="auto"/>
              <w:right w:val="single" w:sz="6" w:space="0" w:color="auto"/>
            </w:tcBorders>
            <w:hideMark/>
          </w:tcPr>
          <w:p w14:paraId="08C20D3F"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2" w:type="dxa"/>
            <w:tcBorders>
              <w:top w:val="single" w:sz="6" w:space="0" w:color="auto"/>
              <w:left w:val="single" w:sz="6" w:space="0" w:color="auto"/>
              <w:bottom w:val="single" w:sz="6" w:space="0" w:color="auto"/>
              <w:right w:val="single" w:sz="6" w:space="0" w:color="auto"/>
            </w:tcBorders>
            <w:hideMark/>
          </w:tcPr>
          <w:p w14:paraId="1782D114"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109B9FAB"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3D492DD3"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2" w:type="dxa"/>
            <w:tcBorders>
              <w:top w:val="single" w:sz="6" w:space="0" w:color="auto"/>
              <w:left w:val="single" w:sz="6" w:space="0" w:color="auto"/>
              <w:bottom w:val="single" w:sz="6" w:space="0" w:color="auto"/>
              <w:right w:val="single" w:sz="6" w:space="0" w:color="auto"/>
            </w:tcBorders>
            <w:hideMark/>
          </w:tcPr>
          <w:p w14:paraId="3B6FD52A"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704" w:type="dxa"/>
            <w:tcBorders>
              <w:top w:val="single" w:sz="6" w:space="0" w:color="auto"/>
              <w:left w:val="single" w:sz="6" w:space="0" w:color="auto"/>
              <w:bottom w:val="single" w:sz="6" w:space="0" w:color="auto"/>
              <w:right w:val="single" w:sz="6" w:space="0" w:color="auto"/>
            </w:tcBorders>
            <w:hideMark/>
          </w:tcPr>
          <w:p w14:paraId="4C517A1C"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7</w:t>
            </w:r>
          </w:p>
        </w:tc>
        <w:tc>
          <w:tcPr>
            <w:tcW w:w="702" w:type="dxa"/>
            <w:tcBorders>
              <w:top w:val="single" w:sz="6" w:space="0" w:color="auto"/>
              <w:left w:val="single" w:sz="6" w:space="0" w:color="auto"/>
              <w:bottom w:val="single" w:sz="6" w:space="0" w:color="auto"/>
              <w:right w:val="single" w:sz="6" w:space="0" w:color="auto"/>
            </w:tcBorders>
            <w:hideMark/>
          </w:tcPr>
          <w:p w14:paraId="6CC65372"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7</w:t>
            </w:r>
          </w:p>
        </w:tc>
        <w:tc>
          <w:tcPr>
            <w:tcW w:w="704" w:type="dxa"/>
            <w:tcBorders>
              <w:top w:val="single" w:sz="6" w:space="0" w:color="auto"/>
              <w:left w:val="single" w:sz="6" w:space="0" w:color="auto"/>
              <w:bottom w:val="single" w:sz="6" w:space="0" w:color="auto"/>
              <w:right w:val="single" w:sz="6" w:space="0" w:color="auto"/>
            </w:tcBorders>
            <w:hideMark/>
          </w:tcPr>
          <w:p w14:paraId="0F7C1D00"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w:t>
            </w:r>
          </w:p>
        </w:tc>
        <w:tc>
          <w:tcPr>
            <w:tcW w:w="704" w:type="dxa"/>
            <w:tcBorders>
              <w:top w:val="single" w:sz="6" w:space="0" w:color="auto"/>
              <w:left w:val="single" w:sz="6" w:space="0" w:color="auto"/>
              <w:bottom w:val="single" w:sz="6" w:space="0" w:color="auto"/>
              <w:right w:val="single" w:sz="6" w:space="0" w:color="auto"/>
            </w:tcBorders>
            <w:hideMark/>
          </w:tcPr>
          <w:p w14:paraId="277141B9"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0</w:t>
            </w:r>
          </w:p>
        </w:tc>
        <w:tc>
          <w:tcPr>
            <w:tcW w:w="672" w:type="dxa"/>
            <w:tcBorders>
              <w:top w:val="single" w:sz="6" w:space="0" w:color="auto"/>
              <w:left w:val="single" w:sz="6" w:space="0" w:color="auto"/>
              <w:bottom w:val="single" w:sz="6" w:space="0" w:color="auto"/>
              <w:right w:val="single" w:sz="12" w:space="0" w:color="auto"/>
            </w:tcBorders>
            <w:hideMark/>
          </w:tcPr>
          <w:p w14:paraId="3EF31CF1"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33</w:t>
            </w:r>
          </w:p>
        </w:tc>
      </w:tr>
      <w:tr w:rsidR="00240E18" w:rsidRPr="00F920B1" w14:paraId="1D46FCCE" w14:textId="77777777" w:rsidTr="007970A2">
        <w:trPr>
          <w:trHeight w:val="287"/>
        </w:trPr>
        <w:tc>
          <w:tcPr>
            <w:tcW w:w="414" w:type="dxa"/>
            <w:tcBorders>
              <w:top w:val="single" w:sz="6" w:space="0" w:color="auto"/>
              <w:left w:val="single" w:sz="12" w:space="0" w:color="auto"/>
              <w:bottom w:val="single" w:sz="12" w:space="0" w:color="auto"/>
              <w:right w:val="single" w:sz="6" w:space="0" w:color="auto"/>
            </w:tcBorders>
          </w:tcPr>
          <w:p w14:paraId="0A0EA82E" w14:textId="77777777" w:rsidR="00240E18" w:rsidRPr="00F920B1" w:rsidRDefault="00240E18" w:rsidP="007970A2">
            <w:pPr>
              <w:autoSpaceDE w:val="0"/>
              <w:autoSpaceDN w:val="0"/>
              <w:adjustRightInd w:val="0"/>
              <w:jc w:val="center"/>
              <w:rPr>
                <w:rFonts w:eastAsia="Calibri" w:cs="Arial"/>
                <w:sz w:val="18"/>
                <w:szCs w:val="18"/>
              </w:rPr>
            </w:pPr>
            <w:r>
              <w:rPr>
                <w:rFonts w:eastAsia="Calibri" w:cs="Arial"/>
                <w:sz w:val="18"/>
                <w:szCs w:val="18"/>
              </w:rPr>
              <w:t>11</w:t>
            </w:r>
          </w:p>
        </w:tc>
        <w:tc>
          <w:tcPr>
            <w:tcW w:w="1282" w:type="dxa"/>
            <w:tcBorders>
              <w:top w:val="single" w:sz="6" w:space="0" w:color="auto"/>
              <w:left w:val="single" w:sz="6" w:space="0" w:color="auto"/>
              <w:bottom w:val="single" w:sz="12" w:space="0" w:color="auto"/>
              <w:right w:val="single" w:sz="6" w:space="0" w:color="auto"/>
            </w:tcBorders>
            <w:hideMark/>
          </w:tcPr>
          <w:p w14:paraId="6F56A820"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 xml:space="preserve">Всего </w:t>
            </w:r>
          </w:p>
        </w:tc>
        <w:tc>
          <w:tcPr>
            <w:tcW w:w="857" w:type="dxa"/>
            <w:tcBorders>
              <w:top w:val="single" w:sz="6" w:space="0" w:color="auto"/>
              <w:left w:val="single" w:sz="6" w:space="0" w:color="auto"/>
              <w:bottom w:val="single" w:sz="12" w:space="0" w:color="auto"/>
              <w:right w:val="single" w:sz="6" w:space="0" w:color="auto"/>
            </w:tcBorders>
            <w:hideMark/>
          </w:tcPr>
          <w:p w14:paraId="6A7CD566"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w:t>
            </w:r>
          </w:p>
        </w:tc>
        <w:tc>
          <w:tcPr>
            <w:tcW w:w="857" w:type="dxa"/>
            <w:tcBorders>
              <w:top w:val="single" w:sz="6" w:space="0" w:color="auto"/>
              <w:left w:val="single" w:sz="6" w:space="0" w:color="auto"/>
              <w:bottom w:val="single" w:sz="12" w:space="0" w:color="auto"/>
              <w:right w:val="single" w:sz="6" w:space="0" w:color="auto"/>
            </w:tcBorders>
            <w:hideMark/>
          </w:tcPr>
          <w:p w14:paraId="52139AF9"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54</w:t>
            </w:r>
          </w:p>
        </w:tc>
        <w:tc>
          <w:tcPr>
            <w:tcW w:w="570" w:type="dxa"/>
            <w:tcBorders>
              <w:top w:val="single" w:sz="6" w:space="0" w:color="auto"/>
              <w:left w:val="single" w:sz="6" w:space="0" w:color="auto"/>
              <w:bottom w:val="single" w:sz="12" w:space="0" w:color="auto"/>
              <w:right w:val="single" w:sz="6" w:space="0" w:color="auto"/>
            </w:tcBorders>
            <w:hideMark/>
          </w:tcPr>
          <w:p w14:paraId="552D1208"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43</w:t>
            </w:r>
          </w:p>
        </w:tc>
        <w:tc>
          <w:tcPr>
            <w:tcW w:w="952" w:type="dxa"/>
            <w:tcBorders>
              <w:top w:val="single" w:sz="6" w:space="0" w:color="auto"/>
              <w:left w:val="single" w:sz="6" w:space="0" w:color="auto"/>
              <w:bottom w:val="single" w:sz="12" w:space="0" w:color="auto"/>
              <w:right w:val="single" w:sz="6" w:space="0" w:color="auto"/>
            </w:tcBorders>
            <w:hideMark/>
          </w:tcPr>
          <w:p w14:paraId="3D199300"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w:t>
            </w:r>
          </w:p>
        </w:tc>
        <w:tc>
          <w:tcPr>
            <w:tcW w:w="666" w:type="dxa"/>
            <w:tcBorders>
              <w:top w:val="single" w:sz="6" w:space="0" w:color="auto"/>
              <w:left w:val="single" w:sz="6" w:space="0" w:color="auto"/>
              <w:bottom w:val="single" w:sz="12" w:space="0" w:color="auto"/>
              <w:right w:val="single" w:sz="6" w:space="0" w:color="auto"/>
            </w:tcBorders>
            <w:hideMark/>
          </w:tcPr>
          <w:p w14:paraId="19293587"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147</w:t>
            </w:r>
          </w:p>
        </w:tc>
        <w:tc>
          <w:tcPr>
            <w:tcW w:w="857" w:type="dxa"/>
            <w:tcBorders>
              <w:top w:val="single" w:sz="6" w:space="0" w:color="auto"/>
              <w:left w:val="single" w:sz="6" w:space="0" w:color="auto"/>
              <w:bottom w:val="single" w:sz="12" w:space="0" w:color="auto"/>
              <w:right w:val="single" w:sz="6" w:space="0" w:color="auto"/>
            </w:tcBorders>
            <w:hideMark/>
          </w:tcPr>
          <w:p w14:paraId="5CF73D4E"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19</w:t>
            </w:r>
          </w:p>
        </w:tc>
        <w:tc>
          <w:tcPr>
            <w:tcW w:w="952" w:type="dxa"/>
            <w:tcBorders>
              <w:top w:val="single" w:sz="6" w:space="0" w:color="auto"/>
              <w:left w:val="single" w:sz="6" w:space="0" w:color="auto"/>
              <w:bottom w:val="single" w:sz="12" w:space="0" w:color="auto"/>
              <w:right w:val="single" w:sz="6" w:space="0" w:color="auto"/>
            </w:tcBorders>
            <w:hideMark/>
          </w:tcPr>
          <w:p w14:paraId="13F7BB32"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6</w:t>
            </w:r>
          </w:p>
        </w:tc>
        <w:tc>
          <w:tcPr>
            <w:tcW w:w="847" w:type="dxa"/>
            <w:tcBorders>
              <w:top w:val="single" w:sz="6" w:space="0" w:color="auto"/>
              <w:left w:val="single" w:sz="6" w:space="0" w:color="auto"/>
              <w:bottom w:val="single" w:sz="12" w:space="0" w:color="auto"/>
              <w:right w:val="single" w:sz="6" w:space="0" w:color="auto"/>
            </w:tcBorders>
            <w:hideMark/>
          </w:tcPr>
          <w:p w14:paraId="21D5292F"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22</w:t>
            </w:r>
          </w:p>
        </w:tc>
        <w:tc>
          <w:tcPr>
            <w:tcW w:w="702" w:type="dxa"/>
            <w:tcBorders>
              <w:top w:val="single" w:sz="6" w:space="0" w:color="auto"/>
              <w:left w:val="single" w:sz="6" w:space="0" w:color="auto"/>
              <w:bottom w:val="single" w:sz="12" w:space="0" w:color="auto"/>
              <w:right w:val="single" w:sz="6" w:space="0" w:color="auto"/>
            </w:tcBorders>
            <w:hideMark/>
          </w:tcPr>
          <w:p w14:paraId="0999B683"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3</w:t>
            </w:r>
          </w:p>
        </w:tc>
        <w:tc>
          <w:tcPr>
            <w:tcW w:w="704" w:type="dxa"/>
            <w:tcBorders>
              <w:top w:val="single" w:sz="6" w:space="0" w:color="auto"/>
              <w:left w:val="single" w:sz="6" w:space="0" w:color="auto"/>
              <w:bottom w:val="single" w:sz="12" w:space="0" w:color="auto"/>
              <w:right w:val="single" w:sz="6" w:space="0" w:color="auto"/>
            </w:tcBorders>
            <w:hideMark/>
          </w:tcPr>
          <w:p w14:paraId="68FB692C"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w:t>
            </w:r>
          </w:p>
        </w:tc>
        <w:tc>
          <w:tcPr>
            <w:tcW w:w="704" w:type="dxa"/>
            <w:tcBorders>
              <w:top w:val="single" w:sz="6" w:space="0" w:color="auto"/>
              <w:left w:val="single" w:sz="6" w:space="0" w:color="auto"/>
              <w:bottom w:val="single" w:sz="12" w:space="0" w:color="auto"/>
              <w:right w:val="single" w:sz="6" w:space="0" w:color="auto"/>
            </w:tcBorders>
            <w:hideMark/>
          </w:tcPr>
          <w:p w14:paraId="0FFEB5EC"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w:t>
            </w:r>
          </w:p>
        </w:tc>
        <w:tc>
          <w:tcPr>
            <w:tcW w:w="702" w:type="dxa"/>
            <w:tcBorders>
              <w:top w:val="single" w:sz="6" w:space="0" w:color="auto"/>
              <w:left w:val="single" w:sz="6" w:space="0" w:color="auto"/>
              <w:bottom w:val="single" w:sz="12" w:space="0" w:color="auto"/>
              <w:right w:val="single" w:sz="6" w:space="0" w:color="auto"/>
            </w:tcBorders>
            <w:hideMark/>
          </w:tcPr>
          <w:p w14:paraId="3995D8A8"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4</w:t>
            </w:r>
          </w:p>
        </w:tc>
        <w:tc>
          <w:tcPr>
            <w:tcW w:w="704" w:type="dxa"/>
            <w:tcBorders>
              <w:top w:val="single" w:sz="6" w:space="0" w:color="auto"/>
              <w:left w:val="single" w:sz="6" w:space="0" w:color="auto"/>
              <w:bottom w:val="single" w:sz="12" w:space="0" w:color="auto"/>
              <w:right w:val="single" w:sz="6" w:space="0" w:color="auto"/>
            </w:tcBorders>
            <w:hideMark/>
          </w:tcPr>
          <w:p w14:paraId="44A5682B"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106</w:t>
            </w:r>
          </w:p>
        </w:tc>
        <w:tc>
          <w:tcPr>
            <w:tcW w:w="702" w:type="dxa"/>
            <w:tcBorders>
              <w:top w:val="single" w:sz="6" w:space="0" w:color="auto"/>
              <w:left w:val="single" w:sz="6" w:space="0" w:color="auto"/>
              <w:bottom w:val="single" w:sz="12" w:space="0" w:color="auto"/>
              <w:right w:val="single" w:sz="6" w:space="0" w:color="auto"/>
            </w:tcBorders>
            <w:hideMark/>
          </w:tcPr>
          <w:p w14:paraId="189A09DF"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68</w:t>
            </w:r>
          </w:p>
        </w:tc>
        <w:tc>
          <w:tcPr>
            <w:tcW w:w="704" w:type="dxa"/>
            <w:tcBorders>
              <w:top w:val="single" w:sz="6" w:space="0" w:color="auto"/>
              <w:left w:val="single" w:sz="6" w:space="0" w:color="auto"/>
              <w:bottom w:val="single" w:sz="12" w:space="0" w:color="auto"/>
              <w:right w:val="single" w:sz="6" w:space="0" w:color="auto"/>
            </w:tcBorders>
            <w:hideMark/>
          </w:tcPr>
          <w:p w14:paraId="68797817"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w:t>
            </w:r>
          </w:p>
        </w:tc>
        <w:tc>
          <w:tcPr>
            <w:tcW w:w="704" w:type="dxa"/>
            <w:tcBorders>
              <w:top w:val="single" w:sz="6" w:space="0" w:color="auto"/>
              <w:left w:val="single" w:sz="6" w:space="0" w:color="auto"/>
              <w:bottom w:val="single" w:sz="12" w:space="0" w:color="auto"/>
              <w:right w:val="single" w:sz="6" w:space="0" w:color="auto"/>
            </w:tcBorders>
            <w:hideMark/>
          </w:tcPr>
          <w:p w14:paraId="17010085"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1</w:t>
            </w:r>
          </w:p>
        </w:tc>
        <w:tc>
          <w:tcPr>
            <w:tcW w:w="672" w:type="dxa"/>
            <w:tcBorders>
              <w:top w:val="single" w:sz="6" w:space="0" w:color="auto"/>
              <w:left w:val="single" w:sz="6" w:space="0" w:color="auto"/>
              <w:bottom w:val="single" w:sz="12" w:space="0" w:color="auto"/>
              <w:right w:val="single" w:sz="12" w:space="0" w:color="auto"/>
            </w:tcBorders>
            <w:hideMark/>
          </w:tcPr>
          <w:p w14:paraId="1C7DB2F4" w14:textId="77777777" w:rsidR="00240E18" w:rsidRPr="00F920B1" w:rsidRDefault="00240E18" w:rsidP="007970A2">
            <w:pPr>
              <w:autoSpaceDE w:val="0"/>
              <w:autoSpaceDN w:val="0"/>
              <w:adjustRightInd w:val="0"/>
              <w:rPr>
                <w:rFonts w:eastAsia="Calibri" w:cs="Arial"/>
                <w:sz w:val="18"/>
                <w:szCs w:val="18"/>
              </w:rPr>
            </w:pPr>
            <w:r w:rsidRPr="00F920B1">
              <w:rPr>
                <w:rFonts w:eastAsia="Calibri" w:cs="Arial"/>
                <w:sz w:val="18"/>
                <w:szCs w:val="18"/>
              </w:rPr>
              <w:t>478</w:t>
            </w:r>
          </w:p>
        </w:tc>
      </w:tr>
    </w:tbl>
    <w:p w14:paraId="475D2D39" w14:textId="77777777" w:rsidR="00240E18" w:rsidRPr="00FB6556" w:rsidRDefault="00240E18" w:rsidP="00240E18">
      <w:pPr>
        <w:rPr>
          <w:rFonts w:cs="Arial"/>
        </w:rPr>
        <w:sectPr w:rsidR="00240E18" w:rsidRPr="00FB6556" w:rsidSect="007970A2">
          <w:pgSz w:w="15840" w:h="12240" w:orient="landscape"/>
          <w:pgMar w:top="1699" w:right="1138" w:bottom="850" w:left="1138" w:header="720" w:footer="720" w:gutter="0"/>
          <w:cols w:space="720"/>
          <w:docGrid w:linePitch="360"/>
        </w:sectPr>
      </w:pPr>
    </w:p>
    <w:p w14:paraId="5C9CBAFF" w14:textId="77777777" w:rsidR="00240E18" w:rsidRPr="00FB6556" w:rsidRDefault="00240E18" w:rsidP="00240E18">
      <w:pPr>
        <w:rPr>
          <w:rFonts w:eastAsia="Calibri" w:cs="Arial"/>
        </w:rPr>
      </w:pPr>
    </w:p>
    <w:p w14:paraId="03BEB9EF" w14:textId="77777777" w:rsidR="00240E18" w:rsidRPr="00FB6556" w:rsidRDefault="00240E18" w:rsidP="00240E18">
      <w:pPr>
        <w:rPr>
          <w:rFonts w:eastAsia="Calibri" w:cs="Arial"/>
        </w:rPr>
      </w:pPr>
      <w:r>
        <w:rPr>
          <w:rFonts w:eastAsia="Calibri" w:cs="Arial"/>
        </w:rPr>
        <w:t>A population’s ability to conduct</w:t>
      </w:r>
      <w:r w:rsidRPr="00FB6556">
        <w:rPr>
          <w:rFonts w:eastAsia="Calibri" w:cs="Arial"/>
        </w:rPr>
        <w:t xml:space="preserve"> meteorological and hydrological monitoring plays an important role in </w:t>
      </w:r>
      <w:r>
        <w:rPr>
          <w:rFonts w:eastAsia="Calibri" w:cs="Arial"/>
        </w:rPr>
        <w:t>the early detection</w:t>
      </w:r>
      <w:r w:rsidRPr="00FB6556">
        <w:rPr>
          <w:rFonts w:eastAsia="Calibri" w:cs="Arial"/>
        </w:rPr>
        <w:t xml:space="preserve"> of flooding and mudflow events. The most optimal average number of stations for monitoring must comprise 1 station per 1000km/sq</w:t>
      </w:r>
      <w:r>
        <w:rPr>
          <w:rFonts w:eastAsia="Calibri" w:cs="Arial"/>
        </w:rPr>
        <w:t xml:space="preserve"> (Table 3)</w:t>
      </w:r>
      <w:r w:rsidRPr="00FB6556">
        <w:rPr>
          <w:rFonts w:eastAsia="Calibri" w:cs="Arial"/>
        </w:rPr>
        <w:t xml:space="preserve">. In </w:t>
      </w:r>
      <w:r>
        <w:rPr>
          <w:rFonts w:eastAsia="Calibri" w:cs="Arial"/>
        </w:rPr>
        <w:t>the KRB,</w:t>
      </w:r>
      <w:r w:rsidRPr="00FB6556">
        <w:rPr>
          <w:rFonts w:eastAsia="Calibri" w:cs="Arial"/>
        </w:rPr>
        <w:t xml:space="preserve"> there </w:t>
      </w:r>
      <w:r>
        <w:rPr>
          <w:rFonts w:eastAsia="Calibri" w:cs="Arial"/>
        </w:rPr>
        <w:t>is an average of</w:t>
      </w:r>
      <w:r w:rsidRPr="00FB6556">
        <w:rPr>
          <w:rFonts w:eastAsia="Calibri" w:cs="Arial"/>
        </w:rPr>
        <w:t xml:space="preserve"> 11 meteorological</w:t>
      </w:r>
      <w:r>
        <w:rPr>
          <w:rFonts w:eastAsia="Calibri" w:cs="Arial"/>
        </w:rPr>
        <w:t xml:space="preserve"> stations </w:t>
      </w:r>
      <w:r w:rsidRPr="00FB6556">
        <w:rPr>
          <w:rFonts w:eastAsia="Calibri" w:cs="Arial"/>
        </w:rPr>
        <w:t xml:space="preserve">and 13 hydrological stations </w:t>
      </w:r>
      <w:r>
        <w:rPr>
          <w:rFonts w:eastAsia="Calibri" w:cs="Arial"/>
        </w:rPr>
        <w:t xml:space="preserve">(equating to </w:t>
      </w:r>
      <w:r w:rsidRPr="00FB6556">
        <w:rPr>
          <w:rFonts w:eastAsia="Calibri" w:cs="Arial"/>
        </w:rPr>
        <w:t>1.55 units per 1000km</w:t>
      </w:r>
      <w:r w:rsidRPr="00FB6556">
        <w:rPr>
          <w:rFonts w:cs="Arial"/>
          <w:vertAlign w:val="superscript"/>
        </w:rPr>
        <w:t>2</w:t>
      </w:r>
      <w:r>
        <w:rPr>
          <w:rFonts w:cs="Arial"/>
        </w:rPr>
        <w:t>).</w:t>
      </w:r>
      <w:r w:rsidRPr="00FB6556">
        <w:rPr>
          <w:rFonts w:cs="Arial"/>
        </w:rPr>
        <w:t xml:space="preserve"> This indicates that there </w:t>
      </w:r>
      <w:r>
        <w:rPr>
          <w:rFonts w:cs="Arial"/>
        </w:rPr>
        <w:t>is</w:t>
      </w:r>
      <w:r w:rsidRPr="00FB6556">
        <w:rPr>
          <w:rFonts w:cs="Arial"/>
        </w:rPr>
        <w:t xml:space="preserve"> sufficient </w:t>
      </w:r>
      <w:r>
        <w:rPr>
          <w:rFonts w:cs="Arial"/>
        </w:rPr>
        <w:t xml:space="preserve">means for </w:t>
      </w:r>
      <w:r w:rsidRPr="00FB6556">
        <w:rPr>
          <w:rFonts w:cs="Arial"/>
        </w:rPr>
        <w:t>monitoring in</w:t>
      </w:r>
      <w:r>
        <w:rPr>
          <w:rFonts w:cs="Arial"/>
        </w:rPr>
        <w:t xml:space="preserve"> the basin</w:t>
      </w:r>
      <w:r w:rsidRPr="00FB6556">
        <w:rPr>
          <w:rFonts w:cs="Arial"/>
        </w:rPr>
        <w:t>. Nevertheless, specialized agencies and units require significant improvements in functional reliability with regards to analysis, prognosis, zoning and monitoring of water related hazards</w:t>
      </w:r>
      <w:r>
        <w:rPr>
          <w:rFonts w:cs="Arial"/>
        </w:rPr>
        <w:t xml:space="preserve">. </w:t>
      </w:r>
    </w:p>
    <w:p w14:paraId="46EFAB83" w14:textId="77777777" w:rsidR="00240E18" w:rsidRPr="00FB6556" w:rsidRDefault="00240E18" w:rsidP="00240E18">
      <w:pPr>
        <w:rPr>
          <w:rFonts w:cs="Arial"/>
        </w:rPr>
      </w:pPr>
    </w:p>
    <w:p w14:paraId="7393A870" w14:textId="77777777" w:rsidR="00240E18" w:rsidRPr="00E82DC7" w:rsidRDefault="00240E18" w:rsidP="00240E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12121"/>
          <w:sz w:val="20"/>
          <w:szCs w:val="20"/>
          <w:lang w:val="en" w:eastAsia="ru-RU"/>
        </w:rPr>
      </w:pPr>
      <w:r w:rsidRPr="00E82DC7">
        <w:rPr>
          <w:rFonts w:cs="Arial"/>
          <w:b/>
          <w:color w:val="212121"/>
          <w:sz w:val="20"/>
          <w:szCs w:val="20"/>
          <w:lang w:val="en" w:eastAsia="ru-RU"/>
        </w:rPr>
        <w:t xml:space="preserve">Table </w:t>
      </w:r>
      <w:r>
        <w:rPr>
          <w:rFonts w:cs="Arial"/>
          <w:b/>
          <w:color w:val="212121"/>
          <w:sz w:val="20"/>
          <w:szCs w:val="20"/>
          <w:lang w:val="en" w:eastAsia="ru-RU"/>
        </w:rPr>
        <w:t>3</w:t>
      </w:r>
      <w:r w:rsidRPr="00E82DC7">
        <w:rPr>
          <w:rFonts w:cs="Arial"/>
          <w:b/>
          <w:color w:val="212121"/>
          <w:sz w:val="20"/>
          <w:szCs w:val="20"/>
          <w:lang w:val="en" w:eastAsia="ru-RU"/>
        </w:rPr>
        <w:t xml:space="preserve">. </w:t>
      </w:r>
      <w:r w:rsidRPr="00E82DC7">
        <w:rPr>
          <w:rFonts w:cs="Arial"/>
          <w:color w:val="212121"/>
          <w:sz w:val="20"/>
          <w:szCs w:val="20"/>
          <w:lang w:val="en" w:eastAsia="ru-RU"/>
        </w:rPr>
        <w:t>List of meteorological stations (hydroposts) in the Kofirnighan River Basin</w:t>
      </w:r>
      <w:r w:rsidRPr="00E82DC7">
        <w:rPr>
          <w:rStyle w:val="FootnoteReference"/>
          <w:rFonts w:cs="Arial"/>
          <w:color w:val="212121"/>
          <w:sz w:val="20"/>
          <w:szCs w:val="20"/>
          <w:lang w:val="en" w:eastAsia="ru-RU"/>
        </w:rPr>
        <w:footnoteReference w:id="23"/>
      </w:r>
      <w:r>
        <w:rPr>
          <w:rFonts w:cs="Arial"/>
          <w:color w:val="212121"/>
          <w:sz w:val="20"/>
          <w:szCs w:val="20"/>
          <w:lang w:val="en" w:eastAsia="ru-RU"/>
        </w:rPr>
        <w:t>.</w:t>
      </w:r>
    </w:p>
    <w:tbl>
      <w:tblPr>
        <w:tblStyle w:val="TableGrid"/>
        <w:tblW w:w="9458" w:type="dxa"/>
        <w:tblLook w:val="04A0" w:firstRow="1" w:lastRow="0" w:firstColumn="1" w:lastColumn="0" w:noHBand="0" w:noVBand="1"/>
      </w:tblPr>
      <w:tblGrid>
        <w:gridCol w:w="492"/>
        <w:gridCol w:w="1391"/>
        <w:gridCol w:w="1014"/>
        <w:gridCol w:w="989"/>
        <w:gridCol w:w="1030"/>
        <w:gridCol w:w="958"/>
        <w:gridCol w:w="994"/>
        <w:gridCol w:w="1158"/>
        <w:gridCol w:w="1432"/>
      </w:tblGrid>
      <w:tr w:rsidR="00240E18" w:rsidRPr="00F920B1" w14:paraId="525B35CD" w14:textId="77777777" w:rsidTr="007970A2">
        <w:trPr>
          <w:trHeight w:val="340"/>
        </w:trPr>
        <w:tc>
          <w:tcPr>
            <w:tcW w:w="492" w:type="dxa"/>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2B1C774" w14:textId="77777777" w:rsidR="00240E18" w:rsidRPr="00F920B1" w:rsidRDefault="00240E18" w:rsidP="007970A2">
            <w:pPr>
              <w:jc w:val="center"/>
              <w:rPr>
                <w:rFonts w:cs="Arial"/>
                <w:b/>
                <w:sz w:val="18"/>
                <w:szCs w:val="18"/>
                <w:lang w:val="en-US"/>
              </w:rPr>
            </w:pPr>
            <w:r w:rsidRPr="00F920B1">
              <w:rPr>
                <w:rFonts w:cs="Arial"/>
                <w:b/>
                <w:sz w:val="18"/>
                <w:szCs w:val="18"/>
                <w:lang w:val="en-US"/>
              </w:rPr>
              <w:t>#</w:t>
            </w:r>
          </w:p>
        </w:tc>
        <w:tc>
          <w:tcPr>
            <w:tcW w:w="1391" w:type="dxa"/>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93D5CDE" w14:textId="77777777" w:rsidR="00240E18" w:rsidRPr="00F920B1" w:rsidRDefault="00240E18" w:rsidP="007970A2">
            <w:pPr>
              <w:jc w:val="center"/>
              <w:rPr>
                <w:rFonts w:cs="Arial"/>
                <w:b/>
                <w:bCs/>
                <w:sz w:val="18"/>
                <w:szCs w:val="18"/>
                <w:lang w:val="en-US"/>
              </w:rPr>
            </w:pPr>
            <w:r w:rsidRPr="00F920B1">
              <w:rPr>
                <w:rFonts w:cs="Arial"/>
                <w:b/>
                <w:bCs/>
                <w:sz w:val="18"/>
                <w:szCs w:val="18"/>
                <w:lang w:val="en-US"/>
              </w:rPr>
              <w:t>Stations</w:t>
            </w:r>
          </w:p>
        </w:tc>
        <w:tc>
          <w:tcPr>
            <w:tcW w:w="1014" w:type="dxa"/>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4220A58A" w14:textId="77777777" w:rsidR="00240E18" w:rsidRPr="00F920B1" w:rsidRDefault="00240E18" w:rsidP="007970A2">
            <w:pPr>
              <w:jc w:val="right"/>
              <w:rPr>
                <w:rFonts w:cs="Arial"/>
                <w:b/>
                <w:sz w:val="18"/>
                <w:szCs w:val="18"/>
              </w:rPr>
            </w:pPr>
            <w:r w:rsidRPr="00F920B1">
              <w:rPr>
                <w:rFonts w:cs="Arial"/>
                <w:b/>
                <w:sz w:val="18"/>
                <w:szCs w:val="18"/>
              </w:rPr>
              <w:t>Index</w:t>
            </w:r>
          </w:p>
        </w:tc>
        <w:tc>
          <w:tcPr>
            <w:tcW w:w="2019" w:type="dxa"/>
            <w:gridSpan w:val="2"/>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97B7778" w14:textId="77777777" w:rsidR="00240E18" w:rsidRPr="00F920B1" w:rsidRDefault="00240E18" w:rsidP="007970A2">
            <w:pPr>
              <w:jc w:val="center"/>
              <w:rPr>
                <w:rFonts w:cs="Arial"/>
                <w:b/>
                <w:sz w:val="18"/>
                <w:szCs w:val="18"/>
              </w:rPr>
            </w:pPr>
            <w:r w:rsidRPr="00F920B1">
              <w:rPr>
                <w:rFonts w:cs="Arial"/>
                <w:b/>
                <w:sz w:val="18"/>
                <w:szCs w:val="18"/>
              </w:rPr>
              <w:t>Latitude</w:t>
            </w:r>
          </w:p>
        </w:tc>
        <w:tc>
          <w:tcPr>
            <w:tcW w:w="1952" w:type="dxa"/>
            <w:gridSpan w:val="2"/>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10A33CB8" w14:textId="77777777" w:rsidR="00240E18" w:rsidRPr="00F920B1" w:rsidRDefault="00240E18" w:rsidP="007970A2">
            <w:pPr>
              <w:jc w:val="center"/>
              <w:rPr>
                <w:rFonts w:cs="Arial"/>
                <w:b/>
                <w:sz w:val="18"/>
                <w:szCs w:val="18"/>
              </w:rPr>
            </w:pPr>
            <w:r w:rsidRPr="00F920B1">
              <w:rPr>
                <w:rFonts w:cs="Arial"/>
                <w:b/>
                <w:sz w:val="18"/>
                <w:szCs w:val="18"/>
              </w:rPr>
              <w:t>Longitude</w:t>
            </w:r>
          </w:p>
        </w:tc>
        <w:tc>
          <w:tcPr>
            <w:tcW w:w="1158" w:type="dxa"/>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15D17B6" w14:textId="77777777" w:rsidR="00240E18" w:rsidRPr="00F920B1" w:rsidRDefault="00240E18" w:rsidP="007970A2">
            <w:pPr>
              <w:jc w:val="right"/>
              <w:rPr>
                <w:rFonts w:cs="Arial"/>
                <w:b/>
                <w:sz w:val="18"/>
                <w:szCs w:val="18"/>
              </w:rPr>
            </w:pPr>
            <w:r w:rsidRPr="00F920B1">
              <w:rPr>
                <w:rFonts w:cs="Arial"/>
                <w:b/>
                <w:sz w:val="18"/>
                <w:szCs w:val="18"/>
              </w:rPr>
              <w:t>Height,</w:t>
            </w:r>
          </w:p>
          <w:p w14:paraId="4B639C26" w14:textId="77777777" w:rsidR="00240E18" w:rsidRPr="00F920B1" w:rsidRDefault="00240E18" w:rsidP="007970A2">
            <w:pPr>
              <w:jc w:val="right"/>
              <w:rPr>
                <w:rFonts w:cs="Arial"/>
                <w:b/>
                <w:sz w:val="18"/>
                <w:szCs w:val="18"/>
              </w:rPr>
            </w:pPr>
            <w:r w:rsidRPr="00F920B1">
              <w:rPr>
                <w:rFonts w:cs="Arial"/>
                <w:b/>
                <w:sz w:val="18"/>
                <w:szCs w:val="18"/>
              </w:rPr>
              <w:t>meters ​​above sea level</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476A4162" w14:textId="77777777" w:rsidR="00240E18" w:rsidRPr="00F920B1" w:rsidRDefault="00240E18" w:rsidP="007970A2">
            <w:pPr>
              <w:jc w:val="right"/>
              <w:rPr>
                <w:rFonts w:cs="Arial"/>
                <w:b/>
                <w:sz w:val="18"/>
                <w:szCs w:val="18"/>
              </w:rPr>
            </w:pPr>
            <w:r w:rsidRPr="00F920B1">
              <w:rPr>
                <w:rFonts w:cs="Arial"/>
                <w:b/>
                <w:sz w:val="18"/>
                <w:szCs w:val="18"/>
              </w:rPr>
              <w:t>Work period</w:t>
            </w:r>
          </w:p>
        </w:tc>
      </w:tr>
      <w:tr w:rsidR="00240E18" w:rsidRPr="00F920B1" w14:paraId="22CE589A" w14:textId="77777777" w:rsidTr="00913D22">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2BD437" w14:textId="77777777" w:rsidR="00240E18" w:rsidRPr="00F920B1" w:rsidRDefault="00240E18" w:rsidP="007970A2">
            <w:pPr>
              <w:jc w:val="center"/>
              <w:rPr>
                <w:rFonts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78F42E" w14:textId="77777777" w:rsidR="00240E18" w:rsidRPr="00F920B1" w:rsidRDefault="00240E18" w:rsidP="007970A2">
            <w:pPr>
              <w:rPr>
                <w:rFonts w:cs="Arial"/>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3C7D60" w14:textId="77777777" w:rsidR="00240E18" w:rsidRPr="00F920B1" w:rsidRDefault="00240E18" w:rsidP="007970A2">
            <w:pPr>
              <w:rPr>
                <w:rFonts w:cs="Arial"/>
                <w:b/>
                <w:sz w:val="18"/>
                <w:szCs w:val="18"/>
              </w:rPr>
            </w:pPr>
          </w:p>
        </w:tc>
        <w:tc>
          <w:tcPr>
            <w:tcW w:w="989"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76A29EAB" w14:textId="77777777" w:rsidR="00240E18" w:rsidRPr="00F920B1" w:rsidRDefault="00240E18" w:rsidP="007970A2">
            <w:pPr>
              <w:jc w:val="right"/>
              <w:rPr>
                <w:rFonts w:cs="Arial"/>
                <w:b/>
                <w:i/>
                <w:sz w:val="18"/>
                <w:szCs w:val="18"/>
              </w:rPr>
            </w:pPr>
            <w:r w:rsidRPr="00F920B1">
              <w:rPr>
                <w:rFonts w:cs="Arial"/>
                <w:b/>
                <w:i/>
                <w:sz w:val="18"/>
                <w:szCs w:val="18"/>
              </w:rPr>
              <w:t>Degrees</w:t>
            </w:r>
          </w:p>
        </w:tc>
        <w:tc>
          <w:tcPr>
            <w:tcW w:w="1030"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57ADFB4F" w14:textId="77777777" w:rsidR="00240E18" w:rsidRPr="00F920B1" w:rsidRDefault="00240E18" w:rsidP="007970A2">
            <w:pPr>
              <w:jc w:val="right"/>
              <w:rPr>
                <w:rFonts w:cs="Arial"/>
                <w:b/>
                <w:i/>
                <w:sz w:val="18"/>
                <w:szCs w:val="18"/>
              </w:rPr>
            </w:pPr>
            <w:r w:rsidRPr="00F920B1">
              <w:rPr>
                <w:rFonts w:cs="Arial"/>
                <w:b/>
                <w:i/>
                <w:sz w:val="18"/>
                <w:szCs w:val="18"/>
              </w:rPr>
              <w:t>Minutes</w:t>
            </w:r>
          </w:p>
        </w:tc>
        <w:tc>
          <w:tcPr>
            <w:tcW w:w="958"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488EE2D6" w14:textId="77777777" w:rsidR="00240E18" w:rsidRPr="00F920B1" w:rsidRDefault="00240E18" w:rsidP="007970A2">
            <w:pPr>
              <w:jc w:val="right"/>
              <w:rPr>
                <w:rFonts w:cs="Arial"/>
                <w:b/>
                <w:i/>
                <w:sz w:val="18"/>
                <w:szCs w:val="18"/>
              </w:rPr>
            </w:pPr>
            <w:r w:rsidRPr="00F920B1">
              <w:rPr>
                <w:rFonts w:cs="Arial"/>
                <w:b/>
                <w:i/>
                <w:sz w:val="18"/>
                <w:szCs w:val="18"/>
              </w:rPr>
              <w:t>Degrees</w:t>
            </w:r>
          </w:p>
        </w:tc>
        <w:tc>
          <w:tcPr>
            <w:tcW w:w="994" w:type="dxa"/>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2CA0FD1E" w14:textId="77777777" w:rsidR="00240E18" w:rsidRPr="00F920B1" w:rsidRDefault="00240E18" w:rsidP="007970A2">
            <w:pPr>
              <w:jc w:val="right"/>
              <w:rPr>
                <w:rFonts w:cs="Arial"/>
                <w:b/>
                <w:i/>
                <w:sz w:val="18"/>
                <w:szCs w:val="18"/>
              </w:rPr>
            </w:pPr>
            <w:r w:rsidRPr="00F920B1">
              <w:rPr>
                <w:rFonts w:cs="Arial"/>
                <w:b/>
                <w:i/>
                <w:sz w:val="18"/>
                <w:szCs w:val="18"/>
              </w:rPr>
              <w:t>Minutes</w:t>
            </w:r>
          </w:p>
        </w:tc>
        <w:tc>
          <w:tcPr>
            <w:tcW w:w="1158" w:type="dxa"/>
            <w:vMerge/>
            <w:tcBorders>
              <w:top w:val="single" w:sz="4" w:space="0" w:color="auto"/>
              <w:left w:val="single" w:sz="4" w:space="0" w:color="auto"/>
              <w:bottom w:val="single" w:sz="4" w:space="0" w:color="auto"/>
              <w:right w:val="single" w:sz="4" w:space="0" w:color="auto"/>
            </w:tcBorders>
            <w:vAlign w:val="center"/>
            <w:hideMark/>
          </w:tcPr>
          <w:p w14:paraId="371B256A" w14:textId="77777777" w:rsidR="00240E18" w:rsidRPr="00F920B1" w:rsidRDefault="00240E18" w:rsidP="007970A2">
            <w:pPr>
              <w:rPr>
                <w:rFonts w:cs="Arial"/>
                <w:sz w:val="18"/>
                <w:szCs w:val="18"/>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14:paraId="27773238" w14:textId="77777777" w:rsidR="00240E18" w:rsidRPr="00F920B1" w:rsidRDefault="00240E18" w:rsidP="007970A2">
            <w:pPr>
              <w:rPr>
                <w:rFonts w:cs="Arial"/>
                <w:sz w:val="18"/>
                <w:szCs w:val="18"/>
              </w:rPr>
            </w:pPr>
          </w:p>
        </w:tc>
      </w:tr>
      <w:tr w:rsidR="00240E18" w:rsidRPr="00F920B1" w14:paraId="2B6051D7" w14:textId="77777777" w:rsidTr="007970A2">
        <w:trPr>
          <w:trHeight w:val="340"/>
        </w:trPr>
        <w:tc>
          <w:tcPr>
            <w:tcW w:w="492" w:type="dxa"/>
            <w:tcBorders>
              <w:top w:val="single" w:sz="4" w:space="0" w:color="auto"/>
              <w:left w:val="single" w:sz="4" w:space="0" w:color="auto"/>
              <w:bottom w:val="single" w:sz="4" w:space="0" w:color="auto"/>
              <w:right w:val="single" w:sz="4" w:space="0" w:color="auto"/>
            </w:tcBorders>
            <w:noWrap/>
            <w:hideMark/>
          </w:tcPr>
          <w:p w14:paraId="6129BFA5" w14:textId="77777777" w:rsidR="00240E18" w:rsidRPr="00F920B1" w:rsidRDefault="00240E18" w:rsidP="007970A2">
            <w:pPr>
              <w:jc w:val="center"/>
              <w:rPr>
                <w:rFonts w:cs="Arial"/>
                <w:sz w:val="18"/>
                <w:szCs w:val="18"/>
              </w:rPr>
            </w:pPr>
            <w:r w:rsidRPr="00F920B1">
              <w:rPr>
                <w:rFonts w:cs="Arial"/>
                <w:sz w:val="18"/>
                <w:szCs w:val="18"/>
              </w:rPr>
              <w:t>1</w:t>
            </w:r>
          </w:p>
        </w:tc>
        <w:tc>
          <w:tcPr>
            <w:tcW w:w="1391" w:type="dxa"/>
            <w:tcBorders>
              <w:top w:val="single" w:sz="4" w:space="0" w:color="auto"/>
              <w:left w:val="single" w:sz="4" w:space="0" w:color="auto"/>
              <w:bottom w:val="single" w:sz="4" w:space="0" w:color="auto"/>
              <w:right w:val="single" w:sz="4" w:space="0" w:color="auto"/>
            </w:tcBorders>
            <w:noWrap/>
            <w:hideMark/>
          </w:tcPr>
          <w:p w14:paraId="19AA0385" w14:textId="77777777" w:rsidR="00240E18" w:rsidRPr="00F920B1" w:rsidRDefault="00240E18" w:rsidP="007970A2">
            <w:pPr>
              <w:rPr>
                <w:rFonts w:cs="Arial"/>
                <w:sz w:val="18"/>
                <w:szCs w:val="18"/>
                <w:lang w:val="en-US"/>
              </w:rPr>
            </w:pPr>
            <w:r w:rsidRPr="00F920B1">
              <w:rPr>
                <w:rFonts w:cs="Arial"/>
                <w:sz w:val="18"/>
                <w:szCs w:val="18"/>
                <w:lang w:val="en-US"/>
              </w:rPr>
              <w:t>Ayvadj</w:t>
            </w:r>
          </w:p>
        </w:tc>
        <w:tc>
          <w:tcPr>
            <w:tcW w:w="1014" w:type="dxa"/>
            <w:tcBorders>
              <w:top w:val="single" w:sz="4" w:space="0" w:color="auto"/>
              <w:left w:val="single" w:sz="4" w:space="0" w:color="auto"/>
              <w:bottom w:val="single" w:sz="4" w:space="0" w:color="auto"/>
              <w:right w:val="single" w:sz="4" w:space="0" w:color="auto"/>
            </w:tcBorders>
            <w:noWrap/>
            <w:hideMark/>
          </w:tcPr>
          <w:p w14:paraId="2A55D258" w14:textId="77777777" w:rsidR="00240E18" w:rsidRPr="00F920B1" w:rsidRDefault="00240E18" w:rsidP="007970A2">
            <w:pPr>
              <w:rPr>
                <w:rFonts w:cs="Arial"/>
                <w:sz w:val="18"/>
                <w:szCs w:val="18"/>
              </w:rPr>
            </w:pPr>
            <w:r w:rsidRPr="00F920B1">
              <w:rPr>
                <w:rFonts w:cs="Arial"/>
                <w:sz w:val="18"/>
                <w:szCs w:val="18"/>
              </w:rPr>
              <w:t>38930</w:t>
            </w:r>
          </w:p>
        </w:tc>
        <w:tc>
          <w:tcPr>
            <w:tcW w:w="989" w:type="dxa"/>
            <w:tcBorders>
              <w:top w:val="single" w:sz="4" w:space="0" w:color="auto"/>
              <w:left w:val="single" w:sz="4" w:space="0" w:color="auto"/>
              <w:bottom w:val="single" w:sz="4" w:space="0" w:color="auto"/>
              <w:right w:val="single" w:sz="4" w:space="0" w:color="auto"/>
            </w:tcBorders>
            <w:noWrap/>
            <w:hideMark/>
          </w:tcPr>
          <w:p w14:paraId="39734952" w14:textId="77777777" w:rsidR="00240E18" w:rsidRPr="00F920B1" w:rsidRDefault="00240E18" w:rsidP="007970A2">
            <w:pPr>
              <w:jc w:val="center"/>
              <w:rPr>
                <w:rFonts w:cs="Arial"/>
                <w:sz w:val="18"/>
                <w:szCs w:val="18"/>
              </w:rPr>
            </w:pPr>
            <w:r w:rsidRPr="00F920B1">
              <w:rPr>
                <w:rFonts w:cs="Arial"/>
                <w:sz w:val="18"/>
                <w:szCs w:val="18"/>
              </w:rPr>
              <w:t>36</w:t>
            </w:r>
          </w:p>
        </w:tc>
        <w:tc>
          <w:tcPr>
            <w:tcW w:w="1030" w:type="dxa"/>
            <w:tcBorders>
              <w:top w:val="single" w:sz="4" w:space="0" w:color="auto"/>
              <w:left w:val="single" w:sz="4" w:space="0" w:color="auto"/>
              <w:bottom w:val="single" w:sz="4" w:space="0" w:color="auto"/>
              <w:right w:val="single" w:sz="4" w:space="0" w:color="auto"/>
            </w:tcBorders>
            <w:noWrap/>
            <w:hideMark/>
          </w:tcPr>
          <w:p w14:paraId="16D08FFB" w14:textId="77777777" w:rsidR="00240E18" w:rsidRPr="00F920B1" w:rsidRDefault="00240E18" w:rsidP="007970A2">
            <w:pPr>
              <w:jc w:val="center"/>
              <w:rPr>
                <w:rFonts w:cs="Arial"/>
                <w:sz w:val="18"/>
                <w:szCs w:val="18"/>
              </w:rPr>
            </w:pPr>
            <w:r w:rsidRPr="00F920B1">
              <w:rPr>
                <w:rFonts w:cs="Arial"/>
                <w:sz w:val="18"/>
                <w:szCs w:val="18"/>
              </w:rPr>
              <w:t>58</w:t>
            </w:r>
          </w:p>
        </w:tc>
        <w:tc>
          <w:tcPr>
            <w:tcW w:w="958" w:type="dxa"/>
            <w:tcBorders>
              <w:top w:val="single" w:sz="4" w:space="0" w:color="auto"/>
              <w:left w:val="single" w:sz="4" w:space="0" w:color="auto"/>
              <w:bottom w:val="single" w:sz="4" w:space="0" w:color="auto"/>
              <w:right w:val="single" w:sz="4" w:space="0" w:color="auto"/>
            </w:tcBorders>
            <w:noWrap/>
            <w:hideMark/>
          </w:tcPr>
          <w:p w14:paraId="5A3044B5" w14:textId="77777777" w:rsidR="00240E18" w:rsidRPr="00F920B1" w:rsidRDefault="00240E18" w:rsidP="007970A2">
            <w:pPr>
              <w:jc w:val="center"/>
              <w:rPr>
                <w:rFonts w:cs="Arial"/>
                <w:sz w:val="18"/>
                <w:szCs w:val="18"/>
              </w:rPr>
            </w:pPr>
            <w:r w:rsidRPr="00F920B1">
              <w:rPr>
                <w:rFonts w:cs="Arial"/>
                <w:sz w:val="18"/>
                <w:szCs w:val="18"/>
              </w:rPr>
              <w:t>68</w:t>
            </w:r>
          </w:p>
        </w:tc>
        <w:tc>
          <w:tcPr>
            <w:tcW w:w="994" w:type="dxa"/>
            <w:tcBorders>
              <w:top w:val="single" w:sz="4" w:space="0" w:color="auto"/>
              <w:left w:val="single" w:sz="4" w:space="0" w:color="auto"/>
              <w:bottom w:val="single" w:sz="4" w:space="0" w:color="auto"/>
              <w:right w:val="single" w:sz="4" w:space="0" w:color="auto"/>
            </w:tcBorders>
            <w:noWrap/>
            <w:hideMark/>
          </w:tcPr>
          <w:p w14:paraId="08C8BA42" w14:textId="77777777" w:rsidR="00240E18" w:rsidRPr="00F920B1" w:rsidRDefault="00240E18" w:rsidP="007970A2">
            <w:pPr>
              <w:jc w:val="center"/>
              <w:rPr>
                <w:rFonts w:cs="Arial"/>
                <w:sz w:val="18"/>
                <w:szCs w:val="18"/>
              </w:rPr>
            </w:pPr>
            <w:r w:rsidRPr="00F920B1">
              <w:rPr>
                <w:rFonts w:cs="Arial"/>
                <w:sz w:val="18"/>
                <w:szCs w:val="18"/>
              </w:rPr>
              <w:t>2</w:t>
            </w:r>
          </w:p>
        </w:tc>
        <w:tc>
          <w:tcPr>
            <w:tcW w:w="1158" w:type="dxa"/>
            <w:tcBorders>
              <w:top w:val="single" w:sz="4" w:space="0" w:color="auto"/>
              <w:left w:val="single" w:sz="4" w:space="0" w:color="auto"/>
              <w:bottom w:val="single" w:sz="4" w:space="0" w:color="auto"/>
              <w:right w:val="single" w:sz="4" w:space="0" w:color="auto"/>
            </w:tcBorders>
            <w:noWrap/>
            <w:hideMark/>
          </w:tcPr>
          <w:p w14:paraId="179E3C0A" w14:textId="77777777" w:rsidR="00240E18" w:rsidRPr="00F920B1" w:rsidRDefault="00240E18" w:rsidP="007970A2">
            <w:pPr>
              <w:jc w:val="center"/>
              <w:rPr>
                <w:rFonts w:cs="Arial"/>
                <w:sz w:val="18"/>
                <w:szCs w:val="18"/>
              </w:rPr>
            </w:pPr>
            <w:r w:rsidRPr="00F920B1">
              <w:rPr>
                <w:rFonts w:cs="Arial"/>
                <w:sz w:val="18"/>
                <w:szCs w:val="18"/>
              </w:rPr>
              <w:t>318</w:t>
            </w:r>
          </w:p>
        </w:tc>
        <w:tc>
          <w:tcPr>
            <w:tcW w:w="1432" w:type="dxa"/>
            <w:tcBorders>
              <w:top w:val="single" w:sz="4" w:space="0" w:color="auto"/>
              <w:left w:val="single" w:sz="4" w:space="0" w:color="auto"/>
              <w:bottom w:val="single" w:sz="4" w:space="0" w:color="auto"/>
              <w:right w:val="single" w:sz="4" w:space="0" w:color="auto"/>
            </w:tcBorders>
            <w:hideMark/>
          </w:tcPr>
          <w:p w14:paraId="2C71F8BE" w14:textId="77777777" w:rsidR="00240E18" w:rsidRPr="00F920B1" w:rsidRDefault="00240E18" w:rsidP="007970A2">
            <w:pPr>
              <w:jc w:val="center"/>
              <w:rPr>
                <w:rFonts w:cs="Arial"/>
                <w:sz w:val="18"/>
                <w:szCs w:val="18"/>
              </w:rPr>
            </w:pPr>
            <w:r w:rsidRPr="00F920B1">
              <w:rPr>
                <w:rFonts w:cs="Arial"/>
                <w:sz w:val="18"/>
                <w:szCs w:val="18"/>
              </w:rPr>
              <w:t>2014-2018</w:t>
            </w:r>
          </w:p>
        </w:tc>
      </w:tr>
      <w:tr w:rsidR="00240E18" w:rsidRPr="00F920B1" w14:paraId="75D8C66D" w14:textId="77777777" w:rsidTr="007970A2">
        <w:trPr>
          <w:trHeight w:val="340"/>
        </w:trPr>
        <w:tc>
          <w:tcPr>
            <w:tcW w:w="492" w:type="dxa"/>
            <w:tcBorders>
              <w:top w:val="single" w:sz="4" w:space="0" w:color="auto"/>
              <w:left w:val="single" w:sz="4" w:space="0" w:color="auto"/>
              <w:bottom w:val="single" w:sz="4" w:space="0" w:color="auto"/>
              <w:right w:val="single" w:sz="4" w:space="0" w:color="auto"/>
            </w:tcBorders>
            <w:noWrap/>
            <w:hideMark/>
          </w:tcPr>
          <w:p w14:paraId="29305D27" w14:textId="77777777" w:rsidR="00240E18" w:rsidRPr="00F920B1" w:rsidRDefault="00240E18" w:rsidP="007970A2">
            <w:pPr>
              <w:jc w:val="center"/>
              <w:rPr>
                <w:rFonts w:cs="Arial"/>
                <w:sz w:val="18"/>
                <w:szCs w:val="18"/>
              </w:rPr>
            </w:pPr>
            <w:r w:rsidRPr="00F920B1">
              <w:rPr>
                <w:rFonts w:cs="Arial"/>
                <w:sz w:val="18"/>
                <w:szCs w:val="18"/>
              </w:rPr>
              <w:t>2</w:t>
            </w:r>
          </w:p>
        </w:tc>
        <w:tc>
          <w:tcPr>
            <w:tcW w:w="1391" w:type="dxa"/>
            <w:tcBorders>
              <w:top w:val="single" w:sz="4" w:space="0" w:color="auto"/>
              <w:left w:val="single" w:sz="4" w:space="0" w:color="auto"/>
              <w:bottom w:val="single" w:sz="4" w:space="0" w:color="auto"/>
              <w:right w:val="single" w:sz="4" w:space="0" w:color="auto"/>
            </w:tcBorders>
            <w:noWrap/>
            <w:hideMark/>
          </w:tcPr>
          <w:p w14:paraId="3F7275EA" w14:textId="77777777" w:rsidR="00240E18" w:rsidRPr="00F920B1" w:rsidRDefault="00240E18" w:rsidP="007970A2">
            <w:pPr>
              <w:rPr>
                <w:rFonts w:cs="Arial"/>
                <w:sz w:val="18"/>
                <w:szCs w:val="18"/>
                <w:lang w:val="en-US"/>
              </w:rPr>
            </w:pPr>
            <w:r w:rsidRPr="00F920B1">
              <w:rPr>
                <w:rFonts w:cs="Arial"/>
                <w:sz w:val="18"/>
                <w:szCs w:val="18"/>
                <w:lang w:val="en-US"/>
              </w:rPr>
              <w:t>Anzob</w:t>
            </w:r>
          </w:p>
        </w:tc>
        <w:tc>
          <w:tcPr>
            <w:tcW w:w="1014" w:type="dxa"/>
            <w:tcBorders>
              <w:top w:val="single" w:sz="4" w:space="0" w:color="auto"/>
              <w:left w:val="single" w:sz="4" w:space="0" w:color="auto"/>
              <w:bottom w:val="single" w:sz="4" w:space="0" w:color="auto"/>
              <w:right w:val="single" w:sz="4" w:space="0" w:color="auto"/>
            </w:tcBorders>
            <w:noWrap/>
            <w:hideMark/>
          </w:tcPr>
          <w:p w14:paraId="25225632" w14:textId="77777777" w:rsidR="00240E18" w:rsidRPr="00F920B1" w:rsidRDefault="00240E18" w:rsidP="007970A2">
            <w:pPr>
              <w:rPr>
                <w:rFonts w:cs="Arial"/>
                <w:sz w:val="18"/>
                <w:szCs w:val="18"/>
              </w:rPr>
            </w:pPr>
            <w:r w:rsidRPr="00F920B1">
              <w:rPr>
                <w:rFonts w:cs="Arial"/>
                <w:sz w:val="18"/>
                <w:szCs w:val="18"/>
              </w:rPr>
              <w:t>38719</w:t>
            </w:r>
          </w:p>
        </w:tc>
        <w:tc>
          <w:tcPr>
            <w:tcW w:w="989" w:type="dxa"/>
            <w:tcBorders>
              <w:top w:val="single" w:sz="4" w:space="0" w:color="auto"/>
              <w:left w:val="single" w:sz="4" w:space="0" w:color="auto"/>
              <w:bottom w:val="single" w:sz="4" w:space="0" w:color="auto"/>
              <w:right w:val="single" w:sz="4" w:space="0" w:color="auto"/>
            </w:tcBorders>
            <w:hideMark/>
          </w:tcPr>
          <w:p w14:paraId="31517AE1" w14:textId="77777777" w:rsidR="00240E18" w:rsidRPr="00F920B1" w:rsidRDefault="00240E18" w:rsidP="007970A2">
            <w:pPr>
              <w:jc w:val="center"/>
              <w:rPr>
                <w:rFonts w:cs="Arial"/>
                <w:sz w:val="18"/>
                <w:szCs w:val="18"/>
              </w:rPr>
            </w:pPr>
            <w:r w:rsidRPr="00F920B1">
              <w:rPr>
                <w:rFonts w:cs="Arial"/>
                <w:sz w:val="18"/>
                <w:szCs w:val="18"/>
              </w:rPr>
              <w:t>39</w:t>
            </w:r>
          </w:p>
        </w:tc>
        <w:tc>
          <w:tcPr>
            <w:tcW w:w="1030" w:type="dxa"/>
            <w:tcBorders>
              <w:top w:val="single" w:sz="4" w:space="0" w:color="auto"/>
              <w:left w:val="single" w:sz="4" w:space="0" w:color="auto"/>
              <w:bottom w:val="single" w:sz="4" w:space="0" w:color="auto"/>
              <w:right w:val="single" w:sz="4" w:space="0" w:color="auto"/>
            </w:tcBorders>
            <w:hideMark/>
          </w:tcPr>
          <w:p w14:paraId="1DE3E4DA" w14:textId="77777777" w:rsidR="00240E18" w:rsidRPr="00F920B1" w:rsidRDefault="00240E18" w:rsidP="007970A2">
            <w:pPr>
              <w:jc w:val="center"/>
              <w:rPr>
                <w:rFonts w:cs="Arial"/>
                <w:sz w:val="18"/>
                <w:szCs w:val="18"/>
              </w:rPr>
            </w:pPr>
            <w:r w:rsidRPr="00F920B1">
              <w:rPr>
                <w:rFonts w:cs="Arial"/>
                <w:sz w:val="18"/>
                <w:szCs w:val="18"/>
              </w:rPr>
              <w:t>5</w:t>
            </w:r>
          </w:p>
        </w:tc>
        <w:tc>
          <w:tcPr>
            <w:tcW w:w="958" w:type="dxa"/>
            <w:tcBorders>
              <w:top w:val="single" w:sz="4" w:space="0" w:color="auto"/>
              <w:left w:val="single" w:sz="4" w:space="0" w:color="auto"/>
              <w:bottom w:val="single" w:sz="4" w:space="0" w:color="auto"/>
              <w:right w:val="single" w:sz="4" w:space="0" w:color="auto"/>
            </w:tcBorders>
            <w:hideMark/>
          </w:tcPr>
          <w:p w14:paraId="4ACF543D" w14:textId="77777777" w:rsidR="00240E18" w:rsidRPr="00F920B1" w:rsidRDefault="00240E18" w:rsidP="007970A2">
            <w:pPr>
              <w:jc w:val="center"/>
              <w:rPr>
                <w:rFonts w:cs="Arial"/>
                <w:sz w:val="18"/>
                <w:szCs w:val="18"/>
              </w:rPr>
            </w:pPr>
            <w:r w:rsidRPr="00F920B1">
              <w:rPr>
                <w:rFonts w:cs="Arial"/>
                <w:sz w:val="18"/>
                <w:szCs w:val="18"/>
              </w:rPr>
              <w:t>68</w:t>
            </w:r>
          </w:p>
        </w:tc>
        <w:tc>
          <w:tcPr>
            <w:tcW w:w="994" w:type="dxa"/>
            <w:tcBorders>
              <w:top w:val="single" w:sz="4" w:space="0" w:color="auto"/>
              <w:left w:val="single" w:sz="4" w:space="0" w:color="auto"/>
              <w:bottom w:val="single" w:sz="4" w:space="0" w:color="auto"/>
              <w:right w:val="single" w:sz="4" w:space="0" w:color="auto"/>
            </w:tcBorders>
            <w:hideMark/>
          </w:tcPr>
          <w:p w14:paraId="0EDF8839" w14:textId="77777777" w:rsidR="00240E18" w:rsidRPr="00F920B1" w:rsidRDefault="00240E18" w:rsidP="007970A2">
            <w:pPr>
              <w:jc w:val="center"/>
              <w:rPr>
                <w:rFonts w:cs="Arial"/>
                <w:sz w:val="18"/>
                <w:szCs w:val="18"/>
              </w:rPr>
            </w:pPr>
            <w:r w:rsidRPr="00F920B1">
              <w:rPr>
                <w:rFonts w:cs="Arial"/>
                <w:sz w:val="18"/>
                <w:szCs w:val="18"/>
              </w:rPr>
              <w:t>52</w:t>
            </w:r>
          </w:p>
        </w:tc>
        <w:tc>
          <w:tcPr>
            <w:tcW w:w="1158" w:type="dxa"/>
            <w:tcBorders>
              <w:top w:val="single" w:sz="4" w:space="0" w:color="auto"/>
              <w:left w:val="single" w:sz="4" w:space="0" w:color="auto"/>
              <w:bottom w:val="single" w:sz="4" w:space="0" w:color="auto"/>
              <w:right w:val="single" w:sz="4" w:space="0" w:color="auto"/>
            </w:tcBorders>
            <w:noWrap/>
            <w:hideMark/>
          </w:tcPr>
          <w:p w14:paraId="3079A0F0" w14:textId="77777777" w:rsidR="00240E18" w:rsidRPr="00F920B1" w:rsidRDefault="00240E18" w:rsidP="007970A2">
            <w:pPr>
              <w:jc w:val="center"/>
              <w:rPr>
                <w:rFonts w:cs="Arial"/>
                <w:sz w:val="18"/>
                <w:szCs w:val="18"/>
              </w:rPr>
            </w:pPr>
            <w:r w:rsidRPr="00F920B1">
              <w:rPr>
                <w:rFonts w:cs="Arial"/>
                <w:sz w:val="18"/>
                <w:szCs w:val="18"/>
              </w:rPr>
              <w:t>3373</w:t>
            </w:r>
          </w:p>
        </w:tc>
        <w:tc>
          <w:tcPr>
            <w:tcW w:w="1432" w:type="dxa"/>
            <w:tcBorders>
              <w:top w:val="single" w:sz="4" w:space="0" w:color="auto"/>
              <w:left w:val="single" w:sz="4" w:space="0" w:color="auto"/>
              <w:bottom w:val="single" w:sz="4" w:space="0" w:color="auto"/>
              <w:right w:val="single" w:sz="4" w:space="0" w:color="auto"/>
            </w:tcBorders>
            <w:hideMark/>
          </w:tcPr>
          <w:p w14:paraId="451FF3CD" w14:textId="77777777" w:rsidR="00240E18" w:rsidRPr="00F920B1" w:rsidRDefault="00240E18" w:rsidP="007970A2">
            <w:pPr>
              <w:jc w:val="center"/>
              <w:rPr>
                <w:rFonts w:cs="Arial"/>
                <w:sz w:val="18"/>
                <w:szCs w:val="18"/>
              </w:rPr>
            </w:pPr>
            <w:r w:rsidRPr="00F920B1">
              <w:rPr>
                <w:rFonts w:cs="Arial"/>
                <w:sz w:val="18"/>
                <w:szCs w:val="18"/>
              </w:rPr>
              <w:t>1939-2018</w:t>
            </w:r>
          </w:p>
        </w:tc>
      </w:tr>
      <w:tr w:rsidR="00240E18" w:rsidRPr="00F920B1" w14:paraId="5DD5DAE6" w14:textId="77777777" w:rsidTr="007970A2">
        <w:trPr>
          <w:trHeight w:val="340"/>
        </w:trPr>
        <w:tc>
          <w:tcPr>
            <w:tcW w:w="492" w:type="dxa"/>
            <w:tcBorders>
              <w:top w:val="single" w:sz="4" w:space="0" w:color="auto"/>
              <w:left w:val="single" w:sz="4" w:space="0" w:color="auto"/>
              <w:bottom w:val="single" w:sz="4" w:space="0" w:color="auto"/>
              <w:right w:val="single" w:sz="4" w:space="0" w:color="auto"/>
            </w:tcBorders>
            <w:noWrap/>
            <w:hideMark/>
          </w:tcPr>
          <w:p w14:paraId="18414454" w14:textId="77777777" w:rsidR="00240E18" w:rsidRPr="00F920B1" w:rsidRDefault="00240E18" w:rsidP="007970A2">
            <w:pPr>
              <w:jc w:val="center"/>
              <w:rPr>
                <w:rFonts w:cs="Arial"/>
                <w:sz w:val="18"/>
                <w:szCs w:val="18"/>
              </w:rPr>
            </w:pPr>
            <w:r w:rsidRPr="00F920B1">
              <w:rPr>
                <w:rFonts w:cs="Arial"/>
                <w:sz w:val="18"/>
                <w:szCs w:val="18"/>
              </w:rPr>
              <w:t>3</w:t>
            </w:r>
          </w:p>
        </w:tc>
        <w:tc>
          <w:tcPr>
            <w:tcW w:w="1391" w:type="dxa"/>
            <w:tcBorders>
              <w:top w:val="single" w:sz="4" w:space="0" w:color="auto"/>
              <w:left w:val="single" w:sz="4" w:space="0" w:color="auto"/>
              <w:bottom w:val="single" w:sz="4" w:space="0" w:color="auto"/>
              <w:right w:val="single" w:sz="4" w:space="0" w:color="auto"/>
            </w:tcBorders>
            <w:noWrap/>
            <w:hideMark/>
          </w:tcPr>
          <w:p w14:paraId="1AE70064" w14:textId="77777777" w:rsidR="00240E18" w:rsidRPr="00F920B1" w:rsidRDefault="00240E18" w:rsidP="007970A2">
            <w:pPr>
              <w:rPr>
                <w:rFonts w:cs="Arial"/>
                <w:sz w:val="18"/>
                <w:szCs w:val="18"/>
                <w:lang w:val="en-US"/>
              </w:rPr>
            </w:pPr>
            <w:r w:rsidRPr="00F920B1">
              <w:rPr>
                <w:rFonts w:cs="Arial"/>
                <w:sz w:val="18"/>
                <w:szCs w:val="18"/>
                <w:lang w:val="en-US"/>
              </w:rPr>
              <w:t>Bustonobod</w:t>
            </w:r>
          </w:p>
        </w:tc>
        <w:tc>
          <w:tcPr>
            <w:tcW w:w="1014" w:type="dxa"/>
            <w:tcBorders>
              <w:top w:val="single" w:sz="4" w:space="0" w:color="auto"/>
              <w:left w:val="single" w:sz="4" w:space="0" w:color="auto"/>
              <w:bottom w:val="single" w:sz="4" w:space="0" w:color="auto"/>
              <w:right w:val="single" w:sz="4" w:space="0" w:color="auto"/>
            </w:tcBorders>
            <w:noWrap/>
            <w:hideMark/>
          </w:tcPr>
          <w:p w14:paraId="2B06C6CF" w14:textId="77777777" w:rsidR="00240E18" w:rsidRPr="00F920B1" w:rsidRDefault="00240E18" w:rsidP="007970A2">
            <w:pPr>
              <w:rPr>
                <w:rFonts w:cs="Arial"/>
                <w:sz w:val="18"/>
                <w:szCs w:val="18"/>
              </w:rPr>
            </w:pPr>
            <w:r w:rsidRPr="00F920B1">
              <w:rPr>
                <w:rFonts w:cs="Arial"/>
                <w:sz w:val="18"/>
                <w:szCs w:val="18"/>
              </w:rPr>
              <w:t>38842</w:t>
            </w:r>
          </w:p>
        </w:tc>
        <w:tc>
          <w:tcPr>
            <w:tcW w:w="989" w:type="dxa"/>
            <w:tcBorders>
              <w:top w:val="single" w:sz="4" w:space="0" w:color="auto"/>
              <w:left w:val="single" w:sz="4" w:space="0" w:color="auto"/>
              <w:bottom w:val="single" w:sz="4" w:space="0" w:color="auto"/>
              <w:right w:val="single" w:sz="4" w:space="0" w:color="auto"/>
            </w:tcBorders>
            <w:hideMark/>
          </w:tcPr>
          <w:p w14:paraId="3E05BBCE" w14:textId="77777777" w:rsidR="00240E18" w:rsidRPr="00F920B1" w:rsidRDefault="00240E18" w:rsidP="007970A2">
            <w:pPr>
              <w:jc w:val="center"/>
              <w:rPr>
                <w:rFonts w:cs="Arial"/>
                <w:sz w:val="18"/>
                <w:szCs w:val="18"/>
              </w:rPr>
            </w:pPr>
            <w:r w:rsidRPr="00F920B1">
              <w:rPr>
                <w:rFonts w:cs="Arial"/>
                <w:sz w:val="18"/>
                <w:szCs w:val="18"/>
              </w:rPr>
              <w:t>38</w:t>
            </w:r>
          </w:p>
        </w:tc>
        <w:tc>
          <w:tcPr>
            <w:tcW w:w="1030" w:type="dxa"/>
            <w:tcBorders>
              <w:top w:val="single" w:sz="4" w:space="0" w:color="auto"/>
              <w:left w:val="single" w:sz="4" w:space="0" w:color="auto"/>
              <w:bottom w:val="single" w:sz="4" w:space="0" w:color="auto"/>
              <w:right w:val="single" w:sz="4" w:space="0" w:color="auto"/>
            </w:tcBorders>
            <w:hideMark/>
          </w:tcPr>
          <w:p w14:paraId="7D02A80C" w14:textId="77777777" w:rsidR="00240E18" w:rsidRPr="00F920B1" w:rsidRDefault="00240E18" w:rsidP="007970A2">
            <w:pPr>
              <w:jc w:val="center"/>
              <w:rPr>
                <w:rFonts w:cs="Arial"/>
                <w:sz w:val="18"/>
                <w:szCs w:val="18"/>
              </w:rPr>
            </w:pPr>
            <w:r w:rsidRPr="00F920B1">
              <w:rPr>
                <w:rFonts w:cs="Arial"/>
                <w:sz w:val="18"/>
                <w:szCs w:val="18"/>
              </w:rPr>
              <w:t>40</w:t>
            </w:r>
          </w:p>
        </w:tc>
        <w:tc>
          <w:tcPr>
            <w:tcW w:w="958" w:type="dxa"/>
            <w:tcBorders>
              <w:top w:val="single" w:sz="4" w:space="0" w:color="auto"/>
              <w:left w:val="single" w:sz="4" w:space="0" w:color="auto"/>
              <w:bottom w:val="single" w:sz="4" w:space="0" w:color="auto"/>
              <w:right w:val="single" w:sz="4" w:space="0" w:color="auto"/>
            </w:tcBorders>
            <w:hideMark/>
          </w:tcPr>
          <w:p w14:paraId="69F5C8DF" w14:textId="77777777" w:rsidR="00240E18" w:rsidRPr="00F920B1" w:rsidRDefault="00240E18" w:rsidP="007970A2">
            <w:pPr>
              <w:jc w:val="center"/>
              <w:rPr>
                <w:rFonts w:cs="Arial"/>
                <w:sz w:val="18"/>
                <w:szCs w:val="18"/>
              </w:rPr>
            </w:pPr>
            <w:r w:rsidRPr="00F920B1">
              <w:rPr>
                <w:rFonts w:cs="Arial"/>
                <w:sz w:val="18"/>
                <w:szCs w:val="18"/>
              </w:rPr>
              <w:t>69</w:t>
            </w:r>
          </w:p>
        </w:tc>
        <w:tc>
          <w:tcPr>
            <w:tcW w:w="994" w:type="dxa"/>
            <w:tcBorders>
              <w:top w:val="single" w:sz="4" w:space="0" w:color="auto"/>
              <w:left w:val="single" w:sz="4" w:space="0" w:color="auto"/>
              <w:bottom w:val="single" w:sz="4" w:space="0" w:color="auto"/>
              <w:right w:val="single" w:sz="4" w:space="0" w:color="auto"/>
            </w:tcBorders>
            <w:hideMark/>
          </w:tcPr>
          <w:p w14:paraId="1527FE3D" w14:textId="77777777" w:rsidR="00240E18" w:rsidRPr="00F920B1" w:rsidRDefault="00240E18" w:rsidP="007970A2">
            <w:pPr>
              <w:jc w:val="center"/>
              <w:rPr>
                <w:rFonts w:cs="Arial"/>
                <w:sz w:val="18"/>
                <w:szCs w:val="18"/>
              </w:rPr>
            </w:pPr>
            <w:r w:rsidRPr="00F920B1">
              <w:rPr>
                <w:rFonts w:cs="Arial"/>
                <w:sz w:val="18"/>
                <w:szCs w:val="18"/>
              </w:rPr>
              <w:t>38</w:t>
            </w:r>
          </w:p>
        </w:tc>
        <w:tc>
          <w:tcPr>
            <w:tcW w:w="1158" w:type="dxa"/>
            <w:tcBorders>
              <w:top w:val="single" w:sz="4" w:space="0" w:color="auto"/>
              <w:left w:val="single" w:sz="4" w:space="0" w:color="auto"/>
              <w:bottom w:val="single" w:sz="4" w:space="0" w:color="auto"/>
              <w:right w:val="single" w:sz="4" w:space="0" w:color="auto"/>
            </w:tcBorders>
            <w:noWrap/>
            <w:hideMark/>
          </w:tcPr>
          <w:p w14:paraId="3A511ADD" w14:textId="77777777" w:rsidR="00240E18" w:rsidRPr="00F920B1" w:rsidRDefault="00240E18" w:rsidP="007970A2">
            <w:pPr>
              <w:jc w:val="center"/>
              <w:rPr>
                <w:rFonts w:cs="Arial"/>
                <w:sz w:val="18"/>
                <w:szCs w:val="18"/>
              </w:rPr>
            </w:pPr>
            <w:r w:rsidRPr="00F920B1">
              <w:rPr>
                <w:rFonts w:cs="Arial"/>
                <w:sz w:val="18"/>
                <w:szCs w:val="18"/>
              </w:rPr>
              <w:t>1964</w:t>
            </w:r>
          </w:p>
        </w:tc>
        <w:tc>
          <w:tcPr>
            <w:tcW w:w="1432" w:type="dxa"/>
            <w:tcBorders>
              <w:top w:val="single" w:sz="4" w:space="0" w:color="auto"/>
              <w:left w:val="single" w:sz="4" w:space="0" w:color="auto"/>
              <w:bottom w:val="single" w:sz="4" w:space="0" w:color="auto"/>
              <w:right w:val="single" w:sz="4" w:space="0" w:color="auto"/>
            </w:tcBorders>
            <w:hideMark/>
          </w:tcPr>
          <w:p w14:paraId="54806CAC" w14:textId="77777777" w:rsidR="00240E18" w:rsidRPr="00F920B1" w:rsidRDefault="00240E18" w:rsidP="007970A2">
            <w:pPr>
              <w:jc w:val="center"/>
              <w:rPr>
                <w:rFonts w:cs="Arial"/>
                <w:sz w:val="18"/>
                <w:szCs w:val="18"/>
              </w:rPr>
            </w:pPr>
            <w:r w:rsidRPr="00F920B1">
              <w:rPr>
                <w:rFonts w:cs="Arial"/>
                <w:sz w:val="18"/>
                <w:szCs w:val="18"/>
              </w:rPr>
              <w:t>1948-2018</w:t>
            </w:r>
          </w:p>
        </w:tc>
      </w:tr>
      <w:tr w:rsidR="00240E18" w:rsidRPr="00F920B1" w14:paraId="3DE1B66C" w14:textId="77777777" w:rsidTr="007970A2">
        <w:trPr>
          <w:trHeight w:val="340"/>
        </w:trPr>
        <w:tc>
          <w:tcPr>
            <w:tcW w:w="492" w:type="dxa"/>
            <w:tcBorders>
              <w:top w:val="single" w:sz="4" w:space="0" w:color="auto"/>
              <w:left w:val="single" w:sz="4" w:space="0" w:color="auto"/>
              <w:bottom w:val="single" w:sz="4" w:space="0" w:color="auto"/>
              <w:right w:val="single" w:sz="4" w:space="0" w:color="auto"/>
            </w:tcBorders>
            <w:noWrap/>
            <w:hideMark/>
          </w:tcPr>
          <w:p w14:paraId="703B9047" w14:textId="77777777" w:rsidR="00240E18" w:rsidRPr="00F920B1" w:rsidRDefault="00240E18" w:rsidP="007970A2">
            <w:pPr>
              <w:jc w:val="center"/>
              <w:rPr>
                <w:rFonts w:cs="Arial"/>
                <w:sz w:val="18"/>
                <w:szCs w:val="18"/>
              </w:rPr>
            </w:pPr>
            <w:r w:rsidRPr="00F920B1">
              <w:rPr>
                <w:rFonts w:cs="Arial"/>
                <w:sz w:val="18"/>
                <w:szCs w:val="18"/>
              </w:rPr>
              <w:t>4</w:t>
            </w:r>
          </w:p>
        </w:tc>
        <w:tc>
          <w:tcPr>
            <w:tcW w:w="1391" w:type="dxa"/>
            <w:tcBorders>
              <w:top w:val="single" w:sz="4" w:space="0" w:color="auto"/>
              <w:left w:val="single" w:sz="4" w:space="0" w:color="auto"/>
              <w:bottom w:val="single" w:sz="4" w:space="0" w:color="auto"/>
              <w:right w:val="single" w:sz="4" w:space="0" w:color="auto"/>
            </w:tcBorders>
            <w:noWrap/>
            <w:hideMark/>
          </w:tcPr>
          <w:p w14:paraId="381AF51F" w14:textId="77777777" w:rsidR="00240E18" w:rsidRPr="00F920B1" w:rsidRDefault="00240E18" w:rsidP="007970A2">
            <w:pPr>
              <w:rPr>
                <w:rFonts w:cs="Arial"/>
                <w:sz w:val="18"/>
                <w:szCs w:val="18"/>
              </w:rPr>
            </w:pPr>
            <w:r w:rsidRPr="00F920B1">
              <w:rPr>
                <w:rFonts w:cs="Arial"/>
                <w:sz w:val="18"/>
                <w:szCs w:val="18"/>
              </w:rPr>
              <w:t>Hissar</w:t>
            </w:r>
          </w:p>
        </w:tc>
        <w:tc>
          <w:tcPr>
            <w:tcW w:w="1014" w:type="dxa"/>
            <w:tcBorders>
              <w:top w:val="single" w:sz="4" w:space="0" w:color="auto"/>
              <w:left w:val="single" w:sz="4" w:space="0" w:color="auto"/>
              <w:bottom w:val="single" w:sz="4" w:space="0" w:color="auto"/>
              <w:right w:val="single" w:sz="4" w:space="0" w:color="auto"/>
            </w:tcBorders>
            <w:noWrap/>
            <w:hideMark/>
          </w:tcPr>
          <w:p w14:paraId="7D3A6D84" w14:textId="77777777" w:rsidR="00240E18" w:rsidRPr="00F920B1" w:rsidRDefault="00240E18" w:rsidP="007970A2">
            <w:pPr>
              <w:rPr>
                <w:rFonts w:cs="Arial"/>
                <w:sz w:val="18"/>
                <w:szCs w:val="18"/>
              </w:rPr>
            </w:pPr>
            <w:r w:rsidRPr="00F920B1">
              <w:rPr>
                <w:rFonts w:cs="Arial"/>
                <w:sz w:val="18"/>
                <w:szCs w:val="18"/>
              </w:rPr>
              <w:t>38837</w:t>
            </w:r>
          </w:p>
        </w:tc>
        <w:tc>
          <w:tcPr>
            <w:tcW w:w="989" w:type="dxa"/>
            <w:tcBorders>
              <w:top w:val="single" w:sz="4" w:space="0" w:color="auto"/>
              <w:left w:val="single" w:sz="4" w:space="0" w:color="auto"/>
              <w:bottom w:val="single" w:sz="4" w:space="0" w:color="auto"/>
              <w:right w:val="single" w:sz="4" w:space="0" w:color="auto"/>
            </w:tcBorders>
            <w:hideMark/>
          </w:tcPr>
          <w:p w14:paraId="45885731" w14:textId="77777777" w:rsidR="00240E18" w:rsidRPr="00F920B1" w:rsidRDefault="00240E18" w:rsidP="007970A2">
            <w:pPr>
              <w:jc w:val="center"/>
              <w:rPr>
                <w:rFonts w:cs="Arial"/>
                <w:sz w:val="18"/>
                <w:szCs w:val="18"/>
              </w:rPr>
            </w:pPr>
            <w:r w:rsidRPr="00F920B1">
              <w:rPr>
                <w:rFonts w:cs="Arial"/>
                <w:sz w:val="18"/>
                <w:szCs w:val="18"/>
              </w:rPr>
              <w:t>38</w:t>
            </w:r>
          </w:p>
        </w:tc>
        <w:tc>
          <w:tcPr>
            <w:tcW w:w="1030" w:type="dxa"/>
            <w:tcBorders>
              <w:top w:val="single" w:sz="4" w:space="0" w:color="auto"/>
              <w:left w:val="single" w:sz="4" w:space="0" w:color="auto"/>
              <w:bottom w:val="single" w:sz="4" w:space="0" w:color="auto"/>
              <w:right w:val="single" w:sz="4" w:space="0" w:color="auto"/>
            </w:tcBorders>
            <w:hideMark/>
          </w:tcPr>
          <w:p w14:paraId="1A85BE8E" w14:textId="77777777" w:rsidR="00240E18" w:rsidRPr="00F920B1" w:rsidRDefault="00240E18" w:rsidP="007970A2">
            <w:pPr>
              <w:jc w:val="center"/>
              <w:rPr>
                <w:rFonts w:cs="Arial"/>
                <w:sz w:val="18"/>
                <w:szCs w:val="18"/>
              </w:rPr>
            </w:pPr>
            <w:r w:rsidRPr="00F920B1">
              <w:rPr>
                <w:rFonts w:cs="Arial"/>
                <w:sz w:val="18"/>
                <w:szCs w:val="18"/>
              </w:rPr>
              <w:t>30</w:t>
            </w:r>
          </w:p>
        </w:tc>
        <w:tc>
          <w:tcPr>
            <w:tcW w:w="958" w:type="dxa"/>
            <w:tcBorders>
              <w:top w:val="single" w:sz="4" w:space="0" w:color="auto"/>
              <w:left w:val="single" w:sz="4" w:space="0" w:color="auto"/>
              <w:bottom w:val="single" w:sz="4" w:space="0" w:color="auto"/>
              <w:right w:val="single" w:sz="4" w:space="0" w:color="auto"/>
            </w:tcBorders>
            <w:hideMark/>
          </w:tcPr>
          <w:p w14:paraId="17EC1991" w14:textId="77777777" w:rsidR="00240E18" w:rsidRPr="00F920B1" w:rsidRDefault="00240E18" w:rsidP="007970A2">
            <w:pPr>
              <w:jc w:val="center"/>
              <w:rPr>
                <w:rFonts w:cs="Arial"/>
                <w:sz w:val="18"/>
                <w:szCs w:val="18"/>
              </w:rPr>
            </w:pPr>
            <w:r w:rsidRPr="00F920B1">
              <w:rPr>
                <w:rFonts w:cs="Arial"/>
                <w:sz w:val="18"/>
                <w:szCs w:val="18"/>
              </w:rPr>
              <w:t>68</w:t>
            </w:r>
          </w:p>
        </w:tc>
        <w:tc>
          <w:tcPr>
            <w:tcW w:w="994" w:type="dxa"/>
            <w:tcBorders>
              <w:top w:val="single" w:sz="4" w:space="0" w:color="auto"/>
              <w:left w:val="single" w:sz="4" w:space="0" w:color="auto"/>
              <w:bottom w:val="single" w:sz="4" w:space="0" w:color="auto"/>
              <w:right w:val="single" w:sz="4" w:space="0" w:color="auto"/>
            </w:tcBorders>
            <w:hideMark/>
          </w:tcPr>
          <w:p w14:paraId="579D8A32" w14:textId="77777777" w:rsidR="00240E18" w:rsidRPr="00F920B1" w:rsidRDefault="00240E18" w:rsidP="007970A2">
            <w:pPr>
              <w:jc w:val="center"/>
              <w:rPr>
                <w:rFonts w:cs="Arial"/>
                <w:sz w:val="18"/>
                <w:szCs w:val="18"/>
              </w:rPr>
            </w:pPr>
            <w:r w:rsidRPr="00F920B1">
              <w:rPr>
                <w:rFonts w:cs="Arial"/>
                <w:sz w:val="18"/>
                <w:szCs w:val="18"/>
              </w:rPr>
              <w:t>39</w:t>
            </w:r>
          </w:p>
        </w:tc>
        <w:tc>
          <w:tcPr>
            <w:tcW w:w="1158" w:type="dxa"/>
            <w:tcBorders>
              <w:top w:val="single" w:sz="4" w:space="0" w:color="auto"/>
              <w:left w:val="single" w:sz="4" w:space="0" w:color="auto"/>
              <w:bottom w:val="single" w:sz="4" w:space="0" w:color="auto"/>
              <w:right w:val="single" w:sz="4" w:space="0" w:color="auto"/>
            </w:tcBorders>
            <w:noWrap/>
            <w:hideMark/>
          </w:tcPr>
          <w:p w14:paraId="51CB74AF" w14:textId="77777777" w:rsidR="00240E18" w:rsidRPr="00F920B1" w:rsidRDefault="00240E18" w:rsidP="007970A2">
            <w:pPr>
              <w:jc w:val="center"/>
              <w:rPr>
                <w:rFonts w:cs="Arial"/>
                <w:sz w:val="18"/>
                <w:szCs w:val="18"/>
              </w:rPr>
            </w:pPr>
            <w:r w:rsidRPr="00F920B1">
              <w:rPr>
                <w:rFonts w:cs="Arial"/>
                <w:sz w:val="18"/>
                <w:szCs w:val="18"/>
              </w:rPr>
              <w:t>768</w:t>
            </w:r>
          </w:p>
        </w:tc>
        <w:tc>
          <w:tcPr>
            <w:tcW w:w="1432" w:type="dxa"/>
            <w:tcBorders>
              <w:top w:val="single" w:sz="4" w:space="0" w:color="auto"/>
              <w:left w:val="single" w:sz="4" w:space="0" w:color="auto"/>
              <w:bottom w:val="single" w:sz="4" w:space="0" w:color="auto"/>
              <w:right w:val="single" w:sz="4" w:space="0" w:color="auto"/>
            </w:tcBorders>
            <w:hideMark/>
          </w:tcPr>
          <w:p w14:paraId="05483339" w14:textId="77777777" w:rsidR="00240E18" w:rsidRPr="00F920B1" w:rsidRDefault="00240E18" w:rsidP="007970A2">
            <w:pPr>
              <w:jc w:val="center"/>
              <w:rPr>
                <w:rFonts w:cs="Arial"/>
                <w:sz w:val="18"/>
                <w:szCs w:val="18"/>
              </w:rPr>
            </w:pPr>
            <w:r w:rsidRPr="00F920B1">
              <w:rPr>
                <w:rFonts w:cs="Arial"/>
                <w:sz w:val="18"/>
                <w:szCs w:val="18"/>
              </w:rPr>
              <w:t>1968-2018</w:t>
            </w:r>
          </w:p>
        </w:tc>
      </w:tr>
      <w:tr w:rsidR="00240E18" w:rsidRPr="00F920B1" w14:paraId="0ED309A6" w14:textId="77777777" w:rsidTr="007970A2">
        <w:trPr>
          <w:trHeight w:val="340"/>
        </w:trPr>
        <w:tc>
          <w:tcPr>
            <w:tcW w:w="492" w:type="dxa"/>
            <w:tcBorders>
              <w:top w:val="single" w:sz="4" w:space="0" w:color="auto"/>
              <w:left w:val="single" w:sz="4" w:space="0" w:color="auto"/>
              <w:bottom w:val="single" w:sz="4" w:space="0" w:color="auto"/>
              <w:right w:val="single" w:sz="4" w:space="0" w:color="auto"/>
            </w:tcBorders>
            <w:noWrap/>
            <w:hideMark/>
          </w:tcPr>
          <w:p w14:paraId="1720273A" w14:textId="77777777" w:rsidR="00240E18" w:rsidRPr="00F920B1" w:rsidRDefault="00240E18" w:rsidP="007970A2">
            <w:pPr>
              <w:jc w:val="center"/>
              <w:rPr>
                <w:rFonts w:cs="Arial"/>
                <w:sz w:val="18"/>
                <w:szCs w:val="18"/>
              </w:rPr>
            </w:pPr>
            <w:r w:rsidRPr="00F920B1">
              <w:rPr>
                <w:rFonts w:cs="Arial"/>
                <w:sz w:val="18"/>
                <w:szCs w:val="18"/>
              </w:rPr>
              <w:t>5</w:t>
            </w:r>
          </w:p>
        </w:tc>
        <w:tc>
          <w:tcPr>
            <w:tcW w:w="1391" w:type="dxa"/>
            <w:tcBorders>
              <w:top w:val="single" w:sz="4" w:space="0" w:color="auto"/>
              <w:left w:val="single" w:sz="4" w:space="0" w:color="auto"/>
              <w:bottom w:val="single" w:sz="4" w:space="0" w:color="auto"/>
              <w:right w:val="single" w:sz="4" w:space="0" w:color="auto"/>
            </w:tcBorders>
            <w:noWrap/>
            <w:hideMark/>
          </w:tcPr>
          <w:p w14:paraId="478D9551" w14:textId="77777777" w:rsidR="00240E18" w:rsidRPr="00F920B1" w:rsidRDefault="00240E18" w:rsidP="007970A2">
            <w:pPr>
              <w:rPr>
                <w:rFonts w:cs="Arial"/>
                <w:sz w:val="18"/>
                <w:szCs w:val="18"/>
              </w:rPr>
            </w:pPr>
            <w:r w:rsidRPr="00F920B1">
              <w:rPr>
                <w:rFonts w:cs="Arial"/>
                <w:sz w:val="18"/>
                <w:szCs w:val="18"/>
              </w:rPr>
              <w:t>Dushanbe</w:t>
            </w:r>
          </w:p>
        </w:tc>
        <w:tc>
          <w:tcPr>
            <w:tcW w:w="1014" w:type="dxa"/>
            <w:tcBorders>
              <w:top w:val="single" w:sz="4" w:space="0" w:color="auto"/>
              <w:left w:val="single" w:sz="4" w:space="0" w:color="auto"/>
              <w:bottom w:val="single" w:sz="4" w:space="0" w:color="auto"/>
              <w:right w:val="single" w:sz="4" w:space="0" w:color="auto"/>
            </w:tcBorders>
            <w:noWrap/>
            <w:hideMark/>
          </w:tcPr>
          <w:p w14:paraId="1DA61593" w14:textId="77777777" w:rsidR="00240E18" w:rsidRPr="00F920B1" w:rsidRDefault="00240E18" w:rsidP="007970A2">
            <w:pPr>
              <w:rPr>
                <w:rFonts w:cs="Arial"/>
                <w:sz w:val="18"/>
                <w:szCs w:val="18"/>
              </w:rPr>
            </w:pPr>
            <w:r w:rsidRPr="00F920B1">
              <w:rPr>
                <w:rFonts w:cs="Arial"/>
                <w:sz w:val="18"/>
                <w:szCs w:val="18"/>
              </w:rPr>
              <w:t>38836</w:t>
            </w:r>
          </w:p>
        </w:tc>
        <w:tc>
          <w:tcPr>
            <w:tcW w:w="989" w:type="dxa"/>
            <w:tcBorders>
              <w:top w:val="single" w:sz="4" w:space="0" w:color="auto"/>
              <w:left w:val="single" w:sz="4" w:space="0" w:color="auto"/>
              <w:bottom w:val="single" w:sz="4" w:space="0" w:color="auto"/>
              <w:right w:val="single" w:sz="4" w:space="0" w:color="auto"/>
            </w:tcBorders>
            <w:hideMark/>
          </w:tcPr>
          <w:p w14:paraId="07967761" w14:textId="77777777" w:rsidR="00240E18" w:rsidRPr="00F920B1" w:rsidRDefault="00240E18" w:rsidP="007970A2">
            <w:pPr>
              <w:jc w:val="center"/>
              <w:rPr>
                <w:rFonts w:cs="Arial"/>
                <w:sz w:val="18"/>
                <w:szCs w:val="18"/>
              </w:rPr>
            </w:pPr>
            <w:r w:rsidRPr="00F920B1">
              <w:rPr>
                <w:rFonts w:cs="Arial"/>
                <w:sz w:val="18"/>
                <w:szCs w:val="18"/>
              </w:rPr>
              <w:t>38</w:t>
            </w:r>
          </w:p>
        </w:tc>
        <w:tc>
          <w:tcPr>
            <w:tcW w:w="1030" w:type="dxa"/>
            <w:tcBorders>
              <w:top w:val="single" w:sz="4" w:space="0" w:color="auto"/>
              <w:left w:val="single" w:sz="4" w:space="0" w:color="auto"/>
              <w:bottom w:val="single" w:sz="4" w:space="0" w:color="auto"/>
              <w:right w:val="single" w:sz="4" w:space="0" w:color="auto"/>
            </w:tcBorders>
            <w:hideMark/>
          </w:tcPr>
          <w:p w14:paraId="326E88F3" w14:textId="77777777" w:rsidR="00240E18" w:rsidRPr="00F920B1" w:rsidRDefault="00240E18" w:rsidP="007970A2">
            <w:pPr>
              <w:jc w:val="center"/>
              <w:rPr>
                <w:rFonts w:cs="Arial"/>
                <w:sz w:val="18"/>
                <w:szCs w:val="18"/>
              </w:rPr>
            </w:pPr>
            <w:r w:rsidRPr="00F920B1">
              <w:rPr>
                <w:rFonts w:cs="Arial"/>
                <w:sz w:val="18"/>
                <w:szCs w:val="18"/>
              </w:rPr>
              <w:t>35</w:t>
            </w:r>
          </w:p>
        </w:tc>
        <w:tc>
          <w:tcPr>
            <w:tcW w:w="958" w:type="dxa"/>
            <w:tcBorders>
              <w:top w:val="single" w:sz="4" w:space="0" w:color="auto"/>
              <w:left w:val="single" w:sz="4" w:space="0" w:color="auto"/>
              <w:bottom w:val="single" w:sz="4" w:space="0" w:color="auto"/>
              <w:right w:val="single" w:sz="4" w:space="0" w:color="auto"/>
            </w:tcBorders>
            <w:hideMark/>
          </w:tcPr>
          <w:p w14:paraId="55889B68" w14:textId="77777777" w:rsidR="00240E18" w:rsidRPr="00F920B1" w:rsidRDefault="00240E18" w:rsidP="007970A2">
            <w:pPr>
              <w:jc w:val="center"/>
              <w:rPr>
                <w:rFonts w:cs="Arial"/>
                <w:sz w:val="18"/>
                <w:szCs w:val="18"/>
              </w:rPr>
            </w:pPr>
            <w:r w:rsidRPr="00F920B1">
              <w:rPr>
                <w:rFonts w:cs="Arial"/>
                <w:sz w:val="18"/>
                <w:szCs w:val="18"/>
              </w:rPr>
              <w:t>68</w:t>
            </w:r>
          </w:p>
        </w:tc>
        <w:tc>
          <w:tcPr>
            <w:tcW w:w="994" w:type="dxa"/>
            <w:tcBorders>
              <w:top w:val="single" w:sz="4" w:space="0" w:color="auto"/>
              <w:left w:val="single" w:sz="4" w:space="0" w:color="auto"/>
              <w:bottom w:val="single" w:sz="4" w:space="0" w:color="auto"/>
              <w:right w:val="single" w:sz="4" w:space="0" w:color="auto"/>
            </w:tcBorders>
            <w:hideMark/>
          </w:tcPr>
          <w:p w14:paraId="74BEC968" w14:textId="77777777" w:rsidR="00240E18" w:rsidRPr="00F920B1" w:rsidRDefault="00240E18" w:rsidP="007970A2">
            <w:pPr>
              <w:jc w:val="center"/>
              <w:rPr>
                <w:rFonts w:cs="Arial"/>
                <w:sz w:val="18"/>
                <w:szCs w:val="18"/>
              </w:rPr>
            </w:pPr>
            <w:r w:rsidRPr="00F920B1">
              <w:rPr>
                <w:rFonts w:cs="Arial"/>
                <w:sz w:val="18"/>
                <w:szCs w:val="18"/>
              </w:rPr>
              <w:t>44</w:t>
            </w:r>
          </w:p>
        </w:tc>
        <w:tc>
          <w:tcPr>
            <w:tcW w:w="1158" w:type="dxa"/>
            <w:tcBorders>
              <w:top w:val="single" w:sz="4" w:space="0" w:color="auto"/>
              <w:left w:val="single" w:sz="4" w:space="0" w:color="auto"/>
              <w:bottom w:val="single" w:sz="4" w:space="0" w:color="auto"/>
              <w:right w:val="single" w:sz="4" w:space="0" w:color="auto"/>
            </w:tcBorders>
            <w:noWrap/>
            <w:hideMark/>
          </w:tcPr>
          <w:p w14:paraId="564198CF" w14:textId="77777777" w:rsidR="00240E18" w:rsidRPr="00F920B1" w:rsidRDefault="00240E18" w:rsidP="007970A2">
            <w:pPr>
              <w:jc w:val="center"/>
              <w:rPr>
                <w:rFonts w:cs="Arial"/>
                <w:sz w:val="18"/>
                <w:szCs w:val="18"/>
              </w:rPr>
            </w:pPr>
            <w:r w:rsidRPr="00F920B1">
              <w:rPr>
                <w:rFonts w:cs="Arial"/>
                <w:sz w:val="18"/>
                <w:szCs w:val="18"/>
              </w:rPr>
              <w:t>800</w:t>
            </w:r>
          </w:p>
        </w:tc>
        <w:tc>
          <w:tcPr>
            <w:tcW w:w="1432" w:type="dxa"/>
            <w:tcBorders>
              <w:top w:val="single" w:sz="4" w:space="0" w:color="auto"/>
              <w:left w:val="single" w:sz="4" w:space="0" w:color="auto"/>
              <w:bottom w:val="single" w:sz="4" w:space="0" w:color="auto"/>
              <w:right w:val="single" w:sz="4" w:space="0" w:color="auto"/>
            </w:tcBorders>
            <w:hideMark/>
          </w:tcPr>
          <w:p w14:paraId="2D902B1F" w14:textId="77777777" w:rsidR="00240E18" w:rsidRPr="00F920B1" w:rsidRDefault="00240E18" w:rsidP="007970A2">
            <w:pPr>
              <w:jc w:val="center"/>
              <w:rPr>
                <w:rFonts w:cs="Arial"/>
                <w:sz w:val="18"/>
                <w:szCs w:val="18"/>
              </w:rPr>
            </w:pPr>
            <w:r w:rsidRPr="00F920B1">
              <w:rPr>
                <w:rFonts w:cs="Arial"/>
                <w:sz w:val="18"/>
                <w:szCs w:val="18"/>
              </w:rPr>
              <w:t>1946-2018</w:t>
            </w:r>
          </w:p>
        </w:tc>
      </w:tr>
      <w:tr w:rsidR="00240E18" w:rsidRPr="00F920B1" w14:paraId="7E7B66D2" w14:textId="77777777" w:rsidTr="007970A2">
        <w:trPr>
          <w:trHeight w:val="340"/>
        </w:trPr>
        <w:tc>
          <w:tcPr>
            <w:tcW w:w="492" w:type="dxa"/>
            <w:tcBorders>
              <w:top w:val="single" w:sz="4" w:space="0" w:color="auto"/>
              <w:left w:val="single" w:sz="4" w:space="0" w:color="auto"/>
              <w:bottom w:val="single" w:sz="4" w:space="0" w:color="auto"/>
              <w:right w:val="single" w:sz="4" w:space="0" w:color="auto"/>
            </w:tcBorders>
            <w:noWrap/>
            <w:hideMark/>
          </w:tcPr>
          <w:p w14:paraId="5125E06C" w14:textId="77777777" w:rsidR="00240E18" w:rsidRPr="00F920B1" w:rsidRDefault="00240E18" w:rsidP="007970A2">
            <w:pPr>
              <w:jc w:val="center"/>
              <w:rPr>
                <w:rFonts w:cs="Arial"/>
                <w:sz w:val="18"/>
                <w:szCs w:val="18"/>
              </w:rPr>
            </w:pPr>
            <w:r w:rsidRPr="00F920B1">
              <w:rPr>
                <w:rFonts w:cs="Arial"/>
                <w:sz w:val="18"/>
                <w:szCs w:val="18"/>
              </w:rPr>
              <w:t>6</w:t>
            </w:r>
          </w:p>
        </w:tc>
        <w:tc>
          <w:tcPr>
            <w:tcW w:w="1391" w:type="dxa"/>
            <w:tcBorders>
              <w:top w:val="single" w:sz="4" w:space="0" w:color="auto"/>
              <w:left w:val="single" w:sz="4" w:space="0" w:color="auto"/>
              <w:bottom w:val="single" w:sz="4" w:space="0" w:color="auto"/>
              <w:right w:val="single" w:sz="4" w:space="0" w:color="auto"/>
            </w:tcBorders>
            <w:noWrap/>
            <w:hideMark/>
          </w:tcPr>
          <w:p w14:paraId="351F7523" w14:textId="77777777" w:rsidR="00240E18" w:rsidRPr="00F920B1" w:rsidRDefault="00240E18" w:rsidP="007970A2">
            <w:pPr>
              <w:rPr>
                <w:rFonts w:cs="Arial"/>
                <w:sz w:val="18"/>
                <w:szCs w:val="18"/>
                <w:lang w:val="en-US"/>
              </w:rPr>
            </w:pPr>
            <w:r w:rsidRPr="00F920B1">
              <w:rPr>
                <w:rFonts w:cs="Arial"/>
                <w:sz w:val="18"/>
                <w:szCs w:val="18"/>
                <w:lang w:val="en-US"/>
              </w:rPr>
              <w:t>Isambay</w:t>
            </w:r>
          </w:p>
        </w:tc>
        <w:tc>
          <w:tcPr>
            <w:tcW w:w="1014" w:type="dxa"/>
            <w:tcBorders>
              <w:top w:val="single" w:sz="4" w:space="0" w:color="auto"/>
              <w:left w:val="single" w:sz="4" w:space="0" w:color="auto"/>
              <w:bottom w:val="single" w:sz="4" w:space="0" w:color="auto"/>
              <w:right w:val="single" w:sz="4" w:space="0" w:color="auto"/>
            </w:tcBorders>
            <w:noWrap/>
            <w:hideMark/>
          </w:tcPr>
          <w:p w14:paraId="12DD9AC1" w14:textId="77777777" w:rsidR="00240E18" w:rsidRPr="00F920B1" w:rsidRDefault="00240E18" w:rsidP="007970A2">
            <w:pPr>
              <w:rPr>
                <w:rFonts w:cs="Arial"/>
                <w:sz w:val="18"/>
                <w:szCs w:val="18"/>
              </w:rPr>
            </w:pPr>
            <w:r w:rsidRPr="00F920B1">
              <w:rPr>
                <w:rFonts w:cs="Arial"/>
                <w:sz w:val="18"/>
                <w:szCs w:val="18"/>
              </w:rPr>
              <w:t>38838</w:t>
            </w:r>
          </w:p>
        </w:tc>
        <w:tc>
          <w:tcPr>
            <w:tcW w:w="989" w:type="dxa"/>
            <w:tcBorders>
              <w:top w:val="single" w:sz="4" w:space="0" w:color="auto"/>
              <w:left w:val="single" w:sz="4" w:space="0" w:color="auto"/>
              <w:bottom w:val="single" w:sz="4" w:space="0" w:color="auto"/>
              <w:right w:val="single" w:sz="4" w:space="0" w:color="auto"/>
            </w:tcBorders>
            <w:hideMark/>
          </w:tcPr>
          <w:p w14:paraId="5A86AC30" w14:textId="77777777" w:rsidR="00240E18" w:rsidRPr="00F920B1" w:rsidRDefault="00240E18" w:rsidP="007970A2">
            <w:pPr>
              <w:jc w:val="center"/>
              <w:rPr>
                <w:rFonts w:cs="Arial"/>
                <w:sz w:val="18"/>
                <w:szCs w:val="18"/>
              </w:rPr>
            </w:pPr>
            <w:r w:rsidRPr="00F920B1">
              <w:rPr>
                <w:rFonts w:cs="Arial"/>
                <w:sz w:val="18"/>
                <w:szCs w:val="18"/>
              </w:rPr>
              <w:t>38</w:t>
            </w:r>
          </w:p>
        </w:tc>
        <w:tc>
          <w:tcPr>
            <w:tcW w:w="1030" w:type="dxa"/>
            <w:tcBorders>
              <w:top w:val="single" w:sz="4" w:space="0" w:color="auto"/>
              <w:left w:val="single" w:sz="4" w:space="0" w:color="auto"/>
              <w:bottom w:val="single" w:sz="4" w:space="0" w:color="auto"/>
              <w:right w:val="single" w:sz="4" w:space="0" w:color="auto"/>
            </w:tcBorders>
            <w:hideMark/>
          </w:tcPr>
          <w:p w14:paraId="7B88919D" w14:textId="77777777" w:rsidR="00240E18" w:rsidRPr="00F920B1" w:rsidRDefault="00240E18" w:rsidP="007970A2">
            <w:pPr>
              <w:jc w:val="center"/>
              <w:rPr>
                <w:rFonts w:cs="Arial"/>
                <w:sz w:val="18"/>
                <w:szCs w:val="18"/>
              </w:rPr>
            </w:pPr>
            <w:r w:rsidRPr="00F920B1">
              <w:rPr>
                <w:rFonts w:cs="Arial"/>
                <w:sz w:val="18"/>
                <w:szCs w:val="18"/>
              </w:rPr>
              <w:t>3</w:t>
            </w:r>
          </w:p>
        </w:tc>
        <w:tc>
          <w:tcPr>
            <w:tcW w:w="958" w:type="dxa"/>
            <w:tcBorders>
              <w:top w:val="single" w:sz="4" w:space="0" w:color="auto"/>
              <w:left w:val="single" w:sz="4" w:space="0" w:color="auto"/>
              <w:bottom w:val="single" w:sz="4" w:space="0" w:color="auto"/>
              <w:right w:val="single" w:sz="4" w:space="0" w:color="auto"/>
            </w:tcBorders>
            <w:hideMark/>
          </w:tcPr>
          <w:p w14:paraId="41472E9E" w14:textId="77777777" w:rsidR="00240E18" w:rsidRPr="00F920B1" w:rsidRDefault="00240E18" w:rsidP="007970A2">
            <w:pPr>
              <w:jc w:val="center"/>
              <w:rPr>
                <w:rFonts w:cs="Arial"/>
                <w:sz w:val="18"/>
                <w:szCs w:val="18"/>
              </w:rPr>
            </w:pPr>
            <w:r w:rsidRPr="00F920B1">
              <w:rPr>
                <w:rFonts w:cs="Arial"/>
                <w:sz w:val="18"/>
                <w:szCs w:val="18"/>
              </w:rPr>
              <w:t>68</w:t>
            </w:r>
          </w:p>
        </w:tc>
        <w:tc>
          <w:tcPr>
            <w:tcW w:w="994" w:type="dxa"/>
            <w:tcBorders>
              <w:top w:val="single" w:sz="4" w:space="0" w:color="auto"/>
              <w:left w:val="single" w:sz="4" w:space="0" w:color="auto"/>
              <w:bottom w:val="single" w:sz="4" w:space="0" w:color="auto"/>
              <w:right w:val="single" w:sz="4" w:space="0" w:color="auto"/>
            </w:tcBorders>
            <w:hideMark/>
          </w:tcPr>
          <w:p w14:paraId="62D44388" w14:textId="77777777" w:rsidR="00240E18" w:rsidRPr="00F920B1" w:rsidRDefault="00240E18" w:rsidP="007970A2">
            <w:pPr>
              <w:jc w:val="center"/>
              <w:rPr>
                <w:rFonts w:cs="Arial"/>
                <w:sz w:val="18"/>
                <w:szCs w:val="18"/>
              </w:rPr>
            </w:pPr>
            <w:r w:rsidRPr="00F920B1">
              <w:rPr>
                <w:rFonts w:cs="Arial"/>
                <w:sz w:val="18"/>
                <w:szCs w:val="18"/>
              </w:rPr>
              <w:t>21</w:t>
            </w:r>
          </w:p>
        </w:tc>
        <w:tc>
          <w:tcPr>
            <w:tcW w:w="1158" w:type="dxa"/>
            <w:tcBorders>
              <w:top w:val="single" w:sz="4" w:space="0" w:color="auto"/>
              <w:left w:val="single" w:sz="4" w:space="0" w:color="auto"/>
              <w:bottom w:val="single" w:sz="4" w:space="0" w:color="auto"/>
              <w:right w:val="single" w:sz="4" w:space="0" w:color="auto"/>
            </w:tcBorders>
            <w:noWrap/>
            <w:hideMark/>
          </w:tcPr>
          <w:p w14:paraId="042F93F9" w14:textId="77777777" w:rsidR="00240E18" w:rsidRPr="00F920B1" w:rsidRDefault="00240E18" w:rsidP="007970A2">
            <w:pPr>
              <w:jc w:val="center"/>
              <w:rPr>
                <w:rFonts w:cs="Arial"/>
                <w:sz w:val="18"/>
                <w:szCs w:val="18"/>
              </w:rPr>
            </w:pPr>
            <w:r w:rsidRPr="00F920B1">
              <w:rPr>
                <w:rFonts w:cs="Arial"/>
                <w:sz w:val="18"/>
                <w:szCs w:val="18"/>
              </w:rPr>
              <w:t>563</w:t>
            </w:r>
          </w:p>
        </w:tc>
        <w:tc>
          <w:tcPr>
            <w:tcW w:w="1432" w:type="dxa"/>
            <w:tcBorders>
              <w:top w:val="single" w:sz="4" w:space="0" w:color="auto"/>
              <w:left w:val="single" w:sz="4" w:space="0" w:color="auto"/>
              <w:bottom w:val="single" w:sz="4" w:space="0" w:color="auto"/>
              <w:right w:val="single" w:sz="4" w:space="0" w:color="auto"/>
            </w:tcBorders>
            <w:hideMark/>
          </w:tcPr>
          <w:p w14:paraId="304C6996" w14:textId="77777777" w:rsidR="00240E18" w:rsidRPr="00F920B1" w:rsidRDefault="00240E18" w:rsidP="007970A2">
            <w:pPr>
              <w:jc w:val="center"/>
              <w:rPr>
                <w:rFonts w:cs="Arial"/>
                <w:sz w:val="18"/>
                <w:szCs w:val="18"/>
              </w:rPr>
            </w:pPr>
            <w:r w:rsidRPr="00F920B1">
              <w:rPr>
                <w:rFonts w:cs="Arial"/>
                <w:sz w:val="18"/>
                <w:szCs w:val="18"/>
              </w:rPr>
              <w:t>1949-2018</w:t>
            </w:r>
          </w:p>
        </w:tc>
      </w:tr>
      <w:tr w:rsidR="00240E18" w:rsidRPr="00F920B1" w14:paraId="04C0A2DB" w14:textId="77777777" w:rsidTr="007970A2">
        <w:trPr>
          <w:trHeight w:val="340"/>
        </w:trPr>
        <w:tc>
          <w:tcPr>
            <w:tcW w:w="492" w:type="dxa"/>
            <w:tcBorders>
              <w:top w:val="single" w:sz="4" w:space="0" w:color="auto"/>
              <w:left w:val="single" w:sz="4" w:space="0" w:color="auto"/>
              <w:bottom w:val="single" w:sz="4" w:space="0" w:color="auto"/>
              <w:right w:val="single" w:sz="4" w:space="0" w:color="auto"/>
            </w:tcBorders>
            <w:noWrap/>
            <w:hideMark/>
          </w:tcPr>
          <w:p w14:paraId="5F24837E" w14:textId="77777777" w:rsidR="00240E18" w:rsidRPr="00F920B1" w:rsidRDefault="00240E18" w:rsidP="007970A2">
            <w:pPr>
              <w:jc w:val="center"/>
              <w:rPr>
                <w:rFonts w:cs="Arial"/>
                <w:sz w:val="18"/>
                <w:szCs w:val="18"/>
              </w:rPr>
            </w:pPr>
            <w:r w:rsidRPr="00F920B1">
              <w:rPr>
                <w:rFonts w:cs="Arial"/>
                <w:sz w:val="18"/>
                <w:szCs w:val="18"/>
              </w:rPr>
              <w:t>7</w:t>
            </w:r>
          </w:p>
        </w:tc>
        <w:tc>
          <w:tcPr>
            <w:tcW w:w="1391" w:type="dxa"/>
            <w:tcBorders>
              <w:top w:val="single" w:sz="4" w:space="0" w:color="auto"/>
              <w:left w:val="single" w:sz="4" w:space="0" w:color="auto"/>
              <w:bottom w:val="single" w:sz="4" w:space="0" w:color="auto"/>
              <w:right w:val="single" w:sz="4" w:space="0" w:color="auto"/>
            </w:tcBorders>
            <w:noWrap/>
            <w:hideMark/>
          </w:tcPr>
          <w:p w14:paraId="16D566B2" w14:textId="77777777" w:rsidR="00240E18" w:rsidRPr="00F920B1" w:rsidRDefault="00240E18" w:rsidP="007970A2">
            <w:pPr>
              <w:rPr>
                <w:rFonts w:cs="Arial"/>
                <w:sz w:val="18"/>
                <w:szCs w:val="18"/>
                <w:lang w:val="en-US"/>
              </w:rPr>
            </w:pPr>
            <w:r w:rsidRPr="00F920B1">
              <w:rPr>
                <w:rFonts w:cs="Arial"/>
                <w:sz w:val="18"/>
                <w:szCs w:val="18"/>
                <w:lang w:val="en-US"/>
              </w:rPr>
              <w:t>Fayzabad</w:t>
            </w:r>
          </w:p>
        </w:tc>
        <w:tc>
          <w:tcPr>
            <w:tcW w:w="1014" w:type="dxa"/>
            <w:tcBorders>
              <w:top w:val="single" w:sz="4" w:space="0" w:color="auto"/>
              <w:left w:val="single" w:sz="4" w:space="0" w:color="auto"/>
              <w:bottom w:val="single" w:sz="4" w:space="0" w:color="auto"/>
              <w:right w:val="single" w:sz="4" w:space="0" w:color="auto"/>
            </w:tcBorders>
            <w:noWrap/>
            <w:hideMark/>
          </w:tcPr>
          <w:p w14:paraId="13D1800D" w14:textId="77777777" w:rsidR="00240E18" w:rsidRPr="00F920B1" w:rsidRDefault="00240E18" w:rsidP="007970A2">
            <w:pPr>
              <w:rPr>
                <w:rFonts w:cs="Arial"/>
                <w:sz w:val="18"/>
                <w:szCs w:val="18"/>
              </w:rPr>
            </w:pPr>
            <w:r w:rsidRPr="00F920B1">
              <w:rPr>
                <w:rFonts w:cs="Arial"/>
                <w:sz w:val="18"/>
                <w:szCs w:val="18"/>
              </w:rPr>
              <w:t>38845</w:t>
            </w:r>
          </w:p>
        </w:tc>
        <w:tc>
          <w:tcPr>
            <w:tcW w:w="989" w:type="dxa"/>
            <w:tcBorders>
              <w:top w:val="single" w:sz="4" w:space="0" w:color="auto"/>
              <w:left w:val="single" w:sz="4" w:space="0" w:color="auto"/>
              <w:bottom w:val="single" w:sz="4" w:space="0" w:color="auto"/>
              <w:right w:val="single" w:sz="4" w:space="0" w:color="auto"/>
            </w:tcBorders>
            <w:hideMark/>
          </w:tcPr>
          <w:p w14:paraId="672A2DD7" w14:textId="77777777" w:rsidR="00240E18" w:rsidRPr="00F920B1" w:rsidRDefault="00240E18" w:rsidP="007970A2">
            <w:pPr>
              <w:jc w:val="center"/>
              <w:rPr>
                <w:rFonts w:cs="Arial"/>
                <w:sz w:val="18"/>
                <w:szCs w:val="18"/>
              </w:rPr>
            </w:pPr>
            <w:r w:rsidRPr="00F920B1">
              <w:rPr>
                <w:rFonts w:cs="Arial"/>
                <w:sz w:val="18"/>
                <w:szCs w:val="18"/>
              </w:rPr>
              <w:t>38</w:t>
            </w:r>
          </w:p>
        </w:tc>
        <w:tc>
          <w:tcPr>
            <w:tcW w:w="1030" w:type="dxa"/>
            <w:tcBorders>
              <w:top w:val="single" w:sz="4" w:space="0" w:color="auto"/>
              <w:left w:val="single" w:sz="4" w:space="0" w:color="auto"/>
              <w:bottom w:val="single" w:sz="4" w:space="0" w:color="auto"/>
              <w:right w:val="single" w:sz="4" w:space="0" w:color="auto"/>
            </w:tcBorders>
            <w:hideMark/>
          </w:tcPr>
          <w:p w14:paraId="582D7702" w14:textId="77777777" w:rsidR="00240E18" w:rsidRPr="00F920B1" w:rsidRDefault="00240E18" w:rsidP="007970A2">
            <w:pPr>
              <w:jc w:val="center"/>
              <w:rPr>
                <w:rFonts w:cs="Arial"/>
                <w:sz w:val="18"/>
                <w:szCs w:val="18"/>
              </w:rPr>
            </w:pPr>
            <w:r w:rsidRPr="00F920B1">
              <w:rPr>
                <w:rFonts w:cs="Arial"/>
                <w:sz w:val="18"/>
                <w:szCs w:val="18"/>
              </w:rPr>
              <w:t>32</w:t>
            </w:r>
          </w:p>
        </w:tc>
        <w:tc>
          <w:tcPr>
            <w:tcW w:w="958" w:type="dxa"/>
            <w:tcBorders>
              <w:top w:val="single" w:sz="4" w:space="0" w:color="auto"/>
              <w:left w:val="single" w:sz="4" w:space="0" w:color="auto"/>
              <w:bottom w:val="single" w:sz="4" w:space="0" w:color="auto"/>
              <w:right w:val="single" w:sz="4" w:space="0" w:color="auto"/>
            </w:tcBorders>
            <w:hideMark/>
          </w:tcPr>
          <w:p w14:paraId="633B62C3" w14:textId="77777777" w:rsidR="00240E18" w:rsidRPr="00F920B1" w:rsidRDefault="00240E18" w:rsidP="007970A2">
            <w:pPr>
              <w:jc w:val="center"/>
              <w:rPr>
                <w:rFonts w:cs="Arial"/>
                <w:sz w:val="18"/>
                <w:szCs w:val="18"/>
              </w:rPr>
            </w:pPr>
            <w:r w:rsidRPr="00F920B1">
              <w:rPr>
                <w:rFonts w:cs="Arial"/>
                <w:sz w:val="18"/>
                <w:szCs w:val="18"/>
              </w:rPr>
              <w:t>69</w:t>
            </w:r>
          </w:p>
        </w:tc>
        <w:tc>
          <w:tcPr>
            <w:tcW w:w="994" w:type="dxa"/>
            <w:tcBorders>
              <w:top w:val="single" w:sz="4" w:space="0" w:color="auto"/>
              <w:left w:val="single" w:sz="4" w:space="0" w:color="auto"/>
              <w:bottom w:val="single" w:sz="4" w:space="0" w:color="auto"/>
              <w:right w:val="single" w:sz="4" w:space="0" w:color="auto"/>
            </w:tcBorders>
            <w:hideMark/>
          </w:tcPr>
          <w:p w14:paraId="7848C746" w14:textId="77777777" w:rsidR="00240E18" w:rsidRPr="00F920B1" w:rsidRDefault="00240E18" w:rsidP="007970A2">
            <w:pPr>
              <w:jc w:val="center"/>
              <w:rPr>
                <w:rFonts w:cs="Arial"/>
                <w:sz w:val="18"/>
                <w:szCs w:val="18"/>
              </w:rPr>
            </w:pPr>
            <w:r w:rsidRPr="00F920B1">
              <w:rPr>
                <w:rFonts w:cs="Arial"/>
                <w:sz w:val="18"/>
                <w:szCs w:val="18"/>
              </w:rPr>
              <w:t>19</w:t>
            </w:r>
          </w:p>
        </w:tc>
        <w:tc>
          <w:tcPr>
            <w:tcW w:w="1158" w:type="dxa"/>
            <w:tcBorders>
              <w:top w:val="single" w:sz="4" w:space="0" w:color="auto"/>
              <w:left w:val="single" w:sz="4" w:space="0" w:color="auto"/>
              <w:bottom w:val="single" w:sz="4" w:space="0" w:color="auto"/>
              <w:right w:val="single" w:sz="4" w:space="0" w:color="auto"/>
            </w:tcBorders>
            <w:noWrap/>
            <w:hideMark/>
          </w:tcPr>
          <w:p w14:paraId="1B11D2FA" w14:textId="77777777" w:rsidR="00240E18" w:rsidRPr="00F920B1" w:rsidRDefault="00240E18" w:rsidP="007970A2">
            <w:pPr>
              <w:jc w:val="center"/>
              <w:rPr>
                <w:rFonts w:cs="Arial"/>
                <w:sz w:val="18"/>
                <w:szCs w:val="18"/>
              </w:rPr>
            </w:pPr>
            <w:r w:rsidRPr="00F920B1">
              <w:rPr>
                <w:rFonts w:cs="Arial"/>
                <w:sz w:val="18"/>
                <w:szCs w:val="18"/>
              </w:rPr>
              <w:t>1215</w:t>
            </w:r>
          </w:p>
        </w:tc>
        <w:tc>
          <w:tcPr>
            <w:tcW w:w="1432" w:type="dxa"/>
            <w:tcBorders>
              <w:top w:val="single" w:sz="4" w:space="0" w:color="auto"/>
              <w:left w:val="single" w:sz="4" w:space="0" w:color="auto"/>
              <w:bottom w:val="single" w:sz="4" w:space="0" w:color="auto"/>
              <w:right w:val="single" w:sz="4" w:space="0" w:color="auto"/>
            </w:tcBorders>
            <w:hideMark/>
          </w:tcPr>
          <w:p w14:paraId="15D76EC1" w14:textId="77777777" w:rsidR="00240E18" w:rsidRPr="00F920B1" w:rsidRDefault="00240E18" w:rsidP="007970A2">
            <w:pPr>
              <w:jc w:val="center"/>
              <w:rPr>
                <w:rFonts w:cs="Arial"/>
                <w:sz w:val="18"/>
                <w:szCs w:val="18"/>
              </w:rPr>
            </w:pPr>
            <w:r w:rsidRPr="00F920B1">
              <w:rPr>
                <w:rFonts w:cs="Arial"/>
                <w:sz w:val="18"/>
                <w:szCs w:val="18"/>
              </w:rPr>
              <w:t>1943-2018</w:t>
            </w:r>
          </w:p>
        </w:tc>
      </w:tr>
      <w:tr w:rsidR="00240E18" w:rsidRPr="00F920B1" w14:paraId="10E6DEB5" w14:textId="77777777" w:rsidTr="007970A2">
        <w:trPr>
          <w:trHeight w:val="340"/>
        </w:trPr>
        <w:tc>
          <w:tcPr>
            <w:tcW w:w="492" w:type="dxa"/>
            <w:tcBorders>
              <w:top w:val="single" w:sz="4" w:space="0" w:color="auto"/>
              <w:left w:val="single" w:sz="4" w:space="0" w:color="auto"/>
              <w:bottom w:val="single" w:sz="4" w:space="0" w:color="auto"/>
              <w:right w:val="single" w:sz="4" w:space="0" w:color="auto"/>
            </w:tcBorders>
            <w:noWrap/>
            <w:hideMark/>
          </w:tcPr>
          <w:p w14:paraId="6D345CA2" w14:textId="77777777" w:rsidR="00240E18" w:rsidRPr="00F920B1" w:rsidRDefault="00240E18" w:rsidP="007970A2">
            <w:pPr>
              <w:jc w:val="center"/>
              <w:rPr>
                <w:rFonts w:cs="Arial"/>
                <w:sz w:val="18"/>
                <w:szCs w:val="18"/>
              </w:rPr>
            </w:pPr>
            <w:r w:rsidRPr="00F920B1">
              <w:rPr>
                <w:rFonts w:cs="Arial"/>
                <w:sz w:val="18"/>
                <w:szCs w:val="18"/>
              </w:rPr>
              <w:t>8</w:t>
            </w:r>
          </w:p>
        </w:tc>
        <w:tc>
          <w:tcPr>
            <w:tcW w:w="1391" w:type="dxa"/>
            <w:tcBorders>
              <w:top w:val="single" w:sz="4" w:space="0" w:color="auto"/>
              <w:left w:val="single" w:sz="4" w:space="0" w:color="auto"/>
              <w:bottom w:val="single" w:sz="4" w:space="0" w:color="auto"/>
              <w:right w:val="single" w:sz="4" w:space="0" w:color="auto"/>
            </w:tcBorders>
            <w:noWrap/>
            <w:hideMark/>
          </w:tcPr>
          <w:p w14:paraId="0CD2B215" w14:textId="77777777" w:rsidR="00240E18" w:rsidRPr="00F920B1" w:rsidRDefault="00240E18" w:rsidP="007970A2">
            <w:pPr>
              <w:rPr>
                <w:rFonts w:cs="Arial"/>
                <w:sz w:val="18"/>
                <w:szCs w:val="18"/>
                <w:lang w:val="en-US"/>
              </w:rPr>
            </w:pPr>
            <w:r w:rsidRPr="00F920B1">
              <w:rPr>
                <w:rFonts w:cs="Arial"/>
                <w:sz w:val="18"/>
                <w:szCs w:val="18"/>
                <w:lang w:val="en-US"/>
              </w:rPr>
              <w:t>Hushyori</w:t>
            </w:r>
          </w:p>
        </w:tc>
        <w:tc>
          <w:tcPr>
            <w:tcW w:w="1014" w:type="dxa"/>
            <w:tcBorders>
              <w:top w:val="single" w:sz="4" w:space="0" w:color="auto"/>
              <w:left w:val="single" w:sz="4" w:space="0" w:color="auto"/>
              <w:bottom w:val="single" w:sz="4" w:space="0" w:color="auto"/>
              <w:right w:val="single" w:sz="4" w:space="0" w:color="auto"/>
            </w:tcBorders>
            <w:noWrap/>
            <w:hideMark/>
          </w:tcPr>
          <w:p w14:paraId="0A069398" w14:textId="77777777" w:rsidR="00240E18" w:rsidRPr="00F920B1" w:rsidRDefault="00240E18" w:rsidP="007970A2">
            <w:pPr>
              <w:rPr>
                <w:rFonts w:cs="Arial"/>
                <w:sz w:val="18"/>
                <w:szCs w:val="18"/>
              </w:rPr>
            </w:pPr>
            <w:r w:rsidRPr="00F920B1">
              <w:rPr>
                <w:rFonts w:cs="Arial"/>
                <w:sz w:val="18"/>
                <w:szCs w:val="18"/>
              </w:rPr>
              <w:t>38833</w:t>
            </w:r>
          </w:p>
        </w:tc>
        <w:tc>
          <w:tcPr>
            <w:tcW w:w="989" w:type="dxa"/>
            <w:tcBorders>
              <w:top w:val="single" w:sz="4" w:space="0" w:color="auto"/>
              <w:left w:val="single" w:sz="4" w:space="0" w:color="auto"/>
              <w:bottom w:val="single" w:sz="4" w:space="0" w:color="auto"/>
              <w:right w:val="single" w:sz="4" w:space="0" w:color="auto"/>
            </w:tcBorders>
            <w:hideMark/>
          </w:tcPr>
          <w:p w14:paraId="3958D808" w14:textId="77777777" w:rsidR="00240E18" w:rsidRPr="00F920B1" w:rsidRDefault="00240E18" w:rsidP="007970A2">
            <w:pPr>
              <w:jc w:val="center"/>
              <w:rPr>
                <w:rFonts w:cs="Arial"/>
                <w:sz w:val="18"/>
                <w:szCs w:val="18"/>
              </w:rPr>
            </w:pPr>
            <w:r w:rsidRPr="00F920B1">
              <w:rPr>
                <w:rFonts w:cs="Arial"/>
                <w:sz w:val="18"/>
                <w:szCs w:val="18"/>
              </w:rPr>
              <w:t>38</w:t>
            </w:r>
          </w:p>
        </w:tc>
        <w:tc>
          <w:tcPr>
            <w:tcW w:w="1030" w:type="dxa"/>
            <w:tcBorders>
              <w:top w:val="single" w:sz="4" w:space="0" w:color="auto"/>
              <w:left w:val="single" w:sz="4" w:space="0" w:color="auto"/>
              <w:bottom w:val="single" w:sz="4" w:space="0" w:color="auto"/>
              <w:right w:val="single" w:sz="4" w:space="0" w:color="auto"/>
            </w:tcBorders>
            <w:hideMark/>
          </w:tcPr>
          <w:p w14:paraId="20646C05" w14:textId="77777777" w:rsidR="00240E18" w:rsidRPr="00F920B1" w:rsidRDefault="00240E18" w:rsidP="007970A2">
            <w:pPr>
              <w:jc w:val="center"/>
              <w:rPr>
                <w:rFonts w:cs="Arial"/>
                <w:sz w:val="18"/>
                <w:szCs w:val="18"/>
              </w:rPr>
            </w:pPr>
            <w:r w:rsidRPr="00F920B1">
              <w:rPr>
                <w:rFonts w:cs="Arial"/>
                <w:sz w:val="18"/>
                <w:szCs w:val="18"/>
              </w:rPr>
              <w:t>53</w:t>
            </w:r>
          </w:p>
        </w:tc>
        <w:tc>
          <w:tcPr>
            <w:tcW w:w="958" w:type="dxa"/>
            <w:tcBorders>
              <w:top w:val="single" w:sz="4" w:space="0" w:color="auto"/>
              <w:left w:val="single" w:sz="4" w:space="0" w:color="auto"/>
              <w:bottom w:val="single" w:sz="4" w:space="0" w:color="auto"/>
              <w:right w:val="single" w:sz="4" w:space="0" w:color="auto"/>
            </w:tcBorders>
            <w:hideMark/>
          </w:tcPr>
          <w:p w14:paraId="4790CFBC" w14:textId="77777777" w:rsidR="00240E18" w:rsidRPr="00F920B1" w:rsidRDefault="00240E18" w:rsidP="007970A2">
            <w:pPr>
              <w:jc w:val="center"/>
              <w:rPr>
                <w:rFonts w:cs="Arial"/>
                <w:sz w:val="18"/>
                <w:szCs w:val="18"/>
              </w:rPr>
            </w:pPr>
            <w:r w:rsidRPr="00F920B1">
              <w:rPr>
                <w:rFonts w:cs="Arial"/>
                <w:sz w:val="18"/>
                <w:szCs w:val="18"/>
              </w:rPr>
              <w:t>68</w:t>
            </w:r>
          </w:p>
        </w:tc>
        <w:tc>
          <w:tcPr>
            <w:tcW w:w="994" w:type="dxa"/>
            <w:tcBorders>
              <w:top w:val="single" w:sz="4" w:space="0" w:color="auto"/>
              <w:left w:val="single" w:sz="4" w:space="0" w:color="auto"/>
              <w:bottom w:val="single" w:sz="4" w:space="0" w:color="auto"/>
              <w:right w:val="single" w:sz="4" w:space="0" w:color="auto"/>
            </w:tcBorders>
            <w:hideMark/>
          </w:tcPr>
          <w:p w14:paraId="197E49EC" w14:textId="77777777" w:rsidR="00240E18" w:rsidRPr="00F920B1" w:rsidRDefault="00240E18" w:rsidP="007970A2">
            <w:pPr>
              <w:jc w:val="center"/>
              <w:rPr>
                <w:rFonts w:cs="Arial"/>
                <w:sz w:val="18"/>
                <w:szCs w:val="18"/>
              </w:rPr>
            </w:pPr>
            <w:r w:rsidRPr="00F920B1">
              <w:rPr>
                <w:rFonts w:cs="Arial"/>
                <w:sz w:val="18"/>
                <w:szCs w:val="18"/>
              </w:rPr>
              <w:t>50</w:t>
            </w:r>
          </w:p>
        </w:tc>
        <w:tc>
          <w:tcPr>
            <w:tcW w:w="1158" w:type="dxa"/>
            <w:tcBorders>
              <w:top w:val="single" w:sz="4" w:space="0" w:color="auto"/>
              <w:left w:val="single" w:sz="4" w:space="0" w:color="auto"/>
              <w:bottom w:val="single" w:sz="4" w:space="0" w:color="auto"/>
              <w:right w:val="single" w:sz="4" w:space="0" w:color="auto"/>
            </w:tcBorders>
            <w:noWrap/>
            <w:hideMark/>
          </w:tcPr>
          <w:p w14:paraId="1CE6A86C" w14:textId="77777777" w:rsidR="00240E18" w:rsidRPr="00F920B1" w:rsidRDefault="00240E18" w:rsidP="007970A2">
            <w:pPr>
              <w:jc w:val="center"/>
              <w:rPr>
                <w:rFonts w:cs="Arial"/>
                <w:sz w:val="18"/>
                <w:szCs w:val="18"/>
              </w:rPr>
            </w:pPr>
            <w:r w:rsidRPr="00F920B1">
              <w:rPr>
                <w:rFonts w:cs="Arial"/>
                <w:sz w:val="18"/>
                <w:szCs w:val="18"/>
              </w:rPr>
              <w:t>1361</w:t>
            </w:r>
          </w:p>
        </w:tc>
        <w:tc>
          <w:tcPr>
            <w:tcW w:w="1432" w:type="dxa"/>
            <w:tcBorders>
              <w:top w:val="single" w:sz="4" w:space="0" w:color="auto"/>
              <w:left w:val="single" w:sz="4" w:space="0" w:color="auto"/>
              <w:bottom w:val="single" w:sz="4" w:space="0" w:color="auto"/>
              <w:right w:val="single" w:sz="4" w:space="0" w:color="auto"/>
            </w:tcBorders>
            <w:hideMark/>
          </w:tcPr>
          <w:p w14:paraId="57D7E7DD" w14:textId="77777777" w:rsidR="00240E18" w:rsidRPr="00F920B1" w:rsidRDefault="00240E18" w:rsidP="007970A2">
            <w:pPr>
              <w:jc w:val="center"/>
              <w:rPr>
                <w:rFonts w:cs="Arial"/>
                <w:sz w:val="18"/>
                <w:szCs w:val="18"/>
              </w:rPr>
            </w:pPr>
            <w:r w:rsidRPr="00F920B1">
              <w:rPr>
                <w:rFonts w:cs="Arial"/>
                <w:sz w:val="18"/>
                <w:szCs w:val="18"/>
              </w:rPr>
              <w:t>1945-2018</w:t>
            </w:r>
          </w:p>
        </w:tc>
      </w:tr>
      <w:tr w:rsidR="00240E18" w:rsidRPr="00F920B1" w14:paraId="27184F9A" w14:textId="77777777" w:rsidTr="007970A2">
        <w:trPr>
          <w:trHeight w:val="340"/>
        </w:trPr>
        <w:tc>
          <w:tcPr>
            <w:tcW w:w="492" w:type="dxa"/>
            <w:tcBorders>
              <w:top w:val="single" w:sz="4" w:space="0" w:color="auto"/>
              <w:left w:val="single" w:sz="4" w:space="0" w:color="auto"/>
              <w:bottom w:val="single" w:sz="4" w:space="0" w:color="auto"/>
              <w:right w:val="single" w:sz="4" w:space="0" w:color="auto"/>
            </w:tcBorders>
            <w:noWrap/>
            <w:hideMark/>
          </w:tcPr>
          <w:p w14:paraId="03FA7BEE" w14:textId="77777777" w:rsidR="00240E18" w:rsidRPr="00F920B1" w:rsidRDefault="00240E18" w:rsidP="007970A2">
            <w:pPr>
              <w:jc w:val="center"/>
              <w:rPr>
                <w:rFonts w:cs="Arial"/>
                <w:sz w:val="18"/>
                <w:szCs w:val="18"/>
              </w:rPr>
            </w:pPr>
            <w:r w:rsidRPr="00F920B1">
              <w:rPr>
                <w:rFonts w:cs="Arial"/>
                <w:sz w:val="18"/>
                <w:szCs w:val="18"/>
              </w:rPr>
              <w:t>9</w:t>
            </w:r>
          </w:p>
        </w:tc>
        <w:tc>
          <w:tcPr>
            <w:tcW w:w="1391" w:type="dxa"/>
            <w:tcBorders>
              <w:top w:val="single" w:sz="4" w:space="0" w:color="auto"/>
              <w:left w:val="single" w:sz="4" w:space="0" w:color="auto"/>
              <w:bottom w:val="single" w:sz="4" w:space="0" w:color="auto"/>
              <w:right w:val="single" w:sz="4" w:space="0" w:color="auto"/>
            </w:tcBorders>
            <w:noWrap/>
            <w:hideMark/>
          </w:tcPr>
          <w:p w14:paraId="3B711973" w14:textId="77777777" w:rsidR="00240E18" w:rsidRPr="00F920B1" w:rsidRDefault="00240E18" w:rsidP="007970A2">
            <w:pPr>
              <w:rPr>
                <w:rFonts w:cs="Arial"/>
                <w:sz w:val="18"/>
                <w:szCs w:val="18"/>
                <w:lang w:val="en-US"/>
              </w:rPr>
            </w:pPr>
            <w:r w:rsidRPr="00F920B1">
              <w:rPr>
                <w:rFonts w:cs="Arial"/>
                <w:sz w:val="18"/>
                <w:szCs w:val="18"/>
                <w:lang w:val="en-US"/>
              </w:rPr>
              <w:t>Chormagzak</w:t>
            </w:r>
          </w:p>
        </w:tc>
        <w:tc>
          <w:tcPr>
            <w:tcW w:w="1014" w:type="dxa"/>
            <w:tcBorders>
              <w:top w:val="single" w:sz="4" w:space="0" w:color="auto"/>
              <w:left w:val="single" w:sz="4" w:space="0" w:color="auto"/>
              <w:bottom w:val="single" w:sz="4" w:space="0" w:color="auto"/>
              <w:right w:val="single" w:sz="4" w:space="0" w:color="auto"/>
            </w:tcBorders>
            <w:noWrap/>
            <w:hideMark/>
          </w:tcPr>
          <w:p w14:paraId="7CEA2F42" w14:textId="77777777" w:rsidR="00240E18" w:rsidRPr="00F920B1" w:rsidRDefault="00240E18" w:rsidP="007970A2">
            <w:pPr>
              <w:rPr>
                <w:rFonts w:cs="Arial"/>
                <w:sz w:val="18"/>
                <w:szCs w:val="18"/>
              </w:rPr>
            </w:pPr>
            <w:r w:rsidRPr="00F920B1">
              <w:rPr>
                <w:rFonts w:cs="Arial"/>
                <w:sz w:val="18"/>
                <w:szCs w:val="18"/>
              </w:rPr>
              <w:t>38841</w:t>
            </w:r>
          </w:p>
        </w:tc>
        <w:tc>
          <w:tcPr>
            <w:tcW w:w="989" w:type="dxa"/>
            <w:tcBorders>
              <w:top w:val="single" w:sz="4" w:space="0" w:color="auto"/>
              <w:left w:val="single" w:sz="4" w:space="0" w:color="auto"/>
              <w:bottom w:val="single" w:sz="4" w:space="0" w:color="auto"/>
              <w:right w:val="single" w:sz="4" w:space="0" w:color="auto"/>
            </w:tcBorders>
            <w:hideMark/>
          </w:tcPr>
          <w:p w14:paraId="3F23F90D" w14:textId="77777777" w:rsidR="00240E18" w:rsidRPr="00F920B1" w:rsidRDefault="00240E18" w:rsidP="007970A2">
            <w:pPr>
              <w:jc w:val="center"/>
              <w:rPr>
                <w:rFonts w:cs="Arial"/>
                <w:sz w:val="18"/>
                <w:szCs w:val="18"/>
              </w:rPr>
            </w:pPr>
            <w:r w:rsidRPr="00F920B1">
              <w:rPr>
                <w:rFonts w:cs="Arial"/>
                <w:sz w:val="18"/>
                <w:szCs w:val="18"/>
              </w:rPr>
              <w:t>38</w:t>
            </w:r>
          </w:p>
        </w:tc>
        <w:tc>
          <w:tcPr>
            <w:tcW w:w="1030" w:type="dxa"/>
            <w:tcBorders>
              <w:top w:val="single" w:sz="4" w:space="0" w:color="auto"/>
              <w:left w:val="single" w:sz="4" w:space="0" w:color="auto"/>
              <w:bottom w:val="single" w:sz="4" w:space="0" w:color="auto"/>
              <w:right w:val="single" w:sz="4" w:space="0" w:color="auto"/>
            </w:tcBorders>
            <w:hideMark/>
          </w:tcPr>
          <w:p w14:paraId="62164E26" w14:textId="77777777" w:rsidR="00240E18" w:rsidRPr="00F920B1" w:rsidRDefault="00240E18" w:rsidP="007970A2">
            <w:pPr>
              <w:jc w:val="center"/>
              <w:rPr>
                <w:rFonts w:cs="Arial"/>
                <w:sz w:val="18"/>
                <w:szCs w:val="18"/>
              </w:rPr>
            </w:pPr>
            <w:r w:rsidRPr="00F920B1">
              <w:rPr>
                <w:rFonts w:cs="Arial"/>
                <w:sz w:val="18"/>
                <w:szCs w:val="18"/>
              </w:rPr>
              <w:t>28</w:t>
            </w:r>
          </w:p>
        </w:tc>
        <w:tc>
          <w:tcPr>
            <w:tcW w:w="958" w:type="dxa"/>
            <w:tcBorders>
              <w:top w:val="single" w:sz="4" w:space="0" w:color="auto"/>
              <w:left w:val="single" w:sz="4" w:space="0" w:color="auto"/>
              <w:bottom w:val="single" w:sz="4" w:space="0" w:color="auto"/>
              <w:right w:val="single" w:sz="4" w:space="0" w:color="auto"/>
            </w:tcBorders>
            <w:hideMark/>
          </w:tcPr>
          <w:p w14:paraId="0CC0ED43" w14:textId="77777777" w:rsidR="00240E18" w:rsidRPr="00F920B1" w:rsidRDefault="00240E18" w:rsidP="007970A2">
            <w:pPr>
              <w:jc w:val="center"/>
              <w:rPr>
                <w:rFonts w:cs="Arial"/>
                <w:sz w:val="18"/>
                <w:szCs w:val="18"/>
              </w:rPr>
            </w:pPr>
            <w:r w:rsidRPr="00F920B1">
              <w:rPr>
                <w:rFonts w:cs="Arial"/>
                <w:sz w:val="18"/>
                <w:szCs w:val="18"/>
              </w:rPr>
              <w:t>69</w:t>
            </w:r>
          </w:p>
        </w:tc>
        <w:tc>
          <w:tcPr>
            <w:tcW w:w="994" w:type="dxa"/>
            <w:tcBorders>
              <w:top w:val="single" w:sz="4" w:space="0" w:color="auto"/>
              <w:left w:val="single" w:sz="4" w:space="0" w:color="auto"/>
              <w:bottom w:val="single" w:sz="4" w:space="0" w:color="auto"/>
              <w:right w:val="single" w:sz="4" w:space="0" w:color="auto"/>
            </w:tcBorders>
            <w:hideMark/>
          </w:tcPr>
          <w:p w14:paraId="605AD491" w14:textId="77777777" w:rsidR="00240E18" w:rsidRPr="00F920B1" w:rsidRDefault="00240E18" w:rsidP="007970A2">
            <w:pPr>
              <w:jc w:val="center"/>
              <w:rPr>
                <w:rFonts w:cs="Arial"/>
                <w:sz w:val="18"/>
                <w:szCs w:val="18"/>
              </w:rPr>
            </w:pPr>
            <w:r w:rsidRPr="00F920B1">
              <w:rPr>
                <w:rFonts w:cs="Arial"/>
                <w:sz w:val="18"/>
                <w:szCs w:val="18"/>
              </w:rPr>
              <w:t>12</w:t>
            </w:r>
          </w:p>
        </w:tc>
        <w:tc>
          <w:tcPr>
            <w:tcW w:w="1158" w:type="dxa"/>
            <w:tcBorders>
              <w:top w:val="single" w:sz="4" w:space="0" w:color="auto"/>
              <w:left w:val="single" w:sz="4" w:space="0" w:color="auto"/>
              <w:bottom w:val="single" w:sz="4" w:space="0" w:color="auto"/>
              <w:right w:val="single" w:sz="4" w:space="0" w:color="auto"/>
            </w:tcBorders>
            <w:noWrap/>
            <w:hideMark/>
          </w:tcPr>
          <w:p w14:paraId="1799A57B" w14:textId="77777777" w:rsidR="00240E18" w:rsidRPr="00F920B1" w:rsidRDefault="00240E18" w:rsidP="007970A2">
            <w:pPr>
              <w:jc w:val="center"/>
              <w:rPr>
                <w:rFonts w:cs="Arial"/>
                <w:sz w:val="18"/>
                <w:szCs w:val="18"/>
              </w:rPr>
            </w:pPr>
            <w:r w:rsidRPr="00F920B1">
              <w:rPr>
                <w:rFonts w:cs="Arial"/>
                <w:sz w:val="18"/>
                <w:szCs w:val="18"/>
              </w:rPr>
              <w:t>1730</w:t>
            </w:r>
          </w:p>
        </w:tc>
        <w:tc>
          <w:tcPr>
            <w:tcW w:w="1432" w:type="dxa"/>
            <w:tcBorders>
              <w:top w:val="single" w:sz="4" w:space="0" w:color="auto"/>
              <w:left w:val="single" w:sz="4" w:space="0" w:color="auto"/>
              <w:bottom w:val="single" w:sz="4" w:space="0" w:color="auto"/>
              <w:right w:val="single" w:sz="4" w:space="0" w:color="auto"/>
            </w:tcBorders>
            <w:hideMark/>
          </w:tcPr>
          <w:p w14:paraId="7C6E1B40" w14:textId="77777777" w:rsidR="00240E18" w:rsidRPr="00F920B1" w:rsidRDefault="00240E18" w:rsidP="007970A2">
            <w:pPr>
              <w:jc w:val="center"/>
              <w:rPr>
                <w:rFonts w:cs="Arial"/>
                <w:sz w:val="18"/>
                <w:szCs w:val="18"/>
              </w:rPr>
            </w:pPr>
            <w:r w:rsidRPr="00F920B1">
              <w:rPr>
                <w:rFonts w:cs="Arial"/>
                <w:sz w:val="18"/>
                <w:szCs w:val="18"/>
              </w:rPr>
              <w:t>1963-2018</w:t>
            </w:r>
          </w:p>
        </w:tc>
      </w:tr>
      <w:tr w:rsidR="00240E18" w:rsidRPr="00F920B1" w14:paraId="634FFA7E" w14:textId="77777777" w:rsidTr="007970A2">
        <w:trPr>
          <w:trHeight w:val="340"/>
        </w:trPr>
        <w:tc>
          <w:tcPr>
            <w:tcW w:w="492" w:type="dxa"/>
            <w:tcBorders>
              <w:top w:val="single" w:sz="4" w:space="0" w:color="auto"/>
              <w:left w:val="single" w:sz="4" w:space="0" w:color="auto"/>
              <w:bottom w:val="single" w:sz="4" w:space="0" w:color="auto"/>
              <w:right w:val="single" w:sz="4" w:space="0" w:color="auto"/>
            </w:tcBorders>
            <w:noWrap/>
            <w:hideMark/>
          </w:tcPr>
          <w:p w14:paraId="6AB28968" w14:textId="77777777" w:rsidR="00240E18" w:rsidRPr="00F920B1" w:rsidRDefault="00240E18" w:rsidP="007970A2">
            <w:pPr>
              <w:jc w:val="center"/>
              <w:rPr>
                <w:rFonts w:cs="Arial"/>
                <w:sz w:val="18"/>
                <w:szCs w:val="18"/>
              </w:rPr>
            </w:pPr>
            <w:r w:rsidRPr="00F920B1">
              <w:rPr>
                <w:rFonts w:cs="Arial"/>
                <w:sz w:val="18"/>
                <w:szCs w:val="18"/>
              </w:rPr>
              <w:t>10</w:t>
            </w:r>
          </w:p>
        </w:tc>
        <w:tc>
          <w:tcPr>
            <w:tcW w:w="1391" w:type="dxa"/>
            <w:tcBorders>
              <w:top w:val="single" w:sz="4" w:space="0" w:color="auto"/>
              <w:left w:val="single" w:sz="4" w:space="0" w:color="auto"/>
              <w:bottom w:val="single" w:sz="4" w:space="0" w:color="auto"/>
              <w:right w:val="single" w:sz="4" w:space="0" w:color="auto"/>
            </w:tcBorders>
            <w:noWrap/>
            <w:hideMark/>
          </w:tcPr>
          <w:p w14:paraId="5E4E390A" w14:textId="77777777" w:rsidR="00240E18" w:rsidRPr="00F920B1" w:rsidRDefault="00240E18" w:rsidP="007970A2">
            <w:pPr>
              <w:rPr>
                <w:rFonts w:cs="Arial"/>
                <w:sz w:val="18"/>
                <w:szCs w:val="18"/>
                <w:lang w:val="en-US"/>
              </w:rPr>
            </w:pPr>
            <w:r w:rsidRPr="00F920B1">
              <w:rPr>
                <w:rFonts w:cs="Arial"/>
                <w:sz w:val="18"/>
                <w:szCs w:val="18"/>
                <w:lang w:val="en-US"/>
              </w:rPr>
              <w:t>Shahrituz</w:t>
            </w:r>
          </w:p>
        </w:tc>
        <w:tc>
          <w:tcPr>
            <w:tcW w:w="1014" w:type="dxa"/>
            <w:tcBorders>
              <w:top w:val="single" w:sz="4" w:space="0" w:color="auto"/>
              <w:left w:val="single" w:sz="4" w:space="0" w:color="auto"/>
              <w:bottom w:val="single" w:sz="4" w:space="0" w:color="auto"/>
              <w:right w:val="single" w:sz="4" w:space="0" w:color="auto"/>
            </w:tcBorders>
            <w:noWrap/>
            <w:hideMark/>
          </w:tcPr>
          <w:p w14:paraId="79EF21CD" w14:textId="77777777" w:rsidR="00240E18" w:rsidRPr="00F920B1" w:rsidRDefault="00240E18" w:rsidP="007970A2">
            <w:pPr>
              <w:rPr>
                <w:rFonts w:cs="Arial"/>
                <w:sz w:val="18"/>
                <w:szCs w:val="18"/>
              </w:rPr>
            </w:pPr>
            <w:r w:rsidRPr="00F920B1">
              <w:rPr>
                <w:rFonts w:cs="Arial"/>
                <w:sz w:val="18"/>
                <w:szCs w:val="18"/>
              </w:rPr>
              <w:t>38937</w:t>
            </w:r>
          </w:p>
        </w:tc>
        <w:tc>
          <w:tcPr>
            <w:tcW w:w="989" w:type="dxa"/>
            <w:tcBorders>
              <w:top w:val="single" w:sz="4" w:space="0" w:color="auto"/>
              <w:left w:val="single" w:sz="4" w:space="0" w:color="auto"/>
              <w:bottom w:val="single" w:sz="4" w:space="0" w:color="auto"/>
              <w:right w:val="single" w:sz="4" w:space="0" w:color="auto"/>
            </w:tcBorders>
            <w:hideMark/>
          </w:tcPr>
          <w:p w14:paraId="65F0A843" w14:textId="77777777" w:rsidR="00240E18" w:rsidRPr="00F920B1" w:rsidRDefault="00240E18" w:rsidP="007970A2">
            <w:pPr>
              <w:jc w:val="center"/>
              <w:rPr>
                <w:rFonts w:cs="Arial"/>
                <w:sz w:val="18"/>
                <w:szCs w:val="18"/>
              </w:rPr>
            </w:pPr>
            <w:r w:rsidRPr="00F920B1">
              <w:rPr>
                <w:rFonts w:cs="Arial"/>
                <w:sz w:val="18"/>
                <w:szCs w:val="18"/>
              </w:rPr>
              <w:t>37</w:t>
            </w:r>
          </w:p>
        </w:tc>
        <w:tc>
          <w:tcPr>
            <w:tcW w:w="1030" w:type="dxa"/>
            <w:tcBorders>
              <w:top w:val="single" w:sz="4" w:space="0" w:color="auto"/>
              <w:left w:val="single" w:sz="4" w:space="0" w:color="auto"/>
              <w:bottom w:val="single" w:sz="4" w:space="0" w:color="auto"/>
              <w:right w:val="single" w:sz="4" w:space="0" w:color="auto"/>
            </w:tcBorders>
            <w:hideMark/>
          </w:tcPr>
          <w:p w14:paraId="5C73F6AB" w14:textId="77777777" w:rsidR="00240E18" w:rsidRPr="00F920B1" w:rsidRDefault="00240E18" w:rsidP="007970A2">
            <w:pPr>
              <w:jc w:val="center"/>
              <w:rPr>
                <w:rFonts w:cs="Arial"/>
                <w:sz w:val="18"/>
                <w:szCs w:val="18"/>
              </w:rPr>
            </w:pPr>
            <w:r w:rsidRPr="00F920B1">
              <w:rPr>
                <w:rFonts w:cs="Arial"/>
                <w:sz w:val="18"/>
                <w:szCs w:val="18"/>
              </w:rPr>
              <w:t>19</w:t>
            </w:r>
          </w:p>
        </w:tc>
        <w:tc>
          <w:tcPr>
            <w:tcW w:w="958" w:type="dxa"/>
            <w:tcBorders>
              <w:top w:val="single" w:sz="4" w:space="0" w:color="auto"/>
              <w:left w:val="single" w:sz="4" w:space="0" w:color="auto"/>
              <w:bottom w:val="single" w:sz="4" w:space="0" w:color="auto"/>
              <w:right w:val="single" w:sz="4" w:space="0" w:color="auto"/>
            </w:tcBorders>
            <w:hideMark/>
          </w:tcPr>
          <w:p w14:paraId="67CAE046" w14:textId="77777777" w:rsidR="00240E18" w:rsidRPr="00F920B1" w:rsidRDefault="00240E18" w:rsidP="007970A2">
            <w:pPr>
              <w:jc w:val="center"/>
              <w:rPr>
                <w:rFonts w:cs="Arial"/>
                <w:sz w:val="18"/>
                <w:szCs w:val="18"/>
              </w:rPr>
            </w:pPr>
            <w:r w:rsidRPr="00F920B1">
              <w:rPr>
                <w:rFonts w:cs="Arial"/>
                <w:sz w:val="18"/>
                <w:szCs w:val="18"/>
              </w:rPr>
              <w:t>68</w:t>
            </w:r>
          </w:p>
        </w:tc>
        <w:tc>
          <w:tcPr>
            <w:tcW w:w="994" w:type="dxa"/>
            <w:tcBorders>
              <w:top w:val="single" w:sz="4" w:space="0" w:color="auto"/>
              <w:left w:val="single" w:sz="4" w:space="0" w:color="auto"/>
              <w:bottom w:val="single" w:sz="4" w:space="0" w:color="auto"/>
              <w:right w:val="single" w:sz="4" w:space="0" w:color="auto"/>
            </w:tcBorders>
            <w:hideMark/>
          </w:tcPr>
          <w:p w14:paraId="6D0ADBAE" w14:textId="77777777" w:rsidR="00240E18" w:rsidRPr="00F920B1" w:rsidRDefault="00240E18" w:rsidP="007970A2">
            <w:pPr>
              <w:jc w:val="center"/>
              <w:rPr>
                <w:rFonts w:cs="Arial"/>
                <w:sz w:val="18"/>
                <w:szCs w:val="18"/>
              </w:rPr>
            </w:pPr>
            <w:r w:rsidRPr="00F920B1">
              <w:rPr>
                <w:rFonts w:cs="Arial"/>
                <w:sz w:val="18"/>
                <w:szCs w:val="18"/>
              </w:rPr>
              <w:t>9</w:t>
            </w:r>
          </w:p>
        </w:tc>
        <w:tc>
          <w:tcPr>
            <w:tcW w:w="1158" w:type="dxa"/>
            <w:tcBorders>
              <w:top w:val="single" w:sz="4" w:space="0" w:color="auto"/>
              <w:left w:val="single" w:sz="4" w:space="0" w:color="auto"/>
              <w:bottom w:val="single" w:sz="4" w:space="0" w:color="auto"/>
              <w:right w:val="single" w:sz="4" w:space="0" w:color="auto"/>
            </w:tcBorders>
            <w:noWrap/>
            <w:hideMark/>
          </w:tcPr>
          <w:p w14:paraId="549AA4E3" w14:textId="77777777" w:rsidR="00240E18" w:rsidRPr="00F920B1" w:rsidRDefault="00240E18" w:rsidP="007970A2">
            <w:pPr>
              <w:jc w:val="center"/>
              <w:rPr>
                <w:rFonts w:cs="Arial"/>
                <w:sz w:val="18"/>
                <w:szCs w:val="18"/>
              </w:rPr>
            </w:pPr>
            <w:r w:rsidRPr="00F920B1">
              <w:rPr>
                <w:rFonts w:cs="Arial"/>
                <w:sz w:val="18"/>
                <w:szCs w:val="18"/>
              </w:rPr>
              <w:t>378</w:t>
            </w:r>
          </w:p>
        </w:tc>
        <w:tc>
          <w:tcPr>
            <w:tcW w:w="1432" w:type="dxa"/>
            <w:tcBorders>
              <w:top w:val="single" w:sz="4" w:space="0" w:color="auto"/>
              <w:left w:val="single" w:sz="4" w:space="0" w:color="auto"/>
              <w:bottom w:val="single" w:sz="4" w:space="0" w:color="auto"/>
              <w:right w:val="single" w:sz="4" w:space="0" w:color="auto"/>
            </w:tcBorders>
            <w:hideMark/>
          </w:tcPr>
          <w:p w14:paraId="4BB469E9" w14:textId="77777777" w:rsidR="00240E18" w:rsidRPr="00F920B1" w:rsidRDefault="00240E18" w:rsidP="007970A2">
            <w:pPr>
              <w:jc w:val="center"/>
              <w:rPr>
                <w:rFonts w:cs="Arial"/>
                <w:sz w:val="18"/>
                <w:szCs w:val="18"/>
              </w:rPr>
            </w:pPr>
            <w:r w:rsidRPr="00F920B1">
              <w:rPr>
                <w:rFonts w:cs="Arial"/>
                <w:sz w:val="18"/>
                <w:szCs w:val="18"/>
              </w:rPr>
              <w:t>1929-2014</w:t>
            </w:r>
          </w:p>
        </w:tc>
      </w:tr>
      <w:tr w:rsidR="00240E18" w:rsidRPr="00F920B1" w14:paraId="7B32AF16" w14:textId="77777777" w:rsidTr="007970A2">
        <w:trPr>
          <w:trHeight w:val="340"/>
        </w:trPr>
        <w:tc>
          <w:tcPr>
            <w:tcW w:w="492" w:type="dxa"/>
            <w:tcBorders>
              <w:top w:val="single" w:sz="4" w:space="0" w:color="auto"/>
              <w:left w:val="single" w:sz="4" w:space="0" w:color="auto"/>
              <w:bottom w:val="single" w:sz="4" w:space="0" w:color="auto"/>
              <w:right w:val="single" w:sz="4" w:space="0" w:color="auto"/>
            </w:tcBorders>
            <w:noWrap/>
            <w:hideMark/>
          </w:tcPr>
          <w:p w14:paraId="0E498E5D" w14:textId="77777777" w:rsidR="00240E18" w:rsidRPr="00F920B1" w:rsidRDefault="00240E18" w:rsidP="007970A2">
            <w:pPr>
              <w:jc w:val="center"/>
              <w:rPr>
                <w:rFonts w:cs="Arial"/>
                <w:sz w:val="18"/>
                <w:szCs w:val="18"/>
              </w:rPr>
            </w:pPr>
            <w:r w:rsidRPr="00F920B1">
              <w:rPr>
                <w:rFonts w:cs="Arial"/>
                <w:sz w:val="18"/>
                <w:szCs w:val="18"/>
              </w:rPr>
              <w:t>11</w:t>
            </w:r>
          </w:p>
        </w:tc>
        <w:tc>
          <w:tcPr>
            <w:tcW w:w="1391" w:type="dxa"/>
            <w:tcBorders>
              <w:top w:val="single" w:sz="4" w:space="0" w:color="auto"/>
              <w:left w:val="single" w:sz="4" w:space="0" w:color="auto"/>
              <w:bottom w:val="single" w:sz="4" w:space="0" w:color="auto"/>
              <w:right w:val="single" w:sz="4" w:space="0" w:color="auto"/>
            </w:tcBorders>
            <w:noWrap/>
            <w:hideMark/>
          </w:tcPr>
          <w:p w14:paraId="36E7506A" w14:textId="77777777" w:rsidR="00240E18" w:rsidRPr="00F920B1" w:rsidRDefault="00240E18" w:rsidP="007970A2">
            <w:pPr>
              <w:rPr>
                <w:rFonts w:cs="Arial"/>
                <w:sz w:val="18"/>
                <w:szCs w:val="18"/>
                <w:lang w:val="en-US"/>
              </w:rPr>
            </w:pPr>
            <w:r w:rsidRPr="00F920B1">
              <w:rPr>
                <w:rFonts w:cs="Arial"/>
                <w:sz w:val="18"/>
                <w:szCs w:val="18"/>
                <w:lang w:val="en-US"/>
              </w:rPr>
              <w:t>Maykhura</w:t>
            </w:r>
          </w:p>
        </w:tc>
        <w:tc>
          <w:tcPr>
            <w:tcW w:w="1014" w:type="dxa"/>
            <w:tcBorders>
              <w:top w:val="single" w:sz="4" w:space="0" w:color="auto"/>
              <w:left w:val="single" w:sz="4" w:space="0" w:color="auto"/>
              <w:bottom w:val="single" w:sz="4" w:space="0" w:color="auto"/>
              <w:right w:val="single" w:sz="4" w:space="0" w:color="auto"/>
            </w:tcBorders>
            <w:noWrap/>
            <w:hideMark/>
          </w:tcPr>
          <w:p w14:paraId="6304C90C" w14:textId="77777777" w:rsidR="00240E18" w:rsidRPr="00F920B1" w:rsidRDefault="00240E18" w:rsidP="007970A2">
            <w:pPr>
              <w:rPr>
                <w:rFonts w:cs="Arial"/>
                <w:sz w:val="18"/>
                <w:szCs w:val="18"/>
              </w:rPr>
            </w:pPr>
            <w:r w:rsidRPr="00F920B1">
              <w:rPr>
                <w:rFonts w:cs="Arial"/>
                <w:sz w:val="18"/>
                <w:szCs w:val="18"/>
              </w:rPr>
              <w:t>38717</w:t>
            </w:r>
          </w:p>
        </w:tc>
        <w:tc>
          <w:tcPr>
            <w:tcW w:w="989" w:type="dxa"/>
            <w:tcBorders>
              <w:top w:val="single" w:sz="4" w:space="0" w:color="auto"/>
              <w:left w:val="single" w:sz="4" w:space="0" w:color="auto"/>
              <w:bottom w:val="single" w:sz="4" w:space="0" w:color="auto"/>
              <w:right w:val="single" w:sz="4" w:space="0" w:color="auto"/>
            </w:tcBorders>
            <w:hideMark/>
          </w:tcPr>
          <w:p w14:paraId="49A1C9B2" w14:textId="77777777" w:rsidR="00240E18" w:rsidRPr="00F920B1" w:rsidRDefault="00240E18" w:rsidP="007970A2">
            <w:pPr>
              <w:jc w:val="center"/>
              <w:rPr>
                <w:rFonts w:cs="Arial"/>
                <w:sz w:val="18"/>
                <w:szCs w:val="18"/>
              </w:rPr>
            </w:pPr>
            <w:r w:rsidRPr="00F920B1">
              <w:rPr>
                <w:rFonts w:cs="Arial"/>
                <w:sz w:val="18"/>
                <w:szCs w:val="18"/>
              </w:rPr>
              <w:t>39</w:t>
            </w:r>
          </w:p>
        </w:tc>
        <w:tc>
          <w:tcPr>
            <w:tcW w:w="1030" w:type="dxa"/>
            <w:tcBorders>
              <w:top w:val="single" w:sz="4" w:space="0" w:color="auto"/>
              <w:left w:val="single" w:sz="4" w:space="0" w:color="auto"/>
              <w:bottom w:val="single" w:sz="4" w:space="0" w:color="auto"/>
              <w:right w:val="single" w:sz="4" w:space="0" w:color="auto"/>
            </w:tcBorders>
            <w:hideMark/>
          </w:tcPr>
          <w:p w14:paraId="5EC38090" w14:textId="77777777" w:rsidR="00240E18" w:rsidRPr="00F920B1" w:rsidRDefault="00240E18" w:rsidP="007970A2">
            <w:pPr>
              <w:jc w:val="center"/>
              <w:rPr>
                <w:rFonts w:cs="Arial"/>
                <w:sz w:val="18"/>
                <w:szCs w:val="18"/>
              </w:rPr>
            </w:pPr>
            <w:r w:rsidRPr="00F920B1">
              <w:rPr>
                <w:rFonts w:cs="Arial"/>
                <w:sz w:val="18"/>
                <w:szCs w:val="18"/>
              </w:rPr>
              <w:t>1</w:t>
            </w:r>
          </w:p>
        </w:tc>
        <w:tc>
          <w:tcPr>
            <w:tcW w:w="958" w:type="dxa"/>
            <w:tcBorders>
              <w:top w:val="single" w:sz="4" w:space="0" w:color="auto"/>
              <w:left w:val="single" w:sz="4" w:space="0" w:color="auto"/>
              <w:bottom w:val="single" w:sz="4" w:space="0" w:color="auto"/>
              <w:right w:val="single" w:sz="4" w:space="0" w:color="auto"/>
            </w:tcBorders>
            <w:hideMark/>
          </w:tcPr>
          <w:p w14:paraId="0D27F86C" w14:textId="77777777" w:rsidR="00240E18" w:rsidRPr="00F920B1" w:rsidRDefault="00240E18" w:rsidP="007970A2">
            <w:pPr>
              <w:jc w:val="center"/>
              <w:rPr>
                <w:rFonts w:cs="Arial"/>
                <w:sz w:val="18"/>
                <w:szCs w:val="18"/>
              </w:rPr>
            </w:pPr>
            <w:r w:rsidRPr="00F920B1">
              <w:rPr>
                <w:rFonts w:cs="Arial"/>
                <w:sz w:val="18"/>
                <w:szCs w:val="18"/>
              </w:rPr>
              <w:t>68</w:t>
            </w:r>
          </w:p>
        </w:tc>
        <w:tc>
          <w:tcPr>
            <w:tcW w:w="994" w:type="dxa"/>
            <w:tcBorders>
              <w:top w:val="single" w:sz="4" w:space="0" w:color="auto"/>
              <w:left w:val="single" w:sz="4" w:space="0" w:color="auto"/>
              <w:bottom w:val="single" w:sz="4" w:space="0" w:color="auto"/>
              <w:right w:val="single" w:sz="4" w:space="0" w:color="auto"/>
            </w:tcBorders>
            <w:hideMark/>
          </w:tcPr>
          <w:p w14:paraId="5171EE1F" w14:textId="77777777" w:rsidR="00240E18" w:rsidRPr="00F920B1" w:rsidRDefault="00240E18" w:rsidP="007970A2">
            <w:pPr>
              <w:jc w:val="center"/>
              <w:rPr>
                <w:rFonts w:cs="Arial"/>
                <w:sz w:val="18"/>
                <w:szCs w:val="18"/>
              </w:rPr>
            </w:pPr>
            <w:r w:rsidRPr="00F920B1">
              <w:rPr>
                <w:rFonts w:cs="Arial"/>
                <w:sz w:val="18"/>
                <w:szCs w:val="18"/>
              </w:rPr>
              <w:t>47</w:t>
            </w:r>
          </w:p>
        </w:tc>
        <w:tc>
          <w:tcPr>
            <w:tcW w:w="1158" w:type="dxa"/>
            <w:tcBorders>
              <w:top w:val="single" w:sz="4" w:space="0" w:color="auto"/>
              <w:left w:val="single" w:sz="4" w:space="0" w:color="auto"/>
              <w:bottom w:val="single" w:sz="4" w:space="0" w:color="auto"/>
              <w:right w:val="single" w:sz="4" w:space="0" w:color="auto"/>
            </w:tcBorders>
            <w:noWrap/>
            <w:hideMark/>
          </w:tcPr>
          <w:p w14:paraId="1AC8FF85" w14:textId="77777777" w:rsidR="00240E18" w:rsidRPr="00F920B1" w:rsidRDefault="00240E18" w:rsidP="007970A2">
            <w:pPr>
              <w:jc w:val="center"/>
              <w:rPr>
                <w:rFonts w:cs="Arial"/>
                <w:sz w:val="18"/>
                <w:szCs w:val="18"/>
              </w:rPr>
            </w:pPr>
            <w:r w:rsidRPr="00F920B1">
              <w:rPr>
                <w:rFonts w:cs="Arial"/>
                <w:sz w:val="18"/>
                <w:szCs w:val="18"/>
              </w:rPr>
              <w:t>1922</w:t>
            </w:r>
          </w:p>
        </w:tc>
        <w:tc>
          <w:tcPr>
            <w:tcW w:w="1432" w:type="dxa"/>
            <w:tcBorders>
              <w:top w:val="single" w:sz="4" w:space="0" w:color="auto"/>
              <w:left w:val="single" w:sz="4" w:space="0" w:color="auto"/>
              <w:bottom w:val="single" w:sz="4" w:space="0" w:color="auto"/>
              <w:right w:val="single" w:sz="4" w:space="0" w:color="auto"/>
            </w:tcBorders>
            <w:hideMark/>
          </w:tcPr>
          <w:p w14:paraId="2BFF4624" w14:textId="77777777" w:rsidR="00240E18" w:rsidRPr="00F920B1" w:rsidRDefault="00240E18" w:rsidP="007970A2">
            <w:pPr>
              <w:jc w:val="center"/>
              <w:rPr>
                <w:rFonts w:cs="Arial"/>
                <w:sz w:val="18"/>
                <w:szCs w:val="18"/>
              </w:rPr>
            </w:pPr>
            <w:r w:rsidRPr="00F920B1">
              <w:rPr>
                <w:rFonts w:cs="Arial"/>
                <w:sz w:val="18"/>
                <w:szCs w:val="18"/>
              </w:rPr>
              <w:t>1963-2018</w:t>
            </w:r>
          </w:p>
        </w:tc>
      </w:tr>
    </w:tbl>
    <w:p w14:paraId="6273E14A" w14:textId="77777777" w:rsidR="00240E18" w:rsidRPr="00FB6556" w:rsidRDefault="00240E18" w:rsidP="00240E18">
      <w:pPr>
        <w:rPr>
          <w:rFonts w:cs="Arial"/>
        </w:rPr>
      </w:pPr>
      <w:r w:rsidRPr="00FB6556">
        <w:rPr>
          <w:rFonts w:cs="Arial"/>
          <w:i/>
        </w:rPr>
        <w:t xml:space="preserve">   </w:t>
      </w:r>
    </w:p>
    <w:p w14:paraId="1296CF4B" w14:textId="77777777" w:rsidR="00240E18" w:rsidRPr="008967CB" w:rsidRDefault="00240E18" w:rsidP="00240E18">
      <w:pPr>
        <w:pStyle w:val="Heading2"/>
        <w:keepLines/>
        <w:numPr>
          <w:ilvl w:val="1"/>
          <w:numId w:val="47"/>
        </w:numPr>
        <w:spacing w:before="40" w:line="259" w:lineRule="auto"/>
        <w:rPr>
          <w:rFonts w:cs="Arial"/>
          <w:i/>
          <w:color w:val="000000" w:themeColor="text1"/>
          <w:sz w:val="22"/>
        </w:rPr>
      </w:pPr>
      <w:bookmarkStart w:id="52" w:name="_Toc520903466"/>
      <w:r>
        <w:rPr>
          <w:rFonts w:cs="Arial"/>
          <w:i/>
          <w:color w:val="000000" w:themeColor="text1"/>
          <w:sz w:val="22"/>
        </w:rPr>
        <w:t xml:space="preserve">Criterion 3: </w:t>
      </w:r>
      <w:r w:rsidRPr="008967CB">
        <w:rPr>
          <w:rFonts w:cs="Arial"/>
          <w:i/>
          <w:color w:val="000000" w:themeColor="text1"/>
          <w:sz w:val="22"/>
        </w:rPr>
        <w:t>Distribution of development support</w:t>
      </w:r>
      <w:bookmarkEnd w:id="52"/>
      <w:r w:rsidRPr="008967CB">
        <w:rPr>
          <w:rFonts w:cs="Arial"/>
          <w:i/>
          <w:color w:val="000000" w:themeColor="text1"/>
          <w:sz w:val="22"/>
        </w:rPr>
        <w:t xml:space="preserve"> </w:t>
      </w:r>
    </w:p>
    <w:p w14:paraId="3E9B29F1" w14:textId="77777777" w:rsidR="00240E18" w:rsidRPr="00FB6556" w:rsidRDefault="00240E18" w:rsidP="00240E18">
      <w:pPr>
        <w:rPr>
          <w:rFonts w:cs="Arial"/>
        </w:rPr>
      </w:pPr>
    </w:p>
    <w:p w14:paraId="61A4D725" w14:textId="6EE0BD57" w:rsidR="00240E18" w:rsidRPr="00FB6556" w:rsidRDefault="00240E18" w:rsidP="00240E18">
      <w:pPr>
        <w:rPr>
          <w:rFonts w:cs="Arial"/>
        </w:rPr>
      </w:pPr>
      <w:r w:rsidRPr="00FB6556">
        <w:rPr>
          <w:rFonts w:cs="Arial"/>
        </w:rPr>
        <w:t>Following</w:t>
      </w:r>
      <w:r>
        <w:rPr>
          <w:rFonts w:cs="Arial"/>
        </w:rPr>
        <w:t xml:space="preserve"> the</w:t>
      </w:r>
      <w:r w:rsidRPr="00FB6556">
        <w:rPr>
          <w:rFonts w:cs="Arial"/>
        </w:rPr>
        <w:t xml:space="preserve"> endorsement of the Water Sector Reform Programme by the Government of Tajikistan, the lead agency</w:t>
      </w:r>
      <w:r>
        <w:rPr>
          <w:rFonts w:cs="Arial"/>
        </w:rPr>
        <w:t xml:space="preserve"> (</w:t>
      </w:r>
      <w:r w:rsidRPr="00FB6556">
        <w:rPr>
          <w:rFonts w:cs="Arial"/>
        </w:rPr>
        <w:t>Mo</w:t>
      </w:r>
      <w:r>
        <w:rPr>
          <w:rFonts w:cs="Arial"/>
        </w:rPr>
        <w:t>E</w:t>
      </w:r>
      <w:r w:rsidRPr="00FB6556">
        <w:rPr>
          <w:rFonts w:cs="Arial"/>
        </w:rPr>
        <w:t>WR</w:t>
      </w:r>
      <w:r>
        <w:rPr>
          <w:rFonts w:cs="Arial"/>
        </w:rPr>
        <w:t xml:space="preserve">) </w:t>
      </w:r>
      <w:r w:rsidRPr="00FB6556">
        <w:rPr>
          <w:rFonts w:cs="Arial"/>
        </w:rPr>
        <w:t>ha</w:t>
      </w:r>
      <w:r>
        <w:rPr>
          <w:rFonts w:cs="Arial"/>
        </w:rPr>
        <w:t>s</w:t>
      </w:r>
      <w:r w:rsidRPr="00FB6556">
        <w:rPr>
          <w:rFonts w:cs="Arial"/>
        </w:rPr>
        <w:t xml:space="preserve"> agreed with key donor development partners on a</w:t>
      </w:r>
      <w:r>
        <w:rPr>
          <w:rFonts w:cs="Arial"/>
        </w:rPr>
        <w:t xml:space="preserve"> plan to equitably</w:t>
      </w:r>
      <w:r w:rsidRPr="00FB6556">
        <w:rPr>
          <w:rFonts w:cs="Arial"/>
        </w:rPr>
        <w:t xml:space="preserve"> distribut</w:t>
      </w:r>
      <w:r>
        <w:rPr>
          <w:rFonts w:cs="Arial"/>
        </w:rPr>
        <w:t xml:space="preserve">e </w:t>
      </w:r>
      <w:r w:rsidRPr="00FB6556">
        <w:rPr>
          <w:rFonts w:cs="Arial"/>
        </w:rPr>
        <w:t>technical assistance and development projects in each river basin</w:t>
      </w:r>
      <w:r>
        <w:rPr>
          <w:rFonts w:cs="Arial"/>
        </w:rPr>
        <w:t xml:space="preserve">. This equitable </w:t>
      </w:r>
      <w:r w:rsidRPr="00FB6556">
        <w:rPr>
          <w:rFonts w:cs="Arial"/>
        </w:rPr>
        <w:t xml:space="preserve">distribution was </w:t>
      </w:r>
      <w:r>
        <w:rPr>
          <w:rFonts w:cs="Arial"/>
        </w:rPr>
        <w:t xml:space="preserve">decided in </w:t>
      </w:r>
      <w:r w:rsidRPr="00FB6556">
        <w:rPr>
          <w:rFonts w:cs="Arial"/>
        </w:rPr>
        <w:t xml:space="preserve">the context of upcoming multi-million projects being </w:t>
      </w:r>
      <w:r w:rsidR="00913D22" w:rsidRPr="00FB6556">
        <w:rPr>
          <w:rFonts w:cs="Arial"/>
        </w:rPr>
        <w:t>channelled</w:t>
      </w:r>
      <w:r w:rsidRPr="00FB6556">
        <w:rPr>
          <w:rFonts w:cs="Arial"/>
        </w:rPr>
        <w:t xml:space="preserve"> in support of water sector reforms by the </w:t>
      </w:r>
      <w:r w:rsidRPr="005A4B5F">
        <w:rPr>
          <w:rFonts w:cs="Arial"/>
        </w:rPr>
        <w:t>World Bank, Asian Development Bank, Swiss Development Agency and Cooperation, Japan International Cooperation Agency, and the European Union</w:t>
      </w:r>
      <w:r>
        <w:rPr>
          <w:rFonts w:cs="Arial"/>
        </w:rPr>
        <w:t xml:space="preserve"> (Table </w:t>
      </w:r>
      <w:r w:rsidRPr="003D3206">
        <w:rPr>
          <w:rFonts w:cs="Arial"/>
        </w:rPr>
        <w:t>4</w:t>
      </w:r>
      <w:r>
        <w:rPr>
          <w:rFonts w:cs="Arial"/>
        </w:rPr>
        <w:t>)</w:t>
      </w:r>
      <w:r w:rsidRPr="005A4B5F">
        <w:rPr>
          <w:rFonts w:cs="Arial"/>
        </w:rPr>
        <w:t>.</w:t>
      </w:r>
      <w:r w:rsidRPr="00FB6556">
        <w:rPr>
          <w:rFonts w:cs="Arial"/>
        </w:rPr>
        <w:t xml:space="preserve"> </w:t>
      </w:r>
      <w:r>
        <w:rPr>
          <w:rFonts w:cs="Arial"/>
        </w:rPr>
        <w:t>In more recent months,</w:t>
      </w:r>
      <w:r w:rsidRPr="00FB6556">
        <w:rPr>
          <w:rFonts w:cs="Arial"/>
        </w:rPr>
        <w:t xml:space="preserve"> other organizations and international NGOs have joined </w:t>
      </w:r>
      <w:r>
        <w:rPr>
          <w:rFonts w:cs="Arial"/>
        </w:rPr>
        <w:t>existing projects</w:t>
      </w:r>
      <w:r w:rsidRPr="00FB6556">
        <w:rPr>
          <w:rFonts w:cs="Arial"/>
        </w:rPr>
        <w:t xml:space="preserve"> through consultations with the Mo</w:t>
      </w:r>
      <w:r>
        <w:rPr>
          <w:rFonts w:cs="Arial"/>
        </w:rPr>
        <w:t>E</w:t>
      </w:r>
      <w:r w:rsidRPr="00FB6556">
        <w:rPr>
          <w:rFonts w:cs="Arial"/>
        </w:rPr>
        <w:t xml:space="preserve">WR </w:t>
      </w:r>
      <w:r>
        <w:rPr>
          <w:rFonts w:cs="Arial"/>
        </w:rPr>
        <w:t>a</w:t>
      </w:r>
      <w:r w:rsidRPr="00FB6556">
        <w:rPr>
          <w:rFonts w:cs="Arial"/>
        </w:rPr>
        <w:t>nd the Donor Development Council</w:t>
      </w:r>
      <w:r>
        <w:rPr>
          <w:rFonts w:cs="Arial"/>
        </w:rPr>
        <w:t xml:space="preserve"> (DDC)</w:t>
      </w:r>
      <w:r w:rsidRPr="00FB6556">
        <w:rPr>
          <w:rFonts w:cs="Arial"/>
        </w:rPr>
        <w:t xml:space="preserve">. </w:t>
      </w:r>
    </w:p>
    <w:p w14:paraId="0BDE830E" w14:textId="77777777" w:rsidR="00240E18" w:rsidRPr="00FB6556" w:rsidRDefault="00240E18" w:rsidP="00240E18">
      <w:pPr>
        <w:rPr>
          <w:rFonts w:cs="Arial"/>
        </w:rPr>
      </w:pPr>
    </w:p>
    <w:p w14:paraId="7256770A" w14:textId="77777777" w:rsidR="00240E18" w:rsidRPr="00FB6556" w:rsidRDefault="00240E18" w:rsidP="00240E18">
      <w:pPr>
        <w:rPr>
          <w:rFonts w:cs="Arial"/>
        </w:rPr>
      </w:pPr>
      <w:r w:rsidRPr="00FB6556">
        <w:rPr>
          <w:rFonts w:cs="Arial"/>
        </w:rPr>
        <w:t xml:space="preserve">In each </w:t>
      </w:r>
      <w:r>
        <w:rPr>
          <w:rFonts w:cs="Arial"/>
        </w:rPr>
        <w:t>r</w:t>
      </w:r>
      <w:r w:rsidRPr="00FB6556">
        <w:rPr>
          <w:rFonts w:cs="Arial"/>
        </w:rPr>
        <w:t>iver basin</w:t>
      </w:r>
      <w:r>
        <w:rPr>
          <w:rFonts w:cs="Arial"/>
        </w:rPr>
        <w:t xml:space="preserve"> that has secured support, donor organisations are required to provide t</w:t>
      </w:r>
      <w:r w:rsidRPr="00FB6556">
        <w:rPr>
          <w:rFonts w:cs="Arial"/>
        </w:rPr>
        <w:t xml:space="preserve">echnical </w:t>
      </w:r>
      <w:r>
        <w:rPr>
          <w:rFonts w:cs="Arial"/>
        </w:rPr>
        <w:t>a</w:t>
      </w:r>
      <w:r w:rsidRPr="00FB6556">
        <w:rPr>
          <w:rFonts w:cs="Arial"/>
        </w:rPr>
        <w:t>ssistance to the Mo</w:t>
      </w:r>
      <w:r>
        <w:rPr>
          <w:rFonts w:cs="Arial"/>
        </w:rPr>
        <w:t>E</w:t>
      </w:r>
      <w:r w:rsidRPr="00FB6556">
        <w:rPr>
          <w:rFonts w:cs="Arial"/>
        </w:rPr>
        <w:t xml:space="preserve">WR with </w:t>
      </w:r>
      <w:r>
        <w:rPr>
          <w:rFonts w:cs="Arial"/>
        </w:rPr>
        <w:t xml:space="preserve">regards to </w:t>
      </w:r>
      <w:r w:rsidRPr="00FB6556">
        <w:rPr>
          <w:rFonts w:cs="Arial"/>
        </w:rPr>
        <w:t>the following activities:</w:t>
      </w:r>
    </w:p>
    <w:p w14:paraId="7A21BB5B" w14:textId="77777777" w:rsidR="00240E18" w:rsidRPr="00FB6556" w:rsidRDefault="00240E18" w:rsidP="00240E18">
      <w:pPr>
        <w:pStyle w:val="ListParagraph"/>
        <w:numPr>
          <w:ilvl w:val="0"/>
          <w:numId w:val="46"/>
        </w:numPr>
        <w:spacing w:after="0"/>
        <w:contextualSpacing/>
        <w:rPr>
          <w:rFonts w:cs="Arial"/>
        </w:rPr>
      </w:pPr>
      <w:r>
        <w:rPr>
          <w:rFonts w:cs="Arial"/>
        </w:rPr>
        <w:t>e</w:t>
      </w:r>
      <w:r w:rsidRPr="00FB6556">
        <w:rPr>
          <w:rFonts w:cs="Arial"/>
        </w:rPr>
        <w:t>stablishment of the River Basin Organi</w:t>
      </w:r>
      <w:r>
        <w:rPr>
          <w:rFonts w:cs="Arial"/>
        </w:rPr>
        <w:t>s</w:t>
      </w:r>
      <w:r w:rsidRPr="00FB6556">
        <w:rPr>
          <w:rFonts w:cs="Arial"/>
        </w:rPr>
        <w:t xml:space="preserve">ations and </w:t>
      </w:r>
      <w:r>
        <w:rPr>
          <w:rFonts w:cs="Arial"/>
        </w:rPr>
        <w:t>S</w:t>
      </w:r>
      <w:r w:rsidRPr="00FB6556">
        <w:rPr>
          <w:rFonts w:cs="Arial"/>
        </w:rPr>
        <w:t>ub-river Basin Organi</w:t>
      </w:r>
      <w:r>
        <w:rPr>
          <w:rFonts w:cs="Arial"/>
        </w:rPr>
        <w:t>s</w:t>
      </w:r>
      <w:r w:rsidRPr="00FB6556">
        <w:rPr>
          <w:rFonts w:cs="Arial"/>
        </w:rPr>
        <w:t>ations;</w:t>
      </w:r>
    </w:p>
    <w:p w14:paraId="7B1D94A8" w14:textId="77777777" w:rsidR="00240E18" w:rsidRPr="00FB6556" w:rsidRDefault="00240E18" w:rsidP="00240E18">
      <w:pPr>
        <w:pStyle w:val="ListParagraph"/>
        <w:numPr>
          <w:ilvl w:val="0"/>
          <w:numId w:val="46"/>
        </w:numPr>
        <w:spacing w:after="0"/>
        <w:contextualSpacing/>
        <w:rPr>
          <w:rFonts w:cs="Arial"/>
        </w:rPr>
      </w:pPr>
      <w:r>
        <w:rPr>
          <w:rFonts w:cs="Arial"/>
        </w:rPr>
        <w:t>e</w:t>
      </w:r>
      <w:r w:rsidRPr="00FB6556">
        <w:rPr>
          <w:rFonts w:cs="Arial"/>
        </w:rPr>
        <w:t>stablishment of River Basin Councils;</w:t>
      </w:r>
    </w:p>
    <w:p w14:paraId="38DCE1F3" w14:textId="77777777" w:rsidR="00240E18" w:rsidRPr="00FB6556" w:rsidRDefault="00240E18" w:rsidP="00240E18">
      <w:pPr>
        <w:pStyle w:val="ListParagraph"/>
        <w:numPr>
          <w:ilvl w:val="0"/>
          <w:numId w:val="46"/>
        </w:numPr>
        <w:spacing w:after="0"/>
        <w:contextualSpacing/>
        <w:rPr>
          <w:rFonts w:cs="Arial"/>
        </w:rPr>
      </w:pPr>
      <w:r>
        <w:rPr>
          <w:rFonts w:cs="Arial"/>
        </w:rPr>
        <w:t>d</w:t>
      </w:r>
      <w:r w:rsidRPr="00FB6556">
        <w:rPr>
          <w:rFonts w:cs="Arial"/>
        </w:rPr>
        <w:t>evelopment of long-term basin plans for</w:t>
      </w:r>
      <w:r>
        <w:rPr>
          <w:rFonts w:cs="Arial"/>
        </w:rPr>
        <w:t xml:space="preserve"> the</w:t>
      </w:r>
      <w:r w:rsidRPr="00FB6556">
        <w:rPr>
          <w:rFonts w:cs="Arial"/>
        </w:rPr>
        <w:t xml:space="preserve"> use, protection and development of water resources, as well as annual and seasonal plans for </w:t>
      </w:r>
      <w:r>
        <w:rPr>
          <w:rFonts w:cs="Arial"/>
        </w:rPr>
        <w:t xml:space="preserve">the distribution and management of </w:t>
      </w:r>
      <w:r w:rsidRPr="00FB6556">
        <w:rPr>
          <w:rFonts w:cs="Arial"/>
        </w:rPr>
        <w:t>water resources;</w:t>
      </w:r>
      <w:r>
        <w:rPr>
          <w:rFonts w:cs="Arial"/>
        </w:rPr>
        <w:t xml:space="preserve"> and</w:t>
      </w:r>
    </w:p>
    <w:p w14:paraId="0CD4F6EE" w14:textId="77777777" w:rsidR="00240E18" w:rsidRPr="00FB6556" w:rsidRDefault="00240E18" w:rsidP="00240E18">
      <w:pPr>
        <w:pStyle w:val="ListParagraph"/>
        <w:numPr>
          <w:ilvl w:val="0"/>
          <w:numId w:val="46"/>
        </w:numPr>
        <w:spacing w:after="0"/>
        <w:contextualSpacing/>
        <w:rPr>
          <w:rFonts w:cs="Arial"/>
        </w:rPr>
      </w:pPr>
      <w:r>
        <w:rPr>
          <w:rFonts w:cs="Arial"/>
        </w:rPr>
        <w:lastRenderedPageBreak/>
        <w:t>development of c</w:t>
      </w:r>
      <w:r w:rsidRPr="00FB6556">
        <w:rPr>
          <w:rFonts w:cs="Arial"/>
        </w:rPr>
        <w:t>apacity</w:t>
      </w:r>
      <w:r>
        <w:rPr>
          <w:rFonts w:cs="Arial"/>
        </w:rPr>
        <w:t>-</w:t>
      </w:r>
      <w:r w:rsidRPr="00FB6556">
        <w:rPr>
          <w:rFonts w:cs="Arial"/>
        </w:rPr>
        <w:t xml:space="preserve">building </w:t>
      </w:r>
      <w:r>
        <w:rPr>
          <w:rFonts w:cs="Arial"/>
        </w:rPr>
        <w:t xml:space="preserve">workshops for </w:t>
      </w:r>
      <w:r w:rsidRPr="00FB6556">
        <w:rPr>
          <w:rFonts w:cs="Arial"/>
        </w:rPr>
        <w:t>River Basin Organi</w:t>
      </w:r>
      <w:r>
        <w:rPr>
          <w:rFonts w:cs="Arial"/>
        </w:rPr>
        <w:t>s</w:t>
      </w:r>
      <w:r w:rsidRPr="00FB6556">
        <w:rPr>
          <w:rFonts w:cs="Arial"/>
        </w:rPr>
        <w:t xml:space="preserve">ations and </w:t>
      </w:r>
      <w:r>
        <w:rPr>
          <w:rFonts w:cs="Arial"/>
        </w:rPr>
        <w:t>S</w:t>
      </w:r>
      <w:r w:rsidRPr="00FB6556">
        <w:rPr>
          <w:rFonts w:cs="Arial"/>
        </w:rPr>
        <w:t>ub-river Basin Organi</w:t>
      </w:r>
      <w:r>
        <w:rPr>
          <w:rFonts w:cs="Arial"/>
        </w:rPr>
        <w:t>s</w:t>
      </w:r>
      <w:r w:rsidRPr="00FB6556">
        <w:rPr>
          <w:rFonts w:cs="Arial"/>
        </w:rPr>
        <w:t>ations.</w:t>
      </w:r>
    </w:p>
    <w:p w14:paraId="6111BF28" w14:textId="77777777" w:rsidR="00240E18" w:rsidRPr="00FB6556" w:rsidRDefault="00240E18" w:rsidP="00240E18">
      <w:pPr>
        <w:rPr>
          <w:rFonts w:cs="Arial"/>
        </w:rPr>
      </w:pPr>
    </w:p>
    <w:p w14:paraId="00DF524D" w14:textId="77777777" w:rsidR="00240E18" w:rsidRPr="00FA6423" w:rsidRDefault="00240E18" w:rsidP="00240E18">
      <w:pPr>
        <w:rPr>
          <w:rFonts w:cs="Arial"/>
          <w:sz w:val="20"/>
          <w:szCs w:val="20"/>
        </w:rPr>
      </w:pPr>
      <w:r w:rsidRPr="00FA6423">
        <w:rPr>
          <w:rFonts w:cs="Arial"/>
          <w:b/>
          <w:color w:val="000000" w:themeColor="text1"/>
          <w:sz w:val="20"/>
          <w:szCs w:val="20"/>
        </w:rPr>
        <w:t xml:space="preserve">Table </w:t>
      </w:r>
      <w:r>
        <w:rPr>
          <w:rFonts w:cs="Arial"/>
          <w:b/>
          <w:color w:val="000000" w:themeColor="text1"/>
          <w:sz w:val="20"/>
          <w:szCs w:val="20"/>
        </w:rPr>
        <w:t>4</w:t>
      </w:r>
      <w:r w:rsidRPr="00FA6423">
        <w:rPr>
          <w:rFonts w:cs="Arial"/>
          <w:b/>
          <w:color w:val="000000" w:themeColor="text1"/>
          <w:sz w:val="20"/>
          <w:szCs w:val="20"/>
        </w:rPr>
        <w:t>.</w:t>
      </w:r>
      <w:r w:rsidRPr="00FA6423">
        <w:rPr>
          <w:rFonts w:cs="Arial"/>
          <w:color w:val="000000" w:themeColor="text1"/>
          <w:sz w:val="20"/>
          <w:szCs w:val="20"/>
        </w:rPr>
        <w:t xml:space="preserve"> </w:t>
      </w:r>
      <w:r w:rsidRPr="00FA6423">
        <w:rPr>
          <w:rFonts w:cs="Arial"/>
          <w:sz w:val="20"/>
          <w:szCs w:val="20"/>
        </w:rPr>
        <w:t xml:space="preserve">River basins, key donor agencies and the status of interventions per river basin in Tajikistan. </w:t>
      </w:r>
    </w:p>
    <w:tbl>
      <w:tblPr>
        <w:tblStyle w:val="TableGrid"/>
        <w:tblW w:w="0" w:type="auto"/>
        <w:tblLook w:val="04A0" w:firstRow="1" w:lastRow="0" w:firstColumn="1" w:lastColumn="0" w:noHBand="0" w:noVBand="1"/>
      </w:tblPr>
      <w:tblGrid>
        <w:gridCol w:w="423"/>
        <w:gridCol w:w="2456"/>
        <w:gridCol w:w="4487"/>
        <w:gridCol w:w="1984"/>
      </w:tblGrid>
      <w:tr w:rsidR="00240E18" w:rsidRPr="00F920B1" w14:paraId="3EA4B79B" w14:textId="77777777" w:rsidTr="007970A2">
        <w:tc>
          <w:tcPr>
            <w:tcW w:w="429" w:type="dxa"/>
            <w:shd w:val="clear" w:color="auto" w:fill="92D050"/>
            <w:vAlign w:val="center"/>
          </w:tcPr>
          <w:p w14:paraId="1265159D" w14:textId="77777777" w:rsidR="00240E18" w:rsidRPr="00F920B1" w:rsidRDefault="00240E18" w:rsidP="007970A2">
            <w:pPr>
              <w:jc w:val="center"/>
              <w:rPr>
                <w:rFonts w:cs="Arial"/>
                <w:b/>
                <w:sz w:val="18"/>
                <w:szCs w:val="18"/>
                <w:lang w:val="en-US"/>
              </w:rPr>
            </w:pPr>
            <w:r w:rsidRPr="00F920B1">
              <w:rPr>
                <w:rFonts w:cs="Arial"/>
                <w:b/>
                <w:sz w:val="18"/>
                <w:szCs w:val="18"/>
                <w:lang w:val="en-US"/>
              </w:rPr>
              <w:t>#</w:t>
            </w:r>
          </w:p>
        </w:tc>
        <w:tc>
          <w:tcPr>
            <w:tcW w:w="2536" w:type="dxa"/>
            <w:shd w:val="clear" w:color="auto" w:fill="92D050"/>
            <w:vAlign w:val="center"/>
          </w:tcPr>
          <w:p w14:paraId="4AFAE002" w14:textId="77777777" w:rsidR="00240E18" w:rsidRPr="00F920B1" w:rsidRDefault="00240E18" w:rsidP="007970A2">
            <w:pPr>
              <w:jc w:val="center"/>
              <w:rPr>
                <w:rFonts w:cs="Arial"/>
                <w:b/>
                <w:sz w:val="18"/>
                <w:szCs w:val="18"/>
                <w:lang w:val="en-US"/>
              </w:rPr>
            </w:pPr>
            <w:r w:rsidRPr="00F920B1">
              <w:rPr>
                <w:rFonts w:cs="Arial"/>
                <w:b/>
                <w:sz w:val="18"/>
                <w:szCs w:val="18"/>
                <w:lang w:val="en-US"/>
              </w:rPr>
              <w:t>River basins</w:t>
            </w:r>
          </w:p>
        </w:tc>
        <w:tc>
          <w:tcPr>
            <w:tcW w:w="4680" w:type="dxa"/>
            <w:shd w:val="clear" w:color="auto" w:fill="92D050"/>
            <w:vAlign w:val="center"/>
          </w:tcPr>
          <w:p w14:paraId="15708602" w14:textId="77777777" w:rsidR="00240E18" w:rsidRPr="00F920B1" w:rsidRDefault="00240E18" w:rsidP="007970A2">
            <w:pPr>
              <w:jc w:val="center"/>
              <w:rPr>
                <w:rFonts w:cs="Arial"/>
                <w:b/>
                <w:sz w:val="18"/>
                <w:szCs w:val="18"/>
                <w:lang w:val="en-US"/>
              </w:rPr>
            </w:pPr>
            <w:r w:rsidRPr="00F920B1">
              <w:rPr>
                <w:rFonts w:cs="Arial"/>
                <w:b/>
                <w:sz w:val="18"/>
                <w:szCs w:val="18"/>
                <w:lang w:val="en-US"/>
              </w:rPr>
              <w:t>Key donor agencies</w:t>
            </w:r>
          </w:p>
        </w:tc>
        <w:tc>
          <w:tcPr>
            <w:tcW w:w="2034" w:type="dxa"/>
            <w:shd w:val="clear" w:color="auto" w:fill="92D050"/>
            <w:vAlign w:val="center"/>
          </w:tcPr>
          <w:p w14:paraId="18D1AB48" w14:textId="77777777" w:rsidR="00240E18" w:rsidRPr="00F920B1" w:rsidRDefault="00240E18" w:rsidP="007970A2">
            <w:pPr>
              <w:jc w:val="center"/>
              <w:rPr>
                <w:rFonts w:cs="Arial"/>
                <w:b/>
                <w:sz w:val="18"/>
                <w:szCs w:val="18"/>
                <w:lang w:val="en-US"/>
              </w:rPr>
            </w:pPr>
            <w:r w:rsidRPr="00F920B1">
              <w:rPr>
                <w:rFonts w:cs="Arial"/>
                <w:b/>
                <w:sz w:val="18"/>
                <w:szCs w:val="18"/>
                <w:lang w:val="en-US"/>
              </w:rPr>
              <w:t>Status</w:t>
            </w:r>
          </w:p>
        </w:tc>
      </w:tr>
      <w:tr w:rsidR="00240E18" w:rsidRPr="00F920B1" w14:paraId="26B20560" w14:textId="77777777" w:rsidTr="007970A2">
        <w:tc>
          <w:tcPr>
            <w:tcW w:w="429" w:type="dxa"/>
          </w:tcPr>
          <w:p w14:paraId="502495F7" w14:textId="77777777" w:rsidR="00240E18" w:rsidRPr="00F920B1" w:rsidRDefault="00240E18" w:rsidP="007970A2">
            <w:pPr>
              <w:jc w:val="center"/>
              <w:rPr>
                <w:rFonts w:cs="Arial"/>
                <w:sz w:val="18"/>
                <w:szCs w:val="18"/>
                <w:lang w:val="en-US"/>
              </w:rPr>
            </w:pPr>
            <w:r w:rsidRPr="00F920B1">
              <w:rPr>
                <w:rFonts w:cs="Arial"/>
                <w:sz w:val="18"/>
                <w:szCs w:val="18"/>
                <w:lang w:val="en-US"/>
              </w:rPr>
              <w:t>1</w:t>
            </w:r>
          </w:p>
        </w:tc>
        <w:tc>
          <w:tcPr>
            <w:tcW w:w="2536" w:type="dxa"/>
          </w:tcPr>
          <w:p w14:paraId="269A0AB6" w14:textId="77777777" w:rsidR="00240E18" w:rsidRPr="00F920B1" w:rsidRDefault="00240E18" w:rsidP="007970A2">
            <w:pPr>
              <w:rPr>
                <w:rFonts w:cs="Arial"/>
                <w:sz w:val="18"/>
                <w:szCs w:val="18"/>
                <w:lang w:val="en-US"/>
              </w:rPr>
            </w:pPr>
            <w:r w:rsidRPr="00F920B1">
              <w:rPr>
                <w:rFonts w:cs="Arial"/>
                <w:sz w:val="18"/>
                <w:szCs w:val="18"/>
                <w:lang w:val="en-US"/>
              </w:rPr>
              <w:t>Syr-Darya river basin</w:t>
            </w:r>
          </w:p>
        </w:tc>
        <w:tc>
          <w:tcPr>
            <w:tcW w:w="4680" w:type="dxa"/>
          </w:tcPr>
          <w:p w14:paraId="7E99A3C2" w14:textId="77777777" w:rsidR="00240E18" w:rsidRPr="00F920B1" w:rsidRDefault="00240E18" w:rsidP="007970A2">
            <w:pPr>
              <w:rPr>
                <w:rFonts w:cs="Arial"/>
                <w:sz w:val="18"/>
                <w:szCs w:val="18"/>
                <w:lang w:val="en-US"/>
              </w:rPr>
            </w:pPr>
            <w:r w:rsidRPr="00F920B1">
              <w:rPr>
                <w:rFonts w:cs="Arial"/>
                <w:sz w:val="18"/>
                <w:szCs w:val="18"/>
                <w:lang w:val="en-US"/>
              </w:rPr>
              <w:t>World Bank, Swiss Agency for Development and Cooperation, HELVETAS Swiss Inter</w:t>
            </w:r>
            <w:r>
              <w:rPr>
                <w:rFonts w:cs="Arial"/>
                <w:sz w:val="18"/>
                <w:szCs w:val="18"/>
                <w:lang w:val="en-US"/>
              </w:rPr>
              <w:t>-</w:t>
            </w:r>
            <w:r w:rsidRPr="00F920B1">
              <w:rPr>
                <w:rFonts w:cs="Arial"/>
                <w:sz w:val="18"/>
                <w:szCs w:val="18"/>
                <w:lang w:val="en-US"/>
              </w:rPr>
              <w:t>cooperation</w:t>
            </w:r>
          </w:p>
        </w:tc>
        <w:tc>
          <w:tcPr>
            <w:tcW w:w="2034" w:type="dxa"/>
          </w:tcPr>
          <w:p w14:paraId="672C39CB" w14:textId="77777777" w:rsidR="00240E18" w:rsidRPr="00F920B1" w:rsidRDefault="00240E18" w:rsidP="007970A2">
            <w:pPr>
              <w:rPr>
                <w:rFonts w:cs="Arial"/>
                <w:sz w:val="18"/>
                <w:szCs w:val="18"/>
                <w:lang w:val="en-US"/>
              </w:rPr>
            </w:pPr>
            <w:r w:rsidRPr="00F920B1">
              <w:rPr>
                <w:rFonts w:cs="Arial"/>
                <w:sz w:val="18"/>
                <w:szCs w:val="18"/>
                <w:lang w:val="en-US"/>
              </w:rPr>
              <w:t>Ongoing since 2016</w:t>
            </w:r>
          </w:p>
        </w:tc>
      </w:tr>
      <w:tr w:rsidR="00240E18" w:rsidRPr="00F920B1" w14:paraId="05A0BC67" w14:textId="77777777" w:rsidTr="007970A2">
        <w:tc>
          <w:tcPr>
            <w:tcW w:w="429" w:type="dxa"/>
          </w:tcPr>
          <w:p w14:paraId="16850B8B" w14:textId="77777777" w:rsidR="00240E18" w:rsidRPr="00F920B1" w:rsidRDefault="00240E18" w:rsidP="007970A2">
            <w:pPr>
              <w:jc w:val="center"/>
              <w:rPr>
                <w:rFonts w:cs="Arial"/>
                <w:sz w:val="18"/>
                <w:szCs w:val="18"/>
                <w:lang w:val="en-US"/>
              </w:rPr>
            </w:pPr>
            <w:r w:rsidRPr="00F920B1">
              <w:rPr>
                <w:rFonts w:cs="Arial"/>
                <w:sz w:val="18"/>
                <w:szCs w:val="18"/>
                <w:lang w:val="en-US"/>
              </w:rPr>
              <w:t>2</w:t>
            </w:r>
          </w:p>
        </w:tc>
        <w:tc>
          <w:tcPr>
            <w:tcW w:w="2536" w:type="dxa"/>
          </w:tcPr>
          <w:p w14:paraId="09189AE8" w14:textId="77777777" w:rsidR="00240E18" w:rsidRPr="00F920B1" w:rsidRDefault="00240E18" w:rsidP="007970A2">
            <w:pPr>
              <w:rPr>
                <w:rFonts w:cs="Arial"/>
                <w:sz w:val="18"/>
                <w:szCs w:val="18"/>
                <w:lang w:val="en-US"/>
              </w:rPr>
            </w:pPr>
            <w:r w:rsidRPr="00F920B1">
              <w:rPr>
                <w:rFonts w:cs="Arial"/>
                <w:sz w:val="18"/>
                <w:szCs w:val="18"/>
                <w:lang w:val="en-US"/>
              </w:rPr>
              <w:t>Zeravshan sub-river basin</w:t>
            </w:r>
          </w:p>
        </w:tc>
        <w:tc>
          <w:tcPr>
            <w:tcW w:w="4680" w:type="dxa"/>
          </w:tcPr>
          <w:p w14:paraId="0FFB6DBB" w14:textId="77777777" w:rsidR="00240E18" w:rsidRPr="00F920B1" w:rsidRDefault="00240E18" w:rsidP="007970A2">
            <w:pPr>
              <w:rPr>
                <w:rFonts w:cs="Arial"/>
                <w:sz w:val="18"/>
                <w:szCs w:val="18"/>
                <w:lang w:val="en-US"/>
              </w:rPr>
            </w:pPr>
            <w:r w:rsidRPr="00F920B1">
              <w:rPr>
                <w:rFonts w:cs="Arial"/>
                <w:sz w:val="18"/>
                <w:szCs w:val="18"/>
                <w:lang w:val="en-US"/>
              </w:rPr>
              <w:t>World Bank, European Union, German Cooperation Agency</w:t>
            </w:r>
          </w:p>
        </w:tc>
        <w:tc>
          <w:tcPr>
            <w:tcW w:w="2034" w:type="dxa"/>
          </w:tcPr>
          <w:p w14:paraId="3BAD624B" w14:textId="77777777" w:rsidR="00240E18" w:rsidRPr="00F920B1" w:rsidRDefault="00240E18" w:rsidP="007970A2">
            <w:pPr>
              <w:rPr>
                <w:rFonts w:cs="Arial"/>
                <w:sz w:val="18"/>
                <w:szCs w:val="18"/>
                <w:lang w:val="en-US"/>
              </w:rPr>
            </w:pPr>
            <w:r w:rsidRPr="00F920B1">
              <w:rPr>
                <w:rFonts w:cs="Arial"/>
                <w:sz w:val="18"/>
                <w:szCs w:val="18"/>
                <w:lang w:val="en-US"/>
              </w:rPr>
              <w:t>Ongoing since 2016</w:t>
            </w:r>
          </w:p>
        </w:tc>
      </w:tr>
      <w:tr w:rsidR="00240E18" w:rsidRPr="00F920B1" w14:paraId="3FE3FD9E" w14:textId="77777777" w:rsidTr="007970A2">
        <w:tc>
          <w:tcPr>
            <w:tcW w:w="429" w:type="dxa"/>
          </w:tcPr>
          <w:p w14:paraId="02687724" w14:textId="77777777" w:rsidR="00240E18" w:rsidRPr="00F920B1" w:rsidRDefault="00240E18" w:rsidP="007970A2">
            <w:pPr>
              <w:jc w:val="center"/>
              <w:rPr>
                <w:rFonts w:cs="Arial"/>
                <w:sz w:val="18"/>
                <w:szCs w:val="18"/>
                <w:lang w:val="en-US"/>
              </w:rPr>
            </w:pPr>
            <w:r w:rsidRPr="00F920B1">
              <w:rPr>
                <w:rFonts w:cs="Arial"/>
                <w:sz w:val="18"/>
                <w:szCs w:val="18"/>
                <w:lang w:val="en-US"/>
              </w:rPr>
              <w:t>3</w:t>
            </w:r>
          </w:p>
        </w:tc>
        <w:tc>
          <w:tcPr>
            <w:tcW w:w="2536" w:type="dxa"/>
          </w:tcPr>
          <w:p w14:paraId="7CAF4AA2" w14:textId="77777777" w:rsidR="00240E18" w:rsidRPr="00F920B1" w:rsidRDefault="00240E18" w:rsidP="007970A2">
            <w:pPr>
              <w:rPr>
                <w:rFonts w:cs="Arial"/>
                <w:sz w:val="18"/>
                <w:szCs w:val="18"/>
                <w:lang w:val="en-US"/>
              </w:rPr>
            </w:pPr>
            <w:r w:rsidRPr="00F920B1">
              <w:rPr>
                <w:rFonts w:cs="Arial"/>
                <w:sz w:val="18"/>
                <w:szCs w:val="18"/>
                <w:lang w:val="en-US"/>
              </w:rPr>
              <w:t>Vakhs River Basin</w:t>
            </w:r>
          </w:p>
        </w:tc>
        <w:tc>
          <w:tcPr>
            <w:tcW w:w="4680" w:type="dxa"/>
          </w:tcPr>
          <w:p w14:paraId="6BCF2FA6" w14:textId="77777777" w:rsidR="00240E18" w:rsidRPr="00F920B1" w:rsidRDefault="00240E18" w:rsidP="007970A2">
            <w:pPr>
              <w:rPr>
                <w:rFonts w:cs="Arial"/>
                <w:sz w:val="18"/>
                <w:szCs w:val="18"/>
                <w:lang w:val="en-US"/>
              </w:rPr>
            </w:pPr>
            <w:r w:rsidRPr="00F920B1">
              <w:rPr>
                <w:rFonts w:cs="Arial"/>
                <w:sz w:val="18"/>
                <w:szCs w:val="18"/>
                <w:lang w:val="en-US"/>
              </w:rPr>
              <w:t>World Bank</w:t>
            </w:r>
          </w:p>
        </w:tc>
        <w:tc>
          <w:tcPr>
            <w:tcW w:w="2034" w:type="dxa"/>
          </w:tcPr>
          <w:p w14:paraId="0663DB62" w14:textId="77777777" w:rsidR="00240E18" w:rsidRPr="00F920B1" w:rsidRDefault="00240E18" w:rsidP="007970A2">
            <w:pPr>
              <w:rPr>
                <w:rFonts w:cs="Arial"/>
                <w:sz w:val="18"/>
                <w:szCs w:val="18"/>
                <w:lang w:val="en-US"/>
              </w:rPr>
            </w:pPr>
            <w:r w:rsidRPr="00F920B1">
              <w:rPr>
                <w:rFonts w:cs="Arial"/>
                <w:sz w:val="18"/>
                <w:szCs w:val="18"/>
                <w:lang w:val="en-US"/>
              </w:rPr>
              <w:t>Ongoing since 2016</w:t>
            </w:r>
          </w:p>
        </w:tc>
      </w:tr>
      <w:tr w:rsidR="00240E18" w:rsidRPr="00F920B1" w14:paraId="1446011D" w14:textId="77777777" w:rsidTr="007970A2">
        <w:tc>
          <w:tcPr>
            <w:tcW w:w="429" w:type="dxa"/>
          </w:tcPr>
          <w:p w14:paraId="28856706" w14:textId="77777777" w:rsidR="00240E18" w:rsidRPr="00F920B1" w:rsidRDefault="00240E18" w:rsidP="007970A2">
            <w:pPr>
              <w:jc w:val="center"/>
              <w:rPr>
                <w:rFonts w:cs="Arial"/>
                <w:sz w:val="18"/>
                <w:szCs w:val="18"/>
                <w:lang w:val="en-US"/>
              </w:rPr>
            </w:pPr>
            <w:r w:rsidRPr="00F920B1">
              <w:rPr>
                <w:rFonts w:cs="Arial"/>
                <w:sz w:val="18"/>
                <w:szCs w:val="18"/>
                <w:lang w:val="en-US"/>
              </w:rPr>
              <w:t>4</w:t>
            </w:r>
          </w:p>
        </w:tc>
        <w:tc>
          <w:tcPr>
            <w:tcW w:w="2536" w:type="dxa"/>
          </w:tcPr>
          <w:p w14:paraId="20CE15BE" w14:textId="77777777" w:rsidR="00240E18" w:rsidRPr="00F920B1" w:rsidRDefault="00240E18" w:rsidP="007970A2">
            <w:pPr>
              <w:rPr>
                <w:rFonts w:cs="Arial"/>
                <w:sz w:val="18"/>
                <w:szCs w:val="18"/>
                <w:lang w:val="en-US"/>
              </w:rPr>
            </w:pPr>
            <w:r w:rsidRPr="00F920B1">
              <w:rPr>
                <w:rFonts w:cs="Arial"/>
                <w:sz w:val="18"/>
                <w:szCs w:val="18"/>
                <w:lang w:val="en-US"/>
              </w:rPr>
              <w:t>Pyanj River basin</w:t>
            </w:r>
          </w:p>
        </w:tc>
        <w:tc>
          <w:tcPr>
            <w:tcW w:w="4680" w:type="dxa"/>
          </w:tcPr>
          <w:p w14:paraId="1D24D538" w14:textId="77777777" w:rsidR="00240E18" w:rsidRPr="00F920B1" w:rsidRDefault="00240E18" w:rsidP="007970A2">
            <w:pPr>
              <w:rPr>
                <w:rFonts w:cs="Arial"/>
                <w:sz w:val="18"/>
                <w:szCs w:val="18"/>
                <w:lang w:val="en-US"/>
              </w:rPr>
            </w:pPr>
            <w:r w:rsidRPr="00F920B1">
              <w:rPr>
                <w:rFonts w:cs="Arial"/>
                <w:sz w:val="18"/>
                <w:szCs w:val="18"/>
                <w:lang w:val="en-US"/>
              </w:rPr>
              <w:t xml:space="preserve">World Bank, Asian Development Bank, Japan International Cooperation Agency </w:t>
            </w:r>
          </w:p>
        </w:tc>
        <w:tc>
          <w:tcPr>
            <w:tcW w:w="2034" w:type="dxa"/>
          </w:tcPr>
          <w:p w14:paraId="29148BDA" w14:textId="77777777" w:rsidR="00240E18" w:rsidRPr="00F920B1" w:rsidRDefault="00240E18" w:rsidP="007970A2">
            <w:pPr>
              <w:rPr>
                <w:rFonts w:cs="Arial"/>
                <w:sz w:val="18"/>
                <w:szCs w:val="18"/>
                <w:lang w:val="en-US"/>
              </w:rPr>
            </w:pPr>
            <w:r w:rsidRPr="00F920B1">
              <w:rPr>
                <w:rFonts w:cs="Arial"/>
                <w:sz w:val="18"/>
                <w:szCs w:val="18"/>
                <w:lang w:val="en-US"/>
              </w:rPr>
              <w:t>Ongoing since 2016</w:t>
            </w:r>
          </w:p>
        </w:tc>
      </w:tr>
      <w:tr w:rsidR="00240E18" w:rsidRPr="00F920B1" w14:paraId="0CAE1BFD" w14:textId="77777777" w:rsidTr="007970A2">
        <w:tc>
          <w:tcPr>
            <w:tcW w:w="429" w:type="dxa"/>
          </w:tcPr>
          <w:p w14:paraId="5CA583FC" w14:textId="77777777" w:rsidR="00240E18" w:rsidRPr="00F920B1" w:rsidRDefault="00240E18" w:rsidP="007970A2">
            <w:pPr>
              <w:jc w:val="center"/>
              <w:rPr>
                <w:rFonts w:cs="Arial"/>
                <w:sz w:val="18"/>
                <w:szCs w:val="18"/>
                <w:lang w:val="en-US"/>
              </w:rPr>
            </w:pPr>
            <w:r w:rsidRPr="00F920B1">
              <w:rPr>
                <w:rFonts w:cs="Arial"/>
                <w:sz w:val="18"/>
                <w:szCs w:val="18"/>
                <w:lang w:val="en-US"/>
              </w:rPr>
              <w:t>5</w:t>
            </w:r>
          </w:p>
        </w:tc>
        <w:tc>
          <w:tcPr>
            <w:tcW w:w="2536" w:type="dxa"/>
          </w:tcPr>
          <w:p w14:paraId="54C53B34" w14:textId="77777777" w:rsidR="00240E18" w:rsidRPr="00F920B1" w:rsidRDefault="00240E18" w:rsidP="007970A2">
            <w:pPr>
              <w:rPr>
                <w:rFonts w:cs="Arial"/>
                <w:sz w:val="18"/>
                <w:szCs w:val="18"/>
                <w:lang w:val="en-US"/>
              </w:rPr>
            </w:pPr>
            <w:r w:rsidRPr="00F920B1">
              <w:rPr>
                <w:rFonts w:cs="Arial"/>
                <w:sz w:val="18"/>
                <w:szCs w:val="18"/>
                <w:lang w:val="en-US"/>
              </w:rPr>
              <w:t>Kofirnighan River Basin</w:t>
            </w:r>
          </w:p>
        </w:tc>
        <w:tc>
          <w:tcPr>
            <w:tcW w:w="4680" w:type="dxa"/>
          </w:tcPr>
          <w:p w14:paraId="2D7D1FDF" w14:textId="77777777" w:rsidR="00240E18" w:rsidRPr="00F920B1" w:rsidRDefault="00240E18" w:rsidP="007970A2">
            <w:pPr>
              <w:rPr>
                <w:rFonts w:cs="Arial"/>
                <w:sz w:val="18"/>
                <w:szCs w:val="18"/>
                <w:lang w:val="en-US"/>
              </w:rPr>
            </w:pPr>
            <w:r w:rsidRPr="00F920B1">
              <w:rPr>
                <w:rFonts w:cs="Arial"/>
                <w:sz w:val="18"/>
                <w:szCs w:val="18"/>
                <w:lang w:val="en-US"/>
              </w:rPr>
              <w:t>World Bank</w:t>
            </w:r>
          </w:p>
        </w:tc>
        <w:tc>
          <w:tcPr>
            <w:tcW w:w="2034" w:type="dxa"/>
          </w:tcPr>
          <w:p w14:paraId="343C69A8" w14:textId="77777777" w:rsidR="00240E18" w:rsidRPr="00F920B1" w:rsidRDefault="00240E18" w:rsidP="007970A2">
            <w:pPr>
              <w:rPr>
                <w:rFonts w:cs="Arial"/>
                <w:sz w:val="18"/>
                <w:szCs w:val="18"/>
                <w:lang w:val="en-US"/>
              </w:rPr>
            </w:pPr>
            <w:r w:rsidRPr="00F920B1">
              <w:rPr>
                <w:rFonts w:cs="Arial"/>
                <w:sz w:val="18"/>
                <w:szCs w:val="18"/>
                <w:lang w:val="en-US"/>
              </w:rPr>
              <w:t>Preparation phase since 2018</w:t>
            </w:r>
          </w:p>
        </w:tc>
      </w:tr>
    </w:tbl>
    <w:p w14:paraId="0E74771B" w14:textId="77777777" w:rsidR="00240E18" w:rsidRDefault="00240E18" w:rsidP="00240E18">
      <w:pPr>
        <w:rPr>
          <w:rFonts w:cs="Arial"/>
        </w:rPr>
      </w:pPr>
    </w:p>
    <w:p w14:paraId="2509F125" w14:textId="77777777" w:rsidR="00240E18" w:rsidRPr="00FB6556" w:rsidRDefault="00240E18" w:rsidP="00240E18">
      <w:pPr>
        <w:rPr>
          <w:rFonts w:cs="Arial"/>
        </w:rPr>
      </w:pPr>
      <w:r>
        <w:rPr>
          <w:rFonts w:cs="Arial"/>
        </w:rPr>
        <w:t xml:space="preserve">The KRB was the last of Tajikistan’s river basins to receive donor support – i.e. from the World Bank in 2018. Yet, having secured this support, the KRB fulfils the third criteria of site selection, which makes it eligible as a target site in the proposed project. </w:t>
      </w:r>
    </w:p>
    <w:p w14:paraId="0974E3F9" w14:textId="77777777" w:rsidR="00240E18" w:rsidRPr="00FB6556" w:rsidRDefault="00240E18" w:rsidP="00240E18">
      <w:pPr>
        <w:pStyle w:val="Heading1"/>
        <w:keepLines/>
        <w:numPr>
          <w:ilvl w:val="0"/>
          <w:numId w:val="47"/>
        </w:numPr>
        <w:spacing w:before="240" w:line="259" w:lineRule="auto"/>
        <w:jc w:val="left"/>
        <w:rPr>
          <w:b w:val="0"/>
          <w:color w:val="000000" w:themeColor="text1"/>
          <w:sz w:val="24"/>
        </w:rPr>
      </w:pPr>
      <w:bookmarkStart w:id="53" w:name="_Toc520903467"/>
      <w:r w:rsidRPr="00FB6556">
        <w:rPr>
          <w:color w:val="000000" w:themeColor="text1"/>
          <w:sz w:val="24"/>
        </w:rPr>
        <w:t>Preliminary target districts in the K</w:t>
      </w:r>
      <w:bookmarkEnd w:id="53"/>
      <w:r>
        <w:rPr>
          <w:b w:val="0"/>
          <w:color w:val="000000" w:themeColor="text1"/>
          <w:sz w:val="24"/>
        </w:rPr>
        <w:t>ofirnighan River Basin</w:t>
      </w:r>
    </w:p>
    <w:p w14:paraId="645A7E87" w14:textId="77777777" w:rsidR="00240E18" w:rsidRPr="00FB6556" w:rsidRDefault="00240E18" w:rsidP="00240E18">
      <w:pPr>
        <w:rPr>
          <w:rFonts w:cs="Arial"/>
          <w:b/>
        </w:rPr>
      </w:pPr>
    </w:p>
    <w:p w14:paraId="7EB4EE49" w14:textId="77777777" w:rsidR="00240E18" w:rsidRPr="00B74327" w:rsidRDefault="00240E18" w:rsidP="00240E18">
      <w:pPr>
        <w:rPr>
          <w:rFonts w:cs="Arial"/>
          <w:b/>
        </w:rPr>
      </w:pPr>
      <w:r w:rsidRPr="00FB6556">
        <w:rPr>
          <w:rFonts w:cs="Arial"/>
        </w:rPr>
        <w:t xml:space="preserve">Based on the preliminary analysis above, </w:t>
      </w:r>
      <w:r>
        <w:rPr>
          <w:rFonts w:cs="Arial"/>
        </w:rPr>
        <w:t>as well as an</w:t>
      </w:r>
      <w:r w:rsidRPr="00FB6556">
        <w:rPr>
          <w:rFonts w:cs="Arial"/>
        </w:rPr>
        <w:t xml:space="preserve"> analysis</w:t>
      </w:r>
      <w:r>
        <w:rPr>
          <w:rFonts w:cs="Arial"/>
        </w:rPr>
        <w:t xml:space="preserve"> of</w:t>
      </w:r>
      <w:r w:rsidRPr="00FB6556">
        <w:rPr>
          <w:rFonts w:cs="Arial"/>
        </w:rPr>
        <w:t xml:space="preserve"> climate</w:t>
      </w:r>
      <w:r>
        <w:rPr>
          <w:rFonts w:cs="Arial"/>
        </w:rPr>
        <w:t>-</w:t>
      </w:r>
      <w:r w:rsidRPr="00FB6556">
        <w:rPr>
          <w:rFonts w:cs="Arial"/>
        </w:rPr>
        <w:t xml:space="preserve">related vulnerability information from District Development Plans of </w:t>
      </w:r>
      <w:r>
        <w:rPr>
          <w:rFonts w:cs="Arial"/>
        </w:rPr>
        <w:t>the KRB</w:t>
      </w:r>
      <w:r w:rsidRPr="00FB6556">
        <w:rPr>
          <w:rFonts w:cs="Arial"/>
        </w:rPr>
        <w:t xml:space="preserve">, </w:t>
      </w:r>
      <w:r>
        <w:rPr>
          <w:rFonts w:cs="Arial"/>
        </w:rPr>
        <w:t>it is</w:t>
      </w:r>
      <w:r w:rsidRPr="00FB6556">
        <w:rPr>
          <w:rFonts w:cs="Arial"/>
        </w:rPr>
        <w:t xml:space="preserve"> suggest</w:t>
      </w:r>
      <w:r>
        <w:rPr>
          <w:rFonts w:cs="Arial"/>
        </w:rPr>
        <w:t>ed</w:t>
      </w:r>
      <w:r w:rsidRPr="00FB6556">
        <w:rPr>
          <w:rFonts w:cs="Arial"/>
        </w:rPr>
        <w:t xml:space="preserve"> th</w:t>
      </w:r>
      <w:r>
        <w:rPr>
          <w:rFonts w:cs="Arial"/>
        </w:rPr>
        <w:t>at the</w:t>
      </w:r>
      <w:r w:rsidRPr="00FB6556">
        <w:rPr>
          <w:rFonts w:cs="Arial"/>
        </w:rPr>
        <w:t xml:space="preserve"> following six districts</w:t>
      </w:r>
      <w:r>
        <w:rPr>
          <w:rFonts w:cs="Arial"/>
        </w:rPr>
        <w:t xml:space="preserve"> w</w:t>
      </w:r>
      <w:r w:rsidRPr="00FB6556">
        <w:rPr>
          <w:rFonts w:cs="Arial"/>
        </w:rPr>
        <w:t>ithin</w:t>
      </w:r>
      <w:r>
        <w:rPr>
          <w:rFonts w:cs="Arial"/>
        </w:rPr>
        <w:t xml:space="preserve"> the</w:t>
      </w:r>
      <w:r w:rsidRPr="00FB6556">
        <w:rPr>
          <w:rFonts w:cs="Arial"/>
        </w:rPr>
        <w:t xml:space="preserve"> KRB</w:t>
      </w:r>
      <w:r>
        <w:rPr>
          <w:rFonts w:cs="Arial"/>
        </w:rPr>
        <w:t xml:space="preserve"> are</w:t>
      </w:r>
      <w:r w:rsidRPr="00FB6556">
        <w:rPr>
          <w:rFonts w:cs="Arial"/>
        </w:rPr>
        <w:t xml:space="preserve"> </w:t>
      </w:r>
      <w:r>
        <w:rPr>
          <w:rFonts w:cs="Arial"/>
        </w:rPr>
        <w:t xml:space="preserve">target sites for the project (Table </w:t>
      </w:r>
      <w:r w:rsidRPr="0081786C">
        <w:rPr>
          <w:rFonts w:cs="Arial"/>
        </w:rPr>
        <w:t>5</w:t>
      </w:r>
      <w:r>
        <w:rPr>
          <w:rFonts w:cs="Arial"/>
        </w:rPr>
        <w:t>)</w:t>
      </w:r>
      <w:r w:rsidRPr="00FB6556">
        <w:rPr>
          <w:rFonts w:cs="Arial"/>
        </w:rPr>
        <w:t>.</w:t>
      </w:r>
      <w:r w:rsidRPr="00B74327">
        <w:rPr>
          <w:rFonts w:cs="Arial"/>
        </w:rPr>
        <w:t xml:space="preserve"> </w:t>
      </w:r>
      <w:r w:rsidRPr="00F920B1">
        <w:rPr>
          <w:rFonts w:cs="Arial"/>
        </w:rPr>
        <w:t xml:space="preserve">The target districts Vahdat, </w:t>
      </w:r>
      <w:r w:rsidRPr="00F920B1">
        <w:rPr>
          <w:rFonts w:cs="Arial"/>
          <w:u w:val="single"/>
        </w:rPr>
        <w:t>Fayzabad</w:t>
      </w:r>
      <w:r w:rsidRPr="00F920B1">
        <w:rPr>
          <w:rFonts w:cs="Arial"/>
        </w:rPr>
        <w:t xml:space="preserve"> and Varzob are located upstream of the KRB, while Nosiri Khistrav, Kabodiyon and Shaartuz</w:t>
      </w:r>
      <w:r w:rsidRPr="00FB6556">
        <w:rPr>
          <w:rFonts w:cs="Arial"/>
        </w:rPr>
        <w:t xml:space="preserve"> </w:t>
      </w:r>
      <w:r>
        <w:rPr>
          <w:rFonts w:cs="Arial"/>
        </w:rPr>
        <w:t>are</w:t>
      </w:r>
      <w:r w:rsidRPr="00FB6556">
        <w:rPr>
          <w:rFonts w:cs="Arial"/>
        </w:rPr>
        <w:t xml:space="preserve"> </w:t>
      </w:r>
      <w:r>
        <w:rPr>
          <w:rFonts w:cs="Arial"/>
        </w:rPr>
        <w:t xml:space="preserve">located </w:t>
      </w:r>
      <w:r w:rsidRPr="0070598D">
        <w:rPr>
          <w:rFonts w:cs="Arial"/>
        </w:rPr>
        <w:t xml:space="preserve">downstream </w:t>
      </w:r>
      <w:r>
        <w:rPr>
          <w:rFonts w:cs="Arial"/>
        </w:rPr>
        <w:t>of the KRB</w:t>
      </w:r>
      <w:r w:rsidRPr="00FB6556">
        <w:rPr>
          <w:rFonts w:cs="Arial"/>
        </w:rPr>
        <w:t>.</w:t>
      </w:r>
      <w:r>
        <w:rPr>
          <w:rFonts w:cs="Arial"/>
        </w:rPr>
        <w:t xml:space="preserve"> The specific n</w:t>
      </w:r>
      <w:r w:rsidRPr="00FB6556">
        <w:rPr>
          <w:rFonts w:cs="Arial"/>
        </w:rPr>
        <w:t xml:space="preserve">umber of </w:t>
      </w:r>
      <w:r w:rsidRPr="0070598D">
        <w:rPr>
          <w:rFonts w:cs="Arial"/>
          <w:i/>
        </w:rPr>
        <w:t>jamoats</w:t>
      </w:r>
      <w:r>
        <w:rPr>
          <w:rFonts w:cs="Arial"/>
        </w:rPr>
        <w:t xml:space="preserve">, </w:t>
      </w:r>
      <w:r w:rsidRPr="0070598D">
        <w:rPr>
          <w:rFonts w:cs="Arial"/>
          <w:i/>
        </w:rPr>
        <w:t>raions</w:t>
      </w:r>
      <w:r w:rsidRPr="00FB6556">
        <w:rPr>
          <w:rFonts w:cs="Arial"/>
        </w:rPr>
        <w:t xml:space="preserve"> and villages are</w:t>
      </w:r>
      <w:r>
        <w:rPr>
          <w:rFonts w:cs="Arial"/>
        </w:rPr>
        <w:t xml:space="preserve"> also</w:t>
      </w:r>
      <w:r w:rsidRPr="00FB6556">
        <w:rPr>
          <w:rFonts w:cs="Arial"/>
        </w:rPr>
        <w:t xml:space="preserve"> selected based on</w:t>
      </w:r>
      <w:r>
        <w:rPr>
          <w:rFonts w:cs="Arial"/>
        </w:rPr>
        <w:t xml:space="preserve"> a</w:t>
      </w:r>
      <w:r w:rsidRPr="00FB6556">
        <w:rPr>
          <w:rFonts w:cs="Arial"/>
        </w:rPr>
        <w:t xml:space="preserve"> preliminary assessment of vulnerability data (</w:t>
      </w:r>
      <w:r>
        <w:rPr>
          <w:rFonts w:cs="Arial"/>
        </w:rPr>
        <w:t xml:space="preserve">including </w:t>
      </w:r>
      <w:r>
        <w:rPr>
          <w:rFonts w:cs="Arial"/>
          <w:i/>
        </w:rPr>
        <w:t xml:space="preserve">inter alia </w:t>
      </w:r>
      <w:r w:rsidRPr="00BA6DDA">
        <w:rPr>
          <w:rFonts w:cs="Arial"/>
        </w:rPr>
        <w:t>climate change observations and projections, climate related disaster events, upstream-downstream linkages</w:t>
      </w:r>
      <w:r w:rsidRPr="00FB6556">
        <w:rPr>
          <w:rFonts w:cs="Arial"/>
        </w:rPr>
        <w:t xml:space="preserve">) </w:t>
      </w:r>
      <w:r>
        <w:rPr>
          <w:rFonts w:cs="Arial"/>
        </w:rPr>
        <w:t>as well as the</w:t>
      </w:r>
      <w:r w:rsidRPr="00FB6556">
        <w:rPr>
          <w:rFonts w:cs="Arial"/>
        </w:rPr>
        <w:t xml:space="preserve"> adaptive capacities of local authorities and target population</w:t>
      </w:r>
      <w:r>
        <w:rPr>
          <w:rFonts w:cs="Arial"/>
        </w:rPr>
        <w:t>s.</w:t>
      </w:r>
    </w:p>
    <w:p w14:paraId="7E266046" w14:textId="77777777" w:rsidR="00240E18" w:rsidRDefault="00240E18" w:rsidP="00240E18">
      <w:pPr>
        <w:rPr>
          <w:rFonts w:cs="Arial"/>
          <w:b/>
        </w:rPr>
      </w:pPr>
    </w:p>
    <w:p w14:paraId="21486414" w14:textId="77777777" w:rsidR="00240E18" w:rsidRPr="00D3106F" w:rsidRDefault="00240E18" w:rsidP="00240E18">
      <w:pPr>
        <w:rPr>
          <w:rFonts w:cs="Arial"/>
          <w:b/>
          <w:sz w:val="20"/>
        </w:rPr>
      </w:pPr>
      <w:r w:rsidRPr="00D3106F">
        <w:rPr>
          <w:rFonts w:cs="Arial"/>
          <w:b/>
          <w:sz w:val="20"/>
        </w:rPr>
        <w:t xml:space="preserve">Table </w:t>
      </w:r>
      <w:r>
        <w:rPr>
          <w:rFonts w:cs="Arial"/>
          <w:b/>
          <w:sz w:val="20"/>
        </w:rPr>
        <w:t>5</w:t>
      </w:r>
      <w:r w:rsidRPr="00D3106F">
        <w:rPr>
          <w:rFonts w:cs="Arial"/>
          <w:b/>
          <w:sz w:val="20"/>
        </w:rPr>
        <w:t xml:space="preserve">. </w:t>
      </w:r>
      <w:r w:rsidRPr="00F1476A">
        <w:rPr>
          <w:rFonts w:cs="Arial"/>
          <w:sz w:val="20"/>
        </w:rPr>
        <w:t xml:space="preserve">Target districts, total number of </w:t>
      </w:r>
      <w:r w:rsidRPr="00F1476A">
        <w:rPr>
          <w:rFonts w:cs="Arial"/>
          <w:i/>
          <w:sz w:val="20"/>
        </w:rPr>
        <w:t>jamoats</w:t>
      </w:r>
      <w:r w:rsidRPr="00F1476A">
        <w:rPr>
          <w:rFonts w:cs="Arial"/>
          <w:sz w:val="20"/>
        </w:rPr>
        <w:t xml:space="preserve"> and villages and the target number of </w:t>
      </w:r>
      <w:r w:rsidRPr="00F1476A">
        <w:rPr>
          <w:rFonts w:cs="Arial"/>
          <w:i/>
          <w:sz w:val="20"/>
        </w:rPr>
        <w:t>jamoats</w:t>
      </w:r>
      <w:r w:rsidRPr="00F1476A">
        <w:rPr>
          <w:rFonts w:cs="Arial"/>
          <w:sz w:val="20"/>
        </w:rPr>
        <w:t xml:space="preserve"> and villages for respective funding options</w:t>
      </w:r>
      <w:r>
        <w:rPr>
          <w:rFonts w:cs="Arial"/>
          <w:sz w:val="20"/>
        </w:rPr>
        <w:t xml:space="preserve"> in the KRB</w:t>
      </w:r>
      <w:r w:rsidRPr="00F1476A">
        <w:rPr>
          <w:rFonts w:cs="Arial"/>
          <w:sz w:val="20"/>
        </w:rPr>
        <w:t xml:space="preserve">. </w:t>
      </w:r>
    </w:p>
    <w:tbl>
      <w:tblPr>
        <w:tblStyle w:val="TableGrid"/>
        <w:tblW w:w="5000" w:type="pct"/>
        <w:tblLook w:val="04A0" w:firstRow="1" w:lastRow="0" w:firstColumn="1" w:lastColumn="0" w:noHBand="0" w:noVBand="1"/>
      </w:tblPr>
      <w:tblGrid>
        <w:gridCol w:w="352"/>
        <w:gridCol w:w="1230"/>
        <w:gridCol w:w="976"/>
        <w:gridCol w:w="971"/>
        <w:gridCol w:w="1010"/>
        <w:gridCol w:w="929"/>
        <w:gridCol w:w="1032"/>
        <w:gridCol w:w="950"/>
        <w:gridCol w:w="976"/>
        <w:gridCol w:w="924"/>
      </w:tblGrid>
      <w:tr w:rsidR="00240E18" w:rsidRPr="00F920B1" w14:paraId="17C8EE16" w14:textId="77777777" w:rsidTr="007970A2">
        <w:tc>
          <w:tcPr>
            <w:tcW w:w="188" w:type="pct"/>
            <w:vMerge w:val="restart"/>
            <w:shd w:val="clear" w:color="auto" w:fill="92D050"/>
            <w:vAlign w:val="center"/>
          </w:tcPr>
          <w:p w14:paraId="71341679" w14:textId="77777777" w:rsidR="00240E18" w:rsidRPr="00F920B1" w:rsidRDefault="00240E18" w:rsidP="007970A2">
            <w:pPr>
              <w:jc w:val="center"/>
              <w:rPr>
                <w:rFonts w:cs="Arial"/>
                <w:b/>
                <w:sz w:val="18"/>
                <w:szCs w:val="18"/>
                <w:lang w:val="en-US"/>
              </w:rPr>
            </w:pPr>
            <w:r w:rsidRPr="00F920B1">
              <w:rPr>
                <w:rFonts w:cs="Arial"/>
                <w:b/>
                <w:sz w:val="18"/>
                <w:szCs w:val="18"/>
                <w:lang w:val="en-US"/>
              </w:rPr>
              <w:t>#</w:t>
            </w:r>
          </w:p>
        </w:tc>
        <w:tc>
          <w:tcPr>
            <w:tcW w:w="658" w:type="pct"/>
            <w:vMerge w:val="restart"/>
            <w:shd w:val="clear" w:color="auto" w:fill="92D050"/>
            <w:vAlign w:val="center"/>
          </w:tcPr>
          <w:p w14:paraId="764F1D89" w14:textId="77777777" w:rsidR="00240E18" w:rsidRPr="00F920B1" w:rsidRDefault="00240E18" w:rsidP="007970A2">
            <w:pPr>
              <w:jc w:val="center"/>
              <w:rPr>
                <w:rFonts w:cs="Arial"/>
                <w:b/>
                <w:sz w:val="18"/>
                <w:szCs w:val="18"/>
                <w:lang w:val="en-US"/>
              </w:rPr>
            </w:pPr>
            <w:r w:rsidRPr="00F920B1">
              <w:rPr>
                <w:rFonts w:cs="Arial"/>
                <w:b/>
                <w:sz w:val="18"/>
                <w:szCs w:val="18"/>
                <w:lang w:val="en-US"/>
              </w:rPr>
              <w:t>Target</w:t>
            </w:r>
          </w:p>
          <w:p w14:paraId="542CFB18" w14:textId="77777777" w:rsidR="00240E18" w:rsidRPr="00F920B1" w:rsidRDefault="00240E18" w:rsidP="007970A2">
            <w:pPr>
              <w:jc w:val="center"/>
              <w:rPr>
                <w:rFonts w:cs="Arial"/>
                <w:b/>
                <w:sz w:val="18"/>
                <w:szCs w:val="18"/>
                <w:lang w:val="en-US"/>
              </w:rPr>
            </w:pPr>
            <w:r w:rsidRPr="00F920B1">
              <w:rPr>
                <w:rFonts w:cs="Arial"/>
                <w:b/>
                <w:sz w:val="18"/>
                <w:szCs w:val="18"/>
                <w:lang w:val="en-US"/>
              </w:rPr>
              <w:t>Districts</w:t>
            </w:r>
          </w:p>
        </w:tc>
        <w:tc>
          <w:tcPr>
            <w:tcW w:w="1041" w:type="pct"/>
            <w:gridSpan w:val="2"/>
            <w:vMerge w:val="restart"/>
            <w:shd w:val="clear" w:color="auto" w:fill="92D050"/>
            <w:vAlign w:val="center"/>
          </w:tcPr>
          <w:p w14:paraId="5CA997F7" w14:textId="77777777" w:rsidR="00240E18" w:rsidRPr="00F920B1" w:rsidRDefault="00240E18" w:rsidP="007970A2">
            <w:pPr>
              <w:jc w:val="center"/>
              <w:rPr>
                <w:rFonts w:cs="Arial"/>
                <w:b/>
                <w:sz w:val="18"/>
                <w:szCs w:val="18"/>
                <w:lang w:val="en-US"/>
              </w:rPr>
            </w:pPr>
            <w:r w:rsidRPr="00F920B1">
              <w:rPr>
                <w:rFonts w:cs="Arial"/>
                <w:b/>
                <w:sz w:val="18"/>
                <w:szCs w:val="18"/>
                <w:lang w:val="en-US"/>
              </w:rPr>
              <w:t>Total</w:t>
            </w:r>
          </w:p>
          <w:p w14:paraId="7137CD2C" w14:textId="77777777" w:rsidR="00240E18" w:rsidRPr="00F920B1" w:rsidRDefault="00240E18" w:rsidP="007970A2">
            <w:pPr>
              <w:jc w:val="center"/>
              <w:rPr>
                <w:rFonts w:cs="Arial"/>
                <w:b/>
                <w:sz w:val="18"/>
                <w:szCs w:val="18"/>
                <w:lang w:val="en-US"/>
              </w:rPr>
            </w:pPr>
            <w:r w:rsidRPr="00F920B1">
              <w:rPr>
                <w:rFonts w:cs="Arial"/>
                <w:b/>
                <w:sz w:val="18"/>
                <w:szCs w:val="18"/>
                <w:lang w:val="en-US"/>
              </w:rPr>
              <w:t>number of units</w:t>
            </w:r>
          </w:p>
        </w:tc>
        <w:tc>
          <w:tcPr>
            <w:tcW w:w="3113" w:type="pct"/>
            <w:gridSpan w:val="6"/>
            <w:shd w:val="clear" w:color="auto" w:fill="92D050"/>
            <w:vAlign w:val="center"/>
          </w:tcPr>
          <w:p w14:paraId="04C70726" w14:textId="77777777" w:rsidR="00240E18" w:rsidRPr="00F920B1" w:rsidRDefault="00240E18" w:rsidP="007970A2">
            <w:pPr>
              <w:jc w:val="center"/>
              <w:rPr>
                <w:rFonts w:cs="Arial"/>
                <w:b/>
                <w:sz w:val="18"/>
                <w:szCs w:val="18"/>
                <w:lang w:val="en-US"/>
              </w:rPr>
            </w:pPr>
            <w:r w:rsidRPr="00F920B1">
              <w:rPr>
                <w:rFonts w:cs="Arial"/>
                <w:b/>
                <w:sz w:val="18"/>
                <w:szCs w:val="18"/>
                <w:lang w:val="en-US"/>
              </w:rPr>
              <w:t xml:space="preserve">Target number of </w:t>
            </w:r>
            <w:r w:rsidRPr="00F920B1">
              <w:rPr>
                <w:rFonts w:cs="Arial"/>
                <w:b/>
                <w:i/>
                <w:sz w:val="18"/>
                <w:szCs w:val="18"/>
                <w:lang w:val="en-US"/>
              </w:rPr>
              <w:t>jamoats</w:t>
            </w:r>
            <w:r w:rsidRPr="00F920B1">
              <w:rPr>
                <w:rFonts w:cs="Arial"/>
                <w:b/>
                <w:sz w:val="18"/>
                <w:szCs w:val="18"/>
                <w:lang w:val="en-US"/>
              </w:rPr>
              <w:t xml:space="preserve"> and villages</w:t>
            </w:r>
          </w:p>
          <w:p w14:paraId="626A0183" w14:textId="77777777" w:rsidR="00240E18" w:rsidRPr="00F920B1" w:rsidRDefault="00240E18" w:rsidP="007970A2">
            <w:pPr>
              <w:jc w:val="center"/>
              <w:rPr>
                <w:rFonts w:cs="Arial"/>
                <w:b/>
                <w:sz w:val="18"/>
                <w:szCs w:val="18"/>
                <w:lang w:val="en-US"/>
              </w:rPr>
            </w:pPr>
            <w:r w:rsidRPr="00F920B1">
              <w:rPr>
                <w:rFonts w:cs="Arial"/>
                <w:b/>
                <w:sz w:val="18"/>
                <w:szCs w:val="18"/>
                <w:lang w:val="en-US"/>
              </w:rPr>
              <w:t>for respective funding option</w:t>
            </w:r>
          </w:p>
        </w:tc>
      </w:tr>
      <w:tr w:rsidR="00913D22" w:rsidRPr="00F920B1" w14:paraId="59E61734" w14:textId="77777777" w:rsidTr="00913D22">
        <w:tc>
          <w:tcPr>
            <w:tcW w:w="188" w:type="pct"/>
            <w:vMerge/>
            <w:shd w:val="clear" w:color="auto" w:fill="92D050"/>
            <w:vAlign w:val="center"/>
          </w:tcPr>
          <w:p w14:paraId="12628043" w14:textId="77777777" w:rsidR="00240E18" w:rsidRPr="00F920B1" w:rsidRDefault="00240E18" w:rsidP="007970A2">
            <w:pPr>
              <w:jc w:val="center"/>
              <w:rPr>
                <w:rFonts w:cs="Arial"/>
                <w:sz w:val="18"/>
                <w:szCs w:val="18"/>
              </w:rPr>
            </w:pPr>
          </w:p>
        </w:tc>
        <w:tc>
          <w:tcPr>
            <w:tcW w:w="658" w:type="pct"/>
            <w:vMerge/>
            <w:shd w:val="clear" w:color="auto" w:fill="92D050"/>
            <w:vAlign w:val="center"/>
          </w:tcPr>
          <w:p w14:paraId="67DF3BA4" w14:textId="77777777" w:rsidR="00240E18" w:rsidRPr="00F920B1" w:rsidRDefault="00240E18" w:rsidP="007970A2">
            <w:pPr>
              <w:jc w:val="center"/>
              <w:rPr>
                <w:rFonts w:cs="Arial"/>
                <w:sz w:val="18"/>
                <w:szCs w:val="18"/>
                <w:lang w:val="en-US"/>
              </w:rPr>
            </w:pPr>
          </w:p>
        </w:tc>
        <w:tc>
          <w:tcPr>
            <w:tcW w:w="1041" w:type="pct"/>
            <w:gridSpan w:val="2"/>
            <w:vMerge/>
            <w:shd w:val="clear" w:color="auto" w:fill="92D050"/>
            <w:vAlign w:val="center"/>
          </w:tcPr>
          <w:p w14:paraId="79FFF058" w14:textId="77777777" w:rsidR="00240E18" w:rsidRPr="00F920B1" w:rsidRDefault="00240E18" w:rsidP="007970A2">
            <w:pPr>
              <w:jc w:val="center"/>
              <w:rPr>
                <w:rFonts w:cs="Arial"/>
                <w:sz w:val="18"/>
                <w:szCs w:val="18"/>
              </w:rPr>
            </w:pPr>
          </w:p>
        </w:tc>
        <w:tc>
          <w:tcPr>
            <w:tcW w:w="1037" w:type="pct"/>
            <w:gridSpan w:val="2"/>
            <w:shd w:val="clear" w:color="auto" w:fill="8EAADB" w:themeFill="accent1" w:themeFillTint="99"/>
            <w:vAlign w:val="center"/>
          </w:tcPr>
          <w:p w14:paraId="6AB46424" w14:textId="77777777" w:rsidR="00240E18" w:rsidRPr="00F920B1" w:rsidRDefault="00240E18" w:rsidP="007970A2">
            <w:pPr>
              <w:jc w:val="center"/>
              <w:rPr>
                <w:rFonts w:cs="Arial"/>
                <w:b/>
                <w:sz w:val="18"/>
                <w:szCs w:val="18"/>
                <w:lang w:val="en-US"/>
              </w:rPr>
            </w:pPr>
            <w:r w:rsidRPr="00F920B1">
              <w:rPr>
                <w:rFonts w:cs="Arial"/>
                <w:b/>
                <w:sz w:val="18"/>
                <w:szCs w:val="18"/>
                <w:lang w:val="en-US"/>
              </w:rPr>
              <w:t>US$6 million</w:t>
            </w:r>
          </w:p>
        </w:tc>
        <w:tc>
          <w:tcPr>
            <w:tcW w:w="1060" w:type="pct"/>
            <w:gridSpan w:val="2"/>
            <w:shd w:val="clear" w:color="auto" w:fill="8EAADB" w:themeFill="accent1" w:themeFillTint="99"/>
            <w:vAlign w:val="center"/>
          </w:tcPr>
          <w:p w14:paraId="2572A2CE" w14:textId="77777777" w:rsidR="00240E18" w:rsidRPr="00F920B1" w:rsidRDefault="00240E18" w:rsidP="007970A2">
            <w:pPr>
              <w:jc w:val="center"/>
              <w:rPr>
                <w:rFonts w:cs="Arial"/>
                <w:b/>
                <w:sz w:val="18"/>
                <w:szCs w:val="18"/>
                <w:lang w:val="en-US"/>
              </w:rPr>
            </w:pPr>
            <w:r w:rsidRPr="00F920B1">
              <w:rPr>
                <w:rFonts w:cs="Arial"/>
                <w:b/>
                <w:sz w:val="18"/>
                <w:szCs w:val="18"/>
                <w:lang w:val="en-US"/>
              </w:rPr>
              <w:t>US$8 million</w:t>
            </w:r>
          </w:p>
        </w:tc>
        <w:tc>
          <w:tcPr>
            <w:tcW w:w="1017" w:type="pct"/>
            <w:gridSpan w:val="2"/>
            <w:shd w:val="clear" w:color="auto" w:fill="8EAADB" w:themeFill="accent1" w:themeFillTint="99"/>
            <w:vAlign w:val="center"/>
          </w:tcPr>
          <w:p w14:paraId="39DC77A0" w14:textId="77777777" w:rsidR="00240E18" w:rsidRPr="00F920B1" w:rsidRDefault="00240E18" w:rsidP="007970A2">
            <w:pPr>
              <w:jc w:val="center"/>
              <w:rPr>
                <w:rFonts w:cs="Arial"/>
                <w:b/>
                <w:sz w:val="18"/>
                <w:szCs w:val="18"/>
                <w:lang w:val="en-US"/>
              </w:rPr>
            </w:pPr>
            <w:r w:rsidRPr="00F920B1">
              <w:rPr>
                <w:rFonts w:cs="Arial"/>
                <w:b/>
                <w:sz w:val="18"/>
                <w:szCs w:val="18"/>
                <w:lang w:val="en-US"/>
              </w:rPr>
              <w:t>US$10 million</w:t>
            </w:r>
          </w:p>
        </w:tc>
      </w:tr>
      <w:tr w:rsidR="00240E18" w:rsidRPr="00F920B1" w14:paraId="503E5306" w14:textId="77777777" w:rsidTr="00913D22">
        <w:tc>
          <w:tcPr>
            <w:tcW w:w="188" w:type="pct"/>
            <w:vMerge/>
            <w:vAlign w:val="center"/>
          </w:tcPr>
          <w:p w14:paraId="6B151D2D" w14:textId="77777777" w:rsidR="00240E18" w:rsidRPr="00F920B1" w:rsidRDefault="00240E18" w:rsidP="007970A2">
            <w:pPr>
              <w:jc w:val="center"/>
              <w:rPr>
                <w:rFonts w:cs="Arial"/>
                <w:sz w:val="18"/>
                <w:szCs w:val="18"/>
              </w:rPr>
            </w:pPr>
          </w:p>
        </w:tc>
        <w:tc>
          <w:tcPr>
            <w:tcW w:w="658" w:type="pct"/>
            <w:vMerge/>
            <w:vAlign w:val="center"/>
          </w:tcPr>
          <w:p w14:paraId="240D27C8" w14:textId="77777777" w:rsidR="00240E18" w:rsidRPr="00F920B1" w:rsidRDefault="00240E18" w:rsidP="007970A2">
            <w:pPr>
              <w:jc w:val="center"/>
              <w:rPr>
                <w:rFonts w:cs="Arial"/>
                <w:sz w:val="18"/>
                <w:szCs w:val="18"/>
              </w:rPr>
            </w:pPr>
          </w:p>
        </w:tc>
        <w:tc>
          <w:tcPr>
            <w:tcW w:w="522" w:type="pct"/>
            <w:shd w:val="clear" w:color="auto" w:fill="8EAADB" w:themeFill="accent1" w:themeFillTint="99"/>
            <w:vAlign w:val="center"/>
          </w:tcPr>
          <w:p w14:paraId="27BBF4CE" w14:textId="77777777" w:rsidR="00240E18" w:rsidRPr="00F920B1" w:rsidRDefault="00240E18" w:rsidP="007970A2">
            <w:pPr>
              <w:jc w:val="right"/>
              <w:rPr>
                <w:rFonts w:cs="Arial"/>
                <w:i/>
                <w:sz w:val="18"/>
                <w:szCs w:val="18"/>
              </w:rPr>
            </w:pPr>
            <w:r w:rsidRPr="00F920B1">
              <w:rPr>
                <w:rFonts w:cs="Arial"/>
                <w:i/>
                <w:sz w:val="18"/>
                <w:szCs w:val="18"/>
                <w:lang w:val="en-US"/>
              </w:rPr>
              <w:t>Jamoats</w:t>
            </w:r>
          </w:p>
        </w:tc>
        <w:tc>
          <w:tcPr>
            <w:tcW w:w="519" w:type="pct"/>
            <w:shd w:val="clear" w:color="auto" w:fill="8EAADB" w:themeFill="accent1" w:themeFillTint="99"/>
            <w:vAlign w:val="center"/>
          </w:tcPr>
          <w:p w14:paraId="70AB51CF" w14:textId="77777777" w:rsidR="00240E18" w:rsidRPr="00F920B1" w:rsidRDefault="00240E18" w:rsidP="007970A2">
            <w:pPr>
              <w:jc w:val="right"/>
              <w:rPr>
                <w:rFonts w:cs="Arial"/>
                <w:i/>
                <w:sz w:val="18"/>
                <w:szCs w:val="18"/>
                <w:lang w:val="en-US"/>
              </w:rPr>
            </w:pPr>
            <w:r w:rsidRPr="00F920B1">
              <w:rPr>
                <w:rFonts w:cs="Arial"/>
                <w:i/>
                <w:sz w:val="18"/>
                <w:szCs w:val="18"/>
                <w:lang w:val="en-US"/>
              </w:rPr>
              <w:t>Villages</w:t>
            </w:r>
          </w:p>
        </w:tc>
        <w:tc>
          <w:tcPr>
            <w:tcW w:w="540" w:type="pct"/>
            <w:shd w:val="clear" w:color="auto" w:fill="8EAADB" w:themeFill="accent1" w:themeFillTint="99"/>
            <w:vAlign w:val="center"/>
          </w:tcPr>
          <w:p w14:paraId="776E5D45" w14:textId="77777777" w:rsidR="00240E18" w:rsidRPr="00F920B1" w:rsidRDefault="00240E18" w:rsidP="007970A2">
            <w:pPr>
              <w:jc w:val="right"/>
              <w:rPr>
                <w:rFonts w:cs="Arial"/>
                <w:i/>
                <w:sz w:val="18"/>
                <w:szCs w:val="18"/>
              </w:rPr>
            </w:pPr>
            <w:r w:rsidRPr="00F920B1">
              <w:rPr>
                <w:rFonts w:cs="Arial"/>
                <w:i/>
                <w:sz w:val="18"/>
                <w:szCs w:val="18"/>
                <w:lang w:val="en-US"/>
              </w:rPr>
              <w:t>Jamoats</w:t>
            </w:r>
          </w:p>
        </w:tc>
        <w:tc>
          <w:tcPr>
            <w:tcW w:w="497" w:type="pct"/>
            <w:shd w:val="clear" w:color="auto" w:fill="8EAADB" w:themeFill="accent1" w:themeFillTint="99"/>
            <w:vAlign w:val="center"/>
          </w:tcPr>
          <w:p w14:paraId="5FFD0FA2" w14:textId="77777777" w:rsidR="00240E18" w:rsidRPr="00F920B1" w:rsidRDefault="00240E18" w:rsidP="007970A2">
            <w:pPr>
              <w:jc w:val="right"/>
              <w:rPr>
                <w:rFonts w:cs="Arial"/>
                <w:i/>
                <w:sz w:val="18"/>
                <w:szCs w:val="18"/>
                <w:lang w:val="en-US"/>
              </w:rPr>
            </w:pPr>
            <w:r w:rsidRPr="00F920B1">
              <w:rPr>
                <w:rFonts w:cs="Arial"/>
                <w:i/>
                <w:sz w:val="18"/>
                <w:szCs w:val="18"/>
                <w:lang w:val="en-US"/>
              </w:rPr>
              <w:t>Villages</w:t>
            </w:r>
          </w:p>
        </w:tc>
        <w:tc>
          <w:tcPr>
            <w:tcW w:w="552" w:type="pct"/>
            <w:shd w:val="clear" w:color="auto" w:fill="8EAADB" w:themeFill="accent1" w:themeFillTint="99"/>
            <w:vAlign w:val="center"/>
          </w:tcPr>
          <w:p w14:paraId="0A4DA587" w14:textId="77777777" w:rsidR="00240E18" w:rsidRPr="00F920B1" w:rsidRDefault="00240E18" w:rsidP="007970A2">
            <w:pPr>
              <w:jc w:val="right"/>
              <w:rPr>
                <w:rFonts w:cs="Arial"/>
                <w:i/>
                <w:sz w:val="18"/>
                <w:szCs w:val="18"/>
              </w:rPr>
            </w:pPr>
            <w:r w:rsidRPr="00F920B1">
              <w:rPr>
                <w:rFonts w:cs="Arial"/>
                <w:i/>
                <w:sz w:val="18"/>
                <w:szCs w:val="18"/>
                <w:lang w:val="en-US"/>
              </w:rPr>
              <w:t>Jamoats</w:t>
            </w:r>
          </w:p>
        </w:tc>
        <w:tc>
          <w:tcPr>
            <w:tcW w:w="508" w:type="pct"/>
            <w:shd w:val="clear" w:color="auto" w:fill="8EAADB" w:themeFill="accent1" w:themeFillTint="99"/>
            <w:vAlign w:val="center"/>
          </w:tcPr>
          <w:p w14:paraId="5FD3E031" w14:textId="77777777" w:rsidR="00240E18" w:rsidRPr="00F920B1" w:rsidRDefault="00240E18" w:rsidP="007970A2">
            <w:pPr>
              <w:jc w:val="right"/>
              <w:rPr>
                <w:rFonts w:cs="Arial"/>
                <w:i/>
                <w:sz w:val="18"/>
                <w:szCs w:val="18"/>
                <w:lang w:val="en-US"/>
              </w:rPr>
            </w:pPr>
            <w:r w:rsidRPr="00F920B1">
              <w:rPr>
                <w:rFonts w:cs="Arial"/>
                <w:i/>
                <w:sz w:val="18"/>
                <w:szCs w:val="18"/>
                <w:lang w:val="en-US"/>
              </w:rPr>
              <w:t>Villages</w:t>
            </w:r>
          </w:p>
        </w:tc>
        <w:tc>
          <w:tcPr>
            <w:tcW w:w="522" w:type="pct"/>
            <w:shd w:val="clear" w:color="auto" w:fill="8EAADB" w:themeFill="accent1" w:themeFillTint="99"/>
            <w:vAlign w:val="center"/>
          </w:tcPr>
          <w:p w14:paraId="5E4CA1D3" w14:textId="77777777" w:rsidR="00240E18" w:rsidRPr="00F920B1" w:rsidRDefault="00240E18" w:rsidP="007970A2">
            <w:pPr>
              <w:jc w:val="right"/>
              <w:rPr>
                <w:rFonts w:cs="Arial"/>
                <w:i/>
                <w:sz w:val="18"/>
                <w:szCs w:val="18"/>
              </w:rPr>
            </w:pPr>
            <w:r w:rsidRPr="00F920B1">
              <w:rPr>
                <w:rFonts w:cs="Arial"/>
                <w:i/>
                <w:sz w:val="18"/>
                <w:szCs w:val="18"/>
                <w:lang w:val="en-US"/>
              </w:rPr>
              <w:t>Jamoats</w:t>
            </w:r>
          </w:p>
        </w:tc>
        <w:tc>
          <w:tcPr>
            <w:tcW w:w="495" w:type="pct"/>
            <w:shd w:val="clear" w:color="auto" w:fill="8EAADB" w:themeFill="accent1" w:themeFillTint="99"/>
            <w:vAlign w:val="center"/>
          </w:tcPr>
          <w:p w14:paraId="3CE8F651" w14:textId="77777777" w:rsidR="00240E18" w:rsidRPr="00F920B1" w:rsidRDefault="00240E18" w:rsidP="007970A2">
            <w:pPr>
              <w:jc w:val="right"/>
              <w:rPr>
                <w:rFonts w:cs="Arial"/>
                <w:i/>
                <w:sz w:val="18"/>
                <w:szCs w:val="18"/>
                <w:lang w:val="en-US"/>
              </w:rPr>
            </w:pPr>
            <w:r w:rsidRPr="00F920B1">
              <w:rPr>
                <w:rFonts w:cs="Arial"/>
                <w:i/>
                <w:sz w:val="18"/>
                <w:szCs w:val="18"/>
                <w:lang w:val="en-US"/>
              </w:rPr>
              <w:t>Villages</w:t>
            </w:r>
          </w:p>
        </w:tc>
      </w:tr>
      <w:tr w:rsidR="00240E18" w:rsidRPr="00F920B1" w14:paraId="7D729E8A" w14:textId="77777777" w:rsidTr="007970A2">
        <w:tc>
          <w:tcPr>
            <w:tcW w:w="188" w:type="pct"/>
          </w:tcPr>
          <w:p w14:paraId="0203DF9B" w14:textId="77777777" w:rsidR="00240E18" w:rsidRPr="00F920B1" w:rsidRDefault="00240E18" w:rsidP="007970A2">
            <w:pPr>
              <w:jc w:val="center"/>
              <w:rPr>
                <w:rFonts w:cs="Arial"/>
                <w:sz w:val="18"/>
                <w:szCs w:val="18"/>
              </w:rPr>
            </w:pPr>
            <w:r w:rsidRPr="00F920B1">
              <w:rPr>
                <w:rFonts w:cs="Arial"/>
                <w:sz w:val="18"/>
                <w:szCs w:val="18"/>
              </w:rPr>
              <w:t>1</w:t>
            </w:r>
          </w:p>
        </w:tc>
        <w:tc>
          <w:tcPr>
            <w:tcW w:w="658" w:type="pct"/>
          </w:tcPr>
          <w:p w14:paraId="69A5E94A" w14:textId="77777777" w:rsidR="00240E18" w:rsidRPr="00F920B1" w:rsidRDefault="00240E18" w:rsidP="007970A2">
            <w:pPr>
              <w:rPr>
                <w:rFonts w:cs="Arial"/>
                <w:sz w:val="18"/>
                <w:szCs w:val="18"/>
              </w:rPr>
            </w:pPr>
            <w:r w:rsidRPr="00F920B1">
              <w:rPr>
                <w:rFonts w:cs="Arial"/>
                <w:sz w:val="18"/>
                <w:szCs w:val="18"/>
                <w:lang w:val="en-US"/>
              </w:rPr>
              <w:t>Fayzabad</w:t>
            </w:r>
            <w:r w:rsidRPr="00F920B1">
              <w:rPr>
                <w:rFonts w:cs="Arial"/>
                <w:sz w:val="18"/>
                <w:szCs w:val="18"/>
              </w:rPr>
              <w:t xml:space="preserve"> </w:t>
            </w:r>
          </w:p>
        </w:tc>
        <w:tc>
          <w:tcPr>
            <w:tcW w:w="522" w:type="pct"/>
          </w:tcPr>
          <w:p w14:paraId="1CF3ADA1" w14:textId="77777777" w:rsidR="00240E18" w:rsidRPr="00F920B1" w:rsidRDefault="00240E18" w:rsidP="007970A2">
            <w:pPr>
              <w:jc w:val="right"/>
              <w:rPr>
                <w:rFonts w:cs="Arial"/>
                <w:sz w:val="18"/>
                <w:szCs w:val="18"/>
              </w:rPr>
            </w:pPr>
            <w:r w:rsidRPr="00F920B1">
              <w:rPr>
                <w:rFonts w:cs="Arial"/>
                <w:sz w:val="18"/>
                <w:szCs w:val="18"/>
              </w:rPr>
              <w:t>8</w:t>
            </w:r>
          </w:p>
        </w:tc>
        <w:tc>
          <w:tcPr>
            <w:tcW w:w="519" w:type="pct"/>
          </w:tcPr>
          <w:p w14:paraId="4B58B9A0" w14:textId="77777777" w:rsidR="00240E18" w:rsidRPr="00F920B1" w:rsidRDefault="00240E18" w:rsidP="007970A2">
            <w:pPr>
              <w:jc w:val="right"/>
              <w:rPr>
                <w:rFonts w:cs="Arial"/>
                <w:sz w:val="18"/>
                <w:szCs w:val="18"/>
              </w:rPr>
            </w:pPr>
            <w:r w:rsidRPr="00F920B1">
              <w:rPr>
                <w:rFonts w:cs="Arial"/>
                <w:sz w:val="18"/>
                <w:szCs w:val="18"/>
              </w:rPr>
              <w:t>71</w:t>
            </w:r>
          </w:p>
        </w:tc>
        <w:tc>
          <w:tcPr>
            <w:tcW w:w="540" w:type="pct"/>
          </w:tcPr>
          <w:p w14:paraId="25D61B8C" w14:textId="77777777" w:rsidR="00240E18" w:rsidRPr="00F920B1" w:rsidRDefault="00240E18" w:rsidP="007970A2">
            <w:pPr>
              <w:jc w:val="right"/>
              <w:rPr>
                <w:rFonts w:cs="Arial"/>
                <w:sz w:val="18"/>
                <w:szCs w:val="18"/>
              </w:rPr>
            </w:pPr>
            <w:r w:rsidRPr="00F920B1">
              <w:rPr>
                <w:rFonts w:cs="Arial"/>
                <w:sz w:val="18"/>
                <w:szCs w:val="18"/>
              </w:rPr>
              <w:t>2</w:t>
            </w:r>
          </w:p>
        </w:tc>
        <w:tc>
          <w:tcPr>
            <w:tcW w:w="497" w:type="pct"/>
          </w:tcPr>
          <w:p w14:paraId="21EB9D55" w14:textId="77777777" w:rsidR="00240E18" w:rsidRPr="00F920B1" w:rsidRDefault="00240E18" w:rsidP="007970A2">
            <w:pPr>
              <w:jc w:val="right"/>
              <w:rPr>
                <w:rFonts w:cs="Arial"/>
                <w:sz w:val="18"/>
                <w:szCs w:val="18"/>
              </w:rPr>
            </w:pPr>
            <w:r w:rsidRPr="00F920B1">
              <w:rPr>
                <w:rFonts w:cs="Arial"/>
                <w:sz w:val="18"/>
                <w:szCs w:val="18"/>
              </w:rPr>
              <w:t>16</w:t>
            </w:r>
          </w:p>
        </w:tc>
        <w:tc>
          <w:tcPr>
            <w:tcW w:w="552" w:type="pct"/>
          </w:tcPr>
          <w:p w14:paraId="66FF86B1" w14:textId="77777777" w:rsidR="00240E18" w:rsidRPr="00F920B1" w:rsidRDefault="00240E18" w:rsidP="007970A2">
            <w:pPr>
              <w:jc w:val="right"/>
              <w:rPr>
                <w:rFonts w:cs="Arial"/>
                <w:sz w:val="18"/>
                <w:szCs w:val="18"/>
              </w:rPr>
            </w:pPr>
            <w:r w:rsidRPr="00F920B1">
              <w:rPr>
                <w:rFonts w:cs="Arial"/>
                <w:sz w:val="18"/>
                <w:szCs w:val="18"/>
              </w:rPr>
              <w:t>3</w:t>
            </w:r>
          </w:p>
        </w:tc>
        <w:tc>
          <w:tcPr>
            <w:tcW w:w="508" w:type="pct"/>
          </w:tcPr>
          <w:p w14:paraId="73DF12B5" w14:textId="77777777" w:rsidR="00240E18" w:rsidRPr="00F920B1" w:rsidRDefault="00240E18" w:rsidP="007970A2">
            <w:pPr>
              <w:jc w:val="right"/>
              <w:rPr>
                <w:rFonts w:cs="Arial"/>
                <w:sz w:val="18"/>
                <w:szCs w:val="18"/>
              </w:rPr>
            </w:pPr>
            <w:r w:rsidRPr="00F920B1">
              <w:rPr>
                <w:rFonts w:cs="Arial"/>
                <w:sz w:val="18"/>
                <w:szCs w:val="18"/>
              </w:rPr>
              <w:t>22</w:t>
            </w:r>
          </w:p>
        </w:tc>
        <w:tc>
          <w:tcPr>
            <w:tcW w:w="522" w:type="pct"/>
          </w:tcPr>
          <w:p w14:paraId="4FDDA4DC" w14:textId="77777777" w:rsidR="00240E18" w:rsidRPr="00F920B1" w:rsidRDefault="00240E18" w:rsidP="007970A2">
            <w:pPr>
              <w:jc w:val="right"/>
              <w:rPr>
                <w:rFonts w:cs="Arial"/>
                <w:sz w:val="18"/>
                <w:szCs w:val="18"/>
              </w:rPr>
            </w:pPr>
            <w:r w:rsidRPr="00F920B1">
              <w:rPr>
                <w:rFonts w:cs="Arial"/>
                <w:sz w:val="18"/>
                <w:szCs w:val="18"/>
              </w:rPr>
              <w:t>4</w:t>
            </w:r>
          </w:p>
        </w:tc>
        <w:tc>
          <w:tcPr>
            <w:tcW w:w="495" w:type="pct"/>
          </w:tcPr>
          <w:p w14:paraId="050A768C" w14:textId="77777777" w:rsidR="00240E18" w:rsidRPr="00F920B1" w:rsidRDefault="00240E18" w:rsidP="007970A2">
            <w:pPr>
              <w:jc w:val="right"/>
              <w:rPr>
                <w:rFonts w:cs="Arial"/>
                <w:sz w:val="18"/>
                <w:szCs w:val="18"/>
              </w:rPr>
            </w:pPr>
            <w:r w:rsidRPr="00F920B1">
              <w:rPr>
                <w:rFonts w:cs="Arial"/>
                <w:sz w:val="18"/>
                <w:szCs w:val="18"/>
              </w:rPr>
              <w:t>30</w:t>
            </w:r>
          </w:p>
        </w:tc>
      </w:tr>
      <w:tr w:rsidR="00240E18" w:rsidRPr="00F920B1" w14:paraId="08ED443F" w14:textId="77777777" w:rsidTr="007970A2">
        <w:tc>
          <w:tcPr>
            <w:tcW w:w="188" w:type="pct"/>
          </w:tcPr>
          <w:p w14:paraId="3139117D" w14:textId="77777777" w:rsidR="00240E18" w:rsidRPr="00F920B1" w:rsidRDefault="00240E18" w:rsidP="007970A2">
            <w:pPr>
              <w:jc w:val="center"/>
              <w:rPr>
                <w:rFonts w:cs="Arial"/>
                <w:sz w:val="18"/>
                <w:szCs w:val="18"/>
              </w:rPr>
            </w:pPr>
            <w:r w:rsidRPr="00F920B1">
              <w:rPr>
                <w:rFonts w:cs="Arial"/>
                <w:sz w:val="18"/>
                <w:szCs w:val="18"/>
              </w:rPr>
              <w:t>2</w:t>
            </w:r>
          </w:p>
        </w:tc>
        <w:tc>
          <w:tcPr>
            <w:tcW w:w="658" w:type="pct"/>
          </w:tcPr>
          <w:p w14:paraId="7560BDE7" w14:textId="77777777" w:rsidR="00240E18" w:rsidRPr="00F920B1" w:rsidRDefault="00240E18" w:rsidP="007970A2">
            <w:pPr>
              <w:rPr>
                <w:rFonts w:cs="Arial"/>
                <w:sz w:val="18"/>
                <w:szCs w:val="18"/>
                <w:lang w:val="en-US"/>
              </w:rPr>
            </w:pPr>
            <w:r w:rsidRPr="00F920B1">
              <w:rPr>
                <w:rFonts w:cs="Arial"/>
                <w:sz w:val="18"/>
                <w:szCs w:val="18"/>
                <w:lang w:val="en-US"/>
              </w:rPr>
              <w:t>Varzob</w:t>
            </w:r>
          </w:p>
        </w:tc>
        <w:tc>
          <w:tcPr>
            <w:tcW w:w="522" w:type="pct"/>
          </w:tcPr>
          <w:p w14:paraId="1B622A6D" w14:textId="77777777" w:rsidR="00240E18" w:rsidRPr="00F920B1" w:rsidRDefault="00240E18" w:rsidP="007970A2">
            <w:pPr>
              <w:jc w:val="right"/>
              <w:rPr>
                <w:rFonts w:cs="Arial"/>
                <w:sz w:val="18"/>
                <w:szCs w:val="18"/>
              </w:rPr>
            </w:pPr>
            <w:r w:rsidRPr="00F920B1">
              <w:rPr>
                <w:rFonts w:cs="Arial"/>
                <w:sz w:val="18"/>
                <w:szCs w:val="18"/>
              </w:rPr>
              <w:t>6</w:t>
            </w:r>
          </w:p>
        </w:tc>
        <w:tc>
          <w:tcPr>
            <w:tcW w:w="519" w:type="pct"/>
          </w:tcPr>
          <w:p w14:paraId="20025378" w14:textId="77777777" w:rsidR="00240E18" w:rsidRPr="00F920B1" w:rsidRDefault="00240E18" w:rsidP="007970A2">
            <w:pPr>
              <w:jc w:val="right"/>
              <w:rPr>
                <w:rFonts w:cs="Arial"/>
                <w:sz w:val="18"/>
                <w:szCs w:val="18"/>
              </w:rPr>
            </w:pPr>
            <w:r w:rsidRPr="00F920B1">
              <w:rPr>
                <w:rFonts w:cs="Arial"/>
                <w:sz w:val="18"/>
                <w:szCs w:val="18"/>
              </w:rPr>
              <w:t>70</w:t>
            </w:r>
          </w:p>
        </w:tc>
        <w:tc>
          <w:tcPr>
            <w:tcW w:w="540" w:type="pct"/>
          </w:tcPr>
          <w:p w14:paraId="1448DB18" w14:textId="77777777" w:rsidR="00240E18" w:rsidRPr="00F920B1" w:rsidRDefault="00240E18" w:rsidP="007970A2">
            <w:pPr>
              <w:jc w:val="right"/>
              <w:rPr>
                <w:rFonts w:cs="Arial"/>
                <w:sz w:val="18"/>
                <w:szCs w:val="18"/>
              </w:rPr>
            </w:pPr>
            <w:r w:rsidRPr="00F920B1">
              <w:rPr>
                <w:rFonts w:cs="Arial"/>
                <w:sz w:val="18"/>
                <w:szCs w:val="18"/>
              </w:rPr>
              <w:t>2</w:t>
            </w:r>
          </w:p>
        </w:tc>
        <w:tc>
          <w:tcPr>
            <w:tcW w:w="497" w:type="pct"/>
          </w:tcPr>
          <w:p w14:paraId="4A09D98C" w14:textId="77777777" w:rsidR="00240E18" w:rsidRPr="00F920B1" w:rsidRDefault="00240E18" w:rsidP="007970A2">
            <w:pPr>
              <w:jc w:val="right"/>
              <w:rPr>
                <w:rFonts w:cs="Arial"/>
                <w:sz w:val="18"/>
                <w:szCs w:val="18"/>
              </w:rPr>
            </w:pPr>
            <w:r w:rsidRPr="00F920B1">
              <w:rPr>
                <w:rFonts w:cs="Arial"/>
                <w:sz w:val="18"/>
                <w:szCs w:val="18"/>
              </w:rPr>
              <w:t>24</w:t>
            </w:r>
          </w:p>
        </w:tc>
        <w:tc>
          <w:tcPr>
            <w:tcW w:w="552" w:type="pct"/>
          </w:tcPr>
          <w:p w14:paraId="76EBA1AE" w14:textId="77777777" w:rsidR="00240E18" w:rsidRPr="00F920B1" w:rsidRDefault="00240E18" w:rsidP="007970A2">
            <w:pPr>
              <w:jc w:val="right"/>
              <w:rPr>
                <w:rFonts w:cs="Arial"/>
                <w:sz w:val="18"/>
                <w:szCs w:val="18"/>
              </w:rPr>
            </w:pPr>
            <w:r w:rsidRPr="00F920B1">
              <w:rPr>
                <w:rFonts w:cs="Arial"/>
                <w:sz w:val="18"/>
                <w:szCs w:val="18"/>
              </w:rPr>
              <w:t>3</w:t>
            </w:r>
          </w:p>
        </w:tc>
        <w:tc>
          <w:tcPr>
            <w:tcW w:w="508" w:type="pct"/>
          </w:tcPr>
          <w:p w14:paraId="48A67789" w14:textId="77777777" w:rsidR="00240E18" w:rsidRPr="00F920B1" w:rsidRDefault="00240E18" w:rsidP="007970A2">
            <w:pPr>
              <w:jc w:val="right"/>
              <w:rPr>
                <w:rFonts w:cs="Arial"/>
                <w:sz w:val="18"/>
                <w:szCs w:val="18"/>
              </w:rPr>
            </w:pPr>
            <w:r w:rsidRPr="00F920B1">
              <w:rPr>
                <w:rFonts w:cs="Arial"/>
                <w:sz w:val="18"/>
                <w:szCs w:val="18"/>
              </w:rPr>
              <w:t>30</w:t>
            </w:r>
          </w:p>
        </w:tc>
        <w:tc>
          <w:tcPr>
            <w:tcW w:w="522" w:type="pct"/>
          </w:tcPr>
          <w:p w14:paraId="3544AF31" w14:textId="77777777" w:rsidR="00240E18" w:rsidRPr="00F920B1" w:rsidRDefault="00240E18" w:rsidP="007970A2">
            <w:pPr>
              <w:jc w:val="right"/>
              <w:rPr>
                <w:rFonts w:cs="Arial"/>
                <w:sz w:val="18"/>
                <w:szCs w:val="18"/>
              </w:rPr>
            </w:pPr>
            <w:r w:rsidRPr="00F920B1">
              <w:rPr>
                <w:rFonts w:cs="Arial"/>
                <w:sz w:val="18"/>
                <w:szCs w:val="18"/>
              </w:rPr>
              <w:t>4</w:t>
            </w:r>
          </w:p>
        </w:tc>
        <w:tc>
          <w:tcPr>
            <w:tcW w:w="495" w:type="pct"/>
          </w:tcPr>
          <w:p w14:paraId="2701BE46" w14:textId="77777777" w:rsidR="00240E18" w:rsidRPr="00F920B1" w:rsidRDefault="00240E18" w:rsidP="007970A2">
            <w:pPr>
              <w:jc w:val="right"/>
              <w:rPr>
                <w:rFonts w:cs="Arial"/>
                <w:sz w:val="18"/>
                <w:szCs w:val="18"/>
              </w:rPr>
            </w:pPr>
            <w:r w:rsidRPr="00F920B1">
              <w:rPr>
                <w:rFonts w:cs="Arial"/>
                <w:sz w:val="18"/>
                <w:szCs w:val="18"/>
              </w:rPr>
              <w:t>35</w:t>
            </w:r>
          </w:p>
        </w:tc>
      </w:tr>
      <w:tr w:rsidR="00240E18" w:rsidRPr="00F920B1" w14:paraId="40C7855B" w14:textId="77777777" w:rsidTr="007970A2">
        <w:tc>
          <w:tcPr>
            <w:tcW w:w="188" w:type="pct"/>
          </w:tcPr>
          <w:p w14:paraId="115FDCF0" w14:textId="77777777" w:rsidR="00240E18" w:rsidRPr="00F920B1" w:rsidRDefault="00240E18" w:rsidP="007970A2">
            <w:pPr>
              <w:jc w:val="center"/>
              <w:rPr>
                <w:rFonts w:cs="Arial"/>
                <w:sz w:val="18"/>
                <w:szCs w:val="18"/>
              </w:rPr>
            </w:pPr>
            <w:r w:rsidRPr="00F920B1">
              <w:rPr>
                <w:rFonts w:cs="Arial"/>
                <w:sz w:val="18"/>
                <w:szCs w:val="18"/>
              </w:rPr>
              <w:t>3</w:t>
            </w:r>
          </w:p>
        </w:tc>
        <w:tc>
          <w:tcPr>
            <w:tcW w:w="658" w:type="pct"/>
          </w:tcPr>
          <w:p w14:paraId="25AB9192" w14:textId="77777777" w:rsidR="00240E18" w:rsidRPr="00F920B1" w:rsidRDefault="00240E18" w:rsidP="007970A2">
            <w:pPr>
              <w:rPr>
                <w:rFonts w:cs="Arial"/>
                <w:sz w:val="18"/>
                <w:szCs w:val="18"/>
              </w:rPr>
            </w:pPr>
            <w:r w:rsidRPr="00F920B1">
              <w:rPr>
                <w:rFonts w:cs="Arial"/>
                <w:sz w:val="18"/>
                <w:szCs w:val="18"/>
              </w:rPr>
              <w:t xml:space="preserve">Vahdat </w:t>
            </w:r>
          </w:p>
        </w:tc>
        <w:tc>
          <w:tcPr>
            <w:tcW w:w="522" w:type="pct"/>
          </w:tcPr>
          <w:p w14:paraId="41FC5239" w14:textId="77777777" w:rsidR="00240E18" w:rsidRPr="00F920B1" w:rsidRDefault="00240E18" w:rsidP="007970A2">
            <w:pPr>
              <w:jc w:val="right"/>
              <w:rPr>
                <w:rFonts w:cs="Arial"/>
                <w:sz w:val="18"/>
                <w:szCs w:val="18"/>
              </w:rPr>
            </w:pPr>
            <w:r w:rsidRPr="00F920B1">
              <w:rPr>
                <w:rFonts w:cs="Arial"/>
                <w:sz w:val="18"/>
                <w:szCs w:val="18"/>
              </w:rPr>
              <w:t>10</w:t>
            </w:r>
          </w:p>
        </w:tc>
        <w:tc>
          <w:tcPr>
            <w:tcW w:w="519" w:type="pct"/>
          </w:tcPr>
          <w:p w14:paraId="07EB39CA" w14:textId="77777777" w:rsidR="00240E18" w:rsidRPr="00F920B1" w:rsidRDefault="00240E18" w:rsidP="007970A2">
            <w:pPr>
              <w:jc w:val="right"/>
              <w:rPr>
                <w:rFonts w:cs="Arial"/>
                <w:sz w:val="18"/>
                <w:szCs w:val="18"/>
              </w:rPr>
            </w:pPr>
            <w:r w:rsidRPr="00F920B1">
              <w:rPr>
                <w:rFonts w:cs="Arial"/>
                <w:sz w:val="18"/>
                <w:szCs w:val="18"/>
              </w:rPr>
              <w:t>178</w:t>
            </w:r>
          </w:p>
        </w:tc>
        <w:tc>
          <w:tcPr>
            <w:tcW w:w="540" w:type="pct"/>
          </w:tcPr>
          <w:p w14:paraId="6614AF21" w14:textId="77777777" w:rsidR="00240E18" w:rsidRPr="00F920B1" w:rsidRDefault="00240E18" w:rsidP="007970A2">
            <w:pPr>
              <w:jc w:val="right"/>
              <w:rPr>
                <w:rFonts w:cs="Arial"/>
                <w:sz w:val="18"/>
                <w:szCs w:val="18"/>
              </w:rPr>
            </w:pPr>
            <w:r w:rsidRPr="00F920B1">
              <w:rPr>
                <w:rFonts w:cs="Arial"/>
                <w:sz w:val="18"/>
                <w:szCs w:val="18"/>
              </w:rPr>
              <w:t>4</w:t>
            </w:r>
          </w:p>
        </w:tc>
        <w:tc>
          <w:tcPr>
            <w:tcW w:w="497" w:type="pct"/>
          </w:tcPr>
          <w:p w14:paraId="428F8065" w14:textId="77777777" w:rsidR="00240E18" w:rsidRPr="00F920B1" w:rsidRDefault="00240E18" w:rsidP="007970A2">
            <w:pPr>
              <w:jc w:val="right"/>
              <w:rPr>
                <w:rFonts w:cs="Arial"/>
                <w:sz w:val="18"/>
                <w:szCs w:val="18"/>
              </w:rPr>
            </w:pPr>
            <w:r w:rsidRPr="00F920B1">
              <w:rPr>
                <w:rFonts w:cs="Arial"/>
                <w:sz w:val="18"/>
                <w:szCs w:val="18"/>
              </w:rPr>
              <w:t>45</w:t>
            </w:r>
          </w:p>
        </w:tc>
        <w:tc>
          <w:tcPr>
            <w:tcW w:w="552" w:type="pct"/>
          </w:tcPr>
          <w:p w14:paraId="163D82C1" w14:textId="77777777" w:rsidR="00240E18" w:rsidRPr="00F920B1" w:rsidRDefault="00240E18" w:rsidP="007970A2">
            <w:pPr>
              <w:jc w:val="right"/>
              <w:rPr>
                <w:rFonts w:cs="Arial"/>
                <w:sz w:val="18"/>
                <w:szCs w:val="18"/>
              </w:rPr>
            </w:pPr>
            <w:r w:rsidRPr="00F920B1">
              <w:rPr>
                <w:rFonts w:cs="Arial"/>
                <w:sz w:val="18"/>
                <w:szCs w:val="18"/>
              </w:rPr>
              <w:t>5</w:t>
            </w:r>
          </w:p>
        </w:tc>
        <w:tc>
          <w:tcPr>
            <w:tcW w:w="508" w:type="pct"/>
          </w:tcPr>
          <w:p w14:paraId="50CDD458" w14:textId="77777777" w:rsidR="00240E18" w:rsidRPr="00F920B1" w:rsidRDefault="00240E18" w:rsidP="007970A2">
            <w:pPr>
              <w:jc w:val="right"/>
              <w:rPr>
                <w:rFonts w:cs="Arial"/>
                <w:sz w:val="18"/>
                <w:szCs w:val="18"/>
              </w:rPr>
            </w:pPr>
            <w:r w:rsidRPr="00F920B1">
              <w:rPr>
                <w:rFonts w:cs="Arial"/>
                <w:sz w:val="18"/>
                <w:szCs w:val="18"/>
              </w:rPr>
              <w:t>55</w:t>
            </w:r>
          </w:p>
        </w:tc>
        <w:tc>
          <w:tcPr>
            <w:tcW w:w="522" w:type="pct"/>
          </w:tcPr>
          <w:p w14:paraId="03581096" w14:textId="77777777" w:rsidR="00240E18" w:rsidRPr="00F920B1" w:rsidRDefault="00240E18" w:rsidP="007970A2">
            <w:pPr>
              <w:jc w:val="right"/>
              <w:rPr>
                <w:rFonts w:cs="Arial"/>
                <w:sz w:val="18"/>
                <w:szCs w:val="18"/>
              </w:rPr>
            </w:pPr>
            <w:r w:rsidRPr="00F920B1">
              <w:rPr>
                <w:rFonts w:cs="Arial"/>
                <w:sz w:val="18"/>
                <w:szCs w:val="18"/>
              </w:rPr>
              <w:t>6</w:t>
            </w:r>
          </w:p>
        </w:tc>
        <w:tc>
          <w:tcPr>
            <w:tcW w:w="495" w:type="pct"/>
          </w:tcPr>
          <w:p w14:paraId="6480EB16" w14:textId="77777777" w:rsidR="00240E18" w:rsidRPr="00F920B1" w:rsidRDefault="00240E18" w:rsidP="007970A2">
            <w:pPr>
              <w:jc w:val="right"/>
              <w:rPr>
                <w:rFonts w:cs="Arial"/>
                <w:sz w:val="18"/>
                <w:szCs w:val="18"/>
              </w:rPr>
            </w:pPr>
            <w:r w:rsidRPr="00F920B1">
              <w:rPr>
                <w:rFonts w:cs="Arial"/>
                <w:sz w:val="18"/>
                <w:szCs w:val="18"/>
              </w:rPr>
              <w:t>65</w:t>
            </w:r>
          </w:p>
        </w:tc>
      </w:tr>
      <w:tr w:rsidR="00240E18" w:rsidRPr="00F920B1" w14:paraId="3F6EC143" w14:textId="77777777" w:rsidTr="007970A2">
        <w:tc>
          <w:tcPr>
            <w:tcW w:w="188" w:type="pct"/>
          </w:tcPr>
          <w:p w14:paraId="4153D025" w14:textId="77777777" w:rsidR="00240E18" w:rsidRPr="00F920B1" w:rsidRDefault="00240E18" w:rsidP="007970A2">
            <w:pPr>
              <w:jc w:val="center"/>
              <w:rPr>
                <w:rFonts w:cs="Arial"/>
                <w:sz w:val="18"/>
                <w:szCs w:val="18"/>
              </w:rPr>
            </w:pPr>
            <w:r w:rsidRPr="00F920B1">
              <w:rPr>
                <w:rFonts w:cs="Arial"/>
                <w:sz w:val="18"/>
                <w:szCs w:val="18"/>
              </w:rPr>
              <w:t>4</w:t>
            </w:r>
          </w:p>
        </w:tc>
        <w:tc>
          <w:tcPr>
            <w:tcW w:w="658" w:type="pct"/>
          </w:tcPr>
          <w:p w14:paraId="4764FE59" w14:textId="77777777" w:rsidR="00240E18" w:rsidRPr="00F920B1" w:rsidRDefault="00240E18" w:rsidP="007970A2">
            <w:pPr>
              <w:rPr>
                <w:rFonts w:cs="Arial"/>
                <w:sz w:val="18"/>
                <w:szCs w:val="18"/>
              </w:rPr>
            </w:pPr>
            <w:r w:rsidRPr="00F920B1">
              <w:rPr>
                <w:rFonts w:cs="Arial"/>
                <w:sz w:val="18"/>
                <w:szCs w:val="18"/>
              </w:rPr>
              <w:t xml:space="preserve">N. Khisrav </w:t>
            </w:r>
          </w:p>
        </w:tc>
        <w:tc>
          <w:tcPr>
            <w:tcW w:w="522" w:type="pct"/>
          </w:tcPr>
          <w:p w14:paraId="087E6D2F" w14:textId="77777777" w:rsidR="00240E18" w:rsidRPr="00F920B1" w:rsidRDefault="00240E18" w:rsidP="007970A2">
            <w:pPr>
              <w:jc w:val="right"/>
              <w:rPr>
                <w:rFonts w:cs="Arial"/>
                <w:sz w:val="18"/>
                <w:szCs w:val="18"/>
              </w:rPr>
            </w:pPr>
            <w:r w:rsidRPr="00F920B1">
              <w:rPr>
                <w:rFonts w:cs="Arial"/>
                <w:sz w:val="18"/>
                <w:szCs w:val="18"/>
              </w:rPr>
              <w:t>2</w:t>
            </w:r>
          </w:p>
        </w:tc>
        <w:tc>
          <w:tcPr>
            <w:tcW w:w="519" w:type="pct"/>
          </w:tcPr>
          <w:p w14:paraId="752F572C" w14:textId="77777777" w:rsidR="00240E18" w:rsidRPr="00F920B1" w:rsidRDefault="00240E18" w:rsidP="007970A2">
            <w:pPr>
              <w:jc w:val="right"/>
              <w:rPr>
                <w:rFonts w:cs="Arial"/>
                <w:sz w:val="18"/>
                <w:szCs w:val="18"/>
              </w:rPr>
            </w:pPr>
            <w:r w:rsidRPr="00F920B1">
              <w:rPr>
                <w:rFonts w:cs="Arial"/>
                <w:sz w:val="18"/>
                <w:szCs w:val="18"/>
              </w:rPr>
              <w:t>15</w:t>
            </w:r>
          </w:p>
        </w:tc>
        <w:tc>
          <w:tcPr>
            <w:tcW w:w="540" w:type="pct"/>
          </w:tcPr>
          <w:p w14:paraId="34302E8B" w14:textId="77777777" w:rsidR="00240E18" w:rsidRPr="00F920B1" w:rsidRDefault="00240E18" w:rsidP="007970A2">
            <w:pPr>
              <w:jc w:val="right"/>
              <w:rPr>
                <w:rFonts w:cs="Arial"/>
                <w:sz w:val="18"/>
                <w:szCs w:val="18"/>
              </w:rPr>
            </w:pPr>
            <w:r w:rsidRPr="00F920B1">
              <w:rPr>
                <w:rFonts w:cs="Arial"/>
                <w:sz w:val="18"/>
                <w:szCs w:val="18"/>
              </w:rPr>
              <w:t>1</w:t>
            </w:r>
          </w:p>
        </w:tc>
        <w:tc>
          <w:tcPr>
            <w:tcW w:w="497" w:type="pct"/>
          </w:tcPr>
          <w:p w14:paraId="37765234" w14:textId="77777777" w:rsidR="00240E18" w:rsidRPr="00F920B1" w:rsidRDefault="00240E18" w:rsidP="007970A2">
            <w:pPr>
              <w:jc w:val="right"/>
              <w:rPr>
                <w:rFonts w:cs="Arial"/>
                <w:sz w:val="18"/>
                <w:szCs w:val="18"/>
              </w:rPr>
            </w:pPr>
            <w:r w:rsidRPr="00F920B1">
              <w:rPr>
                <w:rFonts w:cs="Arial"/>
                <w:sz w:val="18"/>
                <w:szCs w:val="18"/>
              </w:rPr>
              <w:t>2</w:t>
            </w:r>
          </w:p>
        </w:tc>
        <w:tc>
          <w:tcPr>
            <w:tcW w:w="552" w:type="pct"/>
          </w:tcPr>
          <w:p w14:paraId="513C6836" w14:textId="77777777" w:rsidR="00240E18" w:rsidRPr="00F920B1" w:rsidRDefault="00240E18" w:rsidP="007970A2">
            <w:pPr>
              <w:jc w:val="right"/>
              <w:rPr>
                <w:rFonts w:cs="Arial"/>
                <w:sz w:val="18"/>
                <w:szCs w:val="18"/>
              </w:rPr>
            </w:pPr>
            <w:r w:rsidRPr="00F920B1">
              <w:rPr>
                <w:rFonts w:cs="Arial"/>
                <w:sz w:val="18"/>
                <w:szCs w:val="18"/>
              </w:rPr>
              <w:t>1</w:t>
            </w:r>
          </w:p>
        </w:tc>
        <w:tc>
          <w:tcPr>
            <w:tcW w:w="508" w:type="pct"/>
          </w:tcPr>
          <w:p w14:paraId="1576B8DC" w14:textId="77777777" w:rsidR="00240E18" w:rsidRPr="00F920B1" w:rsidRDefault="00240E18" w:rsidP="007970A2">
            <w:pPr>
              <w:jc w:val="right"/>
              <w:rPr>
                <w:rFonts w:cs="Arial"/>
                <w:sz w:val="18"/>
                <w:szCs w:val="18"/>
              </w:rPr>
            </w:pPr>
            <w:r w:rsidRPr="00F920B1">
              <w:rPr>
                <w:rFonts w:cs="Arial"/>
                <w:sz w:val="18"/>
                <w:szCs w:val="18"/>
              </w:rPr>
              <w:t>4</w:t>
            </w:r>
          </w:p>
        </w:tc>
        <w:tc>
          <w:tcPr>
            <w:tcW w:w="522" w:type="pct"/>
          </w:tcPr>
          <w:p w14:paraId="069E9037" w14:textId="77777777" w:rsidR="00240E18" w:rsidRPr="00F920B1" w:rsidRDefault="00240E18" w:rsidP="007970A2">
            <w:pPr>
              <w:jc w:val="right"/>
              <w:rPr>
                <w:rFonts w:cs="Arial"/>
                <w:sz w:val="18"/>
                <w:szCs w:val="18"/>
              </w:rPr>
            </w:pPr>
            <w:r w:rsidRPr="00F920B1">
              <w:rPr>
                <w:rFonts w:cs="Arial"/>
                <w:sz w:val="18"/>
                <w:szCs w:val="18"/>
              </w:rPr>
              <w:t>2</w:t>
            </w:r>
          </w:p>
        </w:tc>
        <w:tc>
          <w:tcPr>
            <w:tcW w:w="495" w:type="pct"/>
          </w:tcPr>
          <w:p w14:paraId="0C0F3B9E" w14:textId="77777777" w:rsidR="00240E18" w:rsidRPr="00F920B1" w:rsidRDefault="00240E18" w:rsidP="007970A2">
            <w:pPr>
              <w:jc w:val="right"/>
              <w:rPr>
                <w:rFonts w:cs="Arial"/>
                <w:sz w:val="18"/>
                <w:szCs w:val="18"/>
              </w:rPr>
            </w:pPr>
            <w:r w:rsidRPr="00F920B1">
              <w:rPr>
                <w:rFonts w:cs="Arial"/>
                <w:sz w:val="18"/>
                <w:szCs w:val="18"/>
              </w:rPr>
              <w:t>6</w:t>
            </w:r>
          </w:p>
        </w:tc>
      </w:tr>
      <w:tr w:rsidR="00240E18" w:rsidRPr="00F920B1" w14:paraId="4A0D3AF0" w14:textId="77777777" w:rsidTr="007970A2">
        <w:tc>
          <w:tcPr>
            <w:tcW w:w="188" w:type="pct"/>
          </w:tcPr>
          <w:p w14:paraId="16F90F45" w14:textId="77777777" w:rsidR="00240E18" w:rsidRPr="00F920B1" w:rsidRDefault="00240E18" w:rsidP="007970A2">
            <w:pPr>
              <w:jc w:val="center"/>
              <w:rPr>
                <w:rFonts w:cs="Arial"/>
                <w:sz w:val="18"/>
                <w:szCs w:val="18"/>
              </w:rPr>
            </w:pPr>
            <w:r w:rsidRPr="00F920B1">
              <w:rPr>
                <w:rFonts w:cs="Arial"/>
                <w:sz w:val="18"/>
                <w:szCs w:val="18"/>
              </w:rPr>
              <w:t>5</w:t>
            </w:r>
          </w:p>
        </w:tc>
        <w:tc>
          <w:tcPr>
            <w:tcW w:w="658" w:type="pct"/>
          </w:tcPr>
          <w:p w14:paraId="6BCB7B11" w14:textId="77777777" w:rsidR="00240E18" w:rsidRPr="00F920B1" w:rsidRDefault="00240E18" w:rsidP="007970A2">
            <w:pPr>
              <w:rPr>
                <w:rFonts w:cs="Arial"/>
                <w:sz w:val="18"/>
                <w:szCs w:val="18"/>
              </w:rPr>
            </w:pPr>
            <w:r w:rsidRPr="00F920B1">
              <w:rPr>
                <w:rFonts w:cs="Arial"/>
                <w:sz w:val="18"/>
                <w:szCs w:val="18"/>
              </w:rPr>
              <w:t xml:space="preserve">Shaartuz </w:t>
            </w:r>
          </w:p>
        </w:tc>
        <w:tc>
          <w:tcPr>
            <w:tcW w:w="522" w:type="pct"/>
          </w:tcPr>
          <w:p w14:paraId="783D336F" w14:textId="77777777" w:rsidR="00240E18" w:rsidRPr="00F920B1" w:rsidRDefault="00240E18" w:rsidP="007970A2">
            <w:pPr>
              <w:jc w:val="right"/>
              <w:rPr>
                <w:rFonts w:cs="Arial"/>
                <w:sz w:val="18"/>
                <w:szCs w:val="18"/>
              </w:rPr>
            </w:pPr>
            <w:r w:rsidRPr="00F920B1">
              <w:rPr>
                <w:rFonts w:cs="Arial"/>
                <w:sz w:val="18"/>
                <w:szCs w:val="18"/>
              </w:rPr>
              <w:t>5</w:t>
            </w:r>
          </w:p>
        </w:tc>
        <w:tc>
          <w:tcPr>
            <w:tcW w:w="519" w:type="pct"/>
          </w:tcPr>
          <w:p w14:paraId="5EEB17B1" w14:textId="77777777" w:rsidR="00240E18" w:rsidRPr="00F920B1" w:rsidRDefault="00240E18" w:rsidP="007970A2">
            <w:pPr>
              <w:jc w:val="right"/>
              <w:rPr>
                <w:rFonts w:cs="Arial"/>
                <w:sz w:val="18"/>
                <w:szCs w:val="18"/>
              </w:rPr>
            </w:pPr>
            <w:r w:rsidRPr="00F920B1">
              <w:rPr>
                <w:rFonts w:cs="Arial"/>
                <w:sz w:val="18"/>
                <w:szCs w:val="18"/>
              </w:rPr>
              <w:t>35</w:t>
            </w:r>
          </w:p>
        </w:tc>
        <w:tc>
          <w:tcPr>
            <w:tcW w:w="540" w:type="pct"/>
          </w:tcPr>
          <w:p w14:paraId="7BF8D091" w14:textId="77777777" w:rsidR="00240E18" w:rsidRPr="00F920B1" w:rsidRDefault="00240E18" w:rsidP="007970A2">
            <w:pPr>
              <w:jc w:val="right"/>
              <w:rPr>
                <w:rFonts w:cs="Arial"/>
                <w:sz w:val="18"/>
                <w:szCs w:val="18"/>
              </w:rPr>
            </w:pPr>
            <w:r w:rsidRPr="00F920B1">
              <w:rPr>
                <w:rFonts w:cs="Arial"/>
                <w:sz w:val="18"/>
                <w:szCs w:val="18"/>
              </w:rPr>
              <w:t>2</w:t>
            </w:r>
          </w:p>
        </w:tc>
        <w:tc>
          <w:tcPr>
            <w:tcW w:w="497" w:type="pct"/>
          </w:tcPr>
          <w:p w14:paraId="136640C4" w14:textId="77777777" w:rsidR="00240E18" w:rsidRPr="00F920B1" w:rsidRDefault="00240E18" w:rsidP="007970A2">
            <w:pPr>
              <w:jc w:val="right"/>
              <w:rPr>
                <w:rFonts w:cs="Arial"/>
                <w:sz w:val="18"/>
                <w:szCs w:val="18"/>
              </w:rPr>
            </w:pPr>
            <w:r w:rsidRPr="00F920B1">
              <w:rPr>
                <w:rFonts w:cs="Arial"/>
                <w:sz w:val="18"/>
                <w:szCs w:val="18"/>
              </w:rPr>
              <w:t>7</w:t>
            </w:r>
          </w:p>
        </w:tc>
        <w:tc>
          <w:tcPr>
            <w:tcW w:w="552" w:type="pct"/>
          </w:tcPr>
          <w:p w14:paraId="54CF5CDE" w14:textId="77777777" w:rsidR="00240E18" w:rsidRPr="00F920B1" w:rsidRDefault="00240E18" w:rsidP="007970A2">
            <w:pPr>
              <w:jc w:val="right"/>
              <w:rPr>
                <w:rFonts w:cs="Arial"/>
                <w:sz w:val="18"/>
                <w:szCs w:val="18"/>
              </w:rPr>
            </w:pPr>
            <w:r w:rsidRPr="00F920B1">
              <w:rPr>
                <w:rFonts w:cs="Arial"/>
                <w:sz w:val="18"/>
                <w:szCs w:val="18"/>
              </w:rPr>
              <w:t>3</w:t>
            </w:r>
          </w:p>
        </w:tc>
        <w:tc>
          <w:tcPr>
            <w:tcW w:w="508" w:type="pct"/>
          </w:tcPr>
          <w:p w14:paraId="322A9D4C" w14:textId="77777777" w:rsidR="00240E18" w:rsidRPr="00F920B1" w:rsidRDefault="00240E18" w:rsidP="007970A2">
            <w:pPr>
              <w:jc w:val="right"/>
              <w:rPr>
                <w:rFonts w:cs="Arial"/>
                <w:sz w:val="18"/>
                <w:szCs w:val="18"/>
              </w:rPr>
            </w:pPr>
            <w:r w:rsidRPr="00F920B1">
              <w:rPr>
                <w:rFonts w:cs="Arial"/>
                <w:sz w:val="18"/>
                <w:szCs w:val="18"/>
              </w:rPr>
              <w:t>9</w:t>
            </w:r>
          </w:p>
        </w:tc>
        <w:tc>
          <w:tcPr>
            <w:tcW w:w="522" w:type="pct"/>
          </w:tcPr>
          <w:p w14:paraId="27E12E9F" w14:textId="77777777" w:rsidR="00240E18" w:rsidRPr="00F920B1" w:rsidRDefault="00240E18" w:rsidP="007970A2">
            <w:pPr>
              <w:jc w:val="right"/>
              <w:rPr>
                <w:rFonts w:cs="Arial"/>
                <w:sz w:val="18"/>
                <w:szCs w:val="18"/>
              </w:rPr>
            </w:pPr>
            <w:r w:rsidRPr="00F920B1">
              <w:rPr>
                <w:rFonts w:cs="Arial"/>
                <w:sz w:val="18"/>
                <w:szCs w:val="18"/>
              </w:rPr>
              <w:t>4</w:t>
            </w:r>
          </w:p>
        </w:tc>
        <w:tc>
          <w:tcPr>
            <w:tcW w:w="495" w:type="pct"/>
          </w:tcPr>
          <w:p w14:paraId="04C66494" w14:textId="77777777" w:rsidR="00240E18" w:rsidRPr="00F920B1" w:rsidRDefault="00240E18" w:rsidP="007970A2">
            <w:pPr>
              <w:jc w:val="right"/>
              <w:rPr>
                <w:rFonts w:cs="Arial"/>
                <w:sz w:val="18"/>
                <w:szCs w:val="18"/>
                <w:lang w:val="en-US"/>
              </w:rPr>
            </w:pPr>
            <w:r w:rsidRPr="00F920B1">
              <w:rPr>
                <w:rFonts w:cs="Arial"/>
                <w:sz w:val="18"/>
                <w:szCs w:val="18"/>
                <w:lang w:val="en-US"/>
              </w:rPr>
              <w:t>12</w:t>
            </w:r>
          </w:p>
        </w:tc>
      </w:tr>
      <w:tr w:rsidR="00240E18" w:rsidRPr="00F920B1" w14:paraId="0D4A6380" w14:textId="77777777" w:rsidTr="007970A2">
        <w:tc>
          <w:tcPr>
            <w:tcW w:w="188" w:type="pct"/>
          </w:tcPr>
          <w:p w14:paraId="789AD35D" w14:textId="77777777" w:rsidR="00240E18" w:rsidRPr="00F920B1" w:rsidRDefault="00240E18" w:rsidP="007970A2">
            <w:pPr>
              <w:jc w:val="center"/>
              <w:rPr>
                <w:rFonts w:cs="Arial"/>
                <w:sz w:val="18"/>
                <w:szCs w:val="18"/>
              </w:rPr>
            </w:pPr>
            <w:r w:rsidRPr="00F920B1">
              <w:rPr>
                <w:rFonts w:cs="Arial"/>
                <w:sz w:val="18"/>
                <w:szCs w:val="18"/>
              </w:rPr>
              <w:t>6</w:t>
            </w:r>
          </w:p>
        </w:tc>
        <w:tc>
          <w:tcPr>
            <w:tcW w:w="658" w:type="pct"/>
          </w:tcPr>
          <w:p w14:paraId="66AB903E" w14:textId="77777777" w:rsidR="00240E18" w:rsidRPr="00F920B1" w:rsidRDefault="00240E18" w:rsidP="007970A2">
            <w:pPr>
              <w:rPr>
                <w:rFonts w:cs="Arial"/>
                <w:sz w:val="18"/>
                <w:szCs w:val="18"/>
              </w:rPr>
            </w:pPr>
            <w:r w:rsidRPr="00F920B1">
              <w:rPr>
                <w:rFonts w:cs="Arial"/>
                <w:sz w:val="18"/>
                <w:szCs w:val="18"/>
              </w:rPr>
              <w:t xml:space="preserve">Kabodiyon </w:t>
            </w:r>
          </w:p>
        </w:tc>
        <w:tc>
          <w:tcPr>
            <w:tcW w:w="522" w:type="pct"/>
          </w:tcPr>
          <w:p w14:paraId="5EC9854B" w14:textId="77777777" w:rsidR="00240E18" w:rsidRPr="00F920B1" w:rsidRDefault="00240E18" w:rsidP="007970A2">
            <w:pPr>
              <w:jc w:val="right"/>
              <w:rPr>
                <w:rFonts w:cs="Arial"/>
                <w:sz w:val="18"/>
                <w:szCs w:val="18"/>
              </w:rPr>
            </w:pPr>
            <w:r w:rsidRPr="00F920B1">
              <w:rPr>
                <w:rFonts w:cs="Arial"/>
                <w:sz w:val="18"/>
                <w:szCs w:val="18"/>
              </w:rPr>
              <w:t>7</w:t>
            </w:r>
          </w:p>
        </w:tc>
        <w:tc>
          <w:tcPr>
            <w:tcW w:w="519" w:type="pct"/>
          </w:tcPr>
          <w:p w14:paraId="740B883A" w14:textId="77777777" w:rsidR="00240E18" w:rsidRPr="00F920B1" w:rsidRDefault="00240E18" w:rsidP="007970A2">
            <w:pPr>
              <w:jc w:val="right"/>
              <w:rPr>
                <w:rFonts w:cs="Arial"/>
                <w:sz w:val="18"/>
                <w:szCs w:val="18"/>
              </w:rPr>
            </w:pPr>
            <w:r w:rsidRPr="00F920B1">
              <w:rPr>
                <w:rFonts w:cs="Arial"/>
                <w:sz w:val="18"/>
                <w:szCs w:val="18"/>
              </w:rPr>
              <w:t>43</w:t>
            </w:r>
          </w:p>
        </w:tc>
        <w:tc>
          <w:tcPr>
            <w:tcW w:w="540" w:type="pct"/>
          </w:tcPr>
          <w:p w14:paraId="79760E2E" w14:textId="77777777" w:rsidR="00240E18" w:rsidRPr="00F920B1" w:rsidRDefault="00240E18" w:rsidP="007970A2">
            <w:pPr>
              <w:jc w:val="right"/>
              <w:rPr>
                <w:rFonts w:cs="Arial"/>
                <w:sz w:val="18"/>
                <w:szCs w:val="18"/>
              </w:rPr>
            </w:pPr>
            <w:r w:rsidRPr="00F920B1">
              <w:rPr>
                <w:rFonts w:cs="Arial"/>
                <w:sz w:val="18"/>
                <w:szCs w:val="18"/>
              </w:rPr>
              <w:t>3</w:t>
            </w:r>
          </w:p>
        </w:tc>
        <w:tc>
          <w:tcPr>
            <w:tcW w:w="497" w:type="pct"/>
          </w:tcPr>
          <w:p w14:paraId="410AF751" w14:textId="77777777" w:rsidR="00240E18" w:rsidRPr="00F920B1" w:rsidRDefault="00240E18" w:rsidP="007970A2">
            <w:pPr>
              <w:jc w:val="right"/>
              <w:rPr>
                <w:rFonts w:cs="Arial"/>
                <w:sz w:val="18"/>
                <w:szCs w:val="18"/>
              </w:rPr>
            </w:pPr>
            <w:r w:rsidRPr="00F920B1">
              <w:rPr>
                <w:rFonts w:cs="Arial"/>
                <w:sz w:val="18"/>
                <w:szCs w:val="18"/>
              </w:rPr>
              <w:t>7</w:t>
            </w:r>
          </w:p>
        </w:tc>
        <w:tc>
          <w:tcPr>
            <w:tcW w:w="552" w:type="pct"/>
          </w:tcPr>
          <w:p w14:paraId="5CBEBAF6" w14:textId="77777777" w:rsidR="00240E18" w:rsidRPr="00F920B1" w:rsidRDefault="00240E18" w:rsidP="007970A2">
            <w:pPr>
              <w:jc w:val="right"/>
              <w:rPr>
                <w:rFonts w:cs="Arial"/>
                <w:sz w:val="18"/>
                <w:szCs w:val="18"/>
              </w:rPr>
            </w:pPr>
            <w:r w:rsidRPr="00F920B1">
              <w:rPr>
                <w:rFonts w:cs="Arial"/>
                <w:sz w:val="18"/>
                <w:szCs w:val="18"/>
              </w:rPr>
              <w:t>4</w:t>
            </w:r>
          </w:p>
        </w:tc>
        <w:tc>
          <w:tcPr>
            <w:tcW w:w="508" w:type="pct"/>
          </w:tcPr>
          <w:p w14:paraId="1C1755B9" w14:textId="77777777" w:rsidR="00240E18" w:rsidRPr="00F920B1" w:rsidRDefault="00240E18" w:rsidP="007970A2">
            <w:pPr>
              <w:jc w:val="right"/>
              <w:rPr>
                <w:rFonts w:cs="Arial"/>
                <w:sz w:val="18"/>
                <w:szCs w:val="18"/>
              </w:rPr>
            </w:pPr>
            <w:r w:rsidRPr="00F920B1">
              <w:rPr>
                <w:rFonts w:cs="Arial"/>
                <w:sz w:val="18"/>
                <w:szCs w:val="18"/>
              </w:rPr>
              <w:t>11</w:t>
            </w:r>
          </w:p>
        </w:tc>
        <w:tc>
          <w:tcPr>
            <w:tcW w:w="522" w:type="pct"/>
          </w:tcPr>
          <w:p w14:paraId="46405254" w14:textId="77777777" w:rsidR="00240E18" w:rsidRPr="00F920B1" w:rsidRDefault="00240E18" w:rsidP="007970A2">
            <w:pPr>
              <w:jc w:val="right"/>
              <w:rPr>
                <w:rFonts w:cs="Arial"/>
                <w:sz w:val="18"/>
                <w:szCs w:val="18"/>
              </w:rPr>
            </w:pPr>
            <w:r w:rsidRPr="00F920B1">
              <w:rPr>
                <w:rFonts w:cs="Arial"/>
                <w:sz w:val="18"/>
                <w:szCs w:val="18"/>
              </w:rPr>
              <w:t>5</w:t>
            </w:r>
          </w:p>
        </w:tc>
        <w:tc>
          <w:tcPr>
            <w:tcW w:w="495" w:type="pct"/>
          </w:tcPr>
          <w:p w14:paraId="2CA33C3B" w14:textId="77777777" w:rsidR="00240E18" w:rsidRPr="00F920B1" w:rsidRDefault="00240E18" w:rsidP="007970A2">
            <w:pPr>
              <w:jc w:val="right"/>
              <w:rPr>
                <w:rFonts w:cs="Arial"/>
                <w:sz w:val="18"/>
                <w:szCs w:val="18"/>
              </w:rPr>
            </w:pPr>
            <w:r w:rsidRPr="00F920B1">
              <w:rPr>
                <w:rFonts w:cs="Arial"/>
                <w:sz w:val="18"/>
                <w:szCs w:val="18"/>
              </w:rPr>
              <w:t>15</w:t>
            </w:r>
          </w:p>
        </w:tc>
      </w:tr>
      <w:tr w:rsidR="00240E18" w:rsidRPr="00F920B1" w14:paraId="039C1B87" w14:textId="77777777" w:rsidTr="007970A2">
        <w:tc>
          <w:tcPr>
            <w:tcW w:w="846" w:type="pct"/>
            <w:gridSpan w:val="2"/>
            <w:shd w:val="clear" w:color="auto" w:fill="FFC000"/>
          </w:tcPr>
          <w:p w14:paraId="79D7E496" w14:textId="77777777" w:rsidR="00240E18" w:rsidRPr="00F920B1" w:rsidRDefault="00240E18" w:rsidP="007970A2">
            <w:pPr>
              <w:jc w:val="center"/>
              <w:rPr>
                <w:rFonts w:cs="Arial"/>
                <w:b/>
                <w:sz w:val="18"/>
                <w:szCs w:val="18"/>
                <w:lang w:val="en-US"/>
              </w:rPr>
            </w:pPr>
            <w:r w:rsidRPr="00F920B1">
              <w:rPr>
                <w:rFonts w:cs="Arial"/>
                <w:b/>
                <w:sz w:val="18"/>
                <w:szCs w:val="18"/>
                <w:lang w:val="en-US"/>
              </w:rPr>
              <w:t>Total</w:t>
            </w:r>
          </w:p>
        </w:tc>
        <w:tc>
          <w:tcPr>
            <w:tcW w:w="522" w:type="pct"/>
            <w:shd w:val="clear" w:color="auto" w:fill="FFC000"/>
          </w:tcPr>
          <w:p w14:paraId="6A694C72" w14:textId="77777777" w:rsidR="00240E18" w:rsidRPr="00F920B1" w:rsidRDefault="00240E18" w:rsidP="007970A2">
            <w:pPr>
              <w:jc w:val="right"/>
              <w:rPr>
                <w:rFonts w:cs="Arial"/>
                <w:b/>
                <w:sz w:val="18"/>
                <w:szCs w:val="18"/>
              </w:rPr>
            </w:pPr>
            <w:r w:rsidRPr="00F920B1">
              <w:rPr>
                <w:rFonts w:cs="Arial"/>
                <w:b/>
                <w:sz w:val="18"/>
                <w:szCs w:val="18"/>
              </w:rPr>
              <w:t>38</w:t>
            </w:r>
          </w:p>
        </w:tc>
        <w:tc>
          <w:tcPr>
            <w:tcW w:w="519" w:type="pct"/>
            <w:shd w:val="clear" w:color="auto" w:fill="FFC000"/>
          </w:tcPr>
          <w:p w14:paraId="64A6984A" w14:textId="77777777" w:rsidR="00240E18" w:rsidRPr="00F920B1" w:rsidRDefault="00240E18" w:rsidP="007970A2">
            <w:pPr>
              <w:jc w:val="right"/>
              <w:rPr>
                <w:rFonts w:cs="Arial"/>
                <w:b/>
                <w:sz w:val="18"/>
                <w:szCs w:val="18"/>
              </w:rPr>
            </w:pPr>
            <w:r w:rsidRPr="00F920B1">
              <w:rPr>
                <w:rFonts w:cs="Arial"/>
                <w:b/>
                <w:sz w:val="18"/>
                <w:szCs w:val="18"/>
              </w:rPr>
              <w:t>412</w:t>
            </w:r>
          </w:p>
        </w:tc>
        <w:tc>
          <w:tcPr>
            <w:tcW w:w="540" w:type="pct"/>
            <w:shd w:val="clear" w:color="auto" w:fill="FFC000"/>
          </w:tcPr>
          <w:p w14:paraId="662D37C8" w14:textId="77777777" w:rsidR="00240E18" w:rsidRPr="00F920B1" w:rsidRDefault="00240E18" w:rsidP="007970A2">
            <w:pPr>
              <w:jc w:val="right"/>
              <w:rPr>
                <w:rFonts w:cs="Arial"/>
                <w:b/>
                <w:sz w:val="18"/>
                <w:szCs w:val="18"/>
              </w:rPr>
            </w:pPr>
            <w:r w:rsidRPr="00F920B1">
              <w:rPr>
                <w:rFonts w:cs="Arial"/>
                <w:b/>
                <w:sz w:val="18"/>
                <w:szCs w:val="18"/>
              </w:rPr>
              <w:t>14</w:t>
            </w:r>
          </w:p>
        </w:tc>
        <w:tc>
          <w:tcPr>
            <w:tcW w:w="497" w:type="pct"/>
            <w:shd w:val="clear" w:color="auto" w:fill="FFC000"/>
          </w:tcPr>
          <w:p w14:paraId="6FC1D8E2" w14:textId="77777777" w:rsidR="00240E18" w:rsidRPr="00F920B1" w:rsidRDefault="00240E18" w:rsidP="007970A2">
            <w:pPr>
              <w:jc w:val="right"/>
              <w:rPr>
                <w:rFonts w:cs="Arial"/>
                <w:b/>
                <w:sz w:val="18"/>
                <w:szCs w:val="18"/>
              </w:rPr>
            </w:pPr>
            <w:r w:rsidRPr="00F920B1">
              <w:rPr>
                <w:rFonts w:cs="Arial"/>
                <w:b/>
                <w:sz w:val="18"/>
                <w:szCs w:val="18"/>
              </w:rPr>
              <w:t>101</w:t>
            </w:r>
          </w:p>
        </w:tc>
        <w:tc>
          <w:tcPr>
            <w:tcW w:w="552" w:type="pct"/>
            <w:shd w:val="clear" w:color="auto" w:fill="FFC000"/>
          </w:tcPr>
          <w:p w14:paraId="7AAA3F26" w14:textId="77777777" w:rsidR="00240E18" w:rsidRPr="00F920B1" w:rsidRDefault="00240E18" w:rsidP="007970A2">
            <w:pPr>
              <w:jc w:val="right"/>
              <w:rPr>
                <w:rFonts w:cs="Arial"/>
                <w:b/>
                <w:sz w:val="18"/>
                <w:szCs w:val="18"/>
              </w:rPr>
            </w:pPr>
            <w:r w:rsidRPr="00F920B1">
              <w:rPr>
                <w:rFonts w:cs="Arial"/>
                <w:b/>
                <w:sz w:val="18"/>
                <w:szCs w:val="18"/>
              </w:rPr>
              <w:t>19</w:t>
            </w:r>
          </w:p>
        </w:tc>
        <w:tc>
          <w:tcPr>
            <w:tcW w:w="508" w:type="pct"/>
            <w:shd w:val="clear" w:color="auto" w:fill="FFC000"/>
          </w:tcPr>
          <w:p w14:paraId="7045881E" w14:textId="77777777" w:rsidR="00240E18" w:rsidRPr="00F920B1" w:rsidRDefault="00240E18" w:rsidP="007970A2">
            <w:pPr>
              <w:jc w:val="right"/>
              <w:rPr>
                <w:rFonts w:cs="Arial"/>
                <w:b/>
                <w:sz w:val="18"/>
                <w:szCs w:val="18"/>
              </w:rPr>
            </w:pPr>
            <w:r w:rsidRPr="00F920B1">
              <w:rPr>
                <w:rFonts w:cs="Arial"/>
                <w:b/>
                <w:sz w:val="18"/>
                <w:szCs w:val="18"/>
              </w:rPr>
              <w:t>131</w:t>
            </w:r>
          </w:p>
        </w:tc>
        <w:tc>
          <w:tcPr>
            <w:tcW w:w="522" w:type="pct"/>
            <w:shd w:val="clear" w:color="auto" w:fill="FFC000"/>
          </w:tcPr>
          <w:p w14:paraId="3683D5B8" w14:textId="77777777" w:rsidR="00240E18" w:rsidRPr="00F920B1" w:rsidRDefault="00240E18" w:rsidP="007970A2">
            <w:pPr>
              <w:jc w:val="right"/>
              <w:rPr>
                <w:rFonts w:cs="Arial"/>
                <w:b/>
                <w:sz w:val="18"/>
                <w:szCs w:val="18"/>
              </w:rPr>
            </w:pPr>
            <w:r w:rsidRPr="00F920B1">
              <w:rPr>
                <w:rFonts w:cs="Arial"/>
                <w:b/>
                <w:sz w:val="18"/>
                <w:szCs w:val="18"/>
              </w:rPr>
              <w:t>25</w:t>
            </w:r>
          </w:p>
        </w:tc>
        <w:tc>
          <w:tcPr>
            <w:tcW w:w="495" w:type="pct"/>
            <w:shd w:val="clear" w:color="auto" w:fill="FFC000"/>
          </w:tcPr>
          <w:p w14:paraId="7AAAC031" w14:textId="77777777" w:rsidR="00240E18" w:rsidRPr="00F920B1" w:rsidRDefault="00240E18" w:rsidP="007970A2">
            <w:pPr>
              <w:jc w:val="right"/>
              <w:rPr>
                <w:rFonts w:cs="Arial"/>
                <w:b/>
                <w:sz w:val="18"/>
                <w:szCs w:val="18"/>
                <w:lang w:val="en-US"/>
              </w:rPr>
            </w:pPr>
            <w:r w:rsidRPr="00F920B1">
              <w:rPr>
                <w:rFonts w:cs="Arial"/>
                <w:b/>
                <w:sz w:val="18"/>
                <w:szCs w:val="18"/>
              </w:rPr>
              <w:t>1</w:t>
            </w:r>
            <w:r w:rsidRPr="00F920B1">
              <w:rPr>
                <w:rFonts w:cs="Arial"/>
                <w:b/>
                <w:sz w:val="18"/>
                <w:szCs w:val="18"/>
                <w:lang w:val="en-US"/>
              </w:rPr>
              <w:t>63</w:t>
            </w:r>
          </w:p>
        </w:tc>
      </w:tr>
    </w:tbl>
    <w:p w14:paraId="16D8CA1C" w14:textId="77777777" w:rsidR="00240E18" w:rsidRPr="00FB6556" w:rsidRDefault="00240E18" w:rsidP="00240E18">
      <w:pPr>
        <w:rPr>
          <w:rFonts w:cs="Arial"/>
          <w:b/>
        </w:rPr>
      </w:pPr>
    </w:p>
    <w:p w14:paraId="15CE5344" w14:textId="77777777" w:rsidR="00240E18" w:rsidRPr="00FB6556" w:rsidRDefault="00240E18" w:rsidP="00240E18">
      <w:pPr>
        <w:rPr>
          <w:rFonts w:cs="Arial"/>
        </w:rPr>
      </w:pPr>
      <w:r>
        <w:rPr>
          <w:rFonts w:cs="Arial"/>
        </w:rPr>
        <w:t xml:space="preserve">A more specific breakdown of selection indicators for each district is outlined in Table </w:t>
      </w:r>
      <w:r w:rsidRPr="0081786C">
        <w:rPr>
          <w:rFonts w:cs="Arial"/>
        </w:rPr>
        <w:t>6</w:t>
      </w:r>
      <w:r>
        <w:rPr>
          <w:rFonts w:cs="Arial"/>
        </w:rPr>
        <w:t xml:space="preserve"> below.</w:t>
      </w:r>
      <w:r w:rsidRPr="00FB6556">
        <w:rPr>
          <w:rFonts w:cs="Arial"/>
        </w:rPr>
        <w:t xml:space="preserve"> </w:t>
      </w:r>
      <w:r>
        <w:rPr>
          <w:rFonts w:cs="Arial"/>
        </w:rPr>
        <w:t xml:space="preserve"> </w:t>
      </w:r>
    </w:p>
    <w:p w14:paraId="275D08EF" w14:textId="77777777" w:rsidR="00240E18" w:rsidRDefault="00240E18" w:rsidP="00240E18">
      <w:pPr>
        <w:rPr>
          <w:rFonts w:cs="Arial"/>
        </w:rPr>
      </w:pPr>
    </w:p>
    <w:p w14:paraId="372C7943" w14:textId="77777777" w:rsidR="00240E18" w:rsidRPr="00D3106F" w:rsidRDefault="00240E18" w:rsidP="00240E18">
      <w:pPr>
        <w:rPr>
          <w:rFonts w:cs="Arial"/>
          <w:sz w:val="20"/>
        </w:rPr>
      </w:pPr>
      <w:r w:rsidRPr="00D3106F">
        <w:rPr>
          <w:rFonts w:cs="Arial"/>
          <w:b/>
          <w:sz w:val="20"/>
        </w:rPr>
        <w:t xml:space="preserve">Table </w:t>
      </w:r>
      <w:r>
        <w:rPr>
          <w:rFonts w:cs="Arial"/>
          <w:b/>
          <w:sz w:val="20"/>
        </w:rPr>
        <w:t>6</w:t>
      </w:r>
      <w:r w:rsidRPr="00D3106F">
        <w:rPr>
          <w:rFonts w:cs="Arial"/>
          <w:b/>
          <w:sz w:val="20"/>
        </w:rPr>
        <w:t>.</w:t>
      </w:r>
      <w:r w:rsidRPr="00D3106F">
        <w:rPr>
          <w:rFonts w:cs="Arial"/>
          <w:sz w:val="20"/>
        </w:rPr>
        <w:t xml:space="preserve"> </w:t>
      </w:r>
      <w:r>
        <w:rPr>
          <w:rFonts w:cs="Arial"/>
          <w:sz w:val="20"/>
        </w:rPr>
        <w:t>District, indicators and sources regarding selection indicators for each district in the KRB.</w:t>
      </w:r>
    </w:p>
    <w:tbl>
      <w:tblPr>
        <w:tblStyle w:val="TableGrid"/>
        <w:tblW w:w="5000" w:type="pct"/>
        <w:tblLook w:val="04A0" w:firstRow="1" w:lastRow="0" w:firstColumn="1" w:lastColumn="0" w:noHBand="0" w:noVBand="1"/>
      </w:tblPr>
      <w:tblGrid>
        <w:gridCol w:w="449"/>
        <w:gridCol w:w="1490"/>
        <w:gridCol w:w="3712"/>
        <w:gridCol w:w="3699"/>
      </w:tblGrid>
      <w:tr w:rsidR="00240E18" w:rsidRPr="00F920B1" w14:paraId="2775FB1B" w14:textId="77777777" w:rsidTr="007970A2">
        <w:tc>
          <w:tcPr>
            <w:tcW w:w="240" w:type="pct"/>
            <w:shd w:val="clear" w:color="auto" w:fill="92D050"/>
            <w:vAlign w:val="center"/>
          </w:tcPr>
          <w:p w14:paraId="4034E145" w14:textId="77777777" w:rsidR="00240E18" w:rsidRPr="00F920B1" w:rsidRDefault="00240E18" w:rsidP="007970A2">
            <w:pPr>
              <w:jc w:val="center"/>
              <w:rPr>
                <w:rFonts w:cs="Arial"/>
                <w:b/>
                <w:sz w:val="18"/>
                <w:szCs w:val="18"/>
                <w:lang w:val="en-US"/>
              </w:rPr>
            </w:pPr>
            <w:r w:rsidRPr="00F920B1">
              <w:rPr>
                <w:rFonts w:cs="Arial"/>
                <w:b/>
                <w:sz w:val="18"/>
                <w:szCs w:val="18"/>
                <w:lang w:val="en-US"/>
              </w:rPr>
              <w:t>#</w:t>
            </w:r>
          </w:p>
        </w:tc>
        <w:tc>
          <w:tcPr>
            <w:tcW w:w="797" w:type="pct"/>
            <w:shd w:val="clear" w:color="auto" w:fill="92D050"/>
            <w:vAlign w:val="center"/>
          </w:tcPr>
          <w:p w14:paraId="47B2FD6A" w14:textId="77777777" w:rsidR="00240E18" w:rsidRPr="00F920B1" w:rsidRDefault="00240E18" w:rsidP="007970A2">
            <w:pPr>
              <w:jc w:val="center"/>
              <w:rPr>
                <w:rFonts w:cs="Arial"/>
                <w:b/>
                <w:sz w:val="18"/>
                <w:szCs w:val="18"/>
                <w:lang w:val="en-US"/>
              </w:rPr>
            </w:pPr>
            <w:r w:rsidRPr="00F920B1">
              <w:rPr>
                <w:rFonts w:cs="Arial"/>
                <w:b/>
                <w:sz w:val="18"/>
                <w:szCs w:val="18"/>
                <w:lang w:val="en-US"/>
              </w:rPr>
              <w:t>District</w:t>
            </w:r>
          </w:p>
        </w:tc>
        <w:tc>
          <w:tcPr>
            <w:tcW w:w="1985" w:type="pct"/>
            <w:shd w:val="clear" w:color="auto" w:fill="92D050"/>
            <w:vAlign w:val="center"/>
          </w:tcPr>
          <w:p w14:paraId="38B0B42F" w14:textId="77777777" w:rsidR="00240E18" w:rsidRPr="00F920B1" w:rsidRDefault="00240E18" w:rsidP="007970A2">
            <w:pPr>
              <w:jc w:val="center"/>
              <w:rPr>
                <w:rFonts w:cs="Arial"/>
                <w:b/>
                <w:sz w:val="18"/>
                <w:szCs w:val="18"/>
                <w:lang w:val="en-US"/>
              </w:rPr>
            </w:pPr>
            <w:r w:rsidRPr="00F920B1">
              <w:rPr>
                <w:rFonts w:cs="Arial"/>
                <w:b/>
                <w:sz w:val="18"/>
                <w:szCs w:val="18"/>
                <w:lang w:val="en-US"/>
              </w:rPr>
              <w:t>Indicators</w:t>
            </w:r>
          </w:p>
        </w:tc>
        <w:tc>
          <w:tcPr>
            <w:tcW w:w="1978" w:type="pct"/>
            <w:shd w:val="clear" w:color="auto" w:fill="92D050"/>
            <w:vAlign w:val="center"/>
          </w:tcPr>
          <w:p w14:paraId="6DFD3F65" w14:textId="77777777" w:rsidR="00240E18" w:rsidRPr="00F920B1" w:rsidRDefault="00240E18" w:rsidP="007970A2">
            <w:pPr>
              <w:jc w:val="center"/>
              <w:rPr>
                <w:rFonts w:cs="Arial"/>
                <w:b/>
                <w:sz w:val="18"/>
                <w:szCs w:val="18"/>
                <w:lang w:val="en-US"/>
              </w:rPr>
            </w:pPr>
            <w:r w:rsidRPr="00F920B1">
              <w:rPr>
                <w:rFonts w:cs="Arial"/>
                <w:b/>
                <w:sz w:val="18"/>
                <w:szCs w:val="18"/>
                <w:lang w:val="en-US"/>
              </w:rPr>
              <w:t>Sources</w:t>
            </w:r>
          </w:p>
        </w:tc>
      </w:tr>
      <w:tr w:rsidR="00240E18" w:rsidRPr="00F920B1" w14:paraId="0A75386D" w14:textId="77777777" w:rsidTr="007970A2">
        <w:tc>
          <w:tcPr>
            <w:tcW w:w="240" w:type="pct"/>
          </w:tcPr>
          <w:p w14:paraId="742F068F" w14:textId="77777777" w:rsidR="00240E18" w:rsidRPr="00F920B1" w:rsidRDefault="00240E18" w:rsidP="007970A2">
            <w:pPr>
              <w:jc w:val="center"/>
              <w:rPr>
                <w:rFonts w:cs="Arial"/>
                <w:sz w:val="18"/>
                <w:szCs w:val="18"/>
                <w:lang w:val="en-US"/>
              </w:rPr>
            </w:pPr>
            <w:r w:rsidRPr="00F920B1">
              <w:rPr>
                <w:rFonts w:cs="Arial"/>
                <w:sz w:val="18"/>
                <w:szCs w:val="18"/>
                <w:lang w:val="en-US"/>
              </w:rPr>
              <w:t>1</w:t>
            </w:r>
          </w:p>
        </w:tc>
        <w:tc>
          <w:tcPr>
            <w:tcW w:w="797" w:type="pct"/>
          </w:tcPr>
          <w:p w14:paraId="4B1B8E4A" w14:textId="77777777" w:rsidR="00240E18" w:rsidRPr="00F920B1" w:rsidRDefault="00240E18" w:rsidP="007970A2">
            <w:pPr>
              <w:rPr>
                <w:rFonts w:cs="Arial"/>
                <w:sz w:val="18"/>
                <w:szCs w:val="18"/>
                <w:lang w:val="en-US"/>
              </w:rPr>
            </w:pPr>
            <w:r w:rsidRPr="00F920B1">
              <w:rPr>
                <w:rFonts w:cs="Arial"/>
                <w:sz w:val="18"/>
                <w:szCs w:val="18"/>
                <w:lang w:val="en-US"/>
              </w:rPr>
              <w:t>Fayzabad</w:t>
            </w:r>
          </w:p>
        </w:tc>
        <w:tc>
          <w:tcPr>
            <w:tcW w:w="1985" w:type="pct"/>
          </w:tcPr>
          <w:p w14:paraId="7B2E8DE9" w14:textId="77777777" w:rsidR="00240E18" w:rsidRPr="00F920B1" w:rsidRDefault="00240E18" w:rsidP="007970A2">
            <w:pPr>
              <w:rPr>
                <w:rFonts w:cs="Arial"/>
                <w:sz w:val="18"/>
                <w:szCs w:val="18"/>
                <w:lang w:val="en-US"/>
              </w:rPr>
            </w:pPr>
            <w:r w:rsidRPr="00F920B1">
              <w:rPr>
                <w:rFonts w:cs="Arial"/>
                <w:sz w:val="18"/>
                <w:szCs w:val="18"/>
                <w:lang w:val="en-US"/>
              </w:rPr>
              <w:t>(a) number of population and households living in hazardous zones</w:t>
            </w:r>
          </w:p>
          <w:p w14:paraId="44072C77" w14:textId="77777777" w:rsidR="00240E18" w:rsidRPr="00F920B1" w:rsidRDefault="00240E18" w:rsidP="007970A2">
            <w:pPr>
              <w:rPr>
                <w:rFonts w:cs="Arial"/>
                <w:sz w:val="18"/>
                <w:szCs w:val="18"/>
                <w:lang w:val="en-US"/>
              </w:rPr>
            </w:pPr>
            <w:r w:rsidRPr="00F920B1">
              <w:rPr>
                <w:rFonts w:cs="Arial"/>
                <w:sz w:val="18"/>
                <w:szCs w:val="18"/>
                <w:lang w:val="en-US"/>
              </w:rPr>
              <w:t xml:space="preserve">(b) types of disaster events typical in target Jamoats and villages: </w:t>
            </w:r>
            <w:r w:rsidRPr="00F920B1">
              <w:rPr>
                <w:rFonts w:cs="Arial"/>
                <w:i/>
                <w:sz w:val="18"/>
                <w:szCs w:val="18"/>
                <w:lang w:val="en-US"/>
              </w:rPr>
              <w:t>mud-flows, floods, landslides</w:t>
            </w:r>
            <w:r w:rsidRPr="00F920B1">
              <w:rPr>
                <w:rFonts w:cs="Arial"/>
                <w:sz w:val="18"/>
                <w:szCs w:val="18"/>
                <w:lang w:val="en-US"/>
              </w:rPr>
              <w:t xml:space="preserve">. </w:t>
            </w:r>
          </w:p>
        </w:tc>
        <w:tc>
          <w:tcPr>
            <w:tcW w:w="1978" w:type="pct"/>
          </w:tcPr>
          <w:p w14:paraId="62419EC8" w14:textId="77777777" w:rsidR="00240E18" w:rsidRPr="00F920B1" w:rsidRDefault="00240E18" w:rsidP="007970A2">
            <w:pPr>
              <w:rPr>
                <w:rFonts w:cs="Arial"/>
                <w:sz w:val="18"/>
                <w:szCs w:val="18"/>
                <w:lang w:val="en-US"/>
              </w:rPr>
            </w:pPr>
            <w:r w:rsidRPr="00F920B1">
              <w:rPr>
                <w:rFonts w:cs="Arial"/>
                <w:sz w:val="18"/>
                <w:szCs w:val="18"/>
                <w:lang w:val="en-US"/>
              </w:rPr>
              <w:t>Programme for socio-economic development of Fayzabad district for the period 2016-2020, p.60 (also referred to as DDP)</w:t>
            </w:r>
          </w:p>
        </w:tc>
      </w:tr>
      <w:tr w:rsidR="00240E18" w:rsidRPr="00F920B1" w14:paraId="0212FC7F" w14:textId="77777777" w:rsidTr="007970A2">
        <w:tc>
          <w:tcPr>
            <w:tcW w:w="240" w:type="pct"/>
          </w:tcPr>
          <w:p w14:paraId="4E0251F0" w14:textId="77777777" w:rsidR="00240E18" w:rsidRPr="00F920B1" w:rsidRDefault="00240E18" w:rsidP="007970A2">
            <w:pPr>
              <w:jc w:val="center"/>
              <w:rPr>
                <w:rFonts w:cs="Arial"/>
                <w:sz w:val="18"/>
                <w:szCs w:val="18"/>
                <w:lang w:val="en-US"/>
              </w:rPr>
            </w:pPr>
            <w:r w:rsidRPr="00F920B1">
              <w:rPr>
                <w:rFonts w:cs="Arial"/>
                <w:sz w:val="18"/>
                <w:szCs w:val="18"/>
                <w:lang w:val="en-US"/>
              </w:rPr>
              <w:lastRenderedPageBreak/>
              <w:t>2</w:t>
            </w:r>
          </w:p>
        </w:tc>
        <w:tc>
          <w:tcPr>
            <w:tcW w:w="797" w:type="pct"/>
          </w:tcPr>
          <w:p w14:paraId="4A0E41B3" w14:textId="77777777" w:rsidR="00240E18" w:rsidRPr="00F920B1" w:rsidRDefault="00240E18" w:rsidP="007970A2">
            <w:pPr>
              <w:rPr>
                <w:rFonts w:cs="Arial"/>
                <w:sz w:val="18"/>
                <w:szCs w:val="18"/>
                <w:lang w:val="en-US"/>
              </w:rPr>
            </w:pPr>
            <w:r w:rsidRPr="00F920B1">
              <w:rPr>
                <w:rFonts w:cs="Arial"/>
                <w:sz w:val="18"/>
                <w:szCs w:val="18"/>
                <w:lang w:val="en-US"/>
              </w:rPr>
              <w:t>Varzob</w:t>
            </w:r>
          </w:p>
        </w:tc>
        <w:tc>
          <w:tcPr>
            <w:tcW w:w="1985" w:type="pct"/>
          </w:tcPr>
          <w:p w14:paraId="1FFB3DE1" w14:textId="77777777" w:rsidR="00240E18" w:rsidRPr="00F920B1" w:rsidRDefault="00240E18" w:rsidP="007970A2">
            <w:pPr>
              <w:rPr>
                <w:rFonts w:cs="Arial"/>
                <w:sz w:val="18"/>
                <w:szCs w:val="18"/>
                <w:lang w:val="en-US"/>
              </w:rPr>
            </w:pPr>
            <w:r w:rsidRPr="00F920B1">
              <w:rPr>
                <w:rFonts w:cs="Arial"/>
                <w:sz w:val="18"/>
                <w:szCs w:val="18"/>
                <w:lang w:val="en-US"/>
              </w:rPr>
              <w:t>(a) number of villages located in hazardous zones;</w:t>
            </w:r>
          </w:p>
          <w:p w14:paraId="0481B004" w14:textId="77777777" w:rsidR="00240E18" w:rsidRPr="00F920B1" w:rsidRDefault="00240E18" w:rsidP="007970A2">
            <w:pPr>
              <w:rPr>
                <w:rFonts w:cs="Arial"/>
                <w:sz w:val="18"/>
                <w:szCs w:val="18"/>
                <w:lang w:val="en-US"/>
              </w:rPr>
            </w:pPr>
            <w:r w:rsidRPr="00F920B1">
              <w:rPr>
                <w:rFonts w:cs="Arial"/>
                <w:sz w:val="18"/>
                <w:szCs w:val="18"/>
                <w:lang w:val="en-US"/>
              </w:rPr>
              <w:t xml:space="preserve">(b) types of disaster events: </w:t>
            </w:r>
            <w:r w:rsidRPr="00F920B1">
              <w:rPr>
                <w:rFonts w:cs="Arial"/>
                <w:i/>
                <w:sz w:val="18"/>
                <w:szCs w:val="18"/>
                <w:lang w:val="en-US"/>
              </w:rPr>
              <w:t>landslides, mudflows, rockfalls</w:t>
            </w:r>
            <w:r w:rsidRPr="00F920B1">
              <w:rPr>
                <w:rFonts w:cs="Arial"/>
                <w:sz w:val="18"/>
                <w:szCs w:val="18"/>
                <w:lang w:val="en-US"/>
              </w:rPr>
              <w:t>.</w:t>
            </w:r>
          </w:p>
        </w:tc>
        <w:tc>
          <w:tcPr>
            <w:tcW w:w="1978" w:type="pct"/>
          </w:tcPr>
          <w:p w14:paraId="7E4A43AB" w14:textId="77777777" w:rsidR="00240E18" w:rsidRPr="00F920B1" w:rsidRDefault="00240E18" w:rsidP="007970A2">
            <w:pPr>
              <w:rPr>
                <w:rFonts w:cs="Arial"/>
                <w:sz w:val="18"/>
                <w:szCs w:val="18"/>
              </w:rPr>
            </w:pPr>
            <w:r w:rsidRPr="00F920B1">
              <w:rPr>
                <w:rFonts w:cs="Arial"/>
                <w:sz w:val="18"/>
                <w:szCs w:val="18"/>
                <w:lang w:val="en-US"/>
              </w:rPr>
              <w:t>Programme for socio-economic development of Varzob district for the period 2016-2020, p.80 (also referred to as DDP)</w:t>
            </w:r>
          </w:p>
        </w:tc>
      </w:tr>
      <w:tr w:rsidR="00240E18" w:rsidRPr="00F920B1" w14:paraId="0BDB9843" w14:textId="77777777" w:rsidTr="007970A2">
        <w:tc>
          <w:tcPr>
            <w:tcW w:w="240" w:type="pct"/>
          </w:tcPr>
          <w:p w14:paraId="2D6D53E7" w14:textId="77777777" w:rsidR="00240E18" w:rsidRPr="00F920B1" w:rsidRDefault="00240E18" w:rsidP="007970A2">
            <w:pPr>
              <w:jc w:val="center"/>
              <w:rPr>
                <w:rFonts w:cs="Arial"/>
                <w:sz w:val="18"/>
                <w:szCs w:val="18"/>
                <w:lang w:val="en-US"/>
              </w:rPr>
            </w:pPr>
            <w:r w:rsidRPr="00F920B1">
              <w:rPr>
                <w:rFonts w:cs="Arial"/>
                <w:sz w:val="18"/>
                <w:szCs w:val="18"/>
                <w:lang w:val="en-US"/>
              </w:rPr>
              <w:t>3</w:t>
            </w:r>
          </w:p>
        </w:tc>
        <w:tc>
          <w:tcPr>
            <w:tcW w:w="797" w:type="pct"/>
          </w:tcPr>
          <w:p w14:paraId="56388E80" w14:textId="77777777" w:rsidR="00240E18" w:rsidRPr="00F920B1" w:rsidRDefault="00240E18" w:rsidP="007970A2">
            <w:pPr>
              <w:rPr>
                <w:rFonts w:cs="Arial"/>
                <w:sz w:val="18"/>
                <w:szCs w:val="18"/>
                <w:lang w:val="en-US"/>
              </w:rPr>
            </w:pPr>
            <w:r w:rsidRPr="00F920B1">
              <w:rPr>
                <w:rFonts w:cs="Arial"/>
                <w:sz w:val="18"/>
                <w:szCs w:val="18"/>
                <w:lang w:val="en-US"/>
              </w:rPr>
              <w:t>Vahdat</w:t>
            </w:r>
          </w:p>
        </w:tc>
        <w:tc>
          <w:tcPr>
            <w:tcW w:w="1985" w:type="pct"/>
          </w:tcPr>
          <w:p w14:paraId="52BF9D37" w14:textId="77777777" w:rsidR="00240E18" w:rsidRPr="00F920B1" w:rsidRDefault="00240E18" w:rsidP="007970A2">
            <w:pPr>
              <w:rPr>
                <w:rFonts w:cs="Arial"/>
                <w:sz w:val="18"/>
                <w:szCs w:val="18"/>
                <w:lang w:val="en-US"/>
              </w:rPr>
            </w:pPr>
            <w:r w:rsidRPr="00F920B1">
              <w:rPr>
                <w:rFonts w:cs="Arial"/>
                <w:sz w:val="18"/>
                <w:szCs w:val="18"/>
                <w:lang w:val="en-US"/>
              </w:rPr>
              <w:t>(a) number of villages located in hazardous zones;</w:t>
            </w:r>
          </w:p>
          <w:p w14:paraId="1BFF2338" w14:textId="77777777" w:rsidR="00240E18" w:rsidRPr="00F920B1" w:rsidRDefault="00240E18" w:rsidP="007970A2">
            <w:pPr>
              <w:rPr>
                <w:rFonts w:cs="Arial"/>
                <w:sz w:val="18"/>
                <w:szCs w:val="18"/>
              </w:rPr>
            </w:pPr>
            <w:r w:rsidRPr="00F920B1">
              <w:rPr>
                <w:rFonts w:cs="Arial"/>
                <w:sz w:val="18"/>
                <w:szCs w:val="18"/>
                <w:lang w:val="en-US"/>
              </w:rPr>
              <w:t xml:space="preserve">(b) types of disaster events: </w:t>
            </w:r>
            <w:r w:rsidRPr="00F920B1">
              <w:rPr>
                <w:rFonts w:cs="Arial"/>
                <w:i/>
                <w:sz w:val="18"/>
                <w:szCs w:val="18"/>
                <w:lang w:val="en-US"/>
              </w:rPr>
              <w:t>landslides, mudflows, rockfalls</w:t>
            </w:r>
            <w:r w:rsidRPr="00F920B1">
              <w:rPr>
                <w:rFonts w:cs="Arial"/>
                <w:sz w:val="18"/>
                <w:szCs w:val="18"/>
                <w:lang w:val="en-US"/>
              </w:rPr>
              <w:t>.</w:t>
            </w:r>
          </w:p>
        </w:tc>
        <w:tc>
          <w:tcPr>
            <w:tcW w:w="1978" w:type="pct"/>
          </w:tcPr>
          <w:p w14:paraId="25F6E5D3" w14:textId="77777777" w:rsidR="00240E18" w:rsidRPr="00F920B1" w:rsidRDefault="00240E18" w:rsidP="007970A2">
            <w:pPr>
              <w:rPr>
                <w:rFonts w:cs="Arial"/>
                <w:sz w:val="18"/>
                <w:szCs w:val="18"/>
              </w:rPr>
            </w:pPr>
            <w:r w:rsidRPr="00F920B1">
              <w:rPr>
                <w:rFonts w:cs="Arial"/>
                <w:sz w:val="18"/>
                <w:szCs w:val="18"/>
                <w:lang w:val="en-US"/>
              </w:rPr>
              <w:t>Programme for socio-economic development of Vahdat district for the period 2016-2020, p.53 (also referred to as DDP)</w:t>
            </w:r>
          </w:p>
        </w:tc>
      </w:tr>
      <w:tr w:rsidR="00240E18" w:rsidRPr="00F920B1" w14:paraId="6E3F4E88" w14:textId="77777777" w:rsidTr="007970A2">
        <w:tc>
          <w:tcPr>
            <w:tcW w:w="240" w:type="pct"/>
          </w:tcPr>
          <w:p w14:paraId="026CF632" w14:textId="77777777" w:rsidR="00240E18" w:rsidRPr="00F920B1" w:rsidRDefault="00240E18" w:rsidP="007970A2">
            <w:pPr>
              <w:jc w:val="center"/>
              <w:rPr>
                <w:rFonts w:cs="Arial"/>
                <w:sz w:val="18"/>
                <w:szCs w:val="18"/>
                <w:lang w:val="en-US"/>
              </w:rPr>
            </w:pPr>
            <w:r w:rsidRPr="00F920B1">
              <w:rPr>
                <w:rFonts w:cs="Arial"/>
                <w:sz w:val="18"/>
                <w:szCs w:val="18"/>
                <w:lang w:val="en-US"/>
              </w:rPr>
              <w:t>4</w:t>
            </w:r>
          </w:p>
        </w:tc>
        <w:tc>
          <w:tcPr>
            <w:tcW w:w="797" w:type="pct"/>
          </w:tcPr>
          <w:p w14:paraId="292D83F4" w14:textId="77777777" w:rsidR="00240E18" w:rsidRPr="00F920B1" w:rsidRDefault="00240E18" w:rsidP="007970A2">
            <w:pPr>
              <w:rPr>
                <w:rFonts w:cs="Arial"/>
                <w:sz w:val="18"/>
                <w:szCs w:val="18"/>
                <w:lang w:val="en-US"/>
              </w:rPr>
            </w:pPr>
            <w:r w:rsidRPr="00F920B1">
              <w:rPr>
                <w:rFonts w:cs="Arial"/>
                <w:sz w:val="18"/>
                <w:szCs w:val="18"/>
                <w:lang w:val="en-US"/>
              </w:rPr>
              <w:t>Nosiri Khisrav</w:t>
            </w:r>
          </w:p>
        </w:tc>
        <w:tc>
          <w:tcPr>
            <w:tcW w:w="1985" w:type="pct"/>
          </w:tcPr>
          <w:p w14:paraId="522BEC6D" w14:textId="77777777" w:rsidR="00240E18" w:rsidRPr="00F920B1" w:rsidRDefault="00240E18" w:rsidP="007970A2">
            <w:pPr>
              <w:rPr>
                <w:rFonts w:cs="Arial"/>
                <w:sz w:val="18"/>
                <w:szCs w:val="18"/>
                <w:lang w:val="en-US"/>
              </w:rPr>
            </w:pPr>
            <w:r w:rsidRPr="00F920B1">
              <w:rPr>
                <w:rFonts w:cs="Arial"/>
                <w:sz w:val="18"/>
                <w:szCs w:val="18"/>
                <w:lang w:val="en-US"/>
              </w:rPr>
              <w:t>(a) number of population and households living in hazardous zones;</w:t>
            </w:r>
          </w:p>
          <w:p w14:paraId="7A19F8B2" w14:textId="77777777" w:rsidR="00240E18" w:rsidRPr="00F920B1" w:rsidRDefault="00240E18" w:rsidP="007970A2">
            <w:pPr>
              <w:rPr>
                <w:rFonts w:cs="Arial"/>
                <w:sz w:val="18"/>
                <w:szCs w:val="18"/>
                <w:lang w:val="en-US"/>
              </w:rPr>
            </w:pPr>
            <w:r w:rsidRPr="00F920B1">
              <w:rPr>
                <w:rFonts w:cs="Arial"/>
                <w:sz w:val="18"/>
                <w:szCs w:val="18"/>
                <w:lang w:val="en-US"/>
              </w:rPr>
              <w:t xml:space="preserve">(b) types of disaster events: </w:t>
            </w:r>
            <w:r w:rsidRPr="00F920B1">
              <w:rPr>
                <w:rFonts w:cs="Arial"/>
                <w:i/>
                <w:sz w:val="18"/>
                <w:szCs w:val="18"/>
                <w:lang w:val="en-US"/>
              </w:rPr>
              <w:t>strong winds, droughts, mudflows</w:t>
            </w:r>
            <w:r w:rsidRPr="00F920B1">
              <w:rPr>
                <w:rFonts w:cs="Arial"/>
                <w:sz w:val="18"/>
                <w:szCs w:val="18"/>
                <w:lang w:val="en-US"/>
              </w:rPr>
              <w:t>.</w:t>
            </w:r>
          </w:p>
        </w:tc>
        <w:tc>
          <w:tcPr>
            <w:tcW w:w="1978" w:type="pct"/>
          </w:tcPr>
          <w:p w14:paraId="5166C278" w14:textId="77777777" w:rsidR="00240E18" w:rsidRPr="00F920B1" w:rsidRDefault="00240E18" w:rsidP="007970A2">
            <w:pPr>
              <w:rPr>
                <w:rFonts w:cs="Arial"/>
                <w:sz w:val="18"/>
                <w:szCs w:val="18"/>
              </w:rPr>
            </w:pPr>
            <w:r w:rsidRPr="00F920B1">
              <w:rPr>
                <w:rFonts w:cs="Arial"/>
                <w:sz w:val="18"/>
                <w:szCs w:val="18"/>
                <w:lang w:val="en-US"/>
              </w:rPr>
              <w:t>Programme for socio-economic development of Nosiri Khisrav district for the period 2016-2020, p.60 (also referred to as DDP)</w:t>
            </w:r>
          </w:p>
        </w:tc>
      </w:tr>
      <w:tr w:rsidR="00240E18" w:rsidRPr="00F920B1" w14:paraId="618286D7" w14:textId="77777777" w:rsidTr="007970A2">
        <w:tc>
          <w:tcPr>
            <w:tcW w:w="240" w:type="pct"/>
          </w:tcPr>
          <w:p w14:paraId="0DB4A88D" w14:textId="77777777" w:rsidR="00240E18" w:rsidRPr="00F920B1" w:rsidRDefault="00240E18" w:rsidP="007970A2">
            <w:pPr>
              <w:jc w:val="center"/>
              <w:rPr>
                <w:rFonts w:cs="Arial"/>
                <w:sz w:val="18"/>
                <w:szCs w:val="18"/>
                <w:lang w:val="en-US"/>
              </w:rPr>
            </w:pPr>
            <w:r w:rsidRPr="00F920B1">
              <w:rPr>
                <w:rFonts w:cs="Arial"/>
                <w:sz w:val="18"/>
                <w:szCs w:val="18"/>
                <w:lang w:val="en-US"/>
              </w:rPr>
              <w:t>5</w:t>
            </w:r>
          </w:p>
        </w:tc>
        <w:tc>
          <w:tcPr>
            <w:tcW w:w="797" w:type="pct"/>
          </w:tcPr>
          <w:p w14:paraId="66B2E77C" w14:textId="77777777" w:rsidR="00240E18" w:rsidRPr="00F920B1" w:rsidRDefault="00240E18" w:rsidP="007970A2">
            <w:pPr>
              <w:rPr>
                <w:rFonts w:cs="Arial"/>
                <w:sz w:val="18"/>
                <w:szCs w:val="18"/>
                <w:lang w:val="en-US"/>
              </w:rPr>
            </w:pPr>
            <w:r w:rsidRPr="00F920B1">
              <w:rPr>
                <w:rFonts w:cs="Arial"/>
                <w:sz w:val="18"/>
                <w:szCs w:val="18"/>
                <w:lang w:val="en-US"/>
              </w:rPr>
              <w:t>Shaartuz</w:t>
            </w:r>
          </w:p>
        </w:tc>
        <w:tc>
          <w:tcPr>
            <w:tcW w:w="1985" w:type="pct"/>
          </w:tcPr>
          <w:p w14:paraId="78677E13" w14:textId="77777777" w:rsidR="00240E18" w:rsidRPr="00F920B1" w:rsidRDefault="00240E18" w:rsidP="007970A2">
            <w:pPr>
              <w:rPr>
                <w:rFonts w:cs="Arial"/>
                <w:sz w:val="18"/>
                <w:szCs w:val="18"/>
                <w:lang w:val="en-US"/>
              </w:rPr>
            </w:pPr>
            <w:r w:rsidRPr="00F920B1">
              <w:rPr>
                <w:rFonts w:cs="Arial"/>
                <w:sz w:val="18"/>
                <w:szCs w:val="18"/>
                <w:lang w:val="en-US"/>
              </w:rPr>
              <w:t>(a) number of villages located in hazardous zones;</w:t>
            </w:r>
          </w:p>
          <w:p w14:paraId="355C8CAC" w14:textId="77777777" w:rsidR="00240E18" w:rsidRPr="00F920B1" w:rsidRDefault="00240E18" w:rsidP="007970A2">
            <w:pPr>
              <w:rPr>
                <w:rFonts w:cs="Arial"/>
                <w:sz w:val="18"/>
                <w:szCs w:val="18"/>
                <w:lang w:val="en-US"/>
              </w:rPr>
            </w:pPr>
            <w:r w:rsidRPr="00F920B1">
              <w:rPr>
                <w:rFonts w:cs="Arial"/>
                <w:sz w:val="18"/>
                <w:szCs w:val="18"/>
                <w:lang w:val="en-US"/>
              </w:rPr>
              <w:t xml:space="preserve">(b) types of disaster events: </w:t>
            </w:r>
            <w:r w:rsidRPr="00F920B1">
              <w:rPr>
                <w:rFonts w:cs="Arial"/>
                <w:i/>
                <w:sz w:val="18"/>
                <w:szCs w:val="18"/>
                <w:lang w:val="en-US"/>
              </w:rPr>
              <w:t>flooding, mudflows, sand storms</w:t>
            </w:r>
            <w:r w:rsidRPr="00F920B1">
              <w:rPr>
                <w:rFonts w:cs="Arial"/>
                <w:sz w:val="18"/>
                <w:szCs w:val="18"/>
                <w:lang w:val="en-US"/>
              </w:rPr>
              <w:t>.</w:t>
            </w:r>
          </w:p>
        </w:tc>
        <w:tc>
          <w:tcPr>
            <w:tcW w:w="1978" w:type="pct"/>
          </w:tcPr>
          <w:p w14:paraId="3A8D805F" w14:textId="77777777" w:rsidR="00240E18" w:rsidRPr="00F920B1" w:rsidRDefault="00240E18" w:rsidP="007970A2">
            <w:pPr>
              <w:rPr>
                <w:rFonts w:cs="Arial"/>
                <w:sz w:val="18"/>
                <w:szCs w:val="18"/>
              </w:rPr>
            </w:pPr>
            <w:r w:rsidRPr="00F920B1">
              <w:rPr>
                <w:rFonts w:cs="Arial"/>
                <w:sz w:val="18"/>
                <w:szCs w:val="18"/>
                <w:lang w:val="en-US"/>
              </w:rPr>
              <w:t>Programme for socio-economic development of Shaartuz district for the period 2016-2020, p.66 (also referred to as DDP)</w:t>
            </w:r>
          </w:p>
        </w:tc>
      </w:tr>
      <w:tr w:rsidR="00240E18" w:rsidRPr="00F920B1" w14:paraId="1AB77711" w14:textId="77777777" w:rsidTr="007970A2">
        <w:tc>
          <w:tcPr>
            <w:tcW w:w="240" w:type="pct"/>
          </w:tcPr>
          <w:p w14:paraId="677BC723" w14:textId="77777777" w:rsidR="00240E18" w:rsidRPr="00F920B1" w:rsidRDefault="00240E18" w:rsidP="007970A2">
            <w:pPr>
              <w:jc w:val="center"/>
              <w:rPr>
                <w:rFonts w:cs="Arial"/>
                <w:sz w:val="18"/>
                <w:szCs w:val="18"/>
                <w:lang w:val="en-US"/>
              </w:rPr>
            </w:pPr>
            <w:r w:rsidRPr="00F920B1">
              <w:rPr>
                <w:rFonts w:cs="Arial"/>
                <w:sz w:val="18"/>
                <w:szCs w:val="18"/>
                <w:lang w:val="en-US"/>
              </w:rPr>
              <w:t>6</w:t>
            </w:r>
          </w:p>
        </w:tc>
        <w:tc>
          <w:tcPr>
            <w:tcW w:w="797" w:type="pct"/>
          </w:tcPr>
          <w:p w14:paraId="12936C2C" w14:textId="77777777" w:rsidR="00240E18" w:rsidRPr="00F920B1" w:rsidRDefault="00240E18" w:rsidP="007970A2">
            <w:pPr>
              <w:rPr>
                <w:rFonts w:cs="Arial"/>
                <w:sz w:val="18"/>
                <w:szCs w:val="18"/>
                <w:lang w:val="en-US"/>
              </w:rPr>
            </w:pPr>
            <w:r w:rsidRPr="00F920B1">
              <w:rPr>
                <w:rFonts w:cs="Arial"/>
                <w:sz w:val="18"/>
                <w:szCs w:val="18"/>
                <w:lang w:val="en-US"/>
              </w:rPr>
              <w:t>Kabodiyon</w:t>
            </w:r>
          </w:p>
        </w:tc>
        <w:tc>
          <w:tcPr>
            <w:tcW w:w="1985" w:type="pct"/>
          </w:tcPr>
          <w:p w14:paraId="3CA9A163" w14:textId="77777777" w:rsidR="00240E18" w:rsidRPr="00F920B1" w:rsidRDefault="00240E18" w:rsidP="007970A2">
            <w:pPr>
              <w:rPr>
                <w:rFonts w:cs="Arial"/>
                <w:sz w:val="18"/>
                <w:szCs w:val="18"/>
                <w:lang w:val="en-US"/>
              </w:rPr>
            </w:pPr>
            <w:r w:rsidRPr="00F920B1">
              <w:rPr>
                <w:rFonts w:cs="Arial"/>
                <w:sz w:val="18"/>
                <w:szCs w:val="18"/>
                <w:lang w:val="en-US"/>
              </w:rPr>
              <w:t>(a) number of villages, households and population in hazardous climatic zones;</w:t>
            </w:r>
          </w:p>
          <w:p w14:paraId="52A11ECB" w14:textId="77777777" w:rsidR="00240E18" w:rsidRPr="00F920B1" w:rsidRDefault="00240E18" w:rsidP="007970A2">
            <w:pPr>
              <w:rPr>
                <w:rFonts w:cs="Arial"/>
                <w:sz w:val="18"/>
                <w:szCs w:val="18"/>
                <w:lang w:val="en-US"/>
              </w:rPr>
            </w:pPr>
            <w:r w:rsidRPr="00F920B1">
              <w:rPr>
                <w:rFonts w:cs="Arial"/>
                <w:sz w:val="18"/>
                <w:szCs w:val="18"/>
                <w:lang w:val="en-US"/>
              </w:rPr>
              <w:t xml:space="preserve">(b) types of disaster events: </w:t>
            </w:r>
            <w:r w:rsidRPr="00F920B1">
              <w:rPr>
                <w:rFonts w:cs="Arial"/>
                <w:i/>
                <w:sz w:val="18"/>
                <w:szCs w:val="18"/>
                <w:lang w:val="en-US"/>
              </w:rPr>
              <w:t>flooding, mudflows</w:t>
            </w:r>
            <w:r w:rsidRPr="00F920B1">
              <w:rPr>
                <w:rFonts w:cs="Arial"/>
                <w:sz w:val="18"/>
                <w:szCs w:val="18"/>
                <w:lang w:val="en-US"/>
              </w:rPr>
              <w:t xml:space="preserve">. </w:t>
            </w:r>
          </w:p>
        </w:tc>
        <w:tc>
          <w:tcPr>
            <w:tcW w:w="1978" w:type="pct"/>
          </w:tcPr>
          <w:p w14:paraId="0A2724B2" w14:textId="77777777" w:rsidR="00240E18" w:rsidRPr="00F920B1" w:rsidRDefault="00240E18" w:rsidP="007970A2">
            <w:pPr>
              <w:rPr>
                <w:rFonts w:cs="Arial"/>
                <w:sz w:val="18"/>
                <w:szCs w:val="18"/>
              </w:rPr>
            </w:pPr>
            <w:r w:rsidRPr="00F920B1">
              <w:rPr>
                <w:rFonts w:cs="Arial"/>
                <w:sz w:val="18"/>
                <w:szCs w:val="18"/>
                <w:lang w:val="en-US"/>
              </w:rPr>
              <w:t>Programme for socio-economic development of Kabodiyon district for the period 2016-2020, p.67 (also referred to as DDP)</w:t>
            </w:r>
          </w:p>
        </w:tc>
      </w:tr>
    </w:tbl>
    <w:p w14:paraId="0B5F75B6" w14:textId="77777777" w:rsidR="00240E18" w:rsidRDefault="00240E18" w:rsidP="00240E18">
      <w:pPr>
        <w:rPr>
          <w:rFonts w:cs="Arial"/>
        </w:rPr>
      </w:pPr>
    </w:p>
    <w:p w14:paraId="683372E0" w14:textId="77777777" w:rsidR="00240E18" w:rsidRDefault="00240E18" w:rsidP="00240E18">
      <w:pPr>
        <w:rPr>
          <w:rFonts w:cs="Arial"/>
        </w:rPr>
      </w:pPr>
      <w:r>
        <w:rPr>
          <w:rFonts w:cs="Arial"/>
        </w:rPr>
        <w:t>Figure 2, 3 and 4 illustrate the average annual temperature and precipitation in the KRB.</w:t>
      </w:r>
    </w:p>
    <w:p w14:paraId="18CAD837" w14:textId="77777777" w:rsidR="00240E18" w:rsidRDefault="00240E18" w:rsidP="00240E18">
      <w:pPr>
        <w:rPr>
          <w:rFonts w:cs="Arial"/>
        </w:rPr>
      </w:pPr>
    </w:p>
    <w:p w14:paraId="38D56B7B" w14:textId="77777777" w:rsidR="00240E18" w:rsidRDefault="00240E18" w:rsidP="00240E18">
      <w:pPr>
        <w:rPr>
          <w:rFonts w:cs="Arial"/>
        </w:rPr>
      </w:pPr>
    </w:p>
    <w:p w14:paraId="6E891BAE" w14:textId="77777777" w:rsidR="00240E18" w:rsidRDefault="00240E18" w:rsidP="00240E18">
      <w:pPr>
        <w:rPr>
          <w:rFonts w:cs="Arial"/>
        </w:rPr>
      </w:pPr>
    </w:p>
    <w:p w14:paraId="1CF7E5CA" w14:textId="77777777" w:rsidR="00240E18" w:rsidRDefault="00240E18" w:rsidP="00240E18">
      <w:pPr>
        <w:rPr>
          <w:rFonts w:cs="Arial"/>
        </w:rPr>
      </w:pPr>
    </w:p>
    <w:p w14:paraId="6D37285C" w14:textId="77777777" w:rsidR="00240E18" w:rsidRDefault="00240E18" w:rsidP="00240E18">
      <w:pPr>
        <w:rPr>
          <w:rFonts w:cs="Arial"/>
        </w:rPr>
      </w:pPr>
    </w:p>
    <w:p w14:paraId="7814312D" w14:textId="77777777" w:rsidR="00240E18" w:rsidRDefault="00240E18" w:rsidP="00240E18">
      <w:pPr>
        <w:rPr>
          <w:rFonts w:cs="Arial"/>
        </w:rPr>
      </w:pPr>
    </w:p>
    <w:p w14:paraId="39AF90F2" w14:textId="77777777" w:rsidR="00240E18" w:rsidRDefault="00240E18" w:rsidP="00240E18">
      <w:pPr>
        <w:rPr>
          <w:rFonts w:cs="Arial"/>
        </w:rPr>
      </w:pPr>
    </w:p>
    <w:p w14:paraId="1F5868A9" w14:textId="77777777" w:rsidR="00240E18" w:rsidRDefault="00240E18" w:rsidP="00240E18">
      <w:pPr>
        <w:rPr>
          <w:rFonts w:cs="Arial"/>
        </w:rPr>
      </w:pPr>
    </w:p>
    <w:p w14:paraId="1DB3DF95" w14:textId="77777777" w:rsidR="00240E18" w:rsidRDefault="00240E18" w:rsidP="00240E18">
      <w:pPr>
        <w:rPr>
          <w:rFonts w:cs="Arial"/>
        </w:rPr>
      </w:pPr>
    </w:p>
    <w:p w14:paraId="189515D9" w14:textId="77777777" w:rsidR="00240E18" w:rsidRDefault="00240E18" w:rsidP="00240E18">
      <w:pPr>
        <w:rPr>
          <w:rFonts w:cs="Arial"/>
        </w:rPr>
      </w:pPr>
    </w:p>
    <w:p w14:paraId="2A73DA95" w14:textId="77777777" w:rsidR="00240E18" w:rsidRDefault="00240E18" w:rsidP="00240E18">
      <w:pPr>
        <w:rPr>
          <w:rFonts w:cs="Arial"/>
        </w:rPr>
      </w:pPr>
    </w:p>
    <w:p w14:paraId="39955B2C" w14:textId="77777777" w:rsidR="00240E18" w:rsidRDefault="00240E18" w:rsidP="00240E18">
      <w:pPr>
        <w:rPr>
          <w:rFonts w:cs="Arial"/>
        </w:rPr>
      </w:pPr>
    </w:p>
    <w:p w14:paraId="31D7870B" w14:textId="77777777" w:rsidR="00240E18" w:rsidRDefault="00240E18" w:rsidP="00240E18">
      <w:pPr>
        <w:rPr>
          <w:rFonts w:cs="Arial"/>
        </w:rPr>
      </w:pPr>
    </w:p>
    <w:p w14:paraId="34648597" w14:textId="77777777" w:rsidR="00240E18" w:rsidRDefault="00240E18" w:rsidP="00240E18">
      <w:pPr>
        <w:rPr>
          <w:rFonts w:cs="Arial"/>
        </w:rPr>
      </w:pPr>
    </w:p>
    <w:p w14:paraId="0F65CE78" w14:textId="77777777" w:rsidR="00240E18" w:rsidRDefault="00240E18" w:rsidP="00240E18">
      <w:pPr>
        <w:rPr>
          <w:rFonts w:cs="Arial"/>
        </w:rPr>
      </w:pPr>
    </w:p>
    <w:p w14:paraId="4FAE988D" w14:textId="77777777" w:rsidR="00240E18" w:rsidRDefault="00240E18" w:rsidP="00240E18">
      <w:pPr>
        <w:rPr>
          <w:rFonts w:cs="Arial"/>
        </w:rPr>
      </w:pPr>
    </w:p>
    <w:p w14:paraId="781F3395" w14:textId="77777777" w:rsidR="00240E18" w:rsidRDefault="00240E18" w:rsidP="00240E18">
      <w:pPr>
        <w:rPr>
          <w:rFonts w:cs="Arial"/>
        </w:rPr>
      </w:pPr>
    </w:p>
    <w:p w14:paraId="600ADD94" w14:textId="77777777" w:rsidR="00240E18" w:rsidRDefault="00240E18" w:rsidP="00240E18">
      <w:pPr>
        <w:rPr>
          <w:rFonts w:cs="Arial"/>
        </w:rPr>
      </w:pPr>
    </w:p>
    <w:p w14:paraId="1BE359C0" w14:textId="77777777" w:rsidR="00240E18" w:rsidRDefault="00240E18" w:rsidP="00240E18">
      <w:pPr>
        <w:rPr>
          <w:rFonts w:cs="Arial"/>
        </w:rPr>
      </w:pPr>
    </w:p>
    <w:p w14:paraId="7BF6CC33" w14:textId="77777777" w:rsidR="00240E18" w:rsidRDefault="00240E18" w:rsidP="00240E18">
      <w:pPr>
        <w:rPr>
          <w:rFonts w:cs="Arial"/>
        </w:rPr>
      </w:pPr>
    </w:p>
    <w:p w14:paraId="4604BC3C" w14:textId="77777777" w:rsidR="00240E18" w:rsidRDefault="00240E18" w:rsidP="00240E18">
      <w:pPr>
        <w:rPr>
          <w:rFonts w:cs="Arial"/>
        </w:rPr>
      </w:pPr>
    </w:p>
    <w:p w14:paraId="3EB61F71" w14:textId="77777777" w:rsidR="00240E18" w:rsidRDefault="00240E18" w:rsidP="00240E18">
      <w:pPr>
        <w:rPr>
          <w:rFonts w:cs="Arial"/>
        </w:rPr>
      </w:pPr>
    </w:p>
    <w:p w14:paraId="6BE0FD20" w14:textId="77777777" w:rsidR="00240E18" w:rsidRDefault="00240E18" w:rsidP="00240E18">
      <w:pPr>
        <w:rPr>
          <w:rFonts w:cs="Arial"/>
        </w:rPr>
      </w:pPr>
    </w:p>
    <w:p w14:paraId="315BB4FA" w14:textId="77777777" w:rsidR="00240E18" w:rsidRDefault="00240E18" w:rsidP="00240E18">
      <w:pPr>
        <w:rPr>
          <w:rFonts w:cs="Arial"/>
        </w:rPr>
      </w:pPr>
    </w:p>
    <w:p w14:paraId="263ABA81" w14:textId="77777777" w:rsidR="00240E18" w:rsidRDefault="00240E18" w:rsidP="00240E18">
      <w:pPr>
        <w:rPr>
          <w:rFonts w:cs="Arial"/>
        </w:rPr>
      </w:pPr>
    </w:p>
    <w:p w14:paraId="3611BEFB" w14:textId="77777777" w:rsidR="00240E18" w:rsidRDefault="00240E18" w:rsidP="00240E18">
      <w:pPr>
        <w:rPr>
          <w:rFonts w:cs="Arial"/>
        </w:rPr>
      </w:pPr>
    </w:p>
    <w:p w14:paraId="61D86E09" w14:textId="77777777" w:rsidR="00240E18" w:rsidRDefault="00240E18" w:rsidP="00240E18">
      <w:pPr>
        <w:rPr>
          <w:rFonts w:cs="Arial"/>
        </w:rPr>
      </w:pPr>
    </w:p>
    <w:p w14:paraId="47023AB7" w14:textId="77777777" w:rsidR="00240E18" w:rsidRDefault="00240E18" w:rsidP="00240E18">
      <w:pPr>
        <w:rPr>
          <w:rFonts w:cs="Arial"/>
        </w:rPr>
      </w:pPr>
    </w:p>
    <w:p w14:paraId="3B936A74" w14:textId="77777777" w:rsidR="00240E18" w:rsidRDefault="00240E18" w:rsidP="00240E18">
      <w:pPr>
        <w:rPr>
          <w:rFonts w:cs="Arial"/>
        </w:rPr>
      </w:pPr>
    </w:p>
    <w:p w14:paraId="2167B42B" w14:textId="77777777" w:rsidR="00240E18" w:rsidRDefault="00240E18" w:rsidP="00240E18">
      <w:pPr>
        <w:rPr>
          <w:rFonts w:cs="Arial"/>
        </w:rPr>
      </w:pPr>
    </w:p>
    <w:p w14:paraId="227788CD" w14:textId="77777777" w:rsidR="00240E18" w:rsidRDefault="00240E18" w:rsidP="00240E18">
      <w:pPr>
        <w:rPr>
          <w:rFonts w:cs="Arial"/>
        </w:rPr>
      </w:pPr>
    </w:p>
    <w:p w14:paraId="5EC7D645" w14:textId="77777777" w:rsidR="00240E18" w:rsidRDefault="00240E18" w:rsidP="00240E18">
      <w:pPr>
        <w:rPr>
          <w:rFonts w:cs="Arial"/>
        </w:rPr>
      </w:pPr>
    </w:p>
    <w:p w14:paraId="3373FEF1" w14:textId="77777777" w:rsidR="00240E18" w:rsidRDefault="00240E18" w:rsidP="00240E18">
      <w:pPr>
        <w:rPr>
          <w:rFonts w:cs="Arial"/>
        </w:rPr>
      </w:pPr>
    </w:p>
    <w:p w14:paraId="04083048" w14:textId="77777777" w:rsidR="00240E18" w:rsidRPr="00FB6556" w:rsidRDefault="00240E18" w:rsidP="00240E18">
      <w:pPr>
        <w:rPr>
          <w:rFonts w:cs="Arial"/>
        </w:rPr>
      </w:pPr>
    </w:p>
    <w:p w14:paraId="4930EDA2" w14:textId="77777777" w:rsidR="00240E18" w:rsidRPr="00FB6556" w:rsidRDefault="00240E18" w:rsidP="00240E18">
      <w:pPr>
        <w:rPr>
          <w:rFonts w:cs="Arial"/>
          <w:b/>
        </w:rPr>
      </w:pPr>
    </w:p>
    <w:p w14:paraId="75193185" w14:textId="77777777" w:rsidR="00240E18" w:rsidRPr="00FB6556" w:rsidRDefault="00240E18" w:rsidP="00240E18">
      <w:pPr>
        <w:pStyle w:val="msonormalmailrucssattributepostfix"/>
        <w:shd w:val="clear" w:color="auto" w:fill="FFFFFF"/>
        <w:jc w:val="both"/>
        <w:rPr>
          <w:rFonts w:ascii="Arial" w:hAnsi="Arial" w:cs="Arial"/>
          <w:b/>
        </w:rPr>
      </w:pPr>
      <w:r w:rsidRPr="00FB6556">
        <w:rPr>
          <w:rFonts w:ascii="Arial" w:hAnsi="Arial" w:cs="Arial"/>
          <w:noProof/>
          <w:lang w:val="en-US" w:eastAsia="en-US"/>
        </w:rPr>
        <w:drawing>
          <wp:anchor distT="0" distB="0" distL="114300" distR="114300" simplePos="0" relativeHeight="251693568" behindDoc="0" locked="0" layoutInCell="1" allowOverlap="1" wp14:anchorId="0DC31A91" wp14:editId="10DEDCC8">
            <wp:simplePos x="0" y="0"/>
            <wp:positionH relativeFrom="margin">
              <wp:align>center</wp:align>
            </wp:positionH>
            <wp:positionV relativeFrom="paragraph">
              <wp:posOffset>0</wp:posOffset>
            </wp:positionV>
            <wp:extent cx="4936490" cy="6983730"/>
            <wp:effectExtent l="0" t="0" r="0" b="7620"/>
            <wp:wrapTopAndBottom/>
            <wp:docPr id="28" name="Рисунок 12" descr="C:\Users\Administrator\Documents\Dell\ОБРУ\GIS Kafirnigan\Карты ГИС\Last version\Температура воздуха_янв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Dell\ОБРУ\GIS Kafirnigan\Карты ГИС\Last version\Температура воздуха_январь.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36490" cy="6983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DBB11" w14:textId="77777777" w:rsidR="00240E18" w:rsidRPr="000238AE" w:rsidRDefault="00240E18" w:rsidP="00240E18">
      <w:pPr>
        <w:pStyle w:val="msonormalmailrucssattributepostfix"/>
        <w:shd w:val="clear" w:color="auto" w:fill="FFFFFF"/>
        <w:jc w:val="both"/>
        <w:rPr>
          <w:rFonts w:ascii="Arial" w:hAnsi="Arial" w:cs="Arial"/>
          <w:lang w:val="en-US"/>
        </w:rPr>
      </w:pPr>
      <w:r w:rsidRPr="007D6A1B">
        <w:rPr>
          <w:rFonts w:ascii="Arial" w:hAnsi="Arial" w:cs="Arial"/>
          <w:b/>
          <w:sz w:val="20"/>
        </w:rPr>
        <w:t xml:space="preserve">Figure </w:t>
      </w:r>
      <w:r>
        <w:rPr>
          <w:rFonts w:ascii="Arial" w:hAnsi="Arial" w:cs="Arial"/>
          <w:b/>
          <w:sz w:val="20"/>
          <w:lang w:val="en-US"/>
        </w:rPr>
        <w:t>2</w:t>
      </w:r>
      <w:r w:rsidRPr="007D6A1B">
        <w:rPr>
          <w:rFonts w:ascii="Arial" w:hAnsi="Arial" w:cs="Arial"/>
          <w:b/>
          <w:sz w:val="20"/>
        </w:rPr>
        <w:t xml:space="preserve">. </w:t>
      </w:r>
      <w:r w:rsidRPr="007D6A1B">
        <w:rPr>
          <w:rFonts w:ascii="Arial" w:hAnsi="Arial" w:cs="Arial"/>
          <w:sz w:val="20"/>
        </w:rPr>
        <w:t>Average atmospheric temperature (January) in the KRB</w:t>
      </w:r>
      <w:r>
        <w:rPr>
          <w:rFonts w:ascii="Arial" w:hAnsi="Arial" w:cs="Arial"/>
          <w:sz w:val="20"/>
          <w:lang w:val="en-US"/>
        </w:rPr>
        <w:t>.</w:t>
      </w:r>
    </w:p>
    <w:p w14:paraId="724E6FD6" w14:textId="77777777" w:rsidR="00240E18" w:rsidRPr="00FB6556" w:rsidRDefault="00240E18" w:rsidP="00240E18">
      <w:pPr>
        <w:pStyle w:val="msonormalmailrucssattributepostfix"/>
        <w:shd w:val="clear" w:color="auto" w:fill="FFFFFF"/>
        <w:ind w:firstLine="708"/>
        <w:jc w:val="both"/>
        <w:rPr>
          <w:rFonts w:ascii="Arial" w:hAnsi="Arial" w:cs="Arial"/>
        </w:rPr>
      </w:pPr>
      <w:r w:rsidRPr="00FB6556">
        <w:rPr>
          <w:rFonts w:ascii="Arial" w:hAnsi="Arial" w:cs="Arial"/>
          <w:noProof/>
          <w:lang w:val="en-US" w:eastAsia="en-US"/>
        </w:rPr>
        <w:lastRenderedPageBreak/>
        <w:drawing>
          <wp:inline distT="0" distB="0" distL="0" distR="0" wp14:anchorId="50C8AFA9" wp14:editId="3E07B96A">
            <wp:extent cx="4874038" cy="6895353"/>
            <wp:effectExtent l="0" t="0" r="3175" b="1270"/>
            <wp:docPr id="29" name="Рисунок 13" descr="C:\Users\Administrator\Documents\Dell\ОБРУ\GIS Kafirnigan\Карты ГИС\Last version\Температура воздуха_ию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Dell\ОБРУ\GIS Kafirnigan\Карты ГИС\Last version\Температура воздуха_июль.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89476" cy="6917194"/>
                    </a:xfrm>
                    <a:prstGeom prst="rect">
                      <a:avLst/>
                    </a:prstGeom>
                    <a:noFill/>
                    <a:ln>
                      <a:noFill/>
                    </a:ln>
                  </pic:spPr>
                </pic:pic>
              </a:graphicData>
            </a:graphic>
          </wp:inline>
        </w:drawing>
      </w:r>
    </w:p>
    <w:p w14:paraId="46255DD4" w14:textId="77777777" w:rsidR="00240E18" w:rsidRPr="000238AE" w:rsidRDefault="00240E18" w:rsidP="00240E18">
      <w:pPr>
        <w:pStyle w:val="msonormalmailrucssattributepostfix"/>
        <w:shd w:val="clear" w:color="auto" w:fill="FFFFFF"/>
        <w:spacing w:before="0" w:beforeAutospacing="0" w:after="0" w:afterAutospacing="0"/>
        <w:rPr>
          <w:rFonts w:ascii="Arial" w:hAnsi="Arial" w:cs="Arial"/>
          <w:b/>
          <w:sz w:val="20"/>
          <w:szCs w:val="20"/>
          <w:lang w:val="en-US"/>
        </w:rPr>
      </w:pPr>
      <w:r w:rsidRPr="000238AE">
        <w:rPr>
          <w:rFonts w:ascii="Arial" w:hAnsi="Arial" w:cs="Arial"/>
          <w:b/>
          <w:sz w:val="20"/>
          <w:szCs w:val="20"/>
          <w:lang w:val="en-US"/>
        </w:rPr>
        <w:t xml:space="preserve">Figure 3. </w:t>
      </w:r>
      <w:r w:rsidRPr="000238AE">
        <w:rPr>
          <w:rFonts w:ascii="Arial" w:hAnsi="Arial" w:cs="Arial"/>
          <w:sz w:val="20"/>
          <w:szCs w:val="20"/>
        </w:rPr>
        <w:t>Average atmospheric temperature (</w:t>
      </w:r>
      <w:r w:rsidRPr="000238AE">
        <w:rPr>
          <w:rFonts w:ascii="Arial" w:hAnsi="Arial" w:cs="Arial"/>
          <w:sz w:val="20"/>
          <w:szCs w:val="20"/>
          <w:lang w:val="en-US"/>
        </w:rPr>
        <w:t>July</w:t>
      </w:r>
      <w:r w:rsidRPr="000238AE">
        <w:rPr>
          <w:rFonts w:ascii="Arial" w:hAnsi="Arial" w:cs="Arial"/>
          <w:sz w:val="20"/>
          <w:szCs w:val="20"/>
        </w:rPr>
        <w:t>)</w:t>
      </w:r>
      <w:r w:rsidRPr="000238AE">
        <w:rPr>
          <w:rFonts w:ascii="Arial" w:hAnsi="Arial" w:cs="Arial"/>
          <w:sz w:val="20"/>
          <w:szCs w:val="20"/>
          <w:lang w:val="en-US"/>
        </w:rPr>
        <w:t xml:space="preserve"> </w:t>
      </w:r>
      <w:r w:rsidRPr="000238AE">
        <w:rPr>
          <w:rFonts w:ascii="Arial" w:hAnsi="Arial" w:cs="Arial"/>
          <w:sz w:val="20"/>
          <w:szCs w:val="20"/>
        </w:rPr>
        <w:t>in the KRB</w:t>
      </w:r>
      <w:r w:rsidRPr="000238AE">
        <w:rPr>
          <w:rFonts w:ascii="Arial" w:hAnsi="Arial" w:cs="Arial"/>
          <w:sz w:val="20"/>
          <w:szCs w:val="20"/>
          <w:lang w:val="en-US"/>
        </w:rPr>
        <w:t>.</w:t>
      </w:r>
    </w:p>
    <w:p w14:paraId="228D55E0" w14:textId="77777777" w:rsidR="00240E18" w:rsidRPr="00FB6556" w:rsidRDefault="00240E18" w:rsidP="00240E18">
      <w:pPr>
        <w:rPr>
          <w:rFonts w:cs="Arial"/>
          <w:sz w:val="24"/>
          <w:lang w:val="ru-RU" w:eastAsia="ru-RU"/>
        </w:rPr>
      </w:pPr>
      <w:r w:rsidRPr="00FB6556">
        <w:rPr>
          <w:rFonts w:cs="Arial"/>
        </w:rPr>
        <w:br w:type="page"/>
      </w:r>
    </w:p>
    <w:p w14:paraId="23242D45" w14:textId="77777777" w:rsidR="00240E18" w:rsidRPr="00EE27B3" w:rsidRDefault="00240E18" w:rsidP="00240E18">
      <w:pPr>
        <w:pStyle w:val="msonormalmailrucssattributepostfix"/>
        <w:shd w:val="clear" w:color="auto" w:fill="FFFFFF"/>
        <w:ind w:firstLine="708"/>
        <w:jc w:val="both"/>
        <w:rPr>
          <w:rFonts w:ascii="Arial" w:hAnsi="Arial" w:cs="Arial"/>
        </w:rPr>
      </w:pPr>
      <w:r w:rsidRPr="00FB6556">
        <w:rPr>
          <w:rFonts w:ascii="Arial" w:hAnsi="Arial" w:cs="Arial"/>
          <w:noProof/>
          <w:lang w:val="en-US" w:eastAsia="en-US"/>
        </w:rPr>
        <w:lastRenderedPageBreak/>
        <w:drawing>
          <wp:inline distT="0" distB="0" distL="0" distR="0" wp14:anchorId="4960FB3D" wp14:editId="289323EF">
            <wp:extent cx="4040968" cy="5716800"/>
            <wp:effectExtent l="0" t="0" r="0" b="0"/>
            <wp:docPr id="6" name="Рисунок 6" descr="C:\Users\Administrator\Documents\Dell\ОБРУ\GIS Kafirnigan\Карты ГИС\Last version\Количество осад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Dell\ОБРУ\GIS Kafirnigan\Карты ГИС\Last version\Количество осадков.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48423" cy="5727346"/>
                    </a:xfrm>
                    <a:prstGeom prst="rect">
                      <a:avLst/>
                    </a:prstGeom>
                    <a:noFill/>
                    <a:ln>
                      <a:noFill/>
                    </a:ln>
                  </pic:spPr>
                </pic:pic>
              </a:graphicData>
            </a:graphic>
          </wp:inline>
        </w:drawing>
      </w:r>
    </w:p>
    <w:p w14:paraId="3DE98110" w14:textId="77777777" w:rsidR="00240E18" w:rsidRPr="000238AE" w:rsidRDefault="00240E18" w:rsidP="00240E18">
      <w:pPr>
        <w:pStyle w:val="msonormalmailrucssattributepostfix"/>
        <w:shd w:val="clear" w:color="auto" w:fill="FFFFFF"/>
        <w:spacing w:before="0" w:beforeAutospacing="0" w:after="0" w:afterAutospacing="0"/>
        <w:rPr>
          <w:rFonts w:ascii="Arial" w:hAnsi="Arial" w:cs="Arial"/>
          <w:sz w:val="20"/>
          <w:szCs w:val="20"/>
          <w:lang w:val="en-US"/>
        </w:rPr>
      </w:pPr>
      <w:r w:rsidRPr="000238AE">
        <w:rPr>
          <w:sz w:val="20"/>
          <w:szCs w:val="20"/>
        </w:rPr>
        <w:tab/>
      </w:r>
      <w:r w:rsidRPr="000238AE">
        <w:rPr>
          <w:rFonts w:ascii="Arial" w:hAnsi="Arial" w:cs="Arial"/>
          <w:b/>
          <w:sz w:val="20"/>
          <w:szCs w:val="20"/>
          <w:lang w:val="en-US"/>
        </w:rPr>
        <w:t xml:space="preserve">Figure </w:t>
      </w:r>
      <w:r>
        <w:rPr>
          <w:rFonts w:ascii="Arial" w:hAnsi="Arial" w:cs="Arial"/>
          <w:b/>
          <w:sz w:val="20"/>
          <w:szCs w:val="20"/>
          <w:lang w:val="en-US"/>
        </w:rPr>
        <w:t>4</w:t>
      </w:r>
      <w:r w:rsidRPr="000238AE">
        <w:rPr>
          <w:rFonts w:ascii="Arial" w:hAnsi="Arial" w:cs="Arial"/>
          <w:b/>
          <w:sz w:val="20"/>
          <w:szCs w:val="20"/>
          <w:lang w:val="en-US"/>
        </w:rPr>
        <w:t xml:space="preserve">. </w:t>
      </w:r>
      <w:r w:rsidRPr="000238AE">
        <w:rPr>
          <w:rFonts w:ascii="Arial" w:hAnsi="Arial" w:cs="Arial"/>
          <w:sz w:val="20"/>
          <w:szCs w:val="20"/>
          <w:lang w:val="en-US"/>
        </w:rPr>
        <w:t xml:space="preserve">Average annual precipitation </w:t>
      </w:r>
      <w:r w:rsidRPr="000238AE">
        <w:rPr>
          <w:rFonts w:ascii="Arial" w:hAnsi="Arial" w:cs="Arial"/>
          <w:sz w:val="20"/>
          <w:szCs w:val="20"/>
        </w:rPr>
        <w:t>in the KRB</w:t>
      </w:r>
      <w:r w:rsidRPr="000238AE">
        <w:rPr>
          <w:rFonts w:ascii="Arial" w:hAnsi="Arial" w:cs="Arial"/>
          <w:sz w:val="20"/>
          <w:szCs w:val="20"/>
          <w:lang w:val="en-US"/>
        </w:rPr>
        <w:t>.</w:t>
      </w:r>
    </w:p>
    <w:p w14:paraId="42092A37" w14:textId="77777777" w:rsidR="00240E18" w:rsidRDefault="00240E18" w:rsidP="00240E18">
      <w:pPr>
        <w:pBdr>
          <w:bottom w:val="single" w:sz="6" w:space="1" w:color="auto"/>
        </w:pBdr>
        <w:tabs>
          <w:tab w:val="left" w:pos="2302"/>
        </w:tabs>
        <w:rPr>
          <w:lang w:val="ru-RU" w:eastAsia="ru-RU"/>
        </w:rPr>
      </w:pPr>
    </w:p>
    <w:p w14:paraId="74A54CEE" w14:textId="77777777" w:rsidR="00240E18" w:rsidRPr="00520A7F" w:rsidRDefault="00240E18" w:rsidP="00240E18">
      <w:pPr>
        <w:tabs>
          <w:tab w:val="left" w:pos="2302"/>
        </w:tabs>
        <w:rPr>
          <w:i/>
          <w:lang w:val="en-ZA" w:eastAsia="ru-RU"/>
        </w:rPr>
      </w:pPr>
      <w:r w:rsidRPr="00520A7F">
        <w:rPr>
          <w:i/>
          <w:lang w:val="en-ZA" w:eastAsia="ru-RU"/>
        </w:rPr>
        <w:t>End of justification for KRB</w:t>
      </w:r>
    </w:p>
    <w:p w14:paraId="292EBD7B" w14:textId="0127F37A" w:rsidR="00240E18" w:rsidRDefault="00240E18" w:rsidP="00281927"/>
    <w:p w14:paraId="74B42FFC" w14:textId="3FA1DE3E" w:rsidR="00240E18" w:rsidRDefault="00240E18" w:rsidP="00281927"/>
    <w:p w14:paraId="3FD7D41A" w14:textId="77777777" w:rsidR="00240E18" w:rsidRDefault="00240E18" w:rsidP="00281927"/>
    <w:p w14:paraId="48F2EDFB" w14:textId="77777777" w:rsidR="005B4E16" w:rsidRDefault="005B4E16">
      <w:pPr>
        <w:jc w:val="left"/>
        <w:sectPr w:rsidR="005B4E16" w:rsidSect="007E6631">
          <w:type w:val="continuous"/>
          <w:pgSz w:w="12240" w:h="15840"/>
          <w:pgMar w:top="1418" w:right="1440" w:bottom="1418" w:left="1440" w:header="720" w:footer="720" w:gutter="0"/>
          <w:cols w:space="720"/>
          <w:docGrid w:linePitch="360"/>
        </w:sectPr>
      </w:pPr>
      <w:r>
        <w:br w:type="page"/>
      </w:r>
    </w:p>
    <w:p w14:paraId="6F83DBC2" w14:textId="73EF1C63" w:rsidR="007F1F37" w:rsidRDefault="003F1F67" w:rsidP="0014095F">
      <w:pPr>
        <w:pStyle w:val="Heading2"/>
      </w:pPr>
      <w:bookmarkStart w:id="54" w:name="_Toc520892431"/>
      <w:r>
        <w:lastRenderedPageBreak/>
        <w:t>Annex 4. Environmental and Social Management Framework (ESMF)</w:t>
      </w:r>
      <w:bookmarkEnd w:id="54"/>
    </w:p>
    <w:p w14:paraId="397892CA" w14:textId="535E6AC8" w:rsidR="007F1F37" w:rsidRDefault="007F1F37" w:rsidP="00C35B91"/>
    <w:p w14:paraId="3FA2A7D0" w14:textId="77777777" w:rsidR="00B04149" w:rsidRDefault="00B04149" w:rsidP="00B04149">
      <w:pPr>
        <w:jc w:val="center"/>
        <w:rPr>
          <w:rFonts w:cs="Arial"/>
          <w:b/>
          <w:sz w:val="36"/>
          <w:szCs w:val="36"/>
        </w:rPr>
      </w:pPr>
      <w:r>
        <w:rPr>
          <w:rFonts w:cs="Arial"/>
          <w:b/>
          <w:noProof/>
          <w:sz w:val="72"/>
          <w:szCs w:val="36"/>
        </w:rPr>
        <w:drawing>
          <wp:inline distT="0" distB="0" distL="0" distR="0" wp14:anchorId="6D287153" wp14:editId="439081B4">
            <wp:extent cx="1590040" cy="963930"/>
            <wp:effectExtent l="0" t="0" r="0" b="7620"/>
            <wp:docPr id="11" name="Picture 11" descr="C:\Users\Hannah\AppData\Local\Microsoft\Windows\INetCache\Content.MSO\9C947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nah\AppData\Local\Microsoft\Windows\INetCache\Content.MSO\9C9474F.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90040" cy="963930"/>
                    </a:xfrm>
                    <a:prstGeom prst="rect">
                      <a:avLst/>
                    </a:prstGeom>
                    <a:noFill/>
                    <a:ln>
                      <a:noFill/>
                    </a:ln>
                  </pic:spPr>
                </pic:pic>
              </a:graphicData>
            </a:graphic>
          </wp:inline>
        </w:drawing>
      </w:r>
    </w:p>
    <w:p w14:paraId="5E0CAC34" w14:textId="77777777" w:rsidR="00B04149" w:rsidRPr="009574EB" w:rsidRDefault="00B04149" w:rsidP="00B04149">
      <w:pPr>
        <w:jc w:val="center"/>
        <w:rPr>
          <w:rFonts w:cs="Arial"/>
          <w:b/>
          <w:sz w:val="32"/>
          <w:szCs w:val="36"/>
        </w:rPr>
      </w:pPr>
    </w:p>
    <w:p w14:paraId="27373855" w14:textId="77777777" w:rsidR="00B04149" w:rsidRPr="009574EB" w:rsidRDefault="00B04149" w:rsidP="00B04149">
      <w:pPr>
        <w:jc w:val="center"/>
        <w:rPr>
          <w:rFonts w:cs="Arial"/>
          <w:sz w:val="24"/>
          <w:szCs w:val="36"/>
        </w:rPr>
      </w:pPr>
      <w:r w:rsidRPr="009574EB">
        <w:rPr>
          <w:rFonts w:cs="Arial"/>
          <w:sz w:val="24"/>
          <w:szCs w:val="36"/>
        </w:rPr>
        <w:t>UNITED NATIONS DEVELOPMENT PROGRAMME (UNDP)</w:t>
      </w:r>
    </w:p>
    <w:p w14:paraId="0C78EEDF" w14:textId="77777777" w:rsidR="00B04149" w:rsidRPr="002A3329" w:rsidRDefault="00B04149" w:rsidP="00B04149">
      <w:pPr>
        <w:jc w:val="center"/>
        <w:rPr>
          <w:rFonts w:cs="Arial"/>
          <w:sz w:val="28"/>
          <w:szCs w:val="36"/>
        </w:rPr>
      </w:pPr>
    </w:p>
    <w:p w14:paraId="16709A43" w14:textId="77777777" w:rsidR="00B04149" w:rsidRPr="009574EB" w:rsidRDefault="00B04149" w:rsidP="00B04149">
      <w:pPr>
        <w:jc w:val="center"/>
        <w:rPr>
          <w:rFonts w:cs="Arial"/>
          <w:b/>
          <w:sz w:val="28"/>
          <w:szCs w:val="36"/>
        </w:rPr>
      </w:pPr>
      <w:r w:rsidRPr="009574EB">
        <w:rPr>
          <w:rFonts w:cs="Arial"/>
          <w:b/>
          <w:sz w:val="28"/>
          <w:szCs w:val="36"/>
        </w:rPr>
        <w:t>ENVIRONMENTAL AND SOCIAL MANAGEMENT FRAMEWORK (ESMF)</w:t>
      </w:r>
    </w:p>
    <w:p w14:paraId="78DAA71F" w14:textId="77777777" w:rsidR="00B04149" w:rsidRPr="009574EB" w:rsidRDefault="00B04149" w:rsidP="00B04149">
      <w:pPr>
        <w:rPr>
          <w:rFonts w:cs="Arial"/>
          <w:b/>
          <w:sz w:val="24"/>
          <w:szCs w:val="36"/>
        </w:rPr>
      </w:pPr>
    </w:p>
    <w:p w14:paraId="774A4599" w14:textId="77777777" w:rsidR="00B04149" w:rsidRPr="009574EB" w:rsidRDefault="00B04149" w:rsidP="00B04149">
      <w:pPr>
        <w:jc w:val="center"/>
        <w:rPr>
          <w:rFonts w:cs="Arial"/>
          <w:sz w:val="24"/>
        </w:rPr>
      </w:pPr>
      <w:r>
        <w:rPr>
          <w:rFonts w:cs="Arial"/>
          <w:sz w:val="24"/>
        </w:rPr>
        <w:t>f</w:t>
      </w:r>
      <w:r w:rsidRPr="009574EB">
        <w:rPr>
          <w:rFonts w:cs="Arial"/>
          <w:sz w:val="24"/>
        </w:rPr>
        <w:t>or the project titled:</w:t>
      </w:r>
    </w:p>
    <w:p w14:paraId="775CE9CD" w14:textId="77777777" w:rsidR="00B04149" w:rsidRPr="009574EB" w:rsidRDefault="00B04149" w:rsidP="00B04149">
      <w:pPr>
        <w:rPr>
          <w:rFonts w:cs="Arial"/>
          <w:b/>
          <w:sz w:val="24"/>
          <w:szCs w:val="36"/>
        </w:rPr>
      </w:pPr>
    </w:p>
    <w:p w14:paraId="42825AFA" w14:textId="77777777" w:rsidR="00B04149" w:rsidRPr="009574EB" w:rsidRDefault="00B04149" w:rsidP="00B04149">
      <w:pPr>
        <w:jc w:val="center"/>
        <w:rPr>
          <w:rFonts w:cs="Arial"/>
          <w:sz w:val="24"/>
          <w:szCs w:val="28"/>
        </w:rPr>
      </w:pPr>
      <w:r w:rsidRPr="009574EB">
        <w:rPr>
          <w:rFonts w:cs="Arial"/>
          <w:sz w:val="24"/>
          <w:szCs w:val="28"/>
        </w:rPr>
        <w:t>“An integrated landscape approach to enhancing the climate resilience of small-scale farmers and pastoralists in Tajikistan”</w:t>
      </w:r>
    </w:p>
    <w:p w14:paraId="1DE90C41" w14:textId="77777777" w:rsidR="00B04149" w:rsidRDefault="00B04149" w:rsidP="00B04149">
      <w:pPr>
        <w:rPr>
          <w:rFonts w:cs="Arial"/>
          <w:b/>
          <w:sz w:val="36"/>
          <w:szCs w:val="36"/>
        </w:rPr>
      </w:pPr>
      <w:r>
        <w:rPr>
          <w:b/>
          <w:noProof/>
        </w:rPr>
        <w:drawing>
          <wp:anchor distT="0" distB="0" distL="114300" distR="114300" simplePos="0" relativeHeight="251692544" behindDoc="0" locked="0" layoutInCell="1" allowOverlap="1" wp14:anchorId="19CCAD3C" wp14:editId="10645D1C">
            <wp:simplePos x="0" y="0"/>
            <wp:positionH relativeFrom="margin">
              <wp:align>center</wp:align>
            </wp:positionH>
            <wp:positionV relativeFrom="paragraph">
              <wp:posOffset>296926</wp:posOffset>
            </wp:positionV>
            <wp:extent cx="6152515" cy="3428365"/>
            <wp:effectExtent l="0" t="0" r="635" b="635"/>
            <wp:wrapNone/>
            <wp:docPr id="12" name="Picture 12" descr="C:\Users\Shukhrat\Desktop\UNDP ESP Assignment\maps\Water Resources and Protected Area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ukhrat\Desktop\UNDP ESP Assignment\maps\Water Resources and Protected Areas Map.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52515" cy="3428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7CE84" w14:textId="77777777" w:rsidR="00B04149" w:rsidRDefault="00B04149" w:rsidP="00B04149">
      <w:pPr>
        <w:jc w:val="center"/>
        <w:rPr>
          <w:rFonts w:cs="Arial"/>
          <w:b/>
          <w:sz w:val="36"/>
          <w:szCs w:val="36"/>
        </w:rPr>
      </w:pPr>
    </w:p>
    <w:p w14:paraId="450A5A92" w14:textId="77777777" w:rsidR="00B04149" w:rsidRDefault="00B04149" w:rsidP="00B04149">
      <w:pPr>
        <w:jc w:val="center"/>
        <w:rPr>
          <w:rFonts w:cs="Arial"/>
          <w:b/>
          <w:sz w:val="36"/>
          <w:szCs w:val="36"/>
        </w:rPr>
      </w:pPr>
    </w:p>
    <w:p w14:paraId="39416ADB" w14:textId="77777777" w:rsidR="00B04149" w:rsidRDefault="00B04149" w:rsidP="00B04149">
      <w:pPr>
        <w:rPr>
          <w:rFonts w:cs="Arial"/>
          <w:b/>
          <w:sz w:val="36"/>
          <w:szCs w:val="36"/>
        </w:rPr>
      </w:pPr>
      <w:r>
        <w:rPr>
          <w:rFonts w:cs="Arial"/>
          <w:b/>
          <w:sz w:val="36"/>
          <w:szCs w:val="36"/>
        </w:rPr>
        <w:br w:type="page"/>
      </w:r>
    </w:p>
    <w:p w14:paraId="1DAD28E8" w14:textId="77777777" w:rsidR="00B04149" w:rsidRPr="00D56403" w:rsidRDefault="00B04149" w:rsidP="00B04149">
      <w:pPr>
        <w:pStyle w:val="Heading1"/>
        <w:keepLines/>
        <w:numPr>
          <w:ilvl w:val="0"/>
          <w:numId w:val="13"/>
        </w:numPr>
        <w:spacing w:before="240" w:line="259" w:lineRule="auto"/>
        <w:ind w:left="360"/>
        <w:jc w:val="left"/>
        <w:rPr>
          <w:b w:val="0"/>
          <w:sz w:val="24"/>
        </w:rPr>
      </w:pPr>
      <w:r w:rsidRPr="00D56403">
        <w:rPr>
          <w:sz w:val="24"/>
        </w:rPr>
        <w:lastRenderedPageBreak/>
        <w:t>Introduction</w:t>
      </w:r>
    </w:p>
    <w:p w14:paraId="1706FB7D" w14:textId="77777777" w:rsidR="00B04149" w:rsidRDefault="00B04149" w:rsidP="00B04149">
      <w:pPr>
        <w:rPr>
          <w:rFonts w:cs="Arial"/>
          <w:b/>
        </w:rPr>
      </w:pPr>
    </w:p>
    <w:p w14:paraId="01EAAE86" w14:textId="77777777" w:rsidR="00B04149" w:rsidRDefault="00B04149" w:rsidP="00B04149">
      <w:pPr>
        <w:rPr>
          <w:rFonts w:cs="Arial"/>
        </w:rPr>
      </w:pPr>
      <w:r>
        <w:rPr>
          <w:rFonts w:cs="Arial"/>
        </w:rPr>
        <w:t xml:space="preserve">This Environmental and Social Management Framework (ESMF) has been developed by the United Nations Development Programme (UNDP) together with the Government of Tajikistan (GoT) for the project </w:t>
      </w:r>
      <w:r w:rsidRPr="00464E19">
        <w:rPr>
          <w:rFonts w:cs="Arial"/>
          <w:i/>
        </w:rPr>
        <w:t>“</w:t>
      </w:r>
      <w:r w:rsidRPr="00443091">
        <w:rPr>
          <w:rFonts w:cs="Arial"/>
        </w:rPr>
        <w:t>An integrated landscape approach to enhancing the climate resilience of small-scale farmers and pastoralists in Tajikistan”.</w:t>
      </w:r>
      <w:r>
        <w:rPr>
          <w:rFonts w:cs="Arial"/>
        </w:rPr>
        <w:t xml:space="preserve"> The aim of the ESMF is to provide </w:t>
      </w:r>
      <w:r w:rsidRPr="00CF57F5">
        <w:rPr>
          <w:rFonts w:cs="Arial"/>
        </w:rPr>
        <w:t xml:space="preserve">clear and systematic guidelines to identify environmental and social risks linked to project interventions </w:t>
      </w:r>
      <w:r>
        <w:rPr>
          <w:rFonts w:cs="Arial"/>
        </w:rPr>
        <w:t>as well as to</w:t>
      </w:r>
      <w:r w:rsidRPr="00CF57F5">
        <w:rPr>
          <w:rFonts w:cs="Arial"/>
        </w:rPr>
        <w:t xml:space="preserve"> outline the institutional and administrative pathways to address these risks.</w:t>
      </w:r>
      <w:r>
        <w:rPr>
          <w:rFonts w:cs="Arial"/>
        </w:rPr>
        <w:t xml:space="preserve"> T</w:t>
      </w:r>
      <w:r w:rsidRPr="00CA4B21">
        <w:rPr>
          <w:rFonts w:cs="Arial"/>
        </w:rPr>
        <w:t>o minimise the negative environmental and social impacts of the proposed project</w:t>
      </w:r>
      <w:r>
        <w:rPr>
          <w:rFonts w:cs="Arial"/>
        </w:rPr>
        <w:t xml:space="preserve">, it has been ensured that the ESMF is in line with UNDP’s Social and Environmental Safeguards policy (SESP), which will guide all aspects of project implementation. In addition, the project will meet the criteria </w:t>
      </w:r>
      <w:r w:rsidRPr="009664ED">
        <w:rPr>
          <w:rFonts w:cs="Arial"/>
        </w:rPr>
        <w:t xml:space="preserve">of the Adaptation Fund’s Environmental and Social </w:t>
      </w:r>
      <w:r>
        <w:rPr>
          <w:rFonts w:cs="Arial"/>
        </w:rPr>
        <w:t>Safeguards (E&amp;S) Checklist.</w:t>
      </w:r>
    </w:p>
    <w:p w14:paraId="2336026E" w14:textId="77777777" w:rsidR="00B04149" w:rsidRDefault="00B04149" w:rsidP="00B04149">
      <w:pPr>
        <w:rPr>
          <w:rFonts w:cs="Arial"/>
        </w:rPr>
      </w:pPr>
    </w:p>
    <w:p w14:paraId="6A07EED5" w14:textId="77777777" w:rsidR="00B04149" w:rsidRDefault="00B04149" w:rsidP="00B04149">
      <w:pPr>
        <w:rPr>
          <w:rFonts w:cs="Arial"/>
        </w:rPr>
      </w:pPr>
      <w:r>
        <w:rPr>
          <w:rFonts w:cs="Arial"/>
        </w:rPr>
        <w:t>From the screening and preliminary analysis based on the SESP and the E&amp;S, it is unlikely that the project activities will result in significant social and environmental impacts. Indeed, these social and environmental impacts – which are most likely to occur during the construction phase of EbA interventions – are expected to be minor and without long-term adverse effects.</w:t>
      </w:r>
    </w:p>
    <w:p w14:paraId="4D624D0D" w14:textId="77777777" w:rsidR="00B04149" w:rsidRPr="00D56403" w:rsidRDefault="00B04149" w:rsidP="00B04149">
      <w:pPr>
        <w:rPr>
          <w:rFonts w:cs="Arial"/>
          <w:sz w:val="18"/>
        </w:rPr>
      </w:pPr>
    </w:p>
    <w:p w14:paraId="4F32C63C" w14:textId="77777777" w:rsidR="00B04149" w:rsidRPr="00B04149" w:rsidRDefault="00B04149" w:rsidP="00B04149">
      <w:pPr>
        <w:pStyle w:val="Heading2"/>
        <w:keepLines/>
        <w:numPr>
          <w:ilvl w:val="1"/>
          <w:numId w:val="13"/>
        </w:numPr>
        <w:tabs>
          <w:tab w:val="left" w:pos="540"/>
        </w:tabs>
        <w:rPr>
          <w:rFonts w:cs="Arial"/>
          <w:i/>
          <w:sz w:val="22"/>
        </w:rPr>
      </w:pPr>
      <w:r w:rsidRPr="00B04149">
        <w:rPr>
          <w:rFonts w:cs="Arial"/>
          <w:i/>
          <w:sz w:val="22"/>
        </w:rPr>
        <w:t>Overview of the proposed project</w:t>
      </w:r>
    </w:p>
    <w:p w14:paraId="69EBD5D1" w14:textId="77777777" w:rsidR="00B04149" w:rsidRPr="00821773" w:rsidRDefault="00B04149" w:rsidP="00B04149">
      <w:pPr>
        <w:rPr>
          <w:rFonts w:cs="Arial"/>
        </w:rPr>
      </w:pPr>
    </w:p>
    <w:p w14:paraId="1776B3F5" w14:textId="77777777" w:rsidR="00B04149" w:rsidRPr="00821773" w:rsidRDefault="00B04149" w:rsidP="00B04149">
      <w:pPr>
        <w:rPr>
          <w:rFonts w:eastAsia="Calibri" w:cs="Arial"/>
        </w:rPr>
      </w:pPr>
      <w:r w:rsidRPr="00821773">
        <w:rPr>
          <w:rFonts w:cs="Arial"/>
        </w:rPr>
        <w:t>The overall objective of the proposed project is to enhance the climate resilience of small-scale farmers and pastoralists in</w:t>
      </w:r>
      <w:r>
        <w:rPr>
          <w:rFonts w:cs="Arial"/>
        </w:rPr>
        <w:t xml:space="preserve"> </w:t>
      </w:r>
      <w:r w:rsidRPr="00821773">
        <w:rPr>
          <w:rFonts w:cs="Arial"/>
        </w:rPr>
        <w:t xml:space="preserve">Tajikistan. </w:t>
      </w:r>
      <w:r>
        <w:rPr>
          <w:rFonts w:cs="Arial"/>
        </w:rPr>
        <w:t>To address the country’s vulnerability to climate change, project activities will</w:t>
      </w:r>
      <w:r w:rsidRPr="00D8765F">
        <w:rPr>
          <w:rFonts w:cs="Arial"/>
        </w:rPr>
        <w:t xml:space="preserve"> introduce an integrated approach to landscape management</w:t>
      </w:r>
      <w:r>
        <w:rPr>
          <w:rFonts w:cs="Arial"/>
        </w:rPr>
        <w:t xml:space="preserve"> with the objective</w:t>
      </w:r>
      <w:r w:rsidRPr="00D8765F">
        <w:rPr>
          <w:rFonts w:cs="Arial"/>
        </w:rPr>
        <w:t xml:space="preserve"> to develop the climate resilience of rural communities in Tajikistan. The proposed project’s activities will focus </w:t>
      </w:r>
      <w:r>
        <w:rPr>
          <w:rFonts w:cs="Arial"/>
        </w:rPr>
        <w:t>on</w:t>
      </w:r>
      <w:r w:rsidRPr="00D8765F">
        <w:rPr>
          <w:rFonts w:cs="Arial"/>
        </w:rPr>
        <w:t xml:space="preserve"> one of the</w:t>
      </w:r>
      <w:r>
        <w:rPr>
          <w:rFonts w:cs="Arial"/>
        </w:rPr>
        <w:t xml:space="preserve"> country’s</w:t>
      </w:r>
      <w:r w:rsidRPr="00D8765F">
        <w:rPr>
          <w:rFonts w:cs="Arial"/>
        </w:rPr>
        <w:t xml:space="preserve"> most climate</w:t>
      </w:r>
      <w:r>
        <w:rPr>
          <w:rFonts w:cs="Arial"/>
        </w:rPr>
        <w:t>-</w:t>
      </w:r>
      <w:r w:rsidRPr="00D8765F">
        <w:rPr>
          <w:rFonts w:cs="Arial"/>
        </w:rPr>
        <w:t>vulnerable river basins, namely the Kofirnighan River Basin (KRB). An integrated catchment management strategy will be developed for this basin which will be operationalised at </w:t>
      </w:r>
      <w:r w:rsidRPr="00D8765F">
        <w:rPr>
          <w:rFonts w:cs="Arial"/>
          <w:i/>
          <w:iCs/>
        </w:rPr>
        <w:t>raion </w:t>
      </w:r>
      <w:r w:rsidRPr="00D8765F">
        <w:rPr>
          <w:rFonts w:cs="Arial"/>
        </w:rPr>
        <w:t>(district), </w:t>
      </w:r>
      <w:r w:rsidRPr="00D8765F">
        <w:rPr>
          <w:rFonts w:cs="Arial"/>
          <w:i/>
          <w:iCs/>
        </w:rPr>
        <w:t>jamoat</w:t>
      </w:r>
      <w:r w:rsidRPr="00D8765F">
        <w:rPr>
          <w:rFonts w:cs="Arial"/>
        </w:rPr>
        <w:t> (subdistrict) and village levels</w:t>
      </w:r>
      <w:r w:rsidRPr="00D8765F">
        <w:rPr>
          <w:rFonts w:cs="Arial" w:hint="eastAsia"/>
          <w:vertAlign w:val="superscript"/>
        </w:rPr>
        <w:t>6</w:t>
      </w:r>
      <w:r w:rsidRPr="00D8765F">
        <w:rPr>
          <w:rFonts w:cs="Arial"/>
        </w:rPr>
        <w:t>. The strategy will provide detailed guidelines for suitable landscape management interventions to reduce the vulnerability to climate change</w:t>
      </w:r>
      <w:r>
        <w:rPr>
          <w:rFonts w:cs="Arial"/>
        </w:rPr>
        <w:t xml:space="preserve">. These interventions include using </w:t>
      </w:r>
      <w:r w:rsidRPr="00821773">
        <w:rPr>
          <w:rFonts w:cs="Arial"/>
          <w:noProof/>
        </w:rPr>
        <w:t>Ecosystem</w:t>
      </w:r>
      <w:r w:rsidRPr="00821773">
        <w:rPr>
          <w:rFonts w:cs="Arial"/>
          <w:noProof/>
        </w:rPr>
        <w:noBreakHyphen/>
        <w:t>based</w:t>
      </w:r>
      <w:r w:rsidRPr="00821773">
        <w:rPr>
          <w:rFonts w:cs="Arial"/>
        </w:rPr>
        <w:t xml:space="preserve"> Adaptation (EbA) </w:t>
      </w:r>
      <w:r>
        <w:rPr>
          <w:rFonts w:cs="Arial"/>
        </w:rPr>
        <w:t>solutions</w:t>
      </w:r>
      <w:r w:rsidRPr="00821773">
        <w:rPr>
          <w:rFonts w:cs="Arial"/>
        </w:rPr>
        <w:t xml:space="preserve"> that will build the resilience of rural </w:t>
      </w:r>
      <w:r w:rsidRPr="00821773">
        <w:rPr>
          <w:rFonts w:cs="Arial"/>
          <w:noProof/>
        </w:rPr>
        <w:t>communities</w:t>
      </w:r>
      <w:r w:rsidRPr="00821773">
        <w:rPr>
          <w:rFonts w:cs="Arial"/>
        </w:rPr>
        <w:t xml:space="preserve"> while</w:t>
      </w:r>
      <w:r>
        <w:rPr>
          <w:rFonts w:cs="Arial"/>
        </w:rPr>
        <w:t xml:space="preserve"> also</w:t>
      </w:r>
      <w:r w:rsidRPr="00821773">
        <w:rPr>
          <w:rFonts w:cs="Arial"/>
        </w:rPr>
        <w:t xml:space="preserve"> promoting the sustainable management of natural resources through an integrated landscape approach. </w:t>
      </w:r>
      <w:r>
        <w:rPr>
          <w:rFonts w:cs="Arial"/>
        </w:rPr>
        <w:t xml:space="preserve">To achieve the above-described objective, several components, outcomes, outputs and activities have been identified for the project. These components, outcomes, outputs and activities are outlined </w:t>
      </w:r>
      <w:r w:rsidRPr="00B04149">
        <w:rPr>
          <w:rFonts w:cs="Arial"/>
          <w:color w:val="323E4F" w:themeColor="text2" w:themeShade="BF"/>
        </w:rPr>
        <w:t xml:space="preserve">in </w:t>
      </w:r>
      <w:hyperlink w:anchor="Table1" w:history="1">
        <w:r w:rsidRPr="00B04149">
          <w:rPr>
            <w:rStyle w:val="Hyperlink"/>
            <w:rFonts w:cs="Arial"/>
            <w:color w:val="auto"/>
            <w:u w:val="none"/>
          </w:rPr>
          <w:t>Table 1</w:t>
        </w:r>
      </w:hyperlink>
      <w:r w:rsidRPr="00B04149">
        <w:rPr>
          <w:rFonts w:cs="Arial"/>
        </w:rPr>
        <w:t xml:space="preserve"> </w:t>
      </w:r>
      <w:r>
        <w:rPr>
          <w:rFonts w:cs="Arial"/>
        </w:rPr>
        <w:t>and are further detailed in the Full Proposal.</w:t>
      </w:r>
    </w:p>
    <w:p w14:paraId="3FE2693D" w14:textId="77777777" w:rsidR="00B04149" w:rsidRDefault="00B04149" w:rsidP="00B04149">
      <w:pPr>
        <w:rPr>
          <w:rFonts w:eastAsiaTheme="majorEastAsia" w:cs="Arial"/>
          <w:u w:val="single"/>
        </w:rPr>
        <w:sectPr w:rsidR="00B04149" w:rsidSect="007E6631">
          <w:headerReference w:type="default" r:id="rId40"/>
          <w:footerReference w:type="default" r:id="rId41"/>
          <w:type w:val="continuous"/>
          <w:pgSz w:w="12240" w:h="15840"/>
          <w:pgMar w:top="1418" w:right="1418" w:bottom="1418" w:left="1418" w:header="720" w:footer="720" w:gutter="0"/>
          <w:cols w:space="720"/>
          <w:docGrid w:linePitch="360"/>
        </w:sectPr>
      </w:pPr>
      <w:r>
        <w:rPr>
          <w:rFonts w:eastAsiaTheme="majorEastAsia" w:cs="Arial"/>
          <w:u w:val="single"/>
        </w:rPr>
        <w:br w:type="page"/>
      </w:r>
    </w:p>
    <w:p w14:paraId="6BEC1B94" w14:textId="77777777" w:rsidR="00B04149" w:rsidRPr="003237D8" w:rsidRDefault="00B04149" w:rsidP="00B04149">
      <w:pPr>
        <w:rPr>
          <w:rFonts w:cs="Arial"/>
          <w:sz w:val="20"/>
          <w:szCs w:val="20"/>
        </w:rPr>
      </w:pPr>
      <w:bookmarkStart w:id="55" w:name="Table1"/>
      <w:r w:rsidRPr="003237D8">
        <w:rPr>
          <w:rFonts w:cs="Arial"/>
          <w:b/>
          <w:sz w:val="20"/>
          <w:szCs w:val="20"/>
        </w:rPr>
        <w:lastRenderedPageBreak/>
        <w:t>Table 1.</w:t>
      </w:r>
      <w:bookmarkEnd w:id="55"/>
      <w:r w:rsidRPr="003237D8">
        <w:rPr>
          <w:rFonts w:cs="Arial"/>
          <w:sz w:val="20"/>
          <w:szCs w:val="20"/>
        </w:rPr>
        <w:t xml:space="preserve"> Project components, expected outcomes, outputs and indicative activities. </w:t>
      </w:r>
    </w:p>
    <w:tbl>
      <w:tblPr>
        <w:tblpPr w:leftFromText="180" w:rightFromText="180"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1"/>
        <w:gridCol w:w="2187"/>
        <w:gridCol w:w="5556"/>
      </w:tblGrid>
      <w:tr w:rsidR="00B04149" w:rsidRPr="005E05C3" w14:paraId="7C45020E" w14:textId="77777777" w:rsidTr="00B04149">
        <w:trPr>
          <w:cantSplit/>
          <w:tblHeader/>
        </w:trPr>
        <w:tc>
          <w:tcPr>
            <w:tcW w:w="879" w:type="pct"/>
            <w:shd w:val="clear" w:color="auto" w:fill="92D050"/>
            <w:vAlign w:val="center"/>
          </w:tcPr>
          <w:p w14:paraId="5BEAF579" w14:textId="77777777" w:rsidR="00B04149" w:rsidRPr="005E05C3" w:rsidRDefault="00B04149" w:rsidP="00B04149">
            <w:pPr>
              <w:jc w:val="center"/>
              <w:rPr>
                <w:rFonts w:cs="Arial"/>
                <w:b/>
                <w:sz w:val="18"/>
                <w:szCs w:val="18"/>
              </w:rPr>
            </w:pPr>
            <w:r w:rsidRPr="005E05C3">
              <w:rPr>
                <w:rFonts w:cs="Arial"/>
                <w:b/>
                <w:sz w:val="18"/>
                <w:szCs w:val="18"/>
              </w:rPr>
              <w:t>Expected Outcomes</w:t>
            </w:r>
          </w:p>
        </w:tc>
        <w:tc>
          <w:tcPr>
            <w:tcW w:w="1164" w:type="pct"/>
            <w:shd w:val="clear" w:color="auto" w:fill="92D050"/>
            <w:vAlign w:val="center"/>
          </w:tcPr>
          <w:p w14:paraId="5FD814C6" w14:textId="77777777" w:rsidR="00B04149" w:rsidRPr="005E05C3" w:rsidRDefault="00B04149" w:rsidP="00B04149">
            <w:pPr>
              <w:jc w:val="center"/>
              <w:rPr>
                <w:rFonts w:cs="Arial"/>
                <w:b/>
                <w:sz w:val="18"/>
                <w:szCs w:val="18"/>
              </w:rPr>
            </w:pPr>
            <w:r w:rsidRPr="005E05C3">
              <w:rPr>
                <w:rFonts w:cs="Arial"/>
                <w:b/>
                <w:sz w:val="18"/>
                <w:szCs w:val="18"/>
              </w:rPr>
              <w:t>Expected concrete Outputs</w:t>
            </w:r>
          </w:p>
        </w:tc>
        <w:tc>
          <w:tcPr>
            <w:tcW w:w="2957" w:type="pct"/>
            <w:shd w:val="clear" w:color="auto" w:fill="92D050"/>
            <w:vAlign w:val="center"/>
          </w:tcPr>
          <w:p w14:paraId="7FA1C665" w14:textId="77777777" w:rsidR="00B04149" w:rsidRPr="005E05C3" w:rsidRDefault="00B04149" w:rsidP="007970A2">
            <w:pPr>
              <w:jc w:val="center"/>
              <w:rPr>
                <w:rFonts w:cs="Arial"/>
                <w:b/>
                <w:sz w:val="18"/>
                <w:szCs w:val="18"/>
              </w:rPr>
            </w:pPr>
            <w:r w:rsidRPr="005E05C3">
              <w:rPr>
                <w:rFonts w:cs="Arial"/>
                <w:b/>
                <w:sz w:val="18"/>
                <w:szCs w:val="18"/>
              </w:rPr>
              <w:t>Indicative activities</w:t>
            </w:r>
          </w:p>
        </w:tc>
      </w:tr>
      <w:tr w:rsidR="00B04149" w:rsidRPr="005E05C3" w14:paraId="2EEFDB45" w14:textId="77777777" w:rsidTr="00B04149">
        <w:trPr>
          <w:cantSplit/>
        </w:trPr>
        <w:tc>
          <w:tcPr>
            <w:tcW w:w="5000" w:type="pct"/>
            <w:gridSpan w:val="3"/>
            <w:shd w:val="clear" w:color="auto" w:fill="9CC2E5" w:themeFill="accent5" w:themeFillTint="99"/>
          </w:tcPr>
          <w:p w14:paraId="7E6CCC8B" w14:textId="77777777" w:rsidR="00B04149" w:rsidRPr="005E05C3" w:rsidRDefault="00B04149" w:rsidP="00B04149">
            <w:pPr>
              <w:jc w:val="left"/>
              <w:rPr>
                <w:rFonts w:cs="Arial"/>
                <w:b/>
                <w:sz w:val="18"/>
                <w:szCs w:val="18"/>
              </w:rPr>
            </w:pPr>
            <w:r w:rsidRPr="005E05C3">
              <w:rPr>
                <w:rFonts w:cs="Arial"/>
                <w:b/>
                <w:sz w:val="18"/>
                <w:szCs w:val="18"/>
              </w:rPr>
              <w:t xml:space="preserve">Component 1. </w:t>
            </w:r>
            <w:r w:rsidRPr="00A814B1">
              <w:rPr>
                <w:rFonts w:cs="Arial"/>
                <w:sz w:val="18"/>
                <w:szCs w:val="18"/>
              </w:rPr>
              <w:t>Integrated catchment management to build climate resilience.</w:t>
            </w:r>
          </w:p>
        </w:tc>
      </w:tr>
      <w:tr w:rsidR="00B04149" w:rsidRPr="005E05C3" w14:paraId="4F8B8A81" w14:textId="77777777" w:rsidTr="00B04149">
        <w:trPr>
          <w:cantSplit/>
        </w:trPr>
        <w:tc>
          <w:tcPr>
            <w:tcW w:w="879" w:type="pct"/>
            <w:vMerge w:val="restart"/>
            <w:shd w:val="clear" w:color="auto" w:fill="auto"/>
          </w:tcPr>
          <w:p w14:paraId="42BBB9C3" w14:textId="77777777" w:rsidR="00B04149" w:rsidRPr="005E05C3" w:rsidRDefault="00B04149" w:rsidP="00B04149">
            <w:pPr>
              <w:jc w:val="left"/>
              <w:rPr>
                <w:rFonts w:cs="Arial"/>
                <w:sz w:val="18"/>
                <w:szCs w:val="18"/>
              </w:rPr>
            </w:pPr>
            <w:r w:rsidRPr="005E05C3">
              <w:rPr>
                <w:rFonts w:cs="Arial"/>
                <w:sz w:val="18"/>
                <w:szCs w:val="18"/>
              </w:rPr>
              <w:t xml:space="preserve">1. Catchment management </w:t>
            </w:r>
            <w:bookmarkStart w:id="56" w:name="_Hlk518557899"/>
            <w:r w:rsidRPr="005E05C3">
              <w:rPr>
                <w:rFonts w:cs="Arial"/>
                <w:sz w:val="18"/>
                <w:szCs w:val="18"/>
              </w:rPr>
              <w:t>strategy to manage climate risks operationalised at Raion (district) and Jamoat (sub-district) levels in K</w:t>
            </w:r>
            <w:r>
              <w:rPr>
                <w:rFonts w:cs="Arial"/>
                <w:sz w:val="18"/>
                <w:szCs w:val="18"/>
              </w:rPr>
              <w:t>ofi</w:t>
            </w:r>
            <w:r w:rsidRPr="005E05C3">
              <w:rPr>
                <w:rFonts w:cs="Arial"/>
                <w:sz w:val="18"/>
                <w:szCs w:val="18"/>
              </w:rPr>
              <w:t>rnig</w:t>
            </w:r>
            <w:r>
              <w:rPr>
                <w:rFonts w:cs="Arial"/>
                <w:sz w:val="18"/>
                <w:szCs w:val="18"/>
              </w:rPr>
              <w:t>h</w:t>
            </w:r>
            <w:r w:rsidRPr="005E05C3">
              <w:rPr>
                <w:rFonts w:cs="Arial"/>
                <w:sz w:val="18"/>
                <w:szCs w:val="18"/>
              </w:rPr>
              <w:t>an River Basin (KRB).</w:t>
            </w:r>
            <w:bookmarkEnd w:id="56"/>
          </w:p>
        </w:tc>
        <w:tc>
          <w:tcPr>
            <w:tcW w:w="1164" w:type="pct"/>
            <w:vMerge w:val="restart"/>
            <w:shd w:val="clear" w:color="auto" w:fill="auto"/>
          </w:tcPr>
          <w:p w14:paraId="36D2438F" w14:textId="77777777" w:rsidR="00B04149" w:rsidRPr="005E05C3" w:rsidRDefault="00B04149" w:rsidP="00B04149">
            <w:pPr>
              <w:jc w:val="left"/>
              <w:rPr>
                <w:rFonts w:cs="Arial"/>
                <w:sz w:val="18"/>
                <w:szCs w:val="18"/>
              </w:rPr>
            </w:pPr>
            <w:r w:rsidRPr="005E05C3">
              <w:rPr>
                <w:rFonts w:cs="Arial"/>
                <w:sz w:val="18"/>
                <w:szCs w:val="18"/>
              </w:rPr>
              <w:t>1.1. Multi-hazard climate risk models developed for target watersheds in the KRB.</w:t>
            </w:r>
          </w:p>
        </w:tc>
        <w:tc>
          <w:tcPr>
            <w:tcW w:w="2957" w:type="pct"/>
            <w:shd w:val="clear" w:color="auto" w:fill="auto"/>
          </w:tcPr>
          <w:p w14:paraId="3B7696FF" w14:textId="77777777" w:rsidR="00B04149" w:rsidRPr="005E05C3" w:rsidRDefault="00B04149" w:rsidP="007970A2">
            <w:pPr>
              <w:rPr>
                <w:rFonts w:cs="Arial"/>
                <w:sz w:val="18"/>
                <w:szCs w:val="18"/>
              </w:rPr>
            </w:pPr>
            <w:bookmarkStart w:id="57" w:name="_Hlk518559254"/>
            <w:r w:rsidRPr="005E05C3">
              <w:rPr>
                <w:rFonts w:cs="Arial"/>
                <w:sz w:val="18"/>
                <w:szCs w:val="18"/>
              </w:rPr>
              <w:t xml:space="preserve">1.1.1. </w:t>
            </w:r>
            <w:r w:rsidRPr="00B157A5">
              <w:rPr>
                <w:bCs/>
                <w:color w:val="000000" w:themeColor="text1"/>
                <w:szCs w:val="28"/>
              </w:rPr>
              <w:t xml:space="preserve"> </w:t>
            </w:r>
            <w:r w:rsidRPr="00B157A5">
              <w:rPr>
                <w:rFonts w:cs="Arial"/>
                <w:bCs/>
                <w:sz w:val="18"/>
                <w:szCs w:val="18"/>
              </w:rPr>
              <w:t xml:space="preserve">Conduct a gap analysis on existing risk information in the </w:t>
            </w:r>
            <w:r>
              <w:rPr>
                <w:rFonts w:cs="Arial"/>
                <w:bCs/>
                <w:sz w:val="18"/>
                <w:szCs w:val="18"/>
              </w:rPr>
              <w:t>KRB</w:t>
            </w:r>
            <w:r w:rsidRPr="00B157A5">
              <w:rPr>
                <w:rFonts w:cs="Arial"/>
                <w:bCs/>
                <w:sz w:val="18"/>
                <w:szCs w:val="18"/>
              </w:rPr>
              <w:t>.</w:t>
            </w:r>
            <w:bookmarkEnd w:id="57"/>
          </w:p>
        </w:tc>
      </w:tr>
      <w:tr w:rsidR="00B04149" w:rsidRPr="005E05C3" w14:paraId="548A1FBE" w14:textId="77777777" w:rsidTr="00B04149">
        <w:trPr>
          <w:cantSplit/>
        </w:trPr>
        <w:tc>
          <w:tcPr>
            <w:tcW w:w="879" w:type="pct"/>
            <w:vMerge/>
            <w:shd w:val="clear" w:color="auto" w:fill="auto"/>
          </w:tcPr>
          <w:p w14:paraId="374D56D9" w14:textId="77777777" w:rsidR="00B04149" w:rsidRPr="005E05C3" w:rsidRDefault="00B04149" w:rsidP="00B04149">
            <w:pPr>
              <w:jc w:val="left"/>
              <w:rPr>
                <w:rFonts w:cs="Arial"/>
                <w:sz w:val="18"/>
                <w:szCs w:val="18"/>
              </w:rPr>
            </w:pPr>
          </w:p>
        </w:tc>
        <w:tc>
          <w:tcPr>
            <w:tcW w:w="1164" w:type="pct"/>
            <w:vMerge/>
            <w:shd w:val="clear" w:color="auto" w:fill="auto"/>
          </w:tcPr>
          <w:p w14:paraId="2D099076" w14:textId="77777777" w:rsidR="00B04149" w:rsidRPr="005E05C3" w:rsidRDefault="00B04149" w:rsidP="00B04149">
            <w:pPr>
              <w:jc w:val="left"/>
              <w:rPr>
                <w:rFonts w:cs="Arial"/>
                <w:sz w:val="18"/>
                <w:szCs w:val="18"/>
              </w:rPr>
            </w:pPr>
          </w:p>
        </w:tc>
        <w:tc>
          <w:tcPr>
            <w:tcW w:w="2957" w:type="pct"/>
            <w:shd w:val="clear" w:color="auto" w:fill="auto"/>
          </w:tcPr>
          <w:p w14:paraId="62F7B93C" w14:textId="77777777" w:rsidR="00B04149" w:rsidRPr="005E05C3" w:rsidRDefault="00B04149" w:rsidP="007970A2">
            <w:pPr>
              <w:rPr>
                <w:rFonts w:cs="Arial"/>
                <w:sz w:val="18"/>
                <w:szCs w:val="18"/>
              </w:rPr>
            </w:pPr>
            <w:r w:rsidRPr="005E05C3">
              <w:rPr>
                <w:rFonts w:cs="Arial"/>
                <w:sz w:val="18"/>
                <w:szCs w:val="18"/>
              </w:rPr>
              <w:t xml:space="preserve">1.1.2. </w:t>
            </w:r>
            <w:r w:rsidRPr="00E92906">
              <w:rPr>
                <w:bCs/>
                <w:color w:val="000000" w:themeColor="text1"/>
                <w:szCs w:val="28"/>
              </w:rPr>
              <w:t xml:space="preserve"> </w:t>
            </w:r>
            <w:r w:rsidRPr="00E92906">
              <w:rPr>
                <w:rFonts w:cs="Arial"/>
                <w:bCs/>
                <w:sz w:val="18"/>
                <w:szCs w:val="18"/>
              </w:rPr>
              <w:t xml:space="preserve">Develop Multi-Hazard Climate Risk Models for the </w:t>
            </w:r>
            <w:r>
              <w:rPr>
                <w:rFonts w:cs="Arial"/>
                <w:bCs/>
                <w:sz w:val="18"/>
                <w:szCs w:val="18"/>
              </w:rPr>
              <w:t>KRB.</w:t>
            </w:r>
          </w:p>
        </w:tc>
      </w:tr>
      <w:tr w:rsidR="00B04149" w:rsidRPr="005E05C3" w14:paraId="7834BBDD" w14:textId="77777777" w:rsidTr="00B04149">
        <w:trPr>
          <w:cantSplit/>
        </w:trPr>
        <w:tc>
          <w:tcPr>
            <w:tcW w:w="879" w:type="pct"/>
            <w:vMerge/>
            <w:shd w:val="clear" w:color="auto" w:fill="auto"/>
          </w:tcPr>
          <w:p w14:paraId="51F099E8" w14:textId="77777777" w:rsidR="00B04149" w:rsidRPr="005E05C3" w:rsidRDefault="00B04149" w:rsidP="00B04149">
            <w:pPr>
              <w:jc w:val="left"/>
              <w:rPr>
                <w:rFonts w:cs="Arial"/>
                <w:sz w:val="18"/>
                <w:szCs w:val="18"/>
              </w:rPr>
            </w:pPr>
          </w:p>
        </w:tc>
        <w:tc>
          <w:tcPr>
            <w:tcW w:w="1164" w:type="pct"/>
            <w:vMerge w:val="restart"/>
            <w:shd w:val="clear" w:color="auto" w:fill="auto"/>
          </w:tcPr>
          <w:p w14:paraId="164D49FA" w14:textId="77777777" w:rsidR="00B04149" w:rsidRPr="005E05C3" w:rsidRDefault="00B04149" w:rsidP="00B04149">
            <w:pPr>
              <w:jc w:val="left"/>
              <w:rPr>
                <w:rFonts w:cs="Arial"/>
                <w:sz w:val="18"/>
                <w:szCs w:val="18"/>
              </w:rPr>
            </w:pPr>
            <w:r w:rsidRPr="005E05C3">
              <w:rPr>
                <w:rFonts w:cs="Arial"/>
                <w:sz w:val="18"/>
                <w:szCs w:val="18"/>
              </w:rPr>
              <w:t xml:space="preserve">1.2. </w:t>
            </w:r>
            <w:r w:rsidRPr="00100944">
              <w:t xml:space="preserve"> </w:t>
            </w:r>
            <w:r w:rsidRPr="00100944">
              <w:rPr>
                <w:rFonts w:cs="Arial"/>
                <w:sz w:val="18"/>
                <w:szCs w:val="18"/>
              </w:rPr>
              <w:t>Support provided for establishing automated weather stations in Kofirnighan River Basin watersheds.</w:t>
            </w:r>
          </w:p>
        </w:tc>
        <w:tc>
          <w:tcPr>
            <w:tcW w:w="2957" w:type="pct"/>
            <w:shd w:val="clear" w:color="auto" w:fill="auto"/>
          </w:tcPr>
          <w:p w14:paraId="2E1BB67E" w14:textId="77777777" w:rsidR="00B04149" w:rsidRPr="005E05C3" w:rsidRDefault="00B04149" w:rsidP="007970A2">
            <w:pPr>
              <w:rPr>
                <w:rFonts w:cs="Arial"/>
                <w:sz w:val="18"/>
                <w:szCs w:val="18"/>
              </w:rPr>
            </w:pPr>
            <w:r w:rsidRPr="005E05C3">
              <w:rPr>
                <w:rFonts w:cs="Arial"/>
                <w:sz w:val="18"/>
                <w:szCs w:val="18"/>
              </w:rPr>
              <w:t>1.2.1. Provide technical support for the rehabilitation of automated weather stations in the most vulnerable districts of the KRB.</w:t>
            </w:r>
          </w:p>
        </w:tc>
      </w:tr>
      <w:tr w:rsidR="00B04149" w:rsidRPr="005E05C3" w14:paraId="68008F45" w14:textId="77777777" w:rsidTr="00B04149">
        <w:trPr>
          <w:cantSplit/>
        </w:trPr>
        <w:tc>
          <w:tcPr>
            <w:tcW w:w="879" w:type="pct"/>
            <w:vMerge/>
            <w:shd w:val="clear" w:color="auto" w:fill="auto"/>
          </w:tcPr>
          <w:p w14:paraId="1A18010D" w14:textId="77777777" w:rsidR="00B04149" w:rsidRPr="005E05C3" w:rsidRDefault="00B04149" w:rsidP="00B04149">
            <w:pPr>
              <w:jc w:val="left"/>
              <w:rPr>
                <w:rFonts w:cs="Arial"/>
                <w:sz w:val="18"/>
                <w:szCs w:val="18"/>
              </w:rPr>
            </w:pPr>
          </w:p>
        </w:tc>
        <w:tc>
          <w:tcPr>
            <w:tcW w:w="1164" w:type="pct"/>
            <w:vMerge/>
            <w:shd w:val="clear" w:color="auto" w:fill="auto"/>
          </w:tcPr>
          <w:p w14:paraId="25ED1BA0" w14:textId="77777777" w:rsidR="00B04149" w:rsidRPr="005E05C3" w:rsidRDefault="00B04149" w:rsidP="00B04149">
            <w:pPr>
              <w:jc w:val="left"/>
              <w:rPr>
                <w:rFonts w:cs="Arial"/>
                <w:sz w:val="18"/>
                <w:szCs w:val="18"/>
              </w:rPr>
            </w:pPr>
          </w:p>
        </w:tc>
        <w:tc>
          <w:tcPr>
            <w:tcW w:w="2957" w:type="pct"/>
            <w:shd w:val="clear" w:color="auto" w:fill="auto"/>
          </w:tcPr>
          <w:p w14:paraId="1449A30B" w14:textId="77777777" w:rsidR="00B04149" w:rsidRPr="005E05C3" w:rsidRDefault="00B04149" w:rsidP="007970A2">
            <w:pPr>
              <w:rPr>
                <w:rFonts w:cs="Arial"/>
                <w:sz w:val="18"/>
                <w:szCs w:val="18"/>
              </w:rPr>
            </w:pPr>
            <w:r w:rsidRPr="005E05C3">
              <w:rPr>
                <w:rFonts w:cs="Arial"/>
                <w:sz w:val="18"/>
                <w:szCs w:val="18"/>
              </w:rPr>
              <w:t>1.2.2. Collect and collate data from improved automated weather stations.</w:t>
            </w:r>
          </w:p>
        </w:tc>
      </w:tr>
      <w:tr w:rsidR="00B04149" w:rsidRPr="005E05C3" w14:paraId="7C805A72" w14:textId="77777777" w:rsidTr="00B04149">
        <w:trPr>
          <w:cantSplit/>
        </w:trPr>
        <w:tc>
          <w:tcPr>
            <w:tcW w:w="879" w:type="pct"/>
            <w:vMerge/>
            <w:shd w:val="clear" w:color="auto" w:fill="auto"/>
          </w:tcPr>
          <w:p w14:paraId="788545B2" w14:textId="77777777" w:rsidR="00B04149" w:rsidRPr="005E05C3" w:rsidRDefault="00B04149" w:rsidP="00B04149">
            <w:pPr>
              <w:jc w:val="left"/>
              <w:rPr>
                <w:rFonts w:cs="Arial"/>
                <w:sz w:val="18"/>
                <w:szCs w:val="18"/>
              </w:rPr>
            </w:pPr>
          </w:p>
        </w:tc>
        <w:tc>
          <w:tcPr>
            <w:tcW w:w="1164" w:type="pct"/>
            <w:vMerge/>
            <w:shd w:val="clear" w:color="auto" w:fill="auto"/>
          </w:tcPr>
          <w:p w14:paraId="2BCFB2A1" w14:textId="77777777" w:rsidR="00B04149" w:rsidRPr="005E05C3" w:rsidRDefault="00B04149" w:rsidP="00B04149">
            <w:pPr>
              <w:jc w:val="left"/>
              <w:rPr>
                <w:rFonts w:cs="Arial"/>
                <w:sz w:val="18"/>
                <w:szCs w:val="18"/>
              </w:rPr>
            </w:pPr>
          </w:p>
        </w:tc>
        <w:tc>
          <w:tcPr>
            <w:tcW w:w="2957" w:type="pct"/>
            <w:shd w:val="clear" w:color="auto" w:fill="auto"/>
          </w:tcPr>
          <w:p w14:paraId="5A0492CB" w14:textId="77777777" w:rsidR="00B04149" w:rsidRPr="005E05C3" w:rsidRDefault="00B04149" w:rsidP="007970A2">
            <w:pPr>
              <w:rPr>
                <w:rFonts w:cs="Arial"/>
                <w:sz w:val="18"/>
                <w:szCs w:val="18"/>
              </w:rPr>
            </w:pPr>
            <w:r w:rsidRPr="005E05C3">
              <w:rPr>
                <w:rFonts w:cs="Arial"/>
                <w:sz w:val="18"/>
                <w:szCs w:val="18"/>
              </w:rPr>
              <w:t>1.2.3. Use collected data to inform climate risk information and adaptation advisories for agro</w:t>
            </w:r>
            <w:r w:rsidRPr="005E05C3">
              <w:rPr>
                <w:rFonts w:cs="Arial"/>
                <w:sz w:val="18"/>
                <w:szCs w:val="18"/>
              </w:rPr>
              <w:noBreakHyphen/>
              <w:t>ecological extension service providers.</w:t>
            </w:r>
          </w:p>
        </w:tc>
      </w:tr>
      <w:tr w:rsidR="00B04149" w:rsidRPr="005E05C3" w14:paraId="623B088D" w14:textId="77777777" w:rsidTr="00B04149">
        <w:trPr>
          <w:cantSplit/>
        </w:trPr>
        <w:tc>
          <w:tcPr>
            <w:tcW w:w="879" w:type="pct"/>
            <w:vMerge/>
            <w:shd w:val="clear" w:color="auto" w:fill="auto"/>
          </w:tcPr>
          <w:p w14:paraId="631ACC69" w14:textId="77777777" w:rsidR="00B04149" w:rsidRPr="005E05C3" w:rsidRDefault="00B04149" w:rsidP="00B04149">
            <w:pPr>
              <w:jc w:val="left"/>
              <w:rPr>
                <w:rFonts w:cs="Arial"/>
                <w:sz w:val="18"/>
                <w:szCs w:val="18"/>
              </w:rPr>
            </w:pPr>
          </w:p>
        </w:tc>
        <w:tc>
          <w:tcPr>
            <w:tcW w:w="1164" w:type="pct"/>
            <w:vMerge w:val="restart"/>
            <w:shd w:val="clear" w:color="auto" w:fill="auto"/>
          </w:tcPr>
          <w:p w14:paraId="1620C1DF" w14:textId="77777777" w:rsidR="00B04149" w:rsidRPr="005E05C3" w:rsidRDefault="00B04149" w:rsidP="00B04149">
            <w:pPr>
              <w:jc w:val="left"/>
              <w:rPr>
                <w:rFonts w:cs="Arial"/>
                <w:sz w:val="18"/>
                <w:szCs w:val="18"/>
              </w:rPr>
            </w:pPr>
            <w:r w:rsidRPr="005E05C3">
              <w:rPr>
                <w:rFonts w:cs="Arial"/>
                <w:sz w:val="18"/>
                <w:szCs w:val="18"/>
              </w:rPr>
              <w:t>1.3. Integrated catchment management strategy developed for the KRB.</w:t>
            </w:r>
          </w:p>
        </w:tc>
        <w:tc>
          <w:tcPr>
            <w:tcW w:w="2957" w:type="pct"/>
            <w:shd w:val="clear" w:color="auto" w:fill="auto"/>
          </w:tcPr>
          <w:p w14:paraId="01BA46CE" w14:textId="77777777" w:rsidR="00B04149" w:rsidRPr="005E05C3" w:rsidRDefault="00B04149" w:rsidP="007970A2">
            <w:pPr>
              <w:rPr>
                <w:rFonts w:cs="Arial"/>
                <w:sz w:val="18"/>
                <w:szCs w:val="18"/>
              </w:rPr>
            </w:pPr>
            <w:r w:rsidRPr="005E05C3">
              <w:rPr>
                <w:rFonts w:cs="Arial"/>
                <w:sz w:val="18"/>
                <w:szCs w:val="18"/>
              </w:rPr>
              <w:t>1.3.1. An integrated catchment management strategy developed for the KRB to inform and facilitate cross-sectoral landscape planning.</w:t>
            </w:r>
          </w:p>
        </w:tc>
      </w:tr>
      <w:tr w:rsidR="00B04149" w:rsidRPr="005E05C3" w14:paraId="5B06A3FD" w14:textId="77777777" w:rsidTr="00B04149">
        <w:trPr>
          <w:cantSplit/>
        </w:trPr>
        <w:tc>
          <w:tcPr>
            <w:tcW w:w="879" w:type="pct"/>
            <w:vMerge/>
            <w:shd w:val="clear" w:color="auto" w:fill="auto"/>
          </w:tcPr>
          <w:p w14:paraId="0DC40084" w14:textId="77777777" w:rsidR="00B04149" w:rsidRPr="005E05C3" w:rsidRDefault="00B04149" w:rsidP="00B04149">
            <w:pPr>
              <w:jc w:val="left"/>
              <w:rPr>
                <w:rFonts w:cs="Arial"/>
                <w:sz w:val="18"/>
                <w:szCs w:val="18"/>
              </w:rPr>
            </w:pPr>
          </w:p>
        </w:tc>
        <w:tc>
          <w:tcPr>
            <w:tcW w:w="1164" w:type="pct"/>
            <w:vMerge/>
            <w:shd w:val="clear" w:color="auto" w:fill="auto"/>
          </w:tcPr>
          <w:p w14:paraId="335472AA" w14:textId="77777777" w:rsidR="00B04149" w:rsidRPr="005E05C3" w:rsidRDefault="00B04149" w:rsidP="00B04149">
            <w:pPr>
              <w:jc w:val="left"/>
              <w:rPr>
                <w:rFonts w:cs="Arial"/>
                <w:sz w:val="18"/>
                <w:szCs w:val="18"/>
              </w:rPr>
            </w:pPr>
          </w:p>
        </w:tc>
        <w:tc>
          <w:tcPr>
            <w:tcW w:w="2957" w:type="pct"/>
            <w:shd w:val="clear" w:color="auto" w:fill="auto"/>
          </w:tcPr>
          <w:p w14:paraId="49BFABC3" w14:textId="77777777" w:rsidR="00B04149" w:rsidRPr="009367D0" w:rsidRDefault="00B04149" w:rsidP="007970A2">
            <w:pPr>
              <w:rPr>
                <w:rFonts w:cs="Arial"/>
                <w:sz w:val="18"/>
                <w:szCs w:val="18"/>
              </w:rPr>
            </w:pPr>
            <w:r w:rsidRPr="005E05C3">
              <w:rPr>
                <w:rFonts w:cs="Arial"/>
                <w:sz w:val="18"/>
                <w:szCs w:val="18"/>
              </w:rPr>
              <w:t xml:space="preserve">1.3.2. </w:t>
            </w:r>
            <w:r>
              <w:t xml:space="preserve"> </w:t>
            </w:r>
            <w:r w:rsidRPr="00385D11">
              <w:rPr>
                <w:rFonts w:cs="Arial"/>
                <w:sz w:val="18"/>
                <w:szCs w:val="18"/>
              </w:rPr>
              <w:t>Training programme delivered on mainstreaming climate risks for integrated catchment management planning</w:t>
            </w:r>
            <w:r w:rsidRPr="005E05C3">
              <w:rPr>
                <w:rFonts w:cs="Arial"/>
                <w:sz w:val="18"/>
                <w:szCs w:val="18"/>
              </w:rPr>
              <w:t>. Sub-activities are detailed below.</w:t>
            </w:r>
          </w:p>
          <w:p w14:paraId="592D4708" w14:textId="77777777" w:rsidR="00B04149" w:rsidRPr="005E05C3" w:rsidRDefault="00B04149" w:rsidP="007970A2">
            <w:pPr>
              <w:rPr>
                <w:rFonts w:cs="Arial"/>
                <w:sz w:val="18"/>
                <w:szCs w:val="18"/>
              </w:rPr>
            </w:pPr>
          </w:p>
          <w:p w14:paraId="390AED07" w14:textId="77777777" w:rsidR="00B04149" w:rsidRPr="005E05C3" w:rsidRDefault="00B04149" w:rsidP="007970A2">
            <w:pPr>
              <w:rPr>
                <w:rFonts w:cs="Arial"/>
                <w:sz w:val="18"/>
                <w:szCs w:val="18"/>
              </w:rPr>
            </w:pPr>
            <w:r w:rsidRPr="005E05C3">
              <w:rPr>
                <w:rFonts w:cs="Arial"/>
                <w:sz w:val="18"/>
                <w:szCs w:val="18"/>
              </w:rPr>
              <w:t xml:space="preserve">1.3.2.1. </w:t>
            </w:r>
            <w:r w:rsidRPr="00344D8C">
              <w:t xml:space="preserve"> </w:t>
            </w:r>
            <w:r w:rsidRPr="00344D8C">
              <w:rPr>
                <w:rFonts w:cs="Arial"/>
                <w:sz w:val="18"/>
                <w:szCs w:val="18"/>
              </w:rPr>
              <w:t xml:space="preserve">Training conducted to relevant </w:t>
            </w:r>
            <w:r w:rsidRPr="005E05C3">
              <w:rPr>
                <w:rFonts w:cs="Arial"/>
                <w:sz w:val="18"/>
                <w:szCs w:val="18"/>
              </w:rPr>
              <w:t xml:space="preserve">Committee for Environmental Protection (CEP) </w:t>
            </w:r>
            <w:r w:rsidRPr="00140810">
              <w:rPr>
                <w:rFonts w:cs="Arial"/>
                <w:sz w:val="18"/>
                <w:szCs w:val="18"/>
              </w:rPr>
              <w:t>representatives to integrate catchment management into implementation and monitoring activities for all projects going forward, both those with a focus on climate change and without.</w:t>
            </w:r>
          </w:p>
          <w:p w14:paraId="7333E754" w14:textId="77777777" w:rsidR="00B04149" w:rsidRDefault="00B04149" w:rsidP="007970A2">
            <w:pPr>
              <w:rPr>
                <w:rFonts w:cs="Arial"/>
                <w:sz w:val="18"/>
                <w:szCs w:val="18"/>
              </w:rPr>
            </w:pPr>
            <w:r w:rsidRPr="005E05C3">
              <w:rPr>
                <w:rFonts w:cs="Arial"/>
                <w:sz w:val="18"/>
                <w:szCs w:val="18"/>
              </w:rPr>
              <w:t xml:space="preserve">1.3.2.2. </w:t>
            </w:r>
            <w:r>
              <w:t xml:space="preserve"> </w:t>
            </w:r>
            <w:r w:rsidRPr="00CF7E97">
              <w:rPr>
                <w:rFonts w:cs="Arial"/>
                <w:sz w:val="18"/>
                <w:szCs w:val="18"/>
              </w:rPr>
              <w:t>Training provided to the personnel of the supported knowledge management centres – including the DoG Open Centre and to UCA – on assessing available climate risk information and ensuring it is all made available through the relevant portals/hubs.</w:t>
            </w:r>
          </w:p>
          <w:p w14:paraId="293E6DCA" w14:textId="77777777" w:rsidR="00B04149" w:rsidRPr="005E05C3" w:rsidRDefault="00B04149" w:rsidP="007970A2">
            <w:pPr>
              <w:rPr>
                <w:rFonts w:cs="Arial"/>
                <w:sz w:val="18"/>
                <w:szCs w:val="18"/>
              </w:rPr>
            </w:pPr>
            <w:r w:rsidRPr="005E05C3">
              <w:rPr>
                <w:rFonts w:cs="Arial"/>
                <w:sz w:val="18"/>
                <w:szCs w:val="18"/>
              </w:rPr>
              <w:t xml:space="preserve">1.3.2.3. </w:t>
            </w:r>
            <w:r>
              <w:t xml:space="preserve"> </w:t>
            </w:r>
            <w:r w:rsidRPr="00063EC3">
              <w:rPr>
                <w:rFonts w:cs="Arial"/>
                <w:sz w:val="18"/>
                <w:szCs w:val="18"/>
              </w:rPr>
              <w:t xml:space="preserve">Training provided to </w:t>
            </w:r>
            <w:r w:rsidRPr="00063EC3">
              <w:rPr>
                <w:rFonts w:cs="Arial"/>
                <w:i/>
                <w:sz w:val="18"/>
                <w:szCs w:val="18"/>
              </w:rPr>
              <w:t>raion</w:t>
            </w:r>
            <w:r w:rsidRPr="00063EC3">
              <w:rPr>
                <w:rFonts w:cs="Arial"/>
                <w:sz w:val="18"/>
                <w:szCs w:val="18"/>
              </w:rPr>
              <w:t xml:space="preserve">-and </w:t>
            </w:r>
            <w:r w:rsidRPr="00063EC3">
              <w:rPr>
                <w:rFonts w:cs="Arial"/>
                <w:i/>
                <w:sz w:val="18"/>
                <w:szCs w:val="18"/>
              </w:rPr>
              <w:t>jamoat</w:t>
            </w:r>
            <w:r w:rsidRPr="00063EC3">
              <w:rPr>
                <w:rFonts w:cs="Arial"/>
                <w:sz w:val="18"/>
                <w:szCs w:val="18"/>
              </w:rPr>
              <w:t>-level government departments on integrated catchment management and identifying climate risks that require such a management approach.</w:t>
            </w:r>
          </w:p>
        </w:tc>
      </w:tr>
      <w:tr w:rsidR="00B04149" w:rsidRPr="005E05C3" w14:paraId="22EC7E9B" w14:textId="77777777" w:rsidTr="00B04149">
        <w:trPr>
          <w:cantSplit/>
        </w:trPr>
        <w:tc>
          <w:tcPr>
            <w:tcW w:w="879" w:type="pct"/>
            <w:vMerge/>
            <w:shd w:val="clear" w:color="auto" w:fill="auto"/>
          </w:tcPr>
          <w:p w14:paraId="28CE174C" w14:textId="77777777" w:rsidR="00B04149" w:rsidRPr="005E05C3" w:rsidRDefault="00B04149" w:rsidP="00B04149">
            <w:pPr>
              <w:jc w:val="left"/>
              <w:rPr>
                <w:rFonts w:cs="Arial"/>
                <w:sz w:val="18"/>
                <w:szCs w:val="18"/>
              </w:rPr>
            </w:pPr>
          </w:p>
        </w:tc>
        <w:tc>
          <w:tcPr>
            <w:tcW w:w="1164" w:type="pct"/>
            <w:vMerge/>
            <w:shd w:val="clear" w:color="auto" w:fill="auto"/>
          </w:tcPr>
          <w:p w14:paraId="05609827" w14:textId="77777777" w:rsidR="00B04149" w:rsidRPr="005E05C3" w:rsidRDefault="00B04149" w:rsidP="00B04149">
            <w:pPr>
              <w:jc w:val="left"/>
              <w:rPr>
                <w:rFonts w:cs="Arial"/>
                <w:sz w:val="18"/>
                <w:szCs w:val="18"/>
              </w:rPr>
            </w:pPr>
          </w:p>
        </w:tc>
        <w:tc>
          <w:tcPr>
            <w:tcW w:w="2957" w:type="pct"/>
            <w:shd w:val="clear" w:color="auto" w:fill="auto"/>
          </w:tcPr>
          <w:p w14:paraId="65B9C5F7" w14:textId="77777777" w:rsidR="00B04149" w:rsidRPr="005E05C3" w:rsidRDefault="00B04149" w:rsidP="007970A2">
            <w:pPr>
              <w:rPr>
                <w:rFonts w:cs="Arial"/>
                <w:sz w:val="18"/>
                <w:szCs w:val="18"/>
              </w:rPr>
            </w:pPr>
            <w:r w:rsidRPr="005E05C3">
              <w:rPr>
                <w:rFonts w:cs="Arial"/>
                <w:sz w:val="18"/>
                <w:szCs w:val="18"/>
              </w:rPr>
              <w:t xml:space="preserve">1.3.3. </w:t>
            </w:r>
            <w:r>
              <w:t xml:space="preserve"> </w:t>
            </w:r>
            <w:r w:rsidRPr="009521C1">
              <w:rPr>
                <w:rFonts w:cs="Arial"/>
                <w:sz w:val="18"/>
                <w:szCs w:val="18"/>
              </w:rPr>
              <w:t>Provide training for selected communities on identification of EbA activities and implementation.</w:t>
            </w:r>
          </w:p>
        </w:tc>
      </w:tr>
      <w:tr w:rsidR="00B04149" w:rsidRPr="005E05C3" w14:paraId="198B5ADC" w14:textId="77777777" w:rsidTr="00B04149">
        <w:trPr>
          <w:cantSplit/>
          <w:trHeight w:val="513"/>
        </w:trPr>
        <w:tc>
          <w:tcPr>
            <w:tcW w:w="879" w:type="pct"/>
            <w:vMerge/>
            <w:shd w:val="clear" w:color="auto" w:fill="auto"/>
          </w:tcPr>
          <w:p w14:paraId="65C1CD08" w14:textId="77777777" w:rsidR="00B04149" w:rsidRPr="005E05C3" w:rsidRDefault="00B04149" w:rsidP="00B04149">
            <w:pPr>
              <w:jc w:val="left"/>
              <w:rPr>
                <w:rFonts w:cs="Arial"/>
                <w:sz w:val="18"/>
                <w:szCs w:val="18"/>
              </w:rPr>
            </w:pPr>
          </w:p>
        </w:tc>
        <w:tc>
          <w:tcPr>
            <w:tcW w:w="1164" w:type="pct"/>
            <w:vMerge w:val="restart"/>
            <w:shd w:val="clear" w:color="auto" w:fill="auto"/>
          </w:tcPr>
          <w:p w14:paraId="56E3AC1C" w14:textId="77777777" w:rsidR="00B04149" w:rsidRPr="005E05C3" w:rsidRDefault="00B04149" w:rsidP="00B04149">
            <w:pPr>
              <w:jc w:val="left"/>
              <w:rPr>
                <w:rFonts w:cs="Arial"/>
                <w:sz w:val="18"/>
                <w:szCs w:val="18"/>
              </w:rPr>
            </w:pPr>
            <w:r w:rsidRPr="005E05C3">
              <w:rPr>
                <w:rFonts w:cs="Arial"/>
                <w:sz w:val="18"/>
                <w:szCs w:val="18"/>
              </w:rPr>
              <w:t xml:space="preserve">1.4. </w:t>
            </w:r>
            <w:r>
              <w:t xml:space="preserve"> </w:t>
            </w:r>
            <w:r w:rsidRPr="00A0116F">
              <w:rPr>
                <w:rFonts w:cs="Arial"/>
                <w:sz w:val="18"/>
                <w:szCs w:val="18"/>
              </w:rPr>
              <w:t>Strengthened coordination and training mechanisms for integrated climate-resilient catchment management.</w:t>
            </w:r>
          </w:p>
        </w:tc>
        <w:tc>
          <w:tcPr>
            <w:tcW w:w="2957" w:type="pct"/>
            <w:shd w:val="clear" w:color="auto" w:fill="auto"/>
          </w:tcPr>
          <w:p w14:paraId="774E7FD7" w14:textId="77777777" w:rsidR="00B04149" w:rsidRPr="005E05C3" w:rsidRDefault="00B04149" w:rsidP="007970A2">
            <w:pPr>
              <w:rPr>
                <w:rFonts w:cs="Arial"/>
                <w:sz w:val="18"/>
                <w:szCs w:val="18"/>
              </w:rPr>
            </w:pPr>
            <w:r w:rsidRPr="005E05C3">
              <w:rPr>
                <w:rFonts w:cs="Arial"/>
                <w:sz w:val="18"/>
                <w:szCs w:val="18"/>
              </w:rPr>
              <w:t xml:space="preserve">1.4.1. </w:t>
            </w:r>
            <w:r>
              <w:t xml:space="preserve"> </w:t>
            </w:r>
            <w:r w:rsidRPr="0057646B">
              <w:rPr>
                <w:rFonts w:cs="Arial"/>
                <w:sz w:val="18"/>
                <w:szCs w:val="18"/>
              </w:rPr>
              <w:t xml:space="preserve">Strengthen existing training mechanisms at the </w:t>
            </w:r>
            <w:r w:rsidRPr="0057646B">
              <w:rPr>
                <w:rFonts w:cs="Arial"/>
                <w:i/>
                <w:sz w:val="18"/>
                <w:szCs w:val="18"/>
              </w:rPr>
              <w:t>raion</w:t>
            </w:r>
            <w:r w:rsidRPr="0057646B">
              <w:rPr>
                <w:rFonts w:cs="Arial"/>
                <w:sz w:val="18"/>
                <w:szCs w:val="18"/>
              </w:rPr>
              <w:t xml:space="preserve"> and </w:t>
            </w:r>
            <w:r w:rsidRPr="0057646B">
              <w:rPr>
                <w:rFonts w:cs="Arial"/>
                <w:i/>
                <w:sz w:val="18"/>
                <w:szCs w:val="18"/>
              </w:rPr>
              <w:t>jamoat</w:t>
            </w:r>
            <w:r w:rsidRPr="0057646B">
              <w:rPr>
                <w:rFonts w:cs="Arial"/>
                <w:sz w:val="18"/>
                <w:szCs w:val="18"/>
              </w:rPr>
              <w:t xml:space="preserve"> levels</w:t>
            </w:r>
            <w:r>
              <w:rPr>
                <w:rFonts w:cs="Arial"/>
                <w:sz w:val="18"/>
                <w:szCs w:val="18"/>
              </w:rPr>
              <w:t>.</w:t>
            </w:r>
          </w:p>
        </w:tc>
      </w:tr>
      <w:tr w:rsidR="00B04149" w:rsidRPr="005E05C3" w14:paraId="61BDE72E" w14:textId="77777777" w:rsidTr="00B04149">
        <w:trPr>
          <w:cantSplit/>
        </w:trPr>
        <w:tc>
          <w:tcPr>
            <w:tcW w:w="879" w:type="pct"/>
            <w:vMerge/>
            <w:shd w:val="clear" w:color="auto" w:fill="auto"/>
          </w:tcPr>
          <w:p w14:paraId="1229783A" w14:textId="77777777" w:rsidR="00B04149" w:rsidRPr="005E05C3" w:rsidRDefault="00B04149" w:rsidP="00B04149">
            <w:pPr>
              <w:jc w:val="left"/>
              <w:rPr>
                <w:rFonts w:cs="Arial"/>
                <w:sz w:val="18"/>
                <w:szCs w:val="18"/>
              </w:rPr>
            </w:pPr>
          </w:p>
        </w:tc>
        <w:tc>
          <w:tcPr>
            <w:tcW w:w="1164" w:type="pct"/>
            <w:vMerge/>
            <w:shd w:val="clear" w:color="auto" w:fill="auto"/>
          </w:tcPr>
          <w:p w14:paraId="5BF5F56D" w14:textId="77777777" w:rsidR="00B04149" w:rsidRPr="005E05C3" w:rsidRDefault="00B04149" w:rsidP="00B04149">
            <w:pPr>
              <w:jc w:val="left"/>
              <w:rPr>
                <w:rFonts w:cs="Arial"/>
                <w:sz w:val="18"/>
                <w:szCs w:val="18"/>
              </w:rPr>
            </w:pPr>
          </w:p>
        </w:tc>
        <w:tc>
          <w:tcPr>
            <w:tcW w:w="2957" w:type="pct"/>
            <w:shd w:val="clear" w:color="auto" w:fill="auto"/>
          </w:tcPr>
          <w:p w14:paraId="05D544D2" w14:textId="77777777" w:rsidR="00B04149" w:rsidRPr="005E05C3" w:rsidRDefault="00B04149" w:rsidP="007970A2">
            <w:pPr>
              <w:rPr>
                <w:rFonts w:cs="Arial"/>
                <w:sz w:val="18"/>
                <w:szCs w:val="18"/>
              </w:rPr>
            </w:pPr>
            <w:r w:rsidRPr="005E05C3">
              <w:rPr>
                <w:rFonts w:cs="Arial"/>
                <w:sz w:val="18"/>
                <w:szCs w:val="18"/>
              </w:rPr>
              <w:t xml:space="preserve">1.4.2. </w:t>
            </w:r>
            <w:bookmarkStart w:id="58" w:name="_Hlk518892786"/>
            <w:r w:rsidRPr="005E05C3">
              <w:rPr>
                <w:rFonts w:cs="Arial"/>
                <w:sz w:val="18"/>
                <w:szCs w:val="18"/>
              </w:rPr>
              <w:t>Training provided on integrating EbA into catchment management</w:t>
            </w:r>
            <w:bookmarkEnd w:id="58"/>
            <w:r>
              <w:rPr>
                <w:rFonts w:cs="Arial"/>
                <w:sz w:val="18"/>
                <w:szCs w:val="18"/>
              </w:rPr>
              <w:t>.</w:t>
            </w:r>
          </w:p>
        </w:tc>
      </w:tr>
      <w:tr w:rsidR="00B04149" w:rsidRPr="005E05C3" w14:paraId="1C13233F" w14:textId="77777777" w:rsidTr="00B04149">
        <w:trPr>
          <w:cantSplit/>
        </w:trPr>
        <w:tc>
          <w:tcPr>
            <w:tcW w:w="879" w:type="pct"/>
            <w:vMerge/>
            <w:shd w:val="clear" w:color="auto" w:fill="auto"/>
          </w:tcPr>
          <w:p w14:paraId="4D5AC712" w14:textId="77777777" w:rsidR="00B04149" w:rsidRPr="005E05C3" w:rsidRDefault="00B04149" w:rsidP="00B04149">
            <w:pPr>
              <w:jc w:val="left"/>
              <w:rPr>
                <w:rFonts w:cs="Arial"/>
                <w:sz w:val="18"/>
                <w:szCs w:val="18"/>
              </w:rPr>
            </w:pPr>
          </w:p>
        </w:tc>
        <w:tc>
          <w:tcPr>
            <w:tcW w:w="1164" w:type="pct"/>
            <w:shd w:val="clear" w:color="auto" w:fill="auto"/>
          </w:tcPr>
          <w:p w14:paraId="2E93E4F1" w14:textId="77777777" w:rsidR="00B04149" w:rsidRPr="005E05C3" w:rsidRDefault="00B04149" w:rsidP="00B04149">
            <w:pPr>
              <w:jc w:val="left"/>
              <w:rPr>
                <w:rFonts w:cs="Arial"/>
                <w:sz w:val="18"/>
                <w:szCs w:val="18"/>
              </w:rPr>
            </w:pPr>
            <w:r w:rsidRPr="005E05C3">
              <w:rPr>
                <w:rFonts w:cs="Arial"/>
                <w:sz w:val="18"/>
                <w:szCs w:val="18"/>
              </w:rPr>
              <w:t>1.5. Payment for Ecosystem Services (PES) models to support the long-term financing of integrated catchment management strategy implementation.</w:t>
            </w:r>
          </w:p>
        </w:tc>
        <w:tc>
          <w:tcPr>
            <w:tcW w:w="2957" w:type="pct"/>
            <w:shd w:val="clear" w:color="auto" w:fill="auto"/>
          </w:tcPr>
          <w:p w14:paraId="7AC2BE80" w14:textId="77777777" w:rsidR="00B04149" w:rsidRPr="005E05C3" w:rsidRDefault="00B04149" w:rsidP="007970A2">
            <w:pPr>
              <w:rPr>
                <w:rFonts w:cs="Arial"/>
                <w:sz w:val="18"/>
                <w:szCs w:val="18"/>
              </w:rPr>
            </w:pPr>
            <w:bookmarkStart w:id="59" w:name="_Hlk518893126"/>
            <w:r w:rsidRPr="005E05C3">
              <w:rPr>
                <w:rFonts w:cs="Arial"/>
                <w:sz w:val="18"/>
                <w:szCs w:val="18"/>
              </w:rPr>
              <w:t xml:space="preserve">1.5.1. </w:t>
            </w:r>
            <w:r>
              <w:t xml:space="preserve"> </w:t>
            </w:r>
            <w:r w:rsidRPr="0055680B">
              <w:rPr>
                <w:rFonts w:cs="Arial"/>
                <w:sz w:val="18"/>
                <w:szCs w:val="18"/>
              </w:rPr>
              <w:t>Suitable P</w:t>
            </w:r>
            <w:r>
              <w:rPr>
                <w:rFonts w:cs="Arial"/>
                <w:sz w:val="18"/>
                <w:szCs w:val="18"/>
              </w:rPr>
              <w:t>ES</w:t>
            </w:r>
            <w:r w:rsidRPr="0055680B">
              <w:rPr>
                <w:rFonts w:cs="Arial"/>
                <w:sz w:val="18"/>
                <w:szCs w:val="18"/>
              </w:rPr>
              <w:t xml:space="preserve"> models developed for the KRB.</w:t>
            </w:r>
            <w:bookmarkEnd w:id="59"/>
          </w:p>
        </w:tc>
      </w:tr>
      <w:tr w:rsidR="00B04149" w:rsidRPr="005E05C3" w14:paraId="070D316C" w14:textId="77777777" w:rsidTr="00B04149">
        <w:trPr>
          <w:cantSplit/>
        </w:trPr>
        <w:tc>
          <w:tcPr>
            <w:tcW w:w="5000" w:type="pct"/>
            <w:gridSpan w:val="3"/>
            <w:shd w:val="clear" w:color="auto" w:fill="9CC2E5" w:themeFill="accent5" w:themeFillTint="99"/>
          </w:tcPr>
          <w:p w14:paraId="253BED59" w14:textId="77777777" w:rsidR="00B04149" w:rsidRPr="005E05C3" w:rsidRDefault="00B04149" w:rsidP="00B04149">
            <w:pPr>
              <w:jc w:val="left"/>
              <w:rPr>
                <w:rFonts w:cs="Arial"/>
                <w:b/>
                <w:sz w:val="18"/>
                <w:szCs w:val="18"/>
              </w:rPr>
            </w:pPr>
            <w:r w:rsidRPr="005E05C3">
              <w:rPr>
                <w:rFonts w:cs="Arial"/>
                <w:b/>
                <w:sz w:val="18"/>
                <w:szCs w:val="18"/>
              </w:rPr>
              <w:t xml:space="preserve">Component 2. </w:t>
            </w:r>
            <w:r w:rsidRPr="00A814B1">
              <w:rPr>
                <w:rFonts w:cs="Arial"/>
                <w:sz w:val="18"/>
                <w:szCs w:val="18"/>
              </w:rPr>
              <w:t>Ecosystem-based Adaptation (EbA), including Climate</w:t>
            </w:r>
            <w:r w:rsidRPr="00A814B1">
              <w:rPr>
                <w:rFonts w:cs="Arial"/>
                <w:sz w:val="18"/>
                <w:szCs w:val="18"/>
              </w:rPr>
              <w:noBreakHyphen/>
              <w:t>smart Agriculture (CSA) and Sustainable Land Management (SLM), implemented in agro-ecological landscapes.</w:t>
            </w:r>
          </w:p>
        </w:tc>
      </w:tr>
      <w:tr w:rsidR="00B04149" w:rsidRPr="005E05C3" w14:paraId="60F30FA5" w14:textId="77777777" w:rsidTr="00B04149">
        <w:trPr>
          <w:cantSplit/>
        </w:trPr>
        <w:tc>
          <w:tcPr>
            <w:tcW w:w="879" w:type="pct"/>
            <w:vMerge w:val="restart"/>
            <w:shd w:val="clear" w:color="auto" w:fill="auto"/>
          </w:tcPr>
          <w:p w14:paraId="202DB7A8" w14:textId="77777777" w:rsidR="00B04149" w:rsidRPr="005E05C3" w:rsidRDefault="00B04149" w:rsidP="00B04149">
            <w:pPr>
              <w:jc w:val="left"/>
              <w:rPr>
                <w:rFonts w:cs="Arial"/>
                <w:sz w:val="18"/>
                <w:szCs w:val="18"/>
              </w:rPr>
            </w:pPr>
            <w:r w:rsidRPr="005E05C3">
              <w:rPr>
                <w:rFonts w:cs="Arial"/>
                <w:sz w:val="18"/>
                <w:szCs w:val="18"/>
              </w:rPr>
              <w:t>2. An integrated approach to building climate resilience of agro-ecological landscapes operationalised at a village level in KRB.</w:t>
            </w:r>
          </w:p>
        </w:tc>
        <w:tc>
          <w:tcPr>
            <w:tcW w:w="1164" w:type="pct"/>
            <w:vMerge w:val="restart"/>
            <w:shd w:val="clear" w:color="auto" w:fill="auto"/>
          </w:tcPr>
          <w:p w14:paraId="14EB5D15" w14:textId="77777777" w:rsidR="00B04149" w:rsidRPr="005E05C3" w:rsidRDefault="00B04149" w:rsidP="00B04149">
            <w:pPr>
              <w:jc w:val="left"/>
              <w:rPr>
                <w:rFonts w:cs="Arial"/>
                <w:sz w:val="18"/>
                <w:szCs w:val="18"/>
              </w:rPr>
            </w:pPr>
            <w:r w:rsidRPr="005E05C3">
              <w:rPr>
                <w:rFonts w:cs="Arial"/>
                <w:sz w:val="18"/>
                <w:szCs w:val="18"/>
              </w:rPr>
              <w:t xml:space="preserve">2.1. Agro-ecological extension services supported at the </w:t>
            </w:r>
            <w:r w:rsidRPr="000B6510">
              <w:rPr>
                <w:rFonts w:cs="Arial"/>
                <w:i/>
                <w:sz w:val="18"/>
                <w:szCs w:val="18"/>
              </w:rPr>
              <w:t>jamoat</w:t>
            </w:r>
            <w:r w:rsidRPr="005E05C3">
              <w:rPr>
                <w:rFonts w:cs="Arial"/>
                <w:sz w:val="18"/>
                <w:szCs w:val="18"/>
              </w:rPr>
              <w:t xml:space="preserve"> level to provide technical support for EbA implementation.</w:t>
            </w:r>
          </w:p>
        </w:tc>
        <w:tc>
          <w:tcPr>
            <w:tcW w:w="2957" w:type="pct"/>
            <w:shd w:val="clear" w:color="auto" w:fill="auto"/>
          </w:tcPr>
          <w:p w14:paraId="245EB92F" w14:textId="77777777" w:rsidR="00B04149" w:rsidRPr="005E05C3" w:rsidRDefault="00B04149" w:rsidP="007970A2">
            <w:pPr>
              <w:rPr>
                <w:rFonts w:cs="Arial"/>
                <w:sz w:val="18"/>
                <w:szCs w:val="18"/>
              </w:rPr>
            </w:pPr>
            <w:bookmarkStart w:id="60" w:name="_Hlk518894089"/>
            <w:r w:rsidRPr="005E05C3">
              <w:rPr>
                <w:rFonts w:cs="Arial"/>
                <w:sz w:val="18"/>
                <w:szCs w:val="18"/>
              </w:rPr>
              <w:t xml:space="preserve">2.1.1. </w:t>
            </w:r>
            <w:bookmarkStart w:id="61" w:name="_Hlk518893969"/>
            <w:r w:rsidRPr="005E05C3">
              <w:rPr>
                <w:rFonts w:cs="Arial"/>
                <w:sz w:val="18"/>
                <w:szCs w:val="18"/>
              </w:rPr>
              <w:t>Agro-ecological extension services supported by training existing service providers on EbA, climate-resilient agriculture and multi-hazard climate risk management.</w:t>
            </w:r>
            <w:bookmarkEnd w:id="60"/>
            <w:bookmarkEnd w:id="61"/>
          </w:p>
        </w:tc>
      </w:tr>
      <w:tr w:rsidR="00B04149" w:rsidRPr="005E05C3" w14:paraId="2C665B30" w14:textId="77777777" w:rsidTr="00B04149">
        <w:trPr>
          <w:cantSplit/>
        </w:trPr>
        <w:tc>
          <w:tcPr>
            <w:tcW w:w="879" w:type="pct"/>
            <w:vMerge/>
            <w:shd w:val="clear" w:color="auto" w:fill="auto"/>
          </w:tcPr>
          <w:p w14:paraId="67AC2965" w14:textId="77777777" w:rsidR="00B04149" w:rsidRPr="005E05C3" w:rsidRDefault="00B04149" w:rsidP="00B04149">
            <w:pPr>
              <w:jc w:val="left"/>
              <w:rPr>
                <w:rFonts w:cs="Arial"/>
                <w:sz w:val="18"/>
                <w:szCs w:val="18"/>
              </w:rPr>
            </w:pPr>
          </w:p>
        </w:tc>
        <w:tc>
          <w:tcPr>
            <w:tcW w:w="1164" w:type="pct"/>
            <w:vMerge/>
            <w:shd w:val="clear" w:color="auto" w:fill="auto"/>
          </w:tcPr>
          <w:p w14:paraId="52BCFC94" w14:textId="77777777" w:rsidR="00B04149" w:rsidRPr="005E05C3" w:rsidRDefault="00B04149" w:rsidP="00B04149">
            <w:pPr>
              <w:jc w:val="left"/>
              <w:rPr>
                <w:rFonts w:cs="Arial"/>
                <w:sz w:val="18"/>
                <w:szCs w:val="18"/>
              </w:rPr>
            </w:pPr>
          </w:p>
        </w:tc>
        <w:tc>
          <w:tcPr>
            <w:tcW w:w="2957" w:type="pct"/>
            <w:tcBorders>
              <w:bottom w:val="single" w:sz="4" w:space="0" w:color="auto"/>
            </w:tcBorders>
            <w:shd w:val="clear" w:color="auto" w:fill="auto"/>
          </w:tcPr>
          <w:p w14:paraId="3732A164" w14:textId="77777777" w:rsidR="00B04149" w:rsidRPr="005E05C3" w:rsidRDefault="00B04149" w:rsidP="007970A2">
            <w:pPr>
              <w:rPr>
                <w:rFonts w:cs="Arial"/>
                <w:sz w:val="18"/>
                <w:szCs w:val="18"/>
              </w:rPr>
            </w:pPr>
            <w:r w:rsidRPr="005E05C3">
              <w:rPr>
                <w:rFonts w:cs="Arial"/>
                <w:sz w:val="18"/>
                <w:szCs w:val="18"/>
              </w:rPr>
              <w:t xml:space="preserve">2.1.2. </w:t>
            </w:r>
            <w:r>
              <w:t xml:space="preserve"> </w:t>
            </w:r>
            <w:r w:rsidRPr="00447FEB">
              <w:rPr>
                <w:rFonts w:cs="Arial"/>
                <w:sz w:val="18"/>
                <w:szCs w:val="18"/>
              </w:rPr>
              <w:t>Establish EbA demonstration plots in each of the target villages.</w:t>
            </w:r>
          </w:p>
        </w:tc>
      </w:tr>
      <w:tr w:rsidR="00B04149" w:rsidRPr="005E05C3" w14:paraId="536E8649" w14:textId="77777777" w:rsidTr="00B04149">
        <w:trPr>
          <w:cantSplit/>
        </w:trPr>
        <w:tc>
          <w:tcPr>
            <w:tcW w:w="879" w:type="pct"/>
            <w:vMerge/>
            <w:shd w:val="clear" w:color="auto" w:fill="auto"/>
          </w:tcPr>
          <w:p w14:paraId="6DC4FC74" w14:textId="77777777" w:rsidR="00B04149" w:rsidRPr="005E05C3" w:rsidRDefault="00B04149" w:rsidP="00B04149">
            <w:pPr>
              <w:jc w:val="left"/>
              <w:rPr>
                <w:rFonts w:cs="Arial"/>
                <w:sz w:val="18"/>
                <w:szCs w:val="18"/>
              </w:rPr>
            </w:pPr>
          </w:p>
        </w:tc>
        <w:tc>
          <w:tcPr>
            <w:tcW w:w="1164" w:type="pct"/>
            <w:vMerge/>
            <w:tcBorders>
              <w:bottom w:val="single" w:sz="4" w:space="0" w:color="auto"/>
            </w:tcBorders>
            <w:shd w:val="clear" w:color="auto" w:fill="auto"/>
          </w:tcPr>
          <w:p w14:paraId="3915DAF0" w14:textId="77777777" w:rsidR="00B04149" w:rsidRPr="005E05C3" w:rsidRDefault="00B04149" w:rsidP="00B04149">
            <w:pPr>
              <w:jc w:val="left"/>
              <w:rPr>
                <w:rFonts w:cs="Arial"/>
                <w:sz w:val="18"/>
                <w:szCs w:val="18"/>
              </w:rPr>
            </w:pPr>
          </w:p>
        </w:tc>
        <w:tc>
          <w:tcPr>
            <w:tcW w:w="2957" w:type="pct"/>
            <w:tcBorders>
              <w:bottom w:val="single" w:sz="4" w:space="0" w:color="auto"/>
            </w:tcBorders>
            <w:shd w:val="clear" w:color="auto" w:fill="auto"/>
          </w:tcPr>
          <w:p w14:paraId="167CF924" w14:textId="77777777" w:rsidR="00B04149" w:rsidRPr="005E05C3" w:rsidRDefault="00B04149" w:rsidP="007970A2">
            <w:pPr>
              <w:rPr>
                <w:rFonts w:cs="Arial"/>
                <w:sz w:val="18"/>
                <w:szCs w:val="18"/>
              </w:rPr>
            </w:pPr>
            <w:r w:rsidRPr="005E05C3">
              <w:rPr>
                <w:rFonts w:cs="Arial"/>
                <w:sz w:val="18"/>
                <w:szCs w:val="18"/>
              </w:rPr>
              <w:t>2.1.3. Farmer field schools conducted in target villages making use of demonstration plots [Activity 2.1.2].</w:t>
            </w:r>
          </w:p>
        </w:tc>
      </w:tr>
      <w:tr w:rsidR="00B04149" w:rsidRPr="005E05C3" w14:paraId="7E5866D5" w14:textId="77777777" w:rsidTr="00B04149">
        <w:trPr>
          <w:cantSplit/>
        </w:trPr>
        <w:tc>
          <w:tcPr>
            <w:tcW w:w="879" w:type="pct"/>
            <w:vMerge/>
            <w:shd w:val="clear" w:color="auto" w:fill="auto"/>
          </w:tcPr>
          <w:p w14:paraId="52227ECD" w14:textId="77777777" w:rsidR="00B04149" w:rsidRPr="005E05C3" w:rsidRDefault="00B04149" w:rsidP="00B04149">
            <w:pPr>
              <w:jc w:val="left"/>
              <w:rPr>
                <w:rFonts w:cs="Arial"/>
                <w:sz w:val="18"/>
                <w:szCs w:val="18"/>
              </w:rPr>
            </w:pPr>
          </w:p>
        </w:tc>
        <w:tc>
          <w:tcPr>
            <w:tcW w:w="1164" w:type="pct"/>
            <w:vMerge w:val="restart"/>
            <w:shd w:val="clear" w:color="auto" w:fill="auto"/>
          </w:tcPr>
          <w:p w14:paraId="106767FA" w14:textId="77777777" w:rsidR="00B04149" w:rsidRPr="005E05C3" w:rsidRDefault="00B04149" w:rsidP="00B04149">
            <w:pPr>
              <w:jc w:val="left"/>
              <w:rPr>
                <w:rFonts w:cs="Arial"/>
                <w:sz w:val="18"/>
                <w:szCs w:val="18"/>
              </w:rPr>
            </w:pPr>
            <w:r w:rsidRPr="005E05C3">
              <w:rPr>
                <w:rFonts w:cs="Arial"/>
                <w:sz w:val="18"/>
                <w:szCs w:val="18"/>
              </w:rPr>
              <w:t xml:space="preserve">2.2. </w:t>
            </w:r>
            <w:bookmarkStart w:id="62" w:name="_Hlk518898231"/>
            <w:r w:rsidRPr="005E05C3">
              <w:rPr>
                <w:rFonts w:cs="Arial"/>
                <w:sz w:val="18"/>
                <w:szCs w:val="18"/>
              </w:rPr>
              <w:t xml:space="preserve">Watershed Action Plans (WAPs) developed that promote climate resilience and </w:t>
            </w:r>
            <w:r w:rsidRPr="005E05C3">
              <w:rPr>
                <w:rFonts w:cs="Arial"/>
                <w:sz w:val="18"/>
                <w:szCs w:val="18"/>
              </w:rPr>
              <w:lastRenderedPageBreak/>
              <w:t>enhance economic productivity for target communities.</w:t>
            </w:r>
            <w:bookmarkEnd w:id="62"/>
          </w:p>
        </w:tc>
        <w:tc>
          <w:tcPr>
            <w:tcW w:w="2957" w:type="pct"/>
            <w:tcBorders>
              <w:bottom w:val="single" w:sz="4" w:space="0" w:color="auto"/>
            </w:tcBorders>
            <w:shd w:val="clear" w:color="auto" w:fill="auto"/>
          </w:tcPr>
          <w:p w14:paraId="6A0C8BB4" w14:textId="77777777" w:rsidR="00B04149" w:rsidRPr="005E05C3" w:rsidRDefault="00B04149" w:rsidP="007970A2">
            <w:pPr>
              <w:rPr>
                <w:rFonts w:cs="Arial"/>
                <w:sz w:val="18"/>
                <w:szCs w:val="18"/>
              </w:rPr>
            </w:pPr>
            <w:bookmarkStart w:id="63" w:name="_Hlk518898343"/>
            <w:r w:rsidRPr="005E05C3">
              <w:rPr>
                <w:rFonts w:cs="Arial"/>
                <w:sz w:val="18"/>
                <w:szCs w:val="18"/>
              </w:rPr>
              <w:lastRenderedPageBreak/>
              <w:t>2.2.1. Participatory mapping conducted at the watershed level.</w:t>
            </w:r>
            <w:bookmarkEnd w:id="63"/>
          </w:p>
        </w:tc>
      </w:tr>
      <w:tr w:rsidR="00B04149" w:rsidRPr="005E05C3" w14:paraId="4972F23B" w14:textId="77777777" w:rsidTr="00B04149">
        <w:trPr>
          <w:cantSplit/>
        </w:trPr>
        <w:tc>
          <w:tcPr>
            <w:tcW w:w="879" w:type="pct"/>
            <w:vMerge/>
            <w:shd w:val="clear" w:color="auto" w:fill="auto"/>
          </w:tcPr>
          <w:p w14:paraId="206DEF8B" w14:textId="77777777" w:rsidR="00B04149" w:rsidRPr="005E05C3" w:rsidRDefault="00B04149" w:rsidP="00B04149">
            <w:pPr>
              <w:jc w:val="left"/>
              <w:rPr>
                <w:rFonts w:cs="Arial"/>
                <w:sz w:val="18"/>
                <w:szCs w:val="18"/>
              </w:rPr>
            </w:pPr>
          </w:p>
        </w:tc>
        <w:tc>
          <w:tcPr>
            <w:tcW w:w="1164" w:type="pct"/>
            <w:vMerge/>
            <w:shd w:val="clear" w:color="auto" w:fill="auto"/>
          </w:tcPr>
          <w:p w14:paraId="348B6C35" w14:textId="77777777" w:rsidR="00B04149" w:rsidRPr="005E05C3" w:rsidRDefault="00B04149" w:rsidP="00B04149">
            <w:pPr>
              <w:jc w:val="left"/>
              <w:rPr>
                <w:rFonts w:cs="Arial"/>
                <w:sz w:val="18"/>
                <w:szCs w:val="18"/>
              </w:rPr>
            </w:pPr>
          </w:p>
        </w:tc>
        <w:tc>
          <w:tcPr>
            <w:tcW w:w="2957" w:type="pct"/>
            <w:tcBorders>
              <w:bottom w:val="single" w:sz="4" w:space="0" w:color="auto"/>
            </w:tcBorders>
            <w:shd w:val="clear" w:color="auto" w:fill="auto"/>
          </w:tcPr>
          <w:p w14:paraId="63C2F662" w14:textId="77777777" w:rsidR="00B04149" w:rsidRPr="005E05C3" w:rsidRDefault="00B04149" w:rsidP="007970A2">
            <w:pPr>
              <w:rPr>
                <w:rFonts w:cs="Arial"/>
                <w:sz w:val="18"/>
                <w:szCs w:val="18"/>
              </w:rPr>
            </w:pPr>
            <w:r w:rsidRPr="005E05C3">
              <w:rPr>
                <w:rFonts w:cs="Arial"/>
                <w:sz w:val="18"/>
                <w:szCs w:val="18"/>
              </w:rPr>
              <w:t xml:space="preserve">2.2.2. </w:t>
            </w:r>
            <w:r>
              <w:t xml:space="preserve"> </w:t>
            </w:r>
            <w:r w:rsidRPr="00BA04CD">
              <w:rPr>
                <w:rFonts w:cs="Arial"/>
                <w:sz w:val="18"/>
                <w:szCs w:val="18"/>
              </w:rPr>
              <w:t>Watershed Action Plans developed for vulnerable watersheds in the Kofirnighan River Basin.</w:t>
            </w:r>
          </w:p>
        </w:tc>
      </w:tr>
      <w:tr w:rsidR="00B04149" w:rsidRPr="005E05C3" w14:paraId="4B5ADE16" w14:textId="77777777" w:rsidTr="00B04149">
        <w:trPr>
          <w:cantSplit/>
          <w:trHeight w:val="794"/>
        </w:trPr>
        <w:tc>
          <w:tcPr>
            <w:tcW w:w="879" w:type="pct"/>
            <w:vMerge/>
            <w:shd w:val="clear" w:color="auto" w:fill="auto"/>
          </w:tcPr>
          <w:p w14:paraId="59C39919" w14:textId="77777777" w:rsidR="00B04149" w:rsidRPr="005E05C3" w:rsidRDefault="00B04149" w:rsidP="00B04149">
            <w:pPr>
              <w:jc w:val="left"/>
              <w:rPr>
                <w:rFonts w:cs="Arial"/>
                <w:sz w:val="18"/>
                <w:szCs w:val="18"/>
              </w:rPr>
            </w:pPr>
          </w:p>
        </w:tc>
        <w:tc>
          <w:tcPr>
            <w:tcW w:w="1164" w:type="pct"/>
            <w:vMerge w:val="restart"/>
            <w:shd w:val="clear" w:color="auto" w:fill="auto"/>
          </w:tcPr>
          <w:p w14:paraId="3FD541DA" w14:textId="77777777" w:rsidR="00B04149" w:rsidRPr="005E05C3" w:rsidRDefault="00B04149" w:rsidP="00B04149">
            <w:pPr>
              <w:jc w:val="left"/>
              <w:rPr>
                <w:rFonts w:cs="Arial"/>
                <w:sz w:val="18"/>
                <w:szCs w:val="18"/>
              </w:rPr>
            </w:pPr>
            <w:r w:rsidRPr="005E05C3">
              <w:rPr>
                <w:rFonts w:cs="Arial"/>
                <w:sz w:val="18"/>
                <w:szCs w:val="18"/>
              </w:rPr>
              <w:t xml:space="preserve">2.3. </w:t>
            </w:r>
            <w:r>
              <w:t xml:space="preserve"> </w:t>
            </w:r>
            <w:r w:rsidRPr="0097766C">
              <w:rPr>
                <w:rFonts w:cs="Arial"/>
                <w:sz w:val="18"/>
                <w:szCs w:val="18"/>
              </w:rPr>
              <w:t>EbA interventions implemented in target watersheds by local communities.</w:t>
            </w:r>
          </w:p>
        </w:tc>
        <w:tc>
          <w:tcPr>
            <w:tcW w:w="2957" w:type="pct"/>
            <w:tcBorders>
              <w:bottom w:val="single" w:sz="4" w:space="0" w:color="auto"/>
            </w:tcBorders>
            <w:shd w:val="clear" w:color="auto" w:fill="auto"/>
          </w:tcPr>
          <w:p w14:paraId="734C2601" w14:textId="77777777" w:rsidR="00B04149" w:rsidRPr="005E05C3" w:rsidRDefault="00B04149" w:rsidP="007970A2">
            <w:pPr>
              <w:rPr>
                <w:rFonts w:cs="Arial"/>
                <w:sz w:val="18"/>
                <w:szCs w:val="18"/>
              </w:rPr>
            </w:pPr>
            <w:bookmarkStart w:id="64" w:name="_Hlk518901211"/>
            <w:r w:rsidRPr="005E05C3">
              <w:rPr>
                <w:rFonts w:cs="Arial"/>
                <w:sz w:val="18"/>
                <w:szCs w:val="18"/>
              </w:rPr>
              <w:t xml:space="preserve">2.3.1. </w:t>
            </w:r>
            <w:r>
              <w:t xml:space="preserve"> </w:t>
            </w:r>
            <w:r w:rsidRPr="006D627A">
              <w:rPr>
                <w:rFonts w:cs="Arial"/>
                <w:sz w:val="18"/>
                <w:szCs w:val="18"/>
              </w:rPr>
              <w:t>Support local communities to implement priority EbA interventions.</w:t>
            </w:r>
            <w:bookmarkEnd w:id="64"/>
          </w:p>
        </w:tc>
      </w:tr>
      <w:tr w:rsidR="00B04149" w:rsidRPr="005E05C3" w14:paraId="6F71FD52" w14:textId="77777777" w:rsidTr="00B04149">
        <w:trPr>
          <w:cantSplit/>
        </w:trPr>
        <w:tc>
          <w:tcPr>
            <w:tcW w:w="879" w:type="pct"/>
            <w:vMerge/>
            <w:shd w:val="clear" w:color="auto" w:fill="auto"/>
          </w:tcPr>
          <w:p w14:paraId="7806D738" w14:textId="77777777" w:rsidR="00B04149" w:rsidRPr="005E05C3" w:rsidRDefault="00B04149" w:rsidP="00B04149">
            <w:pPr>
              <w:jc w:val="left"/>
              <w:rPr>
                <w:rFonts w:cs="Arial"/>
                <w:sz w:val="18"/>
                <w:szCs w:val="18"/>
              </w:rPr>
            </w:pPr>
          </w:p>
        </w:tc>
        <w:tc>
          <w:tcPr>
            <w:tcW w:w="1164" w:type="pct"/>
            <w:vMerge/>
            <w:shd w:val="clear" w:color="auto" w:fill="auto"/>
          </w:tcPr>
          <w:p w14:paraId="397B6865" w14:textId="77777777" w:rsidR="00B04149" w:rsidRPr="005E05C3" w:rsidRDefault="00B04149" w:rsidP="00B04149">
            <w:pPr>
              <w:jc w:val="left"/>
              <w:rPr>
                <w:rFonts w:cs="Arial"/>
                <w:sz w:val="18"/>
                <w:szCs w:val="18"/>
              </w:rPr>
            </w:pPr>
          </w:p>
        </w:tc>
        <w:tc>
          <w:tcPr>
            <w:tcW w:w="2957" w:type="pct"/>
            <w:tcBorders>
              <w:bottom w:val="single" w:sz="4" w:space="0" w:color="auto"/>
            </w:tcBorders>
            <w:shd w:val="clear" w:color="auto" w:fill="auto"/>
          </w:tcPr>
          <w:p w14:paraId="4E60B7A4" w14:textId="77777777" w:rsidR="00B04149" w:rsidRPr="005E05C3" w:rsidRDefault="00B04149" w:rsidP="007970A2">
            <w:pPr>
              <w:rPr>
                <w:rFonts w:cs="Arial"/>
                <w:sz w:val="18"/>
                <w:szCs w:val="18"/>
              </w:rPr>
            </w:pPr>
            <w:r w:rsidRPr="005E05C3">
              <w:rPr>
                <w:rFonts w:cs="Arial"/>
                <w:sz w:val="18"/>
                <w:szCs w:val="18"/>
              </w:rPr>
              <w:t xml:space="preserve">2.3.2. </w:t>
            </w:r>
            <w:r>
              <w:t xml:space="preserve"> </w:t>
            </w:r>
            <w:r w:rsidRPr="002E0E41">
              <w:rPr>
                <w:rFonts w:cs="Arial"/>
                <w:sz w:val="18"/>
                <w:szCs w:val="18"/>
              </w:rPr>
              <w:t>Support local community members in developing Enterprise Plans (EPs) based on EbA interventions.</w:t>
            </w:r>
          </w:p>
        </w:tc>
      </w:tr>
      <w:tr w:rsidR="00B04149" w:rsidRPr="005E05C3" w14:paraId="634753E5" w14:textId="77777777" w:rsidTr="00B04149">
        <w:trPr>
          <w:cantSplit/>
        </w:trPr>
        <w:tc>
          <w:tcPr>
            <w:tcW w:w="879" w:type="pct"/>
            <w:vMerge/>
            <w:shd w:val="clear" w:color="auto" w:fill="auto"/>
          </w:tcPr>
          <w:p w14:paraId="03101E77" w14:textId="77777777" w:rsidR="00B04149" w:rsidRPr="005E05C3" w:rsidRDefault="00B04149" w:rsidP="00B04149">
            <w:pPr>
              <w:jc w:val="left"/>
              <w:rPr>
                <w:rFonts w:cs="Arial"/>
                <w:sz w:val="18"/>
                <w:szCs w:val="18"/>
              </w:rPr>
            </w:pPr>
          </w:p>
        </w:tc>
        <w:tc>
          <w:tcPr>
            <w:tcW w:w="1164" w:type="pct"/>
            <w:vMerge/>
            <w:tcBorders>
              <w:bottom w:val="single" w:sz="4" w:space="0" w:color="auto"/>
            </w:tcBorders>
            <w:shd w:val="clear" w:color="auto" w:fill="auto"/>
          </w:tcPr>
          <w:p w14:paraId="1C6D6F75" w14:textId="77777777" w:rsidR="00B04149" w:rsidRPr="005E05C3" w:rsidRDefault="00B04149" w:rsidP="00B04149">
            <w:pPr>
              <w:jc w:val="left"/>
              <w:rPr>
                <w:rFonts w:cs="Arial"/>
                <w:sz w:val="18"/>
                <w:szCs w:val="18"/>
              </w:rPr>
            </w:pPr>
          </w:p>
        </w:tc>
        <w:tc>
          <w:tcPr>
            <w:tcW w:w="2957" w:type="pct"/>
            <w:tcBorders>
              <w:bottom w:val="single" w:sz="4" w:space="0" w:color="auto"/>
            </w:tcBorders>
            <w:shd w:val="clear" w:color="auto" w:fill="auto"/>
          </w:tcPr>
          <w:p w14:paraId="2D59A623" w14:textId="77777777" w:rsidR="00B04149" w:rsidRPr="005E05C3" w:rsidRDefault="00B04149" w:rsidP="007970A2">
            <w:pPr>
              <w:rPr>
                <w:rFonts w:cs="Arial"/>
                <w:sz w:val="18"/>
                <w:szCs w:val="18"/>
              </w:rPr>
            </w:pPr>
            <w:r w:rsidRPr="005E05C3">
              <w:rPr>
                <w:rFonts w:cs="Arial"/>
                <w:sz w:val="18"/>
                <w:szCs w:val="18"/>
              </w:rPr>
              <w:t xml:space="preserve">2.3.3. </w:t>
            </w:r>
            <w:r>
              <w:t xml:space="preserve">   </w:t>
            </w:r>
            <w:r w:rsidRPr="00EE64E9">
              <w:rPr>
                <w:rFonts w:cs="Arial"/>
                <w:sz w:val="18"/>
                <w:szCs w:val="18"/>
              </w:rPr>
              <w:t>Monitor the impacts of EbA interventions.</w:t>
            </w:r>
          </w:p>
        </w:tc>
      </w:tr>
      <w:tr w:rsidR="00B04149" w:rsidRPr="005E05C3" w14:paraId="070FE998" w14:textId="77777777" w:rsidTr="00B04149">
        <w:trPr>
          <w:cantSplit/>
        </w:trPr>
        <w:tc>
          <w:tcPr>
            <w:tcW w:w="5000" w:type="pct"/>
            <w:gridSpan w:val="3"/>
            <w:shd w:val="clear" w:color="auto" w:fill="9CC2E5" w:themeFill="accent5" w:themeFillTint="99"/>
          </w:tcPr>
          <w:p w14:paraId="426A6776" w14:textId="77777777" w:rsidR="00B04149" w:rsidRPr="005E05C3" w:rsidRDefault="00B04149" w:rsidP="00B04149">
            <w:pPr>
              <w:jc w:val="left"/>
              <w:rPr>
                <w:rFonts w:cs="Arial"/>
                <w:b/>
                <w:sz w:val="18"/>
                <w:szCs w:val="18"/>
              </w:rPr>
            </w:pPr>
            <w:r w:rsidRPr="005E05C3">
              <w:rPr>
                <w:rFonts w:cs="Arial"/>
                <w:b/>
                <w:sz w:val="18"/>
                <w:szCs w:val="18"/>
              </w:rPr>
              <w:t xml:space="preserve">Component 3. </w:t>
            </w:r>
            <w:r w:rsidRPr="00A814B1">
              <w:rPr>
                <w:rFonts w:cs="Arial"/>
                <w:sz w:val="18"/>
                <w:szCs w:val="18"/>
              </w:rPr>
              <w:t>Knowledge management on building climate resilience through integrated catchment management and EbA in the KRB.</w:t>
            </w:r>
          </w:p>
        </w:tc>
      </w:tr>
      <w:tr w:rsidR="00B04149" w:rsidRPr="005E05C3" w14:paraId="19B685A8" w14:textId="77777777" w:rsidTr="00B04149">
        <w:trPr>
          <w:cantSplit/>
        </w:trPr>
        <w:tc>
          <w:tcPr>
            <w:tcW w:w="879" w:type="pct"/>
            <w:vMerge w:val="restart"/>
            <w:shd w:val="clear" w:color="auto" w:fill="auto"/>
          </w:tcPr>
          <w:p w14:paraId="088129E3" w14:textId="77777777" w:rsidR="00B04149" w:rsidRPr="005E05C3" w:rsidRDefault="00B04149" w:rsidP="00B04149">
            <w:pPr>
              <w:jc w:val="left"/>
              <w:rPr>
                <w:rFonts w:cs="Arial"/>
                <w:sz w:val="18"/>
                <w:szCs w:val="18"/>
              </w:rPr>
            </w:pPr>
            <w:r w:rsidRPr="005E05C3">
              <w:rPr>
                <w:rFonts w:cs="Arial"/>
                <w:sz w:val="18"/>
                <w:szCs w:val="18"/>
              </w:rPr>
              <w:t>3. Existing knowledge management platforms supported for integrated catchment management and EbA.</w:t>
            </w:r>
          </w:p>
        </w:tc>
        <w:tc>
          <w:tcPr>
            <w:tcW w:w="1164" w:type="pct"/>
            <w:vMerge w:val="restart"/>
            <w:shd w:val="clear" w:color="auto" w:fill="auto"/>
          </w:tcPr>
          <w:p w14:paraId="5E30AFBF" w14:textId="77777777" w:rsidR="00B04149" w:rsidRPr="005E05C3" w:rsidRDefault="00B04149" w:rsidP="00B04149">
            <w:pPr>
              <w:jc w:val="left"/>
              <w:rPr>
                <w:rFonts w:cs="Arial"/>
                <w:sz w:val="18"/>
                <w:szCs w:val="18"/>
              </w:rPr>
            </w:pPr>
            <w:r w:rsidRPr="005E05C3">
              <w:rPr>
                <w:rFonts w:cs="Arial"/>
                <w:sz w:val="18"/>
                <w:szCs w:val="18"/>
              </w:rPr>
              <w:t>3.1. Existing knowledge management platforms supported for collating information on the planning, implementation and financing of EbA interventions.</w:t>
            </w:r>
          </w:p>
        </w:tc>
        <w:tc>
          <w:tcPr>
            <w:tcW w:w="2957" w:type="pct"/>
            <w:tcBorders>
              <w:bottom w:val="single" w:sz="4" w:space="0" w:color="auto"/>
            </w:tcBorders>
            <w:shd w:val="clear" w:color="auto" w:fill="auto"/>
          </w:tcPr>
          <w:p w14:paraId="0CD31AC4" w14:textId="77777777" w:rsidR="00B04149" w:rsidRPr="005E05C3" w:rsidRDefault="00B04149" w:rsidP="007970A2">
            <w:pPr>
              <w:rPr>
                <w:rFonts w:cs="Arial"/>
                <w:sz w:val="18"/>
                <w:szCs w:val="18"/>
              </w:rPr>
            </w:pPr>
            <w:bookmarkStart w:id="65" w:name="_Hlk518904549"/>
            <w:r w:rsidRPr="005E05C3">
              <w:rPr>
                <w:rFonts w:cs="Arial"/>
                <w:sz w:val="18"/>
                <w:szCs w:val="18"/>
              </w:rPr>
              <w:t>3.1.1. Existing knowledge management platforms responsible for collating, analy</w:t>
            </w:r>
            <w:r>
              <w:rPr>
                <w:rFonts w:cs="Arial"/>
                <w:sz w:val="18"/>
                <w:szCs w:val="18"/>
              </w:rPr>
              <w:t>s</w:t>
            </w:r>
            <w:r w:rsidRPr="005E05C3">
              <w:rPr>
                <w:rFonts w:cs="Arial"/>
                <w:sz w:val="18"/>
                <w:szCs w:val="18"/>
              </w:rPr>
              <w:t>ing and disseminating information on climate risks and suitable adaptation options will be supported.</w:t>
            </w:r>
            <w:bookmarkEnd w:id="65"/>
          </w:p>
        </w:tc>
      </w:tr>
      <w:tr w:rsidR="00B04149" w:rsidRPr="005E05C3" w14:paraId="20A3928D" w14:textId="77777777" w:rsidTr="00B04149">
        <w:trPr>
          <w:cantSplit/>
        </w:trPr>
        <w:tc>
          <w:tcPr>
            <w:tcW w:w="879" w:type="pct"/>
            <w:vMerge/>
            <w:shd w:val="clear" w:color="auto" w:fill="auto"/>
          </w:tcPr>
          <w:p w14:paraId="0A323735" w14:textId="77777777" w:rsidR="00B04149" w:rsidRPr="005E05C3" w:rsidRDefault="00B04149" w:rsidP="00B04149">
            <w:pPr>
              <w:jc w:val="left"/>
              <w:rPr>
                <w:rFonts w:cs="Arial"/>
                <w:sz w:val="18"/>
                <w:szCs w:val="18"/>
              </w:rPr>
            </w:pPr>
          </w:p>
        </w:tc>
        <w:tc>
          <w:tcPr>
            <w:tcW w:w="1164" w:type="pct"/>
            <w:vMerge/>
            <w:tcBorders>
              <w:bottom w:val="single" w:sz="4" w:space="0" w:color="auto"/>
            </w:tcBorders>
            <w:shd w:val="clear" w:color="auto" w:fill="auto"/>
          </w:tcPr>
          <w:p w14:paraId="437C9012" w14:textId="77777777" w:rsidR="00B04149" w:rsidRPr="005E05C3" w:rsidRDefault="00B04149" w:rsidP="00B04149">
            <w:pPr>
              <w:jc w:val="left"/>
              <w:rPr>
                <w:rFonts w:cs="Arial"/>
                <w:sz w:val="18"/>
                <w:szCs w:val="18"/>
              </w:rPr>
            </w:pPr>
          </w:p>
        </w:tc>
        <w:tc>
          <w:tcPr>
            <w:tcW w:w="2957" w:type="pct"/>
            <w:tcBorders>
              <w:bottom w:val="single" w:sz="4" w:space="0" w:color="auto"/>
            </w:tcBorders>
            <w:shd w:val="clear" w:color="auto" w:fill="auto"/>
          </w:tcPr>
          <w:p w14:paraId="1CAFD5A3" w14:textId="77777777" w:rsidR="00B04149" w:rsidRPr="005E05C3" w:rsidRDefault="00B04149" w:rsidP="007970A2">
            <w:pPr>
              <w:rPr>
                <w:rFonts w:cs="Arial"/>
                <w:sz w:val="18"/>
                <w:szCs w:val="18"/>
              </w:rPr>
            </w:pPr>
            <w:r w:rsidRPr="005E05C3">
              <w:rPr>
                <w:rFonts w:cs="Arial"/>
                <w:sz w:val="18"/>
                <w:szCs w:val="18"/>
              </w:rPr>
              <w:t>3.1.2. Data and information will be collected from automated weather stations, agro-ecological extension centr</w:t>
            </w:r>
            <w:r>
              <w:rPr>
                <w:rFonts w:cs="Arial"/>
                <w:sz w:val="18"/>
                <w:szCs w:val="18"/>
              </w:rPr>
              <w:t>e</w:t>
            </w:r>
            <w:r w:rsidRPr="005E05C3">
              <w:rPr>
                <w:rFonts w:cs="Arial"/>
                <w:sz w:val="18"/>
                <w:szCs w:val="18"/>
              </w:rPr>
              <w:t>s and international publications.</w:t>
            </w:r>
          </w:p>
        </w:tc>
      </w:tr>
      <w:tr w:rsidR="00B04149" w:rsidRPr="005E05C3" w14:paraId="08FCB13B" w14:textId="77777777" w:rsidTr="00B04149">
        <w:trPr>
          <w:cantSplit/>
        </w:trPr>
        <w:tc>
          <w:tcPr>
            <w:tcW w:w="879" w:type="pct"/>
            <w:vMerge/>
            <w:shd w:val="clear" w:color="auto" w:fill="auto"/>
          </w:tcPr>
          <w:p w14:paraId="3E39F7E0" w14:textId="77777777" w:rsidR="00B04149" w:rsidRPr="005E05C3" w:rsidRDefault="00B04149" w:rsidP="00B04149">
            <w:pPr>
              <w:jc w:val="left"/>
              <w:rPr>
                <w:rFonts w:cs="Arial"/>
                <w:sz w:val="18"/>
                <w:szCs w:val="18"/>
              </w:rPr>
            </w:pPr>
          </w:p>
        </w:tc>
        <w:tc>
          <w:tcPr>
            <w:tcW w:w="1164" w:type="pct"/>
            <w:vMerge w:val="restart"/>
            <w:shd w:val="clear" w:color="auto" w:fill="auto"/>
          </w:tcPr>
          <w:p w14:paraId="50E71F3F" w14:textId="77777777" w:rsidR="00B04149" w:rsidRPr="005E05C3" w:rsidRDefault="00B04149" w:rsidP="00B04149">
            <w:pPr>
              <w:jc w:val="left"/>
              <w:rPr>
                <w:rFonts w:cs="Arial"/>
                <w:sz w:val="18"/>
                <w:szCs w:val="18"/>
              </w:rPr>
            </w:pPr>
            <w:r w:rsidRPr="005E05C3">
              <w:rPr>
                <w:rFonts w:cs="Arial"/>
                <w:sz w:val="18"/>
                <w:szCs w:val="18"/>
              </w:rPr>
              <w:t>3.2 An impact evaluation framework to enable effective adaptive management of EbA activities.</w:t>
            </w:r>
          </w:p>
        </w:tc>
        <w:tc>
          <w:tcPr>
            <w:tcW w:w="2957" w:type="pct"/>
            <w:tcBorders>
              <w:bottom w:val="single" w:sz="4" w:space="0" w:color="auto"/>
            </w:tcBorders>
            <w:shd w:val="clear" w:color="auto" w:fill="auto"/>
          </w:tcPr>
          <w:p w14:paraId="4DA689AE" w14:textId="77777777" w:rsidR="00B04149" w:rsidRPr="005E05C3" w:rsidRDefault="00B04149" w:rsidP="007970A2">
            <w:pPr>
              <w:rPr>
                <w:rFonts w:cs="Arial"/>
                <w:sz w:val="18"/>
                <w:szCs w:val="18"/>
              </w:rPr>
            </w:pPr>
            <w:bookmarkStart w:id="66" w:name="_Hlk518906998"/>
            <w:r w:rsidRPr="005E05C3">
              <w:rPr>
                <w:rFonts w:cs="Arial"/>
                <w:sz w:val="18"/>
                <w:szCs w:val="18"/>
              </w:rPr>
              <w:t xml:space="preserve">3.2.1. An </w:t>
            </w:r>
            <w:bookmarkStart w:id="67" w:name="_Hlk517944061"/>
            <w:r w:rsidRPr="005E05C3">
              <w:rPr>
                <w:rFonts w:cs="Arial"/>
                <w:sz w:val="18"/>
                <w:szCs w:val="18"/>
              </w:rPr>
              <w:t>impact evaluation framework will be established to enable the effective quantification of project benefits and to provide information for future planning and implementation of EbA interventions.</w:t>
            </w:r>
            <w:bookmarkEnd w:id="66"/>
            <w:bookmarkEnd w:id="67"/>
          </w:p>
        </w:tc>
      </w:tr>
      <w:tr w:rsidR="00B04149" w:rsidRPr="005E05C3" w14:paraId="597BA540" w14:textId="77777777" w:rsidTr="00B04149">
        <w:trPr>
          <w:cantSplit/>
        </w:trPr>
        <w:tc>
          <w:tcPr>
            <w:tcW w:w="879" w:type="pct"/>
            <w:vMerge/>
            <w:shd w:val="clear" w:color="auto" w:fill="auto"/>
          </w:tcPr>
          <w:p w14:paraId="6127CFD1" w14:textId="77777777" w:rsidR="00B04149" w:rsidRPr="005E05C3" w:rsidRDefault="00B04149" w:rsidP="00B04149">
            <w:pPr>
              <w:jc w:val="left"/>
              <w:rPr>
                <w:rFonts w:cs="Arial"/>
                <w:sz w:val="18"/>
                <w:szCs w:val="18"/>
              </w:rPr>
            </w:pPr>
          </w:p>
        </w:tc>
        <w:tc>
          <w:tcPr>
            <w:tcW w:w="1164" w:type="pct"/>
            <w:vMerge/>
            <w:shd w:val="clear" w:color="auto" w:fill="auto"/>
          </w:tcPr>
          <w:p w14:paraId="4F5C6548" w14:textId="77777777" w:rsidR="00B04149" w:rsidRPr="005E05C3" w:rsidRDefault="00B04149" w:rsidP="00B04149">
            <w:pPr>
              <w:jc w:val="left"/>
              <w:rPr>
                <w:rFonts w:cs="Arial"/>
                <w:sz w:val="18"/>
                <w:szCs w:val="18"/>
              </w:rPr>
            </w:pPr>
          </w:p>
        </w:tc>
        <w:tc>
          <w:tcPr>
            <w:tcW w:w="2957" w:type="pct"/>
            <w:tcBorders>
              <w:bottom w:val="single" w:sz="4" w:space="0" w:color="auto"/>
            </w:tcBorders>
            <w:shd w:val="clear" w:color="auto" w:fill="auto"/>
          </w:tcPr>
          <w:p w14:paraId="26A66BA0" w14:textId="77777777" w:rsidR="00B04149" w:rsidRPr="005E05C3" w:rsidRDefault="00B04149" w:rsidP="007970A2">
            <w:pPr>
              <w:rPr>
                <w:rFonts w:cs="Arial"/>
                <w:sz w:val="18"/>
                <w:szCs w:val="18"/>
              </w:rPr>
            </w:pPr>
            <w:r w:rsidRPr="005E05C3">
              <w:rPr>
                <w:rFonts w:cs="Arial"/>
                <w:sz w:val="18"/>
                <w:szCs w:val="18"/>
              </w:rPr>
              <w:t xml:space="preserve">3.2.2. </w:t>
            </w:r>
            <w:r>
              <w:t xml:space="preserve"> </w:t>
            </w:r>
            <w:r w:rsidRPr="00CD5F9C">
              <w:rPr>
                <w:rFonts w:cs="Arial"/>
                <w:sz w:val="18"/>
                <w:szCs w:val="18"/>
              </w:rPr>
              <w:t>Data and information obtained through applying the framework will be disseminated via the knowledge platform(s).</w:t>
            </w:r>
          </w:p>
        </w:tc>
      </w:tr>
    </w:tbl>
    <w:p w14:paraId="777F7711" w14:textId="77777777" w:rsidR="00B04149" w:rsidRPr="00B04149" w:rsidRDefault="00B04149" w:rsidP="00B04149">
      <w:pPr>
        <w:rPr>
          <w:rFonts w:cs="Arial"/>
          <w:b/>
          <w:i/>
        </w:rPr>
      </w:pPr>
    </w:p>
    <w:p w14:paraId="7007B9D0" w14:textId="77777777" w:rsidR="00B04149" w:rsidRPr="00B04149" w:rsidRDefault="00B04149" w:rsidP="00B04149">
      <w:pPr>
        <w:pStyle w:val="Heading2"/>
        <w:keepLines/>
        <w:numPr>
          <w:ilvl w:val="1"/>
          <w:numId w:val="13"/>
        </w:numPr>
        <w:tabs>
          <w:tab w:val="left" w:pos="540"/>
        </w:tabs>
        <w:rPr>
          <w:rFonts w:cs="Arial"/>
          <w:i/>
          <w:sz w:val="22"/>
        </w:rPr>
      </w:pPr>
      <w:r w:rsidRPr="00B04149">
        <w:rPr>
          <w:rFonts w:cs="Arial"/>
          <w:i/>
          <w:sz w:val="22"/>
        </w:rPr>
        <w:t>Potential social and environmental impacts</w:t>
      </w:r>
    </w:p>
    <w:p w14:paraId="73705D77" w14:textId="77777777" w:rsidR="00B04149" w:rsidRDefault="00B04149" w:rsidP="00B04149">
      <w:pPr>
        <w:rPr>
          <w:rFonts w:cs="Arial"/>
        </w:rPr>
      </w:pPr>
      <w:r>
        <w:br/>
      </w:r>
      <w:r w:rsidRPr="00B06805">
        <w:rPr>
          <w:rFonts w:cs="Arial"/>
        </w:rPr>
        <w:t xml:space="preserve">The </w:t>
      </w:r>
      <w:r>
        <w:rPr>
          <w:rFonts w:cs="Arial"/>
        </w:rPr>
        <w:t>Social and Environmental Screening Procedure</w:t>
      </w:r>
      <w:r w:rsidRPr="00B06805">
        <w:rPr>
          <w:rFonts w:cs="Arial"/>
        </w:rPr>
        <w:t xml:space="preserve"> (</w:t>
      </w:r>
      <w:r>
        <w:rPr>
          <w:rFonts w:cs="Arial"/>
        </w:rPr>
        <w:t>SESP;</w:t>
      </w:r>
      <w:r w:rsidRPr="00B06805">
        <w:rPr>
          <w:rFonts w:cs="Arial"/>
        </w:rPr>
        <w:t xml:space="preserve"> see </w:t>
      </w:r>
      <w:r w:rsidRPr="003237D8">
        <w:rPr>
          <w:rFonts w:cs="Arial"/>
        </w:rPr>
        <w:t>Annex 7 of the Full Proposal)</w:t>
      </w:r>
      <w:r w:rsidRPr="00B06805">
        <w:rPr>
          <w:rFonts w:cs="Arial"/>
        </w:rPr>
        <w:t xml:space="preserve"> classified the project as low risk, with minimal negative social</w:t>
      </w:r>
      <w:r>
        <w:rPr>
          <w:rFonts w:cs="Arial"/>
        </w:rPr>
        <w:t xml:space="preserve"> and </w:t>
      </w:r>
      <w:r w:rsidRPr="00B06805">
        <w:rPr>
          <w:rFonts w:cs="Arial"/>
        </w:rPr>
        <w:t>environmental impacts expected. Th</w:t>
      </w:r>
      <w:r>
        <w:rPr>
          <w:rFonts w:cs="Arial"/>
        </w:rPr>
        <w:t>is is because the</w:t>
      </w:r>
      <w:r w:rsidRPr="00B06805">
        <w:rPr>
          <w:rFonts w:cs="Arial"/>
        </w:rPr>
        <w:t xml:space="preserve"> use of EbA interventions is intended to improve the management of land, water and natural habitats, having an overall positive environmental impact. Furthermore, by improving the agricultural productivity of smallholder farmers, the project will lead to a reduction in poverty and an improvement in </w:t>
      </w:r>
      <w:r>
        <w:rPr>
          <w:rFonts w:cs="Arial"/>
        </w:rPr>
        <w:t xml:space="preserve">the </w:t>
      </w:r>
      <w:r w:rsidRPr="00B06805">
        <w:rPr>
          <w:rFonts w:cs="Arial"/>
        </w:rPr>
        <w:t>social condition. However,</w:t>
      </w:r>
      <w:r>
        <w:rPr>
          <w:rFonts w:cs="Arial"/>
        </w:rPr>
        <w:t xml:space="preserve"> as described in the SESP</w:t>
      </w:r>
      <w:r>
        <w:rPr>
          <w:rStyle w:val="FootnoteReference"/>
          <w:rFonts w:cs="Arial"/>
        </w:rPr>
        <w:footnoteReference w:id="24"/>
      </w:r>
      <w:r>
        <w:rPr>
          <w:rFonts w:cs="Arial"/>
        </w:rPr>
        <w:t>,</w:t>
      </w:r>
      <w:r w:rsidRPr="00B06805">
        <w:rPr>
          <w:rFonts w:cs="Arial"/>
        </w:rPr>
        <w:t xml:space="preserve"> there are still several </w:t>
      </w:r>
      <w:r>
        <w:rPr>
          <w:rFonts w:cs="Arial"/>
        </w:rPr>
        <w:t>social</w:t>
      </w:r>
      <w:r w:rsidRPr="00B06805">
        <w:rPr>
          <w:rFonts w:cs="Arial"/>
        </w:rPr>
        <w:t xml:space="preserve"> and environmental risks associated with the proposed project that will need to be considered during implementation</w:t>
      </w:r>
      <w:r>
        <w:rPr>
          <w:rFonts w:cs="Arial"/>
        </w:rPr>
        <w:t xml:space="preserve"> (</w:t>
      </w:r>
      <w:hyperlink w:anchor="Table2" w:history="1">
        <w:r w:rsidRPr="00B04149">
          <w:rPr>
            <w:rStyle w:val="Hyperlink"/>
            <w:rFonts w:cs="Arial"/>
            <w:color w:val="auto"/>
            <w:u w:val="none"/>
          </w:rPr>
          <w:t>Table 2</w:t>
        </w:r>
      </w:hyperlink>
      <w:r w:rsidRPr="00B04149">
        <w:rPr>
          <w:rFonts w:cs="Arial"/>
        </w:rPr>
        <w:t>).</w:t>
      </w:r>
    </w:p>
    <w:p w14:paraId="38BE96A4" w14:textId="77777777" w:rsidR="00B04149" w:rsidRDefault="00B04149" w:rsidP="00B04149">
      <w:pPr>
        <w:rPr>
          <w:rFonts w:cs="Arial"/>
        </w:rPr>
      </w:pPr>
    </w:p>
    <w:p w14:paraId="02A5E786" w14:textId="77777777" w:rsidR="00B04149" w:rsidRDefault="00B04149" w:rsidP="00B04149">
      <w:pPr>
        <w:rPr>
          <w:rFonts w:cs="Arial"/>
        </w:rPr>
      </w:pPr>
      <w:r>
        <w:rPr>
          <w:rFonts w:cs="Arial"/>
        </w:rPr>
        <w:t xml:space="preserve">Based on preliminary analyses and screening, project interventions are </w:t>
      </w:r>
      <w:r w:rsidRPr="00300139">
        <w:rPr>
          <w:rFonts w:cs="Arial"/>
        </w:rPr>
        <w:t xml:space="preserve">unlikely to result in significant negative social and environmental impacts. </w:t>
      </w:r>
      <w:r>
        <w:rPr>
          <w:rFonts w:cs="Arial"/>
        </w:rPr>
        <w:t>Indeed, these social and environmental impacts – which are most likely to occur during the construction phase of EbA interventions – are expected to be minor and without long-term adverse effects.</w:t>
      </w:r>
    </w:p>
    <w:p w14:paraId="31AFC045" w14:textId="77777777" w:rsidR="00B04149" w:rsidRDefault="00B04149" w:rsidP="00B04149">
      <w:pPr>
        <w:rPr>
          <w:rFonts w:cs="Arial"/>
        </w:rPr>
      </w:pPr>
      <w:r>
        <w:rPr>
          <w:rFonts w:cs="Arial"/>
        </w:rPr>
        <w:br w:type="page"/>
      </w:r>
    </w:p>
    <w:p w14:paraId="3E6FE093" w14:textId="77777777" w:rsidR="00B04149" w:rsidRDefault="00B04149" w:rsidP="00B04149">
      <w:pPr>
        <w:rPr>
          <w:rFonts w:cs="Arial"/>
        </w:rPr>
        <w:sectPr w:rsidR="00B04149" w:rsidSect="007E6631">
          <w:type w:val="continuous"/>
          <w:pgSz w:w="12240" w:h="15840"/>
          <w:pgMar w:top="1418" w:right="1418" w:bottom="1418" w:left="1418" w:header="720" w:footer="720" w:gutter="0"/>
          <w:cols w:space="720"/>
          <w:docGrid w:linePitch="360"/>
        </w:sectPr>
      </w:pPr>
    </w:p>
    <w:p w14:paraId="65073926" w14:textId="77777777" w:rsidR="00B04149" w:rsidRPr="005B4884" w:rsidRDefault="00B04149" w:rsidP="00B04149">
      <w:pPr>
        <w:rPr>
          <w:rFonts w:cs="Arial"/>
          <w:sz w:val="20"/>
          <w:szCs w:val="20"/>
        </w:rPr>
      </w:pPr>
      <w:bookmarkStart w:id="68" w:name="Table2"/>
      <w:r w:rsidRPr="005B4884">
        <w:rPr>
          <w:rFonts w:cs="Arial"/>
          <w:b/>
          <w:sz w:val="20"/>
          <w:szCs w:val="20"/>
        </w:rPr>
        <w:lastRenderedPageBreak/>
        <w:t>Table 2</w:t>
      </w:r>
      <w:bookmarkEnd w:id="68"/>
      <w:r w:rsidRPr="005B4884">
        <w:rPr>
          <w:rFonts w:cs="Arial"/>
          <w:b/>
          <w:sz w:val="20"/>
          <w:szCs w:val="20"/>
        </w:rPr>
        <w:t>.</w:t>
      </w:r>
      <w:r w:rsidRPr="005B4884">
        <w:rPr>
          <w:rFonts w:cs="Arial"/>
          <w:sz w:val="20"/>
          <w:szCs w:val="20"/>
        </w:rPr>
        <w:t xml:space="preserve"> Potential social and environmental impacts and mitigation measures</w:t>
      </w:r>
      <w:r w:rsidRPr="005B4884">
        <w:rPr>
          <w:rStyle w:val="FootnoteReference"/>
          <w:rFonts w:cs="Arial"/>
          <w:sz w:val="20"/>
          <w:szCs w:val="20"/>
        </w:rPr>
        <w:footnoteReference w:id="25"/>
      </w:r>
      <w:r w:rsidRPr="005B4884">
        <w:rPr>
          <w:rFonts w:cs="Arial"/>
          <w:sz w:val="20"/>
          <w:szCs w:val="20"/>
        </w:rPr>
        <w:t>.</w:t>
      </w:r>
    </w:p>
    <w:tbl>
      <w:tblPr>
        <w:tblStyle w:val="TableGrid"/>
        <w:tblW w:w="0" w:type="auto"/>
        <w:tblLook w:val="04A0" w:firstRow="1" w:lastRow="0" w:firstColumn="1" w:lastColumn="0" w:noHBand="0" w:noVBand="1"/>
      </w:tblPr>
      <w:tblGrid>
        <w:gridCol w:w="538"/>
        <w:gridCol w:w="2350"/>
        <w:gridCol w:w="2218"/>
        <w:gridCol w:w="3162"/>
        <w:gridCol w:w="3192"/>
        <w:gridCol w:w="1534"/>
      </w:tblGrid>
      <w:tr w:rsidR="00B04149" w:rsidRPr="007C72A4" w14:paraId="430DB5CC" w14:textId="77777777" w:rsidTr="00B04149">
        <w:trPr>
          <w:trHeight w:val="631"/>
        </w:trPr>
        <w:tc>
          <w:tcPr>
            <w:tcW w:w="546" w:type="dxa"/>
            <w:shd w:val="clear" w:color="auto" w:fill="92D050"/>
            <w:vAlign w:val="center"/>
          </w:tcPr>
          <w:p w14:paraId="61284729" w14:textId="77777777" w:rsidR="00B04149" w:rsidRPr="007C72A4" w:rsidRDefault="00B04149" w:rsidP="00B04149">
            <w:pPr>
              <w:jc w:val="center"/>
              <w:rPr>
                <w:rFonts w:cs="Arial"/>
                <w:b/>
                <w:sz w:val="18"/>
                <w:szCs w:val="18"/>
              </w:rPr>
            </w:pPr>
            <w:r w:rsidRPr="007C72A4">
              <w:rPr>
                <w:rFonts w:cs="Arial"/>
                <w:b/>
                <w:sz w:val="18"/>
                <w:szCs w:val="18"/>
              </w:rPr>
              <w:t>No.</w:t>
            </w:r>
          </w:p>
        </w:tc>
        <w:tc>
          <w:tcPr>
            <w:tcW w:w="2395" w:type="dxa"/>
            <w:shd w:val="clear" w:color="auto" w:fill="92D050"/>
            <w:vAlign w:val="center"/>
          </w:tcPr>
          <w:p w14:paraId="613EE05C" w14:textId="77777777" w:rsidR="00B04149" w:rsidRPr="007C72A4" w:rsidRDefault="00B04149" w:rsidP="00B04149">
            <w:pPr>
              <w:tabs>
                <w:tab w:val="left" w:pos="1744"/>
              </w:tabs>
              <w:ind w:right="429"/>
              <w:jc w:val="center"/>
              <w:rPr>
                <w:rFonts w:cs="Arial"/>
                <w:b/>
                <w:sz w:val="18"/>
                <w:szCs w:val="18"/>
              </w:rPr>
            </w:pPr>
            <w:r w:rsidRPr="007C72A4">
              <w:rPr>
                <w:rFonts w:cs="Arial"/>
                <w:b/>
                <w:sz w:val="18"/>
                <w:szCs w:val="18"/>
              </w:rPr>
              <w:t>Activity/risk</w:t>
            </w:r>
          </w:p>
        </w:tc>
        <w:tc>
          <w:tcPr>
            <w:tcW w:w="2157" w:type="dxa"/>
            <w:shd w:val="clear" w:color="auto" w:fill="92D050"/>
            <w:vAlign w:val="center"/>
          </w:tcPr>
          <w:p w14:paraId="44321BEA" w14:textId="77777777" w:rsidR="00B04149" w:rsidRPr="007C72A4" w:rsidRDefault="00B04149" w:rsidP="00B04149">
            <w:pPr>
              <w:jc w:val="center"/>
              <w:rPr>
                <w:rFonts w:cs="Arial"/>
                <w:b/>
                <w:sz w:val="18"/>
                <w:szCs w:val="18"/>
              </w:rPr>
            </w:pPr>
            <w:r w:rsidRPr="007C72A4">
              <w:rPr>
                <w:rFonts w:cs="Arial"/>
                <w:b/>
                <w:sz w:val="18"/>
                <w:szCs w:val="18"/>
              </w:rPr>
              <w:t>Potential social and environmental impact</w:t>
            </w:r>
          </w:p>
        </w:tc>
        <w:tc>
          <w:tcPr>
            <w:tcW w:w="3428" w:type="dxa"/>
            <w:shd w:val="clear" w:color="auto" w:fill="92D050"/>
            <w:vAlign w:val="center"/>
          </w:tcPr>
          <w:p w14:paraId="5165A876" w14:textId="77777777" w:rsidR="00B04149" w:rsidRPr="007C72A4" w:rsidRDefault="00B04149" w:rsidP="00B04149">
            <w:pPr>
              <w:jc w:val="center"/>
              <w:rPr>
                <w:rFonts w:cs="Arial"/>
                <w:b/>
                <w:sz w:val="18"/>
                <w:szCs w:val="18"/>
              </w:rPr>
            </w:pPr>
            <w:r w:rsidRPr="007C72A4">
              <w:rPr>
                <w:rFonts w:cs="Arial"/>
                <w:b/>
                <w:sz w:val="18"/>
                <w:szCs w:val="18"/>
              </w:rPr>
              <w:t>Potential project benefit</w:t>
            </w:r>
          </w:p>
        </w:tc>
        <w:tc>
          <w:tcPr>
            <w:tcW w:w="3461" w:type="dxa"/>
            <w:shd w:val="clear" w:color="auto" w:fill="92D050"/>
            <w:vAlign w:val="center"/>
          </w:tcPr>
          <w:p w14:paraId="43FCA982" w14:textId="77777777" w:rsidR="00B04149" w:rsidRPr="007C72A4" w:rsidRDefault="00B04149" w:rsidP="00B04149">
            <w:pPr>
              <w:jc w:val="center"/>
              <w:rPr>
                <w:rFonts w:cs="Arial"/>
                <w:b/>
                <w:sz w:val="18"/>
                <w:szCs w:val="18"/>
              </w:rPr>
            </w:pPr>
            <w:r w:rsidRPr="007C72A4">
              <w:rPr>
                <w:rFonts w:cs="Arial"/>
                <w:b/>
                <w:sz w:val="18"/>
                <w:szCs w:val="18"/>
              </w:rPr>
              <w:t>Mitigation measures</w:t>
            </w:r>
          </w:p>
        </w:tc>
        <w:tc>
          <w:tcPr>
            <w:tcW w:w="1567" w:type="dxa"/>
            <w:shd w:val="clear" w:color="auto" w:fill="92D050"/>
            <w:vAlign w:val="center"/>
          </w:tcPr>
          <w:p w14:paraId="4EFFB69E" w14:textId="77777777" w:rsidR="00B04149" w:rsidRPr="007C72A4" w:rsidRDefault="00B04149" w:rsidP="00B04149">
            <w:pPr>
              <w:jc w:val="center"/>
              <w:rPr>
                <w:rFonts w:cs="Arial"/>
                <w:b/>
                <w:sz w:val="18"/>
                <w:szCs w:val="18"/>
              </w:rPr>
            </w:pPr>
            <w:r w:rsidRPr="007C72A4">
              <w:rPr>
                <w:rFonts w:cs="Arial"/>
                <w:b/>
                <w:sz w:val="18"/>
                <w:szCs w:val="18"/>
              </w:rPr>
              <w:t>Monitoring</w:t>
            </w:r>
          </w:p>
        </w:tc>
      </w:tr>
      <w:tr w:rsidR="00B04149" w:rsidRPr="007C72A4" w14:paraId="6B7E6FFF" w14:textId="77777777" w:rsidTr="00B04149">
        <w:tc>
          <w:tcPr>
            <w:tcW w:w="546" w:type="dxa"/>
          </w:tcPr>
          <w:p w14:paraId="00042A41" w14:textId="77777777" w:rsidR="00B04149" w:rsidRPr="007C72A4" w:rsidRDefault="00B04149" w:rsidP="00B04149">
            <w:pPr>
              <w:jc w:val="left"/>
              <w:rPr>
                <w:rFonts w:cs="Arial"/>
                <w:sz w:val="18"/>
                <w:szCs w:val="18"/>
              </w:rPr>
            </w:pPr>
            <w:r w:rsidRPr="007C72A4">
              <w:rPr>
                <w:rFonts w:cs="Arial"/>
                <w:sz w:val="18"/>
                <w:szCs w:val="18"/>
              </w:rPr>
              <w:t>1.</w:t>
            </w:r>
          </w:p>
        </w:tc>
        <w:tc>
          <w:tcPr>
            <w:tcW w:w="2395" w:type="dxa"/>
          </w:tcPr>
          <w:p w14:paraId="3AD5BC9B" w14:textId="77777777" w:rsidR="00B04149" w:rsidRPr="007C72A4" w:rsidRDefault="00B04149" w:rsidP="00B04149">
            <w:pPr>
              <w:jc w:val="left"/>
              <w:rPr>
                <w:rFonts w:cs="Arial"/>
                <w:sz w:val="18"/>
                <w:szCs w:val="18"/>
              </w:rPr>
            </w:pPr>
            <w:r w:rsidRPr="007C72A4">
              <w:rPr>
                <w:rFonts w:cs="Arial"/>
                <w:sz w:val="18"/>
                <w:szCs w:val="18"/>
              </w:rPr>
              <w:t xml:space="preserve">Changes in pasture and livestock management practices and reforestation measures (grazing control, rotational grazing, livestock exclusion zones and reforestation) may limit the availability of/accessibility to some basic services.  </w:t>
            </w:r>
          </w:p>
          <w:p w14:paraId="34B15A9B" w14:textId="77777777" w:rsidR="00B04149" w:rsidRPr="007C72A4" w:rsidRDefault="00B04149" w:rsidP="00B04149">
            <w:pPr>
              <w:jc w:val="left"/>
              <w:rPr>
                <w:rFonts w:cs="Arial"/>
                <w:sz w:val="18"/>
                <w:szCs w:val="18"/>
              </w:rPr>
            </w:pPr>
          </w:p>
        </w:tc>
        <w:tc>
          <w:tcPr>
            <w:tcW w:w="2157" w:type="dxa"/>
          </w:tcPr>
          <w:p w14:paraId="12EDBAE9" w14:textId="77777777" w:rsidR="00B04149" w:rsidRPr="007C72A4" w:rsidRDefault="00B04149" w:rsidP="00B04149">
            <w:pPr>
              <w:jc w:val="left"/>
              <w:rPr>
                <w:rFonts w:cs="Arial"/>
                <w:sz w:val="18"/>
                <w:szCs w:val="18"/>
              </w:rPr>
            </w:pPr>
            <w:r w:rsidRPr="007C72A4">
              <w:rPr>
                <w:rFonts w:cs="Arial"/>
                <w:sz w:val="18"/>
                <w:szCs w:val="18"/>
              </w:rPr>
              <w:t>Project activities could restrict the availability of, quality of and access to resources or basic services, particularly for marginalized individuals or groups.</w:t>
            </w:r>
          </w:p>
        </w:tc>
        <w:tc>
          <w:tcPr>
            <w:tcW w:w="3428" w:type="dxa"/>
          </w:tcPr>
          <w:p w14:paraId="452844E0" w14:textId="77777777" w:rsidR="00B04149" w:rsidRPr="007C72A4" w:rsidRDefault="00B04149" w:rsidP="00B04149">
            <w:pPr>
              <w:jc w:val="left"/>
              <w:rPr>
                <w:rFonts w:cs="Arial"/>
                <w:sz w:val="18"/>
                <w:szCs w:val="18"/>
              </w:rPr>
            </w:pPr>
            <w:r w:rsidRPr="007C72A4">
              <w:rPr>
                <w:rFonts w:cs="Arial"/>
                <w:sz w:val="18"/>
                <w:szCs w:val="18"/>
              </w:rPr>
              <w:t xml:space="preserve">Improved livelihoods, health and well-being of target communities, specifically: </w:t>
            </w:r>
          </w:p>
          <w:p w14:paraId="34E7231C" w14:textId="77777777" w:rsidR="00B04149" w:rsidRPr="007C72A4" w:rsidRDefault="00B04149" w:rsidP="007D0B06">
            <w:pPr>
              <w:pStyle w:val="ListParagraph"/>
              <w:numPr>
                <w:ilvl w:val="0"/>
                <w:numId w:val="18"/>
              </w:numPr>
              <w:spacing w:after="0"/>
              <w:ind w:left="162" w:hanging="162"/>
              <w:contextualSpacing/>
              <w:jc w:val="left"/>
              <w:rPr>
                <w:rFonts w:cs="Arial"/>
                <w:sz w:val="18"/>
                <w:szCs w:val="18"/>
              </w:rPr>
            </w:pPr>
            <w:r w:rsidRPr="007C72A4">
              <w:rPr>
                <w:rFonts w:cs="Arial"/>
                <w:sz w:val="18"/>
                <w:szCs w:val="18"/>
              </w:rPr>
              <w:t>increased pasture productivity and carrying capacity;</w:t>
            </w:r>
          </w:p>
          <w:p w14:paraId="223ACBEE" w14:textId="77777777" w:rsidR="00B04149" w:rsidRPr="007C72A4" w:rsidRDefault="00B04149" w:rsidP="007D0B06">
            <w:pPr>
              <w:pStyle w:val="ListParagraph"/>
              <w:numPr>
                <w:ilvl w:val="0"/>
                <w:numId w:val="18"/>
              </w:numPr>
              <w:spacing w:after="0"/>
              <w:ind w:left="162" w:hanging="162"/>
              <w:contextualSpacing/>
              <w:jc w:val="left"/>
              <w:rPr>
                <w:rFonts w:cs="Arial"/>
                <w:sz w:val="18"/>
                <w:szCs w:val="18"/>
              </w:rPr>
            </w:pPr>
            <w:r w:rsidRPr="007C72A4">
              <w:rPr>
                <w:rFonts w:cs="Arial"/>
                <w:sz w:val="18"/>
                <w:szCs w:val="18"/>
              </w:rPr>
              <w:t>increased provision of food and fodder;</w:t>
            </w:r>
          </w:p>
          <w:p w14:paraId="44AE2C5F" w14:textId="77777777" w:rsidR="00B04149" w:rsidRPr="007C72A4" w:rsidRDefault="00B04149" w:rsidP="007D0B06">
            <w:pPr>
              <w:pStyle w:val="ListParagraph"/>
              <w:numPr>
                <w:ilvl w:val="0"/>
                <w:numId w:val="18"/>
              </w:numPr>
              <w:spacing w:after="0"/>
              <w:ind w:left="162" w:hanging="162"/>
              <w:contextualSpacing/>
              <w:jc w:val="left"/>
              <w:rPr>
                <w:rFonts w:cs="Arial"/>
                <w:sz w:val="18"/>
                <w:szCs w:val="18"/>
              </w:rPr>
            </w:pPr>
            <w:r w:rsidRPr="007C72A4">
              <w:rPr>
                <w:rFonts w:cs="Arial"/>
                <w:sz w:val="18"/>
                <w:szCs w:val="18"/>
              </w:rPr>
              <w:t>increased nutrition for local community;</w:t>
            </w:r>
          </w:p>
          <w:p w14:paraId="68E91A37" w14:textId="77777777" w:rsidR="00B04149" w:rsidRPr="007C72A4" w:rsidRDefault="00B04149" w:rsidP="007D0B06">
            <w:pPr>
              <w:pStyle w:val="ListParagraph"/>
              <w:numPr>
                <w:ilvl w:val="0"/>
                <w:numId w:val="18"/>
              </w:numPr>
              <w:spacing w:after="0"/>
              <w:ind w:left="162" w:hanging="162"/>
              <w:contextualSpacing/>
              <w:jc w:val="left"/>
              <w:rPr>
                <w:rFonts w:cs="Arial"/>
                <w:sz w:val="18"/>
                <w:szCs w:val="18"/>
              </w:rPr>
            </w:pPr>
            <w:r w:rsidRPr="007C72A4">
              <w:rPr>
                <w:rFonts w:cs="Arial"/>
                <w:sz w:val="18"/>
                <w:szCs w:val="18"/>
              </w:rPr>
              <w:t>increased provision of fuel-wood and timber;</w:t>
            </w:r>
          </w:p>
          <w:p w14:paraId="519FAACA" w14:textId="77777777" w:rsidR="00B04149" w:rsidRPr="007C72A4" w:rsidRDefault="00B04149" w:rsidP="007D0B06">
            <w:pPr>
              <w:pStyle w:val="ListParagraph"/>
              <w:numPr>
                <w:ilvl w:val="0"/>
                <w:numId w:val="18"/>
              </w:numPr>
              <w:spacing w:after="0"/>
              <w:ind w:left="162" w:hanging="162"/>
              <w:contextualSpacing/>
              <w:jc w:val="left"/>
              <w:rPr>
                <w:rFonts w:cs="Arial"/>
                <w:sz w:val="18"/>
                <w:szCs w:val="18"/>
              </w:rPr>
            </w:pPr>
            <w:r w:rsidRPr="007C72A4">
              <w:rPr>
                <w:rFonts w:cs="Arial"/>
                <w:sz w:val="18"/>
                <w:szCs w:val="18"/>
              </w:rPr>
              <w:t>protected crops and livestock from extreme climatic conditions;</w:t>
            </w:r>
          </w:p>
          <w:p w14:paraId="7567D60E" w14:textId="77777777" w:rsidR="00B04149" w:rsidRPr="007C72A4" w:rsidRDefault="00B04149" w:rsidP="007D0B06">
            <w:pPr>
              <w:pStyle w:val="ListParagraph"/>
              <w:numPr>
                <w:ilvl w:val="0"/>
                <w:numId w:val="18"/>
              </w:numPr>
              <w:spacing w:after="0"/>
              <w:ind w:left="162" w:hanging="162"/>
              <w:contextualSpacing/>
              <w:jc w:val="left"/>
              <w:rPr>
                <w:rFonts w:cs="Arial"/>
                <w:sz w:val="18"/>
                <w:szCs w:val="18"/>
              </w:rPr>
            </w:pPr>
            <w:r w:rsidRPr="007C72A4">
              <w:rPr>
                <w:rFonts w:cs="Arial"/>
                <w:sz w:val="18"/>
                <w:szCs w:val="18"/>
              </w:rPr>
              <w:t>increased biodiversity conservation;</w:t>
            </w:r>
          </w:p>
          <w:p w14:paraId="2B8BCCA6" w14:textId="77777777" w:rsidR="00B04149" w:rsidRPr="007C72A4" w:rsidRDefault="00B04149" w:rsidP="007D0B06">
            <w:pPr>
              <w:pStyle w:val="ListParagraph"/>
              <w:numPr>
                <w:ilvl w:val="0"/>
                <w:numId w:val="18"/>
              </w:numPr>
              <w:spacing w:after="0"/>
              <w:ind w:left="162" w:hanging="162"/>
              <w:contextualSpacing/>
              <w:jc w:val="left"/>
              <w:rPr>
                <w:rFonts w:cs="Arial"/>
                <w:sz w:val="18"/>
                <w:szCs w:val="18"/>
              </w:rPr>
            </w:pPr>
            <w:r w:rsidRPr="007C72A4">
              <w:rPr>
                <w:rFonts w:cs="Arial"/>
                <w:sz w:val="18"/>
                <w:szCs w:val="18"/>
              </w:rPr>
              <w:t>increased soil moisture; and</w:t>
            </w:r>
          </w:p>
          <w:p w14:paraId="2D36D5FF" w14:textId="77777777" w:rsidR="00B04149" w:rsidRPr="007C72A4" w:rsidRDefault="00B04149" w:rsidP="007D0B06">
            <w:pPr>
              <w:pStyle w:val="ListParagraph"/>
              <w:numPr>
                <w:ilvl w:val="0"/>
                <w:numId w:val="18"/>
              </w:numPr>
              <w:spacing w:after="0"/>
              <w:ind w:left="162" w:hanging="162"/>
              <w:contextualSpacing/>
              <w:jc w:val="left"/>
              <w:rPr>
                <w:rFonts w:cs="Arial"/>
                <w:sz w:val="18"/>
                <w:szCs w:val="18"/>
              </w:rPr>
            </w:pPr>
            <w:r w:rsidRPr="007C72A4">
              <w:rPr>
                <w:rFonts w:cs="Arial"/>
                <w:sz w:val="18"/>
                <w:szCs w:val="18"/>
              </w:rPr>
              <w:t>slowed water run-off.</w:t>
            </w:r>
          </w:p>
        </w:tc>
        <w:tc>
          <w:tcPr>
            <w:tcW w:w="3461" w:type="dxa"/>
          </w:tcPr>
          <w:p w14:paraId="2BBC5B60" w14:textId="77777777" w:rsidR="00B04149" w:rsidRPr="007C72A4" w:rsidRDefault="00B04149" w:rsidP="00B04149">
            <w:pPr>
              <w:jc w:val="left"/>
              <w:rPr>
                <w:rFonts w:eastAsia="Arial" w:cs="Arial"/>
                <w:sz w:val="18"/>
                <w:szCs w:val="18"/>
              </w:rPr>
            </w:pPr>
            <w:r w:rsidRPr="007C72A4">
              <w:rPr>
                <w:rStyle w:val="normaltextrun"/>
                <w:rFonts w:eastAsia="Arial" w:cs="Arial"/>
                <w:sz w:val="18"/>
                <w:szCs w:val="18"/>
              </w:rPr>
              <w:t>To mitigate the potential social and environmental impacts of this risk, th</w:t>
            </w:r>
            <w:r w:rsidRPr="007C72A4">
              <w:rPr>
                <w:rStyle w:val="normaltextrun"/>
                <w:rFonts w:cs="Arial"/>
                <w:sz w:val="18"/>
                <w:szCs w:val="18"/>
              </w:rPr>
              <w:t>e project activities will:</w:t>
            </w:r>
            <w:r w:rsidRPr="007C72A4">
              <w:rPr>
                <w:rFonts w:eastAsia="Arial" w:cs="Arial"/>
                <w:sz w:val="18"/>
                <w:szCs w:val="18"/>
              </w:rPr>
              <w:t xml:space="preserve"> </w:t>
            </w:r>
          </w:p>
          <w:p w14:paraId="740A2D24" w14:textId="77777777" w:rsidR="00B04149" w:rsidRPr="007C72A4" w:rsidRDefault="00B04149" w:rsidP="007D0B06">
            <w:pPr>
              <w:pStyle w:val="NoSpacing"/>
              <w:numPr>
                <w:ilvl w:val="0"/>
                <w:numId w:val="20"/>
              </w:numPr>
              <w:ind w:left="164" w:hanging="164"/>
              <w:rPr>
                <w:rStyle w:val="normaltextrun"/>
                <w:rFonts w:ascii="Arial" w:eastAsia="Arial" w:hAnsi="Arial" w:cs="Arial"/>
                <w:sz w:val="18"/>
                <w:szCs w:val="18"/>
              </w:rPr>
            </w:pPr>
            <w:r w:rsidRPr="007C72A4">
              <w:rPr>
                <w:rStyle w:val="normaltextrun"/>
                <w:rFonts w:ascii="Arial" w:eastAsia="Arial" w:hAnsi="Arial" w:cs="Arial"/>
                <w:sz w:val="18"/>
                <w:szCs w:val="18"/>
                <w:lang w:val="en-GB"/>
              </w:rPr>
              <w:t xml:space="preserve">promote alternative business solutions and community enterprise developments that will help communities to generate alternative incomes. </w:t>
            </w:r>
          </w:p>
          <w:p w14:paraId="4572B1EB" w14:textId="77777777" w:rsidR="00B04149" w:rsidRPr="007C72A4" w:rsidRDefault="00B04149" w:rsidP="007D0B06">
            <w:pPr>
              <w:pStyle w:val="NoSpacing"/>
              <w:numPr>
                <w:ilvl w:val="0"/>
                <w:numId w:val="20"/>
              </w:numPr>
              <w:ind w:left="164" w:hanging="164"/>
              <w:rPr>
                <w:rStyle w:val="normaltextrun"/>
                <w:rFonts w:ascii="Arial" w:eastAsia="Arial" w:hAnsi="Arial" w:cs="Arial"/>
                <w:sz w:val="18"/>
                <w:szCs w:val="18"/>
              </w:rPr>
            </w:pPr>
            <w:r w:rsidRPr="007C72A4">
              <w:rPr>
                <w:rStyle w:val="normaltextrun"/>
                <w:rFonts w:ascii="Arial" w:eastAsia="Arial" w:hAnsi="Arial" w:cs="Arial"/>
                <w:sz w:val="18"/>
                <w:szCs w:val="18"/>
                <w:lang w:val="en-GB"/>
              </w:rPr>
              <w:t>engage widely with relevant stakeholders at regional, sub-regional and community levels to agree on rotational routes for the transit of larger herds, as well as to monitor grazing control measures applied locally by large herd owners from other communities, districts and/or regions. </w:t>
            </w:r>
          </w:p>
          <w:p w14:paraId="5C205751" w14:textId="77777777" w:rsidR="00B04149" w:rsidRPr="007C72A4" w:rsidRDefault="00B04149" w:rsidP="007D0B06">
            <w:pPr>
              <w:pStyle w:val="NoSpacing"/>
              <w:numPr>
                <w:ilvl w:val="0"/>
                <w:numId w:val="20"/>
              </w:numPr>
              <w:ind w:left="164" w:hanging="164"/>
              <w:rPr>
                <w:rStyle w:val="eop"/>
                <w:rFonts w:ascii="Arial" w:hAnsi="Arial" w:cs="Arial"/>
                <w:sz w:val="18"/>
                <w:szCs w:val="18"/>
              </w:rPr>
            </w:pPr>
            <w:r w:rsidRPr="007C72A4">
              <w:rPr>
                <w:rStyle w:val="normaltextrun"/>
                <w:rFonts w:ascii="Arial" w:hAnsi="Arial" w:cs="Arial"/>
                <w:iCs/>
                <w:sz w:val="18"/>
                <w:szCs w:val="18"/>
                <w:lang w:val="en-GB"/>
              </w:rPr>
              <w:t>introduce</w:t>
            </w:r>
            <w:r w:rsidRPr="007C72A4">
              <w:rPr>
                <w:rStyle w:val="normaltextrun"/>
                <w:rFonts w:ascii="Arial" w:eastAsia="Arial" w:hAnsi="Arial" w:cs="Arial"/>
                <w:sz w:val="18"/>
                <w:szCs w:val="18"/>
                <w:lang w:val="en-GB"/>
              </w:rPr>
              <w:t xml:space="preserve"> </w:t>
            </w:r>
            <w:r w:rsidRPr="007C72A4">
              <w:rPr>
                <w:rStyle w:val="normaltextrun"/>
                <w:rFonts w:ascii="Arial" w:eastAsia="Arial" w:hAnsi="Arial" w:cs="Arial"/>
                <w:i/>
                <w:sz w:val="18"/>
                <w:szCs w:val="18"/>
                <w:lang w:val="en-GB"/>
              </w:rPr>
              <w:t>jamoat</w:t>
            </w:r>
            <w:r w:rsidRPr="007C72A4">
              <w:rPr>
                <w:rStyle w:val="normaltextrun"/>
                <w:rFonts w:ascii="Arial" w:eastAsia="Arial" w:hAnsi="Arial" w:cs="Arial"/>
                <w:sz w:val="18"/>
                <w:szCs w:val="18"/>
                <w:lang w:val="en-GB"/>
              </w:rPr>
              <w:t>-level monitoring and control mechanisms to enforce agreed-upon measures for the mitigation of land degradation and to improve vegetation growth in target pasture lands, as well as to ensure that target communities effectively benefit from project interventions. </w:t>
            </w:r>
            <w:r w:rsidRPr="007C72A4">
              <w:rPr>
                <w:rStyle w:val="eop"/>
                <w:rFonts w:ascii="Arial" w:eastAsia="Arial" w:hAnsi="Arial" w:cs="Arial"/>
                <w:sz w:val="18"/>
                <w:szCs w:val="18"/>
              </w:rPr>
              <w:t> </w:t>
            </w:r>
          </w:p>
          <w:p w14:paraId="5FC29B2F" w14:textId="77777777" w:rsidR="00B04149" w:rsidRPr="007C72A4" w:rsidRDefault="00B04149" w:rsidP="007D0B06">
            <w:pPr>
              <w:pStyle w:val="NoSpacing"/>
              <w:numPr>
                <w:ilvl w:val="0"/>
                <w:numId w:val="20"/>
              </w:numPr>
              <w:ind w:left="164" w:hanging="164"/>
              <w:rPr>
                <w:rFonts w:ascii="Arial" w:hAnsi="Arial" w:cs="Arial"/>
                <w:sz w:val="18"/>
                <w:szCs w:val="18"/>
              </w:rPr>
            </w:pPr>
            <w:r w:rsidRPr="007C72A4">
              <w:rPr>
                <w:rFonts w:ascii="Arial" w:hAnsi="Arial" w:cs="Arial"/>
                <w:sz w:val="18"/>
                <w:szCs w:val="18"/>
              </w:rPr>
              <w:t xml:space="preserve">introduce </w:t>
            </w:r>
            <w:r w:rsidRPr="007C72A4">
              <w:rPr>
                <w:rStyle w:val="normaltextrun"/>
                <w:rFonts w:ascii="Arial" w:hAnsi="Arial" w:cs="Arial"/>
                <w:sz w:val="18"/>
                <w:szCs w:val="18"/>
                <w:lang w:val="en-GB"/>
              </w:rPr>
              <w:t>energy-efficient stoves into target communities to compensate for the limited access to forest resources for energy. Best practices and lessons learned from similar past projects in Tajikistan will be adapted for and applied to the KRB context.</w:t>
            </w:r>
          </w:p>
        </w:tc>
        <w:tc>
          <w:tcPr>
            <w:tcW w:w="1567" w:type="dxa"/>
          </w:tcPr>
          <w:p w14:paraId="47C85555" w14:textId="77777777" w:rsidR="00B04149" w:rsidRPr="007C72A4" w:rsidRDefault="00B04149" w:rsidP="00B04149">
            <w:pPr>
              <w:jc w:val="left"/>
              <w:rPr>
                <w:rFonts w:cs="Arial"/>
                <w:sz w:val="18"/>
                <w:szCs w:val="18"/>
              </w:rPr>
            </w:pPr>
            <w:r w:rsidRPr="007C72A4">
              <w:rPr>
                <w:rFonts w:cs="Arial"/>
                <w:sz w:val="18"/>
                <w:szCs w:val="18"/>
              </w:rPr>
              <w:t>Mid-term review; project monitoring missions.</w:t>
            </w:r>
          </w:p>
        </w:tc>
      </w:tr>
      <w:tr w:rsidR="00B04149" w:rsidRPr="007C72A4" w14:paraId="70D42779" w14:textId="77777777" w:rsidTr="00B04149">
        <w:tc>
          <w:tcPr>
            <w:tcW w:w="546" w:type="dxa"/>
          </w:tcPr>
          <w:p w14:paraId="6C9B8CD5" w14:textId="77777777" w:rsidR="00B04149" w:rsidRPr="007C72A4" w:rsidRDefault="00B04149" w:rsidP="00B04149">
            <w:pPr>
              <w:jc w:val="left"/>
              <w:rPr>
                <w:rFonts w:cs="Arial"/>
                <w:sz w:val="18"/>
                <w:szCs w:val="18"/>
              </w:rPr>
            </w:pPr>
            <w:r w:rsidRPr="007C72A4">
              <w:rPr>
                <w:rFonts w:cs="Arial"/>
                <w:sz w:val="18"/>
                <w:szCs w:val="18"/>
              </w:rPr>
              <w:t>2.</w:t>
            </w:r>
          </w:p>
        </w:tc>
        <w:tc>
          <w:tcPr>
            <w:tcW w:w="2395" w:type="dxa"/>
          </w:tcPr>
          <w:p w14:paraId="2676C9AE" w14:textId="77777777" w:rsidR="00B04149" w:rsidRPr="007C72A4" w:rsidRDefault="00B04149" w:rsidP="00B04149">
            <w:pPr>
              <w:jc w:val="left"/>
              <w:rPr>
                <w:rFonts w:cs="Arial"/>
                <w:sz w:val="18"/>
                <w:szCs w:val="18"/>
              </w:rPr>
            </w:pPr>
            <w:r w:rsidRPr="007C72A4">
              <w:rPr>
                <w:rFonts w:cs="Arial"/>
                <w:sz w:val="18"/>
                <w:szCs w:val="18"/>
              </w:rPr>
              <w:t xml:space="preserve">Alien and invasive alien seeds and species may be </w:t>
            </w:r>
            <w:r w:rsidRPr="007C72A4">
              <w:rPr>
                <w:rFonts w:cs="Arial"/>
                <w:sz w:val="18"/>
                <w:szCs w:val="18"/>
              </w:rPr>
              <w:lastRenderedPageBreak/>
              <w:t xml:space="preserve">used in reforestation activities. </w:t>
            </w:r>
          </w:p>
          <w:p w14:paraId="3623ED41" w14:textId="77777777" w:rsidR="00B04149" w:rsidRPr="007C72A4" w:rsidRDefault="00B04149" w:rsidP="00B04149">
            <w:pPr>
              <w:jc w:val="left"/>
              <w:rPr>
                <w:rFonts w:cs="Arial"/>
                <w:sz w:val="18"/>
                <w:szCs w:val="18"/>
              </w:rPr>
            </w:pPr>
          </w:p>
        </w:tc>
        <w:tc>
          <w:tcPr>
            <w:tcW w:w="2157" w:type="dxa"/>
          </w:tcPr>
          <w:p w14:paraId="1B51B6AD" w14:textId="77777777" w:rsidR="00B04149" w:rsidRPr="007C72A4" w:rsidRDefault="00B04149" w:rsidP="00B04149">
            <w:pPr>
              <w:jc w:val="left"/>
              <w:rPr>
                <w:rFonts w:cs="Arial"/>
                <w:sz w:val="18"/>
                <w:szCs w:val="18"/>
              </w:rPr>
            </w:pPr>
            <w:r w:rsidRPr="007C72A4">
              <w:rPr>
                <w:rFonts w:cs="Arial"/>
                <w:sz w:val="18"/>
                <w:szCs w:val="18"/>
              </w:rPr>
              <w:lastRenderedPageBreak/>
              <w:t xml:space="preserve">Through reforestation and rehabilitation efforts, </w:t>
            </w:r>
            <w:r w:rsidRPr="007C72A4">
              <w:rPr>
                <w:rFonts w:cs="Arial"/>
                <w:sz w:val="18"/>
                <w:szCs w:val="18"/>
              </w:rPr>
              <w:lastRenderedPageBreak/>
              <w:t>alien and invasive species may be introduced to ecologically-sensitive regions that will damage the ecosystems.</w:t>
            </w:r>
          </w:p>
        </w:tc>
        <w:tc>
          <w:tcPr>
            <w:tcW w:w="3428" w:type="dxa"/>
          </w:tcPr>
          <w:p w14:paraId="28D9B915" w14:textId="77777777" w:rsidR="00B04149" w:rsidRPr="007C72A4" w:rsidRDefault="00B04149" w:rsidP="00B04149">
            <w:pPr>
              <w:jc w:val="left"/>
              <w:rPr>
                <w:rFonts w:cs="Arial"/>
                <w:sz w:val="18"/>
                <w:szCs w:val="18"/>
              </w:rPr>
            </w:pPr>
            <w:r w:rsidRPr="007C72A4">
              <w:rPr>
                <w:rFonts w:cs="Arial"/>
                <w:sz w:val="18"/>
                <w:szCs w:val="18"/>
              </w:rPr>
              <w:lastRenderedPageBreak/>
              <w:t xml:space="preserve">The project’s activities will promote the rehabilitation/restoration of </w:t>
            </w:r>
            <w:r w:rsidRPr="007C72A4">
              <w:rPr>
                <w:rFonts w:cs="Arial"/>
                <w:sz w:val="18"/>
                <w:szCs w:val="18"/>
              </w:rPr>
              <w:lastRenderedPageBreak/>
              <w:t xml:space="preserve">abandoned and overexploited forests and degraded forest ecosystems, as well as the reforestation of areas adversely affected by extreme climate events. The overall benefits will include: </w:t>
            </w:r>
          </w:p>
          <w:p w14:paraId="439E10E1" w14:textId="77777777" w:rsidR="00B04149" w:rsidRPr="007C72A4" w:rsidRDefault="00B04149" w:rsidP="007D0B06">
            <w:pPr>
              <w:pStyle w:val="ListParagraph"/>
              <w:numPr>
                <w:ilvl w:val="0"/>
                <w:numId w:val="18"/>
              </w:numPr>
              <w:spacing w:after="0"/>
              <w:ind w:left="162" w:hanging="180"/>
              <w:contextualSpacing/>
              <w:jc w:val="left"/>
              <w:rPr>
                <w:rFonts w:cs="Arial"/>
                <w:sz w:val="18"/>
                <w:szCs w:val="18"/>
              </w:rPr>
            </w:pPr>
            <w:r w:rsidRPr="007C72A4">
              <w:rPr>
                <w:rFonts w:cs="Arial"/>
                <w:sz w:val="18"/>
                <w:szCs w:val="18"/>
              </w:rPr>
              <w:t>reduced forest degradation;</w:t>
            </w:r>
          </w:p>
          <w:p w14:paraId="21FA4EB3" w14:textId="77777777" w:rsidR="00B04149" w:rsidRPr="007C72A4" w:rsidRDefault="00B04149" w:rsidP="007D0B06">
            <w:pPr>
              <w:pStyle w:val="ListParagraph"/>
              <w:numPr>
                <w:ilvl w:val="0"/>
                <w:numId w:val="18"/>
              </w:numPr>
              <w:spacing w:after="0"/>
              <w:ind w:left="162" w:hanging="180"/>
              <w:contextualSpacing/>
              <w:jc w:val="left"/>
              <w:rPr>
                <w:rFonts w:cs="Arial"/>
                <w:sz w:val="18"/>
                <w:szCs w:val="18"/>
              </w:rPr>
            </w:pPr>
            <w:r w:rsidRPr="007C72A4">
              <w:rPr>
                <w:rFonts w:cs="Arial"/>
                <w:sz w:val="18"/>
                <w:szCs w:val="18"/>
              </w:rPr>
              <w:t>increased bio-diversity conservation;</w:t>
            </w:r>
          </w:p>
          <w:p w14:paraId="1AA9DD08" w14:textId="77777777" w:rsidR="00B04149" w:rsidRPr="007C72A4" w:rsidRDefault="00B04149" w:rsidP="007D0B06">
            <w:pPr>
              <w:pStyle w:val="ListParagraph"/>
              <w:numPr>
                <w:ilvl w:val="0"/>
                <w:numId w:val="18"/>
              </w:numPr>
              <w:spacing w:after="0"/>
              <w:ind w:left="162" w:hanging="180"/>
              <w:contextualSpacing/>
              <w:jc w:val="left"/>
              <w:rPr>
                <w:rFonts w:cs="Arial"/>
                <w:sz w:val="18"/>
                <w:szCs w:val="18"/>
              </w:rPr>
            </w:pPr>
            <w:r w:rsidRPr="007C72A4">
              <w:rPr>
                <w:rFonts w:cs="Arial"/>
                <w:sz w:val="18"/>
                <w:szCs w:val="18"/>
              </w:rPr>
              <w:t>increased water infiltration;</w:t>
            </w:r>
          </w:p>
          <w:p w14:paraId="019131A2" w14:textId="77777777" w:rsidR="00B04149" w:rsidRPr="007C72A4" w:rsidRDefault="00B04149" w:rsidP="007D0B06">
            <w:pPr>
              <w:pStyle w:val="ListParagraph"/>
              <w:numPr>
                <w:ilvl w:val="0"/>
                <w:numId w:val="18"/>
              </w:numPr>
              <w:spacing w:after="0"/>
              <w:ind w:left="162" w:hanging="180"/>
              <w:contextualSpacing/>
              <w:jc w:val="left"/>
              <w:rPr>
                <w:rFonts w:cs="Arial"/>
                <w:sz w:val="18"/>
                <w:szCs w:val="18"/>
              </w:rPr>
            </w:pPr>
            <w:r w:rsidRPr="007C72A4">
              <w:rPr>
                <w:rFonts w:cs="Arial"/>
                <w:sz w:val="18"/>
                <w:szCs w:val="18"/>
              </w:rPr>
              <w:t>increased above-ground biomass (increased plant survival);</w:t>
            </w:r>
          </w:p>
          <w:p w14:paraId="3A29D065" w14:textId="77777777" w:rsidR="00B04149" w:rsidRPr="007C72A4" w:rsidRDefault="00B04149" w:rsidP="007D0B06">
            <w:pPr>
              <w:pStyle w:val="ListParagraph"/>
              <w:numPr>
                <w:ilvl w:val="0"/>
                <w:numId w:val="18"/>
              </w:numPr>
              <w:spacing w:after="0"/>
              <w:ind w:left="162" w:hanging="180"/>
              <w:contextualSpacing/>
              <w:jc w:val="left"/>
              <w:rPr>
                <w:rFonts w:cs="Arial"/>
                <w:sz w:val="18"/>
                <w:szCs w:val="18"/>
              </w:rPr>
            </w:pPr>
            <w:r w:rsidRPr="007C72A4">
              <w:rPr>
                <w:rFonts w:cs="Arial"/>
                <w:sz w:val="18"/>
                <w:szCs w:val="18"/>
              </w:rPr>
              <w:t>protected crops and livestock from extreme climatic conditions;</w:t>
            </w:r>
          </w:p>
          <w:p w14:paraId="712C838A" w14:textId="77777777" w:rsidR="00B04149" w:rsidRPr="007C72A4" w:rsidRDefault="00B04149" w:rsidP="007D0B06">
            <w:pPr>
              <w:pStyle w:val="ListParagraph"/>
              <w:numPr>
                <w:ilvl w:val="0"/>
                <w:numId w:val="18"/>
              </w:numPr>
              <w:spacing w:after="0"/>
              <w:ind w:left="162" w:hanging="180"/>
              <w:contextualSpacing/>
              <w:jc w:val="left"/>
              <w:rPr>
                <w:rFonts w:cs="Arial"/>
                <w:sz w:val="18"/>
                <w:szCs w:val="18"/>
              </w:rPr>
            </w:pPr>
            <w:r w:rsidRPr="007C72A4">
              <w:rPr>
                <w:rFonts w:cs="Arial"/>
                <w:sz w:val="18"/>
                <w:szCs w:val="18"/>
              </w:rPr>
              <w:t>reduced slope instability and risk of minor mudslides and landslides;</w:t>
            </w:r>
          </w:p>
          <w:p w14:paraId="53BF2A0F" w14:textId="77777777" w:rsidR="00B04149" w:rsidRPr="007C72A4" w:rsidRDefault="00B04149" w:rsidP="007D0B06">
            <w:pPr>
              <w:pStyle w:val="ListParagraph"/>
              <w:numPr>
                <w:ilvl w:val="0"/>
                <w:numId w:val="18"/>
              </w:numPr>
              <w:spacing w:after="0"/>
              <w:ind w:left="162" w:hanging="180"/>
              <w:contextualSpacing/>
              <w:jc w:val="left"/>
              <w:rPr>
                <w:rFonts w:cs="Arial"/>
                <w:sz w:val="18"/>
                <w:szCs w:val="18"/>
              </w:rPr>
            </w:pPr>
            <w:r w:rsidRPr="007C72A4">
              <w:rPr>
                <w:rFonts w:cs="Arial"/>
                <w:sz w:val="18"/>
                <w:szCs w:val="18"/>
              </w:rPr>
              <w:t>slowed water run-off;</w:t>
            </w:r>
          </w:p>
          <w:p w14:paraId="67BD7510" w14:textId="77777777" w:rsidR="00B04149" w:rsidRPr="007C72A4" w:rsidRDefault="00B04149" w:rsidP="007D0B06">
            <w:pPr>
              <w:pStyle w:val="ListParagraph"/>
              <w:numPr>
                <w:ilvl w:val="0"/>
                <w:numId w:val="18"/>
              </w:numPr>
              <w:spacing w:after="0"/>
              <w:ind w:left="162" w:hanging="180"/>
              <w:contextualSpacing/>
              <w:jc w:val="left"/>
              <w:rPr>
                <w:rFonts w:cs="Arial"/>
                <w:sz w:val="18"/>
                <w:szCs w:val="18"/>
              </w:rPr>
            </w:pPr>
            <w:r w:rsidRPr="007C72A4">
              <w:rPr>
                <w:rFonts w:cs="Arial"/>
                <w:sz w:val="18"/>
                <w:szCs w:val="18"/>
              </w:rPr>
              <w:t>increased soil moisture; and</w:t>
            </w:r>
          </w:p>
          <w:p w14:paraId="6A40CB10" w14:textId="77777777" w:rsidR="00B04149" w:rsidRPr="007C72A4" w:rsidRDefault="00B04149" w:rsidP="007D0B06">
            <w:pPr>
              <w:pStyle w:val="ListParagraph"/>
              <w:numPr>
                <w:ilvl w:val="0"/>
                <w:numId w:val="18"/>
              </w:numPr>
              <w:spacing w:after="0"/>
              <w:ind w:left="162" w:hanging="180"/>
              <w:contextualSpacing/>
              <w:jc w:val="left"/>
              <w:rPr>
                <w:rFonts w:cs="Arial"/>
                <w:sz w:val="18"/>
                <w:szCs w:val="18"/>
              </w:rPr>
            </w:pPr>
            <w:r w:rsidRPr="007C72A4">
              <w:rPr>
                <w:rFonts w:cs="Arial"/>
                <w:sz w:val="18"/>
                <w:szCs w:val="18"/>
              </w:rPr>
              <w:t>reduced soil loss.</w:t>
            </w:r>
          </w:p>
        </w:tc>
        <w:tc>
          <w:tcPr>
            <w:tcW w:w="3461" w:type="dxa"/>
          </w:tcPr>
          <w:p w14:paraId="52BB265D" w14:textId="77777777" w:rsidR="00B04149" w:rsidRPr="007C72A4" w:rsidRDefault="00B04149" w:rsidP="00B04149">
            <w:pPr>
              <w:jc w:val="left"/>
              <w:rPr>
                <w:rFonts w:cs="Arial"/>
                <w:sz w:val="18"/>
                <w:szCs w:val="18"/>
              </w:rPr>
            </w:pPr>
            <w:r w:rsidRPr="007C72A4">
              <w:rPr>
                <w:rFonts w:cs="Arial"/>
                <w:sz w:val="18"/>
                <w:szCs w:val="18"/>
              </w:rPr>
              <w:lastRenderedPageBreak/>
              <w:t xml:space="preserve">The use of native and climate-resilient varieties will be promoted, </w:t>
            </w:r>
            <w:r w:rsidRPr="007C72A4">
              <w:rPr>
                <w:rFonts w:cs="Arial"/>
                <w:sz w:val="18"/>
                <w:szCs w:val="18"/>
              </w:rPr>
              <w:lastRenderedPageBreak/>
              <w:t>but alien species may be introduced if necessary. Certain alien species may be used for complementary planting (climate-resilient crops seed varieties) in areas being reforested to increase biological biodiversity and enhance climate resilience. Prior to such introduction, relevant experts at the CEP and among development partner agencies will be consulted on successful examples across the regions. National environmental norms, standards and procedures for the introduction of alien species will be followed in each case.</w:t>
            </w:r>
          </w:p>
          <w:p w14:paraId="70BB99CB" w14:textId="77777777" w:rsidR="00B04149" w:rsidRPr="007C72A4" w:rsidRDefault="00B04149" w:rsidP="00B04149">
            <w:pPr>
              <w:jc w:val="left"/>
              <w:rPr>
                <w:rFonts w:cs="Arial"/>
                <w:sz w:val="18"/>
                <w:szCs w:val="18"/>
              </w:rPr>
            </w:pPr>
          </w:p>
          <w:p w14:paraId="6808030B" w14:textId="77777777" w:rsidR="00B04149" w:rsidRPr="007C72A4" w:rsidRDefault="00B04149" w:rsidP="00B04149">
            <w:pPr>
              <w:jc w:val="left"/>
              <w:rPr>
                <w:rFonts w:cs="Arial"/>
                <w:sz w:val="18"/>
                <w:szCs w:val="18"/>
              </w:rPr>
            </w:pPr>
            <w:r w:rsidRPr="007C72A4">
              <w:rPr>
                <w:rFonts w:cs="Arial"/>
                <w:sz w:val="18"/>
                <w:szCs w:val="18"/>
              </w:rPr>
              <w:t>The project will also support the setting up of a procedure for tracking and monitoring all restoration actions implemented. During the last year of the project, an ecological and land use assessment will be carried out to evaluate the rate of success of the restoration.</w:t>
            </w:r>
          </w:p>
        </w:tc>
        <w:tc>
          <w:tcPr>
            <w:tcW w:w="1567" w:type="dxa"/>
          </w:tcPr>
          <w:p w14:paraId="1669B868" w14:textId="77777777" w:rsidR="00B04149" w:rsidRPr="007C72A4" w:rsidRDefault="00B04149" w:rsidP="00B04149">
            <w:pPr>
              <w:jc w:val="left"/>
              <w:rPr>
                <w:rFonts w:cs="Arial"/>
                <w:sz w:val="18"/>
                <w:szCs w:val="18"/>
              </w:rPr>
            </w:pPr>
            <w:r w:rsidRPr="007C72A4">
              <w:rPr>
                <w:rFonts w:cs="Arial"/>
                <w:sz w:val="18"/>
                <w:szCs w:val="18"/>
              </w:rPr>
              <w:lastRenderedPageBreak/>
              <w:t>Organi</w:t>
            </w:r>
            <w:r>
              <w:rPr>
                <w:rFonts w:cs="Arial"/>
                <w:sz w:val="18"/>
                <w:szCs w:val="18"/>
              </w:rPr>
              <w:t>s</w:t>
            </w:r>
            <w:r w:rsidRPr="007C72A4">
              <w:rPr>
                <w:rFonts w:cs="Arial"/>
                <w:sz w:val="18"/>
                <w:szCs w:val="18"/>
              </w:rPr>
              <w:t>e knowledge-</w:t>
            </w:r>
            <w:r w:rsidRPr="007C72A4">
              <w:rPr>
                <w:rFonts w:cs="Arial"/>
                <w:sz w:val="18"/>
                <w:szCs w:val="18"/>
              </w:rPr>
              <w:lastRenderedPageBreak/>
              <w:t>sharing hub to document past experiences (successes and failures); screening of alien and invasive seeds and species; risk analysis and management plan for alien and invasive species; mid-term review.</w:t>
            </w:r>
          </w:p>
        </w:tc>
      </w:tr>
      <w:tr w:rsidR="00B04149" w:rsidRPr="007C72A4" w14:paraId="5ADD7DA5" w14:textId="77777777" w:rsidTr="00B04149">
        <w:tc>
          <w:tcPr>
            <w:tcW w:w="546" w:type="dxa"/>
          </w:tcPr>
          <w:p w14:paraId="15FB47EB" w14:textId="77777777" w:rsidR="00B04149" w:rsidRPr="007C72A4" w:rsidRDefault="00B04149" w:rsidP="00B04149">
            <w:pPr>
              <w:jc w:val="left"/>
              <w:rPr>
                <w:rFonts w:cs="Arial"/>
                <w:sz w:val="18"/>
                <w:szCs w:val="18"/>
              </w:rPr>
            </w:pPr>
            <w:r w:rsidRPr="007C72A4">
              <w:rPr>
                <w:rFonts w:cs="Arial"/>
                <w:sz w:val="18"/>
                <w:szCs w:val="18"/>
              </w:rPr>
              <w:lastRenderedPageBreak/>
              <w:t>3.</w:t>
            </w:r>
          </w:p>
        </w:tc>
        <w:tc>
          <w:tcPr>
            <w:tcW w:w="2395" w:type="dxa"/>
          </w:tcPr>
          <w:p w14:paraId="6402B8B1" w14:textId="77777777" w:rsidR="00B04149" w:rsidRPr="007C72A4" w:rsidRDefault="00B04149" w:rsidP="00B04149">
            <w:pPr>
              <w:jc w:val="left"/>
              <w:rPr>
                <w:rFonts w:cs="Arial"/>
                <w:sz w:val="18"/>
                <w:szCs w:val="18"/>
              </w:rPr>
            </w:pPr>
            <w:r w:rsidRPr="007C72A4">
              <w:rPr>
                <w:rFonts w:cs="Arial"/>
                <w:sz w:val="18"/>
                <w:szCs w:val="18"/>
              </w:rPr>
              <w:t>Establishment of pasture use groups</w:t>
            </w:r>
          </w:p>
        </w:tc>
        <w:tc>
          <w:tcPr>
            <w:tcW w:w="2157" w:type="dxa"/>
          </w:tcPr>
          <w:p w14:paraId="57745297" w14:textId="77777777" w:rsidR="00B04149" w:rsidRPr="007C72A4" w:rsidRDefault="00B04149" w:rsidP="00B04149">
            <w:pPr>
              <w:jc w:val="left"/>
              <w:rPr>
                <w:rFonts w:cs="Arial"/>
                <w:sz w:val="18"/>
                <w:szCs w:val="18"/>
              </w:rPr>
            </w:pPr>
            <w:r w:rsidRPr="007C72A4">
              <w:rPr>
                <w:rFonts w:cs="Arial"/>
                <w:sz w:val="18"/>
                <w:szCs w:val="18"/>
              </w:rPr>
              <w:t>Unregulated pasture use, rotational grazing and pasture transit routes may compromise the project outcomes in the target pasturelands.</w:t>
            </w:r>
          </w:p>
          <w:p w14:paraId="2491411A" w14:textId="77777777" w:rsidR="00B04149" w:rsidRPr="007C72A4" w:rsidRDefault="00B04149" w:rsidP="00B04149">
            <w:pPr>
              <w:jc w:val="left"/>
              <w:rPr>
                <w:rFonts w:cs="Arial"/>
                <w:sz w:val="18"/>
                <w:szCs w:val="18"/>
              </w:rPr>
            </w:pPr>
          </w:p>
        </w:tc>
        <w:tc>
          <w:tcPr>
            <w:tcW w:w="3428" w:type="dxa"/>
          </w:tcPr>
          <w:p w14:paraId="737B388A" w14:textId="77777777" w:rsidR="00B04149" w:rsidRPr="007C72A4" w:rsidRDefault="00B04149" w:rsidP="00B04149">
            <w:pPr>
              <w:jc w:val="left"/>
              <w:rPr>
                <w:rFonts w:cs="Arial"/>
                <w:sz w:val="18"/>
                <w:szCs w:val="18"/>
              </w:rPr>
            </w:pPr>
            <w:r w:rsidRPr="007C72A4">
              <w:rPr>
                <w:rFonts w:cs="Arial"/>
                <w:sz w:val="18"/>
                <w:szCs w:val="18"/>
              </w:rPr>
              <w:t xml:space="preserve">The project will promote the sustainable use of pasturelands that will benefit livestock owners and positively impact on their livelihoods. These benefits will be achieved through the introduction of exemplary pasture management practices, governance and joint community participation schemes (i.e. pasture use groups). </w:t>
            </w:r>
          </w:p>
          <w:p w14:paraId="59350BE1" w14:textId="77777777" w:rsidR="00B04149" w:rsidRPr="007C72A4" w:rsidRDefault="00B04149" w:rsidP="00B04149">
            <w:pPr>
              <w:jc w:val="left"/>
              <w:rPr>
                <w:rFonts w:cs="Arial"/>
                <w:sz w:val="18"/>
                <w:szCs w:val="18"/>
              </w:rPr>
            </w:pPr>
          </w:p>
        </w:tc>
        <w:tc>
          <w:tcPr>
            <w:tcW w:w="3461" w:type="dxa"/>
          </w:tcPr>
          <w:p w14:paraId="6315996B" w14:textId="77777777" w:rsidR="00B04149" w:rsidRPr="007C72A4" w:rsidRDefault="00B04149" w:rsidP="00B04149">
            <w:pPr>
              <w:jc w:val="left"/>
              <w:rPr>
                <w:rFonts w:cs="Arial"/>
                <w:sz w:val="18"/>
                <w:szCs w:val="18"/>
              </w:rPr>
            </w:pPr>
            <w:r w:rsidRPr="007C72A4">
              <w:rPr>
                <w:rFonts w:cs="Arial"/>
                <w:sz w:val="18"/>
                <w:szCs w:val="18"/>
              </w:rPr>
              <w:t>To mitigate this risk, the project activities will support livestock owners to take responsibility of sustainable pasture use. This will be achieved first and foremost by the establishment of pasture use groups. In addition, project activities will:</w:t>
            </w:r>
          </w:p>
          <w:p w14:paraId="4EAB802D" w14:textId="77777777" w:rsidR="00B04149" w:rsidRPr="007C72A4" w:rsidRDefault="00B04149" w:rsidP="007D0B06">
            <w:pPr>
              <w:pStyle w:val="ListParagraph"/>
              <w:numPr>
                <w:ilvl w:val="0"/>
                <w:numId w:val="18"/>
              </w:numPr>
              <w:spacing w:after="0"/>
              <w:ind w:left="164" w:hanging="180"/>
              <w:contextualSpacing/>
              <w:jc w:val="left"/>
              <w:rPr>
                <w:rFonts w:cs="Arial"/>
                <w:sz w:val="18"/>
                <w:szCs w:val="18"/>
              </w:rPr>
            </w:pPr>
            <w:r w:rsidRPr="007C72A4">
              <w:rPr>
                <w:rFonts w:cs="Arial"/>
                <w:sz w:val="18"/>
                <w:szCs w:val="18"/>
              </w:rPr>
              <w:t>educate pasture use groups on the stock of pasturelands in target areas, as well as their level of degradation;</w:t>
            </w:r>
          </w:p>
          <w:p w14:paraId="2461242D" w14:textId="77777777" w:rsidR="00B04149" w:rsidRPr="007C72A4" w:rsidRDefault="00B04149" w:rsidP="007D0B06">
            <w:pPr>
              <w:pStyle w:val="ListParagraph"/>
              <w:numPr>
                <w:ilvl w:val="0"/>
                <w:numId w:val="18"/>
              </w:numPr>
              <w:spacing w:after="0"/>
              <w:ind w:left="164" w:hanging="180"/>
              <w:contextualSpacing/>
              <w:jc w:val="left"/>
              <w:rPr>
                <w:rFonts w:cs="Arial"/>
                <w:sz w:val="18"/>
                <w:szCs w:val="18"/>
              </w:rPr>
            </w:pPr>
            <w:r w:rsidRPr="007C72A4">
              <w:rPr>
                <w:rFonts w:cs="Arial"/>
                <w:sz w:val="18"/>
                <w:szCs w:val="18"/>
              </w:rPr>
              <w:t>help pasture use groups to develop pasture improvement plans;</w:t>
            </w:r>
          </w:p>
          <w:p w14:paraId="3DB5A66B" w14:textId="77777777" w:rsidR="00B04149" w:rsidRPr="007C72A4" w:rsidRDefault="00B04149" w:rsidP="007D0B06">
            <w:pPr>
              <w:pStyle w:val="ListParagraph"/>
              <w:numPr>
                <w:ilvl w:val="0"/>
                <w:numId w:val="18"/>
              </w:numPr>
              <w:spacing w:after="0"/>
              <w:ind w:left="164" w:hanging="180"/>
              <w:contextualSpacing/>
              <w:jc w:val="left"/>
              <w:rPr>
                <w:rFonts w:cs="Arial"/>
                <w:sz w:val="18"/>
                <w:szCs w:val="18"/>
              </w:rPr>
            </w:pPr>
            <w:r w:rsidRPr="007C72A4">
              <w:rPr>
                <w:rFonts w:cs="Arial"/>
                <w:sz w:val="18"/>
                <w:szCs w:val="18"/>
              </w:rPr>
              <w:t>consulting with local authorities to agree on alternative transit routes for livestock owners; and</w:t>
            </w:r>
          </w:p>
          <w:p w14:paraId="7CBE2910" w14:textId="77777777" w:rsidR="00B04149" w:rsidRPr="007C72A4" w:rsidRDefault="00B04149" w:rsidP="007D0B06">
            <w:pPr>
              <w:pStyle w:val="ListParagraph"/>
              <w:numPr>
                <w:ilvl w:val="0"/>
                <w:numId w:val="18"/>
              </w:numPr>
              <w:spacing w:after="0"/>
              <w:ind w:left="164" w:hanging="180"/>
              <w:contextualSpacing/>
              <w:jc w:val="left"/>
              <w:rPr>
                <w:rFonts w:cs="Arial"/>
                <w:sz w:val="18"/>
                <w:szCs w:val="18"/>
              </w:rPr>
            </w:pPr>
            <w:r w:rsidRPr="007C72A4">
              <w:rPr>
                <w:rFonts w:cs="Arial"/>
                <w:sz w:val="18"/>
                <w:szCs w:val="18"/>
              </w:rPr>
              <w:t xml:space="preserve">introducing incentives and payment mechanisms to ensure the sustainability of the interventions. </w:t>
            </w:r>
          </w:p>
        </w:tc>
        <w:tc>
          <w:tcPr>
            <w:tcW w:w="1567" w:type="dxa"/>
          </w:tcPr>
          <w:p w14:paraId="263A54FB" w14:textId="77777777" w:rsidR="00B04149" w:rsidRPr="007C72A4" w:rsidRDefault="00B04149" w:rsidP="00B04149">
            <w:pPr>
              <w:jc w:val="left"/>
              <w:rPr>
                <w:rFonts w:cs="Arial"/>
                <w:sz w:val="18"/>
                <w:szCs w:val="18"/>
              </w:rPr>
            </w:pPr>
            <w:r w:rsidRPr="007C72A4">
              <w:rPr>
                <w:rFonts w:cs="Arial"/>
                <w:sz w:val="18"/>
                <w:szCs w:val="18"/>
              </w:rPr>
              <w:t>Mid-term review;</w:t>
            </w:r>
          </w:p>
          <w:p w14:paraId="26DAF8ED" w14:textId="77777777" w:rsidR="00B04149" w:rsidRPr="007C72A4" w:rsidRDefault="00B04149" w:rsidP="00B04149">
            <w:pPr>
              <w:jc w:val="left"/>
              <w:rPr>
                <w:rFonts w:cs="Arial"/>
                <w:sz w:val="18"/>
                <w:szCs w:val="18"/>
              </w:rPr>
            </w:pPr>
            <w:r w:rsidRPr="007C72A4">
              <w:rPr>
                <w:rFonts w:cs="Arial"/>
                <w:sz w:val="18"/>
                <w:szCs w:val="18"/>
              </w:rPr>
              <w:t>capacity building workshops;</w:t>
            </w:r>
          </w:p>
          <w:p w14:paraId="398C6A79" w14:textId="77777777" w:rsidR="00B04149" w:rsidRPr="007C72A4" w:rsidRDefault="00B04149" w:rsidP="00B04149">
            <w:pPr>
              <w:jc w:val="left"/>
              <w:rPr>
                <w:rFonts w:cs="Arial"/>
                <w:sz w:val="18"/>
                <w:szCs w:val="18"/>
              </w:rPr>
            </w:pPr>
            <w:r w:rsidRPr="007C72A4">
              <w:rPr>
                <w:rFonts w:cs="Arial"/>
                <w:sz w:val="18"/>
                <w:szCs w:val="18"/>
              </w:rPr>
              <w:t>project monitoring missions.</w:t>
            </w:r>
          </w:p>
        </w:tc>
      </w:tr>
      <w:tr w:rsidR="00B04149" w:rsidRPr="007C72A4" w14:paraId="2501990C" w14:textId="77777777" w:rsidTr="00B04149">
        <w:tc>
          <w:tcPr>
            <w:tcW w:w="546" w:type="dxa"/>
          </w:tcPr>
          <w:p w14:paraId="7E2A0D09" w14:textId="77777777" w:rsidR="00B04149" w:rsidRPr="007C72A4" w:rsidRDefault="00B04149" w:rsidP="00B04149">
            <w:pPr>
              <w:jc w:val="left"/>
              <w:rPr>
                <w:rFonts w:cs="Arial"/>
                <w:sz w:val="18"/>
                <w:szCs w:val="18"/>
              </w:rPr>
            </w:pPr>
            <w:r w:rsidRPr="007C72A4">
              <w:rPr>
                <w:rFonts w:cs="Arial"/>
                <w:sz w:val="18"/>
                <w:szCs w:val="18"/>
              </w:rPr>
              <w:lastRenderedPageBreak/>
              <w:t>4.</w:t>
            </w:r>
          </w:p>
        </w:tc>
        <w:tc>
          <w:tcPr>
            <w:tcW w:w="2395" w:type="dxa"/>
          </w:tcPr>
          <w:p w14:paraId="2E431A44" w14:textId="77777777" w:rsidR="00B04149" w:rsidRPr="007C72A4" w:rsidRDefault="00B04149" w:rsidP="00B04149">
            <w:pPr>
              <w:jc w:val="left"/>
              <w:rPr>
                <w:rFonts w:cs="Arial"/>
                <w:sz w:val="18"/>
                <w:szCs w:val="18"/>
              </w:rPr>
            </w:pPr>
            <w:r w:rsidRPr="007C72A4">
              <w:rPr>
                <w:rFonts w:cs="Arial"/>
                <w:sz w:val="18"/>
                <w:szCs w:val="18"/>
              </w:rPr>
              <w:t>Over-harvesting of restored forest resources by local communities</w:t>
            </w:r>
          </w:p>
        </w:tc>
        <w:tc>
          <w:tcPr>
            <w:tcW w:w="2157" w:type="dxa"/>
          </w:tcPr>
          <w:p w14:paraId="5F537041" w14:textId="77777777" w:rsidR="00B04149" w:rsidRPr="007C72A4" w:rsidRDefault="00B04149" w:rsidP="00B04149">
            <w:pPr>
              <w:jc w:val="left"/>
              <w:rPr>
                <w:rFonts w:cs="Arial"/>
                <w:sz w:val="18"/>
                <w:szCs w:val="18"/>
              </w:rPr>
            </w:pPr>
            <w:r w:rsidRPr="007C72A4">
              <w:rPr>
                <w:rFonts w:cs="Arial"/>
                <w:sz w:val="18"/>
                <w:szCs w:val="18"/>
              </w:rPr>
              <w:t xml:space="preserve">Unsustainable community harvesting of restored forests may compromise project outcomes.  </w:t>
            </w:r>
          </w:p>
        </w:tc>
        <w:tc>
          <w:tcPr>
            <w:tcW w:w="3428" w:type="dxa"/>
          </w:tcPr>
          <w:p w14:paraId="1F064761" w14:textId="77777777" w:rsidR="00B04149" w:rsidRPr="007C72A4" w:rsidRDefault="00B04149" w:rsidP="00B04149">
            <w:pPr>
              <w:jc w:val="left"/>
              <w:rPr>
                <w:rFonts w:cs="Arial"/>
                <w:sz w:val="18"/>
                <w:szCs w:val="18"/>
              </w:rPr>
            </w:pPr>
            <w:r w:rsidRPr="007C72A4">
              <w:rPr>
                <w:rFonts w:cs="Arial"/>
                <w:sz w:val="18"/>
                <w:szCs w:val="18"/>
              </w:rPr>
              <w:t>The project will support the rehabilitation/restoration of degraded forest ecosystems in areas affected by adverse climatic events. Reforestation activities are designed to also enhance biodiversity and ecosystem services of degraded areas. These reforestation activities will be guided by existing Forest Development Plans and prioriti</w:t>
            </w:r>
            <w:r>
              <w:rPr>
                <w:rFonts w:cs="Arial"/>
                <w:sz w:val="18"/>
                <w:szCs w:val="18"/>
              </w:rPr>
              <w:t>s</w:t>
            </w:r>
            <w:r w:rsidRPr="007C72A4">
              <w:rPr>
                <w:rFonts w:cs="Arial"/>
                <w:sz w:val="18"/>
                <w:szCs w:val="18"/>
              </w:rPr>
              <w:t>ed in consultation with local municipalities.</w:t>
            </w:r>
          </w:p>
          <w:p w14:paraId="4EED1EF1" w14:textId="77777777" w:rsidR="00B04149" w:rsidRPr="007C72A4" w:rsidRDefault="00B04149" w:rsidP="00B04149">
            <w:pPr>
              <w:jc w:val="left"/>
              <w:rPr>
                <w:rFonts w:cs="Arial"/>
                <w:sz w:val="18"/>
                <w:szCs w:val="18"/>
              </w:rPr>
            </w:pPr>
          </w:p>
        </w:tc>
        <w:tc>
          <w:tcPr>
            <w:tcW w:w="3461" w:type="dxa"/>
          </w:tcPr>
          <w:p w14:paraId="79C8E10F" w14:textId="77777777" w:rsidR="00B04149" w:rsidRPr="007C72A4" w:rsidRDefault="00B04149" w:rsidP="00B04149">
            <w:pPr>
              <w:jc w:val="left"/>
              <w:rPr>
                <w:rFonts w:cs="Arial"/>
                <w:sz w:val="18"/>
                <w:szCs w:val="18"/>
              </w:rPr>
            </w:pPr>
            <w:r w:rsidRPr="007C72A4">
              <w:rPr>
                <w:rFonts w:cs="Arial"/>
                <w:sz w:val="18"/>
                <w:szCs w:val="18"/>
              </w:rPr>
              <w:t xml:space="preserve">Following forest restoration, the project will aim to prevent and mitigate unsustainable harvesting practices for the future. Such prevention will be achieved through </w:t>
            </w:r>
            <w:r w:rsidRPr="007C72A4">
              <w:rPr>
                <w:rFonts w:cs="Arial"/>
                <w:i/>
                <w:sz w:val="18"/>
                <w:szCs w:val="18"/>
              </w:rPr>
              <w:t>jamoat-</w:t>
            </w:r>
            <w:r w:rsidRPr="007C72A4">
              <w:rPr>
                <w:rFonts w:cs="Arial"/>
                <w:sz w:val="18"/>
                <w:szCs w:val="18"/>
              </w:rPr>
              <w:t xml:space="preserve"> and </w:t>
            </w:r>
            <w:r w:rsidRPr="007C72A4">
              <w:rPr>
                <w:rFonts w:cs="Arial"/>
                <w:i/>
                <w:sz w:val="18"/>
                <w:szCs w:val="18"/>
              </w:rPr>
              <w:t>raion-</w:t>
            </w:r>
            <w:r w:rsidRPr="007C72A4">
              <w:rPr>
                <w:rFonts w:cs="Arial"/>
                <w:sz w:val="18"/>
                <w:szCs w:val="18"/>
              </w:rPr>
              <w:t xml:space="preserve">level awareness campaigns, as well as the introduction of concrete measures to support sustainable harvesting. Specific activities to support sustainable harvesting include </w:t>
            </w:r>
            <w:r w:rsidRPr="007C72A4">
              <w:rPr>
                <w:rFonts w:cs="Arial"/>
                <w:i/>
                <w:sz w:val="18"/>
                <w:szCs w:val="18"/>
              </w:rPr>
              <w:t>inter alia</w:t>
            </w:r>
            <w:r w:rsidRPr="007C72A4">
              <w:rPr>
                <w:rFonts w:cs="Arial"/>
                <w:sz w:val="18"/>
                <w:szCs w:val="18"/>
              </w:rPr>
              <w:t xml:space="preserve">: </w:t>
            </w:r>
          </w:p>
          <w:p w14:paraId="2A6EF0AA" w14:textId="77777777" w:rsidR="00B04149" w:rsidRPr="007C72A4" w:rsidRDefault="00B04149" w:rsidP="007D0B06">
            <w:pPr>
              <w:pStyle w:val="ListParagraph"/>
              <w:numPr>
                <w:ilvl w:val="0"/>
                <w:numId w:val="21"/>
              </w:numPr>
              <w:spacing w:after="0"/>
              <w:ind w:left="164" w:hanging="164"/>
              <w:contextualSpacing/>
              <w:jc w:val="left"/>
              <w:rPr>
                <w:rFonts w:cs="Arial"/>
                <w:sz w:val="18"/>
                <w:szCs w:val="18"/>
              </w:rPr>
            </w:pPr>
            <w:r w:rsidRPr="007C72A4">
              <w:rPr>
                <w:rFonts w:cs="Arial"/>
                <w:sz w:val="18"/>
                <w:szCs w:val="18"/>
              </w:rPr>
              <w:t xml:space="preserve">actively engaging communities in joint forest management activities, including planting woodlots for fuelwood and timber, implementing agroforestry actions, promoting commercial plantations in salinised and degraded lands, and providing alternative business support (such as bee-keeping and fodder production). </w:t>
            </w:r>
          </w:p>
          <w:p w14:paraId="7D13791A" w14:textId="77777777" w:rsidR="00B04149" w:rsidRPr="007C72A4" w:rsidRDefault="00B04149" w:rsidP="007D0B06">
            <w:pPr>
              <w:pStyle w:val="ListParagraph"/>
              <w:numPr>
                <w:ilvl w:val="0"/>
                <w:numId w:val="21"/>
              </w:numPr>
              <w:spacing w:after="0"/>
              <w:ind w:left="164" w:hanging="164"/>
              <w:contextualSpacing/>
              <w:jc w:val="left"/>
              <w:rPr>
                <w:rFonts w:cs="Arial"/>
                <w:sz w:val="18"/>
                <w:szCs w:val="18"/>
              </w:rPr>
            </w:pPr>
            <w:r w:rsidRPr="007C72A4">
              <w:rPr>
                <w:rFonts w:cs="Arial"/>
                <w:sz w:val="18"/>
                <w:szCs w:val="18"/>
              </w:rPr>
              <w:t>providing training for communities concerning suitable fuelwood plantations, fast growing tree species, and best practices in sustainable use of forest resources; and</w:t>
            </w:r>
          </w:p>
          <w:p w14:paraId="6F19E85B" w14:textId="77777777" w:rsidR="00B04149" w:rsidRPr="007C72A4" w:rsidRDefault="00B04149" w:rsidP="007D0B06">
            <w:pPr>
              <w:pStyle w:val="ListParagraph"/>
              <w:numPr>
                <w:ilvl w:val="0"/>
                <w:numId w:val="21"/>
              </w:numPr>
              <w:spacing w:after="0"/>
              <w:ind w:left="164" w:hanging="164"/>
              <w:contextualSpacing/>
              <w:jc w:val="left"/>
              <w:rPr>
                <w:rFonts w:cs="Arial"/>
                <w:sz w:val="18"/>
                <w:szCs w:val="18"/>
              </w:rPr>
            </w:pPr>
            <w:r w:rsidRPr="007C72A4">
              <w:rPr>
                <w:rFonts w:cs="Arial"/>
                <w:sz w:val="18"/>
                <w:szCs w:val="18"/>
              </w:rPr>
              <w:t xml:space="preserve">providing communities with fruit trees (to support alternative livelihoods) and energy-efficient eco-stoves (to support alternative energy use) to further reduce the use of restored wood material in vulnerable communities. </w:t>
            </w:r>
          </w:p>
        </w:tc>
        <w:tc>
          <w:tcPr>
            <w:tcW w:w="1567" w:type="dxa"/>
          </w:tcPr>
          <w:p w14:paraId="4FF3EC76" w14:textId="77777777" w:rsidR="00B04149" w:rsidRPr="007C72A4" w:rsidRDefault="00B04149" w:rsidP="00B04149">
            <w:pPr>
              <w:jc w:val="left"/>
              <w:rPr>
                <w:rFonts w:cs="Arial"/>
                <w:sz w:val="18"/>
                <w:szCs w:val="18"/>
              </w:rPr>
            </w:pPr>
            <w:r w:rsidRPr="007C72A4">
              <w:rPr>
                <w:rFonts w:cs="Arial"/>
                <w:sz w:val="18"/>
                <w:szCs w:val="18"/>
              </w:rPr>
              <w:t>Mid-term review;</w:t>
            </w:r>
          </w:p>
          <w:p w14:paraId="5BC33904" w14:textId="77777777" w:rsidR="00B04149" w:rsidRPr="007C72A4" w:rsidRDefault="00B04149" w:rsidP="00B04149">
            <w:pPr>
              <w:jc w:val="left"/>
              <w:rPr>
                <w:rFonts w:cs="Arial"/>
                <w:sz w:val="18"/>
                <w:szCs w:val="18"/>
              </w:rPr>
            </w:pPr>
            <w:r w:rsidRPr="007C72A4">
              <w:rPr>
                <w:rFonts w:cs="Arial"/>
                <w:sz w:val="18"/>
                <w:szCs w:val="18"/>
              </w:rPr>
              <w:t>capacity building workshops;</w:t>
            </w:r>
          </w:p>
          <w:p w14:paraId="6B6F3999" w14:textId="77777777" w:rsidR="00B04149" w:rsidRPr="007C72A4" w:rsidRDefault="00B04149" w:rsidP="00B04149">
            <w:pPr>
              <w:jc w:val="left"/>
              <w:rPr>
                <w:rFonts w:cs="Arial"/>
                <w:sz w:val="18"/>
                <w:szCs w:val="18"/>
              </w:rPr>
            </w:pPr>
            <w:r w:rsidRPr="007C72A4">
              <w:rPr>
                <w:rFonts w:cs="Arial"/>
                <w:sz w:val="18"/>
                <w:szCs w:val="18"/>
              </w:rPr>
              <w:t>project monitoring missions.</w:t>
            </w:r>
          </w:p>
        </w:tc>
      </w:tr>
      <w:tr w:rsidR="00B04149" w:rsidRPr="007C72A4" w14:paraId="794044EA" w14:textId="77777777" w:rsidTr="00B04149">
        <w:tc>
          <w:tcPr>
            <w:tcW w:w="546" w:type="dxa"/>
          </w:tcPr>
          <w:p w14:paraId="49591B94" w14:textId="77777777" w:rsidR="00B04149" w:rsidRPr="007C72A4" w:rsidRDefault="00B04149" w:rsidP="00B04149">
            <w:pPr>
              <w:jc w:val="left"/>
              <w:rPr>
                <w:rFonts w:cs="Arial"/>
                <w:sz w:val="18"/>
                <w:szCs w:val="18"/>
              </w:rPr>
            </w:pPr>
            <w:r w:rsidRPr="007C72A4">
              <w:rPr>
                <w:rFonts w:cs="Arial"/>
                <w:sz w:val="18"/>
                <w:szCs w:val="18"/>
              </w:rPr>
              <w:t>5.</w:t>
            </w:r>
          </w:p>
        </w:tc>
        <w:tc>
          <w:tcPr>
            <w:tcW w:w="2395" w:type="dxa"/>
          </w:tcPr>
          <w:p w14:paraId="7A83DBC5" w14:textId="77777777" w:rsidR="00B04149" w:rsidRPr="007C72A4" w:rsidRDefault="00B04149" w:rsidP="00B04149">
            <w:pPr>
              <w:jc w:val="left"/>
              <w:rPr>
                <w:rFonts w:cs="Arial"/>
                <w:sz w:val="18"/>
                <w:szCs w:val="18"/>
              </w:rPr>
            </w:pPr>
            <w:r w:rsidRPr="007C72A4">
              <w:rPr>
                <w:rFonts w:cs="Arial"/>
                <w:sz w:val="18"/>
                <w:szCs w:val="18"/>
              </w:rPr>
              <w:t>Project activities (particularly forest restoration) is sensitive to the impacts of climate change.</w:t>
            </w:r>
          </w:p>
          <w:p w14:paraId="2F93210F" w14:textId="77777777" w:rsidR="00B04149" w:rsidRPr="007C72A4" w:rsidRDefault="00B04149" w:rsidP="00B04149">
            <w:pPr>
              <w:jc w:val="left"/>
              <w:rPr>
                <w:rFonts w:cs="Arial"/>
                <w:sz w:val="18"/>
                <w:szCs w:val="18"/>
              </w:rPr>
            </w:pPr>
          </w:p>
        </w:tc>
        <w:tc>
          <w:tcPr>
            <w:tcW w:w="2157" w:type="dxa"/>
          </w:tcPr>
          <w:p w14:paraId="3A68061B" w14:textId="77777777" w:rsidR="00B04149" w:rsidRPr="007C72A4" w:rsidRDefault="00B04149" w:rsidP="00B04149">
            <w:pPr>
              <w:jc w:val="left"/>
              <w:rPr>
                <w:rFonts w:cs="Arial"/>
                <w:sz w:val="18"/>
                <w:szCs w:val="18"/>
              </w:rPr>
            </w:pPr>
            <w:r w:rsidRPr="007C72A4">
              <w:rPr>
                <w:rFonts w:cs="Arial"/>
                <w:sz w:val="18"/>
                <w:szCs w:val="18"/>
              </w:rPr>
              <w:t>The adverse impacts of extreme climatic events (particularly flooding and water run-off) have the potential to affect forests and agricultural areas, as well as the livelihoods that depend on them.</w:t>
            </w:r>
          </w:p>
          <w:p w14:paraId="43BF027D" w14:textId="77777777" w:rsidR="00B04149" w:rsidRPr="007C72A4" w:rsidRDefault="00B04149" w:rsidP="00B04149">
            <w:pPr>
              <w:jc w:val="left"/>
              <w:rPr>
                <w:rFonts w:cs="Arial"/>
                <w:sz w:val="18"/>
                <w:szCs w:val="18"/>
              </w:rPr>
            </w:pPr>
          </w:p>
        </w:tc>
        <w:tc>
          <w:tcPr>
            <w:tcW w:w="3428" w:type="dxa"/>
          </w:tcPr>
          <w:p w14:paraId="11CF5698" w14:textId="77777777" w:rsidR="00B04149" w:rsidRPr="007C72A4" w:rsidRDefault="00B04149" w:rsidP="00B04149">
            <w:pPr>
              <w:jc w:val="left"/>
              <w:rPr>
                <w:rFonts w:cs="Arial"/>
                <w:sz w:val="18"/>
                <w:szCs w:val="18"/>
              </w:rPr>
            </w:pPr>
            <w:r w:rsidRPr="007C72A4">
              <w:rPr>
                <w:rFonts w:cs="Arial"/>
                <w:sz w:val="18"/>
                <w:szCs w:val="18"/>
              </w:rPr>
              <w:t>The project activities directly support the implementation of ecosystem-based adaptation, including climate-smart agriculture and sustainable land management in agro-ecological landscapes. Such actions include the rehabilitation and restoration of degraded forest ecosystems, vegetation growth support, water retention measures and climate-</w:t>
            </w:r>
            <w:r w:rsidRPr="007C72A4">
              <w:rPr>
                <w:rFonts w:cs="Arial"/>
                <w:sz w:val="18"/>
                <w:szCs w:val="18"/>
              </w:rPr>
              <w:lastRenderedPageBreak/>
              <w:t>resilient crop planting. These actions are expected to prevent and mitigate water-related climatic events that threaten local livelihoods.</w:t>
            </w:r>
          </w:p>
          <w:p w14:paraId="5A39CF3F" w14:textId="77777777" w:rsidR="00B04149" w:rsidRPr="007C72A4" w:rsidRDefault="00B04149" w:rsidP="00B04149">
            <w:pPr>
              <w:jc w:val="left"/>
              <w:rPr>
                <w:rFonts w:cs="Arial"/>
                <w:sz w:val="18"/>
                <w:szCs w:val="18"/>
              </w:rPr>
            </w:pPr>
          </w:p>
        </w:tc>
        <w:tc>
          <w:tcPr>
            <w:tcW w:w="3461" w:type="dxa"/>
          </w:tcPr>
          <w:p w14:paraId="76D08F68" w14:textId="77777777" w:rsidR="00B04149" w:rsidRPr="007C72A4" w:rsidRDefault="00B04149" w:rsidP="00B04149">
            <w:pPr>
              <w:jc w:val="left"/>
              <w:rPr>
                <w:rFonts w:cs="Arial"/>
                <w:sz w:val="18"/>
                <w:szCs w:val="18"/>
              </w:rPr>
            </w:pPr>
            <w:r w:rsidRPr="007C72A4">
              <w:rPr>
                <w:rFonts w:cs="Arial"/>
                <w:sz w:val="18"/>
                <w:szCs w:val="18"/>
              </w:rPr>
              <w:lastRenderedPageBreak/>
              <w:t xml:space="preserve">To minimise the impact of water-related extreme climatic events, the project activities will support the development of a catchment management strategy to manage and operationalize climate risks at </w:t>
            </w:r>
            <w:r w:rsidRPr="007C72A4">
              <w:rPr>
                <w:rFonts w:cs="Arial"/>
                <w:i/>
                <w:sz w:val="18"/>
                <w:szCs w:val="18"/>
              </w:rPr>
              <w:t>jamoat</w:t>
            </w:r>
            <w:r w:rsidRPr="007C72A4">
              <w:rPr>
                <w:rFonts w:cs="Arial"/>
                <w:sz w:val="18"/>
                <w:szCs w:val="18"/>
              </w:rPr>
              <w:t xml:space="preserve"> and </w:t>
            </w:r>
            <w:r w:rsidRPr="007C72A4">
              <w:rPr>
                <w:rFonts w:cs="Arial"/>
                <w:i/>
                <w:sz w:val="18"/>
                <w:szCs w:val="18"/>
              </w:rPr>
              <w:t>raion</w:t>
            </w:r>
            <w:r w:rsidRPr="007C72A4">
              <w:rPr>
                <w:rFonts w:cs="Arial"/>
                <w:sz w:val="18"/>
                <w:szCs w:val="18"/>
              </w:rPr>
              <w:t xml:space="preserve"> levels in the KRB.</w:t>
            </w:r>
          </w:p>
          <w:p w14:paraId="3A1A7BB9" w14:textId="77777777" w:rsidR="00B04149" w:rsidRPr="007C72A4" w:rsidRDefault="00B04149" w:rsidP="00B04149">
            <w:pPr>
              <w:jc w:val="left"/>
              <w:rPr>
                <w:rFonts w:cs="Arial"/>
                <w:sz w:val="18"/>
                <w:szCs w:val="18"/>
              </w:rPr>
            </w:pPr>
          </w:p>
          <w:p w14:paraId="25093443" w14:textId="77777777" w:rsidR="00B04149" w:rsidRPr="007C72A4" w:rsidRDefault="00B04149" w:rsidP="00B04149">
            <w:pPr>
              <w:jc w:val="left"/>
              <w:rPr>
                <w:rFonts w:cs="Arial"/>
                <w:sz w:val="18"/>
                <w:szCs w:val="18"/>
              </w:rPr>
            </w:pPr>
            <w:r w:rsidRPr="007C72A4">
              <w:rPr>
                <w:rFonts w:cs="Arial"/>
                <w:sz w:val="18"/>
                <w:szCs w:val="18"/>
              </w:rPr>
              <w:t xml:space="preserve">Current and predicted climatic variability has been taken into </w:t>
            </w:r>
            <w:r w:rsidRPr="007C72A4">
              <w:rPr>
                <w:rFonts w:cs="Arial"/>
                <w:sz w:val="18"/>
                <w:szCs w:val="18"/>
              </w:rPr>
              <w:lastRenderedPageBreak/>
              <w:t xml:space="preserve">account during project design. Throughout the inception and implementation phase, any projected changes in climate have been – and will continue to be – taken into account, as outlined below: </w:t>
            </w:r>
          </w:p>
          <w:p w14:paraId="6D26AFD3" w14:textId="77777777" w:rsidR="00B04149" w:rsidRPr="007C72A4" w:rsidRDefault="00B04149" w:rsidP="007D0B06">
            <w:pPr>
              <w:pStyle w:val="ListParagraph"/>
              <w:numPr>
                <w:ilvl w:val="0"/>
                <w:numId w:val="22"/>
              </w:numPr>
              <w:spacing w:after="0"/>
              <w:ind w:left="254" w:hanging="254"/>
              <w:contextualSpacing/>
              <w:jc w:val="left"/>
              <w:rPr>
                <w:rFonts w:cs="Arial"/>
                <w:sz w:val="18"/>
                <w:szCs w:val="18"/>
              </w:rPr>
            </w:pPr>
            <w:r w:rsidRPr="007C72A4">
              <w:rPr>
                <w:rFonts w:cs="Arial"/>
                <w:sz w:val="18"/>
                <w:szCs w:val="18"/>
              </w:rPr>
              <w:t>drought- and flood-resilient species, as well as indigenous species, will be used wherever possible;</w:t>
            </w:r>
          </w:p>
          <w:p w14:paraId="0034286B" w14:textId="77777777" w:rsidR="00B04149" w:rsidRPr="007C72A4" w:rsidRDefault="00B04149" w:rsidP="007D0B06">
            <w:pPr>
              <w:pStyle w:val="ListParagraph"/>
              <w:numPr>
                <w:ilvl w:val="0"/>
                <w:numId w:val="22"/>
              </w:numPr>
              <w:spacing w:after="0"/>
              <w:ind w:left="254" w:hanging="254"/>
              <w:contextualSpacing/>
              <w:jc w:val="left"/>
              <w:rPr>
                <w:rFonts w:cs="Arial"/>
                <w:sz w:val="18"/>
                <w:szCs w:val="18"/>
              </w:rPr>
            </w:pPr>
            <w:r w:rsidRPr="007C72A4">
              <w:rPr>
                <w:rFonts w:cs="Arial"/>
                <w:sz w:val="18"/>
                <w:szCs w:val="18"/>
              </w:rPr>
              <w:t>techniques to assist plant growth particularly in the seedling/sapling phases and to reduce risk of damage from extreme climate events will be used; and</w:t>
            </w:r>
          </w:p>
          <w:p w14:paraId="6BFF4099" w14:textId="77777777" w:rsidR="00B04149" w:rsidRPr="007C72A4" w:rsidRDefault="00B04149" w:rsidP="007D0B06">
            <w:pPr>
              <w:pStyle w:val="ListParagraph"/>
              <w:numPr>
                <w:ilvl w:val="0"/>
                <w:numId w:val="22"/>
              </w:numPr>
              <w:spacing w:after="0"/>
              <w:ind w:left="254" w:hanging="254"/>
              <w:contextualSpacing/>
              <w:jc w:val="left"/>
              <w:rPr>
                <w:rFonts w:cs="Arial"/>
                <w:sz w:val="18"/>
                <w:szCs w:val="18"/>
              </w:rPr>
            </w:pPr>
            <w:r w:rsidRPr="007C72A4">
              <w:rPr>
                <w:rFonts w:cs="Arial"/>
                <w:sz w:val="18"/>
                <w:szCs w:val="18"/>
              </w:rPr>
              <w:t>as part of Early Warning Systems, multi-hazard climate risk models (MHCRM) will be developed for vulnerable watersheds in KRB and provide technical support for the modernization of automated weather stations in the most vulnerable districts of KRB. These will help authorities and communities adequately assess risks, climate related projections and incorporate these risks in the KRBMP.</w:t>
            </w:r>
          </w:p>
        </w:tc>
        <w:tc>
          <w:tcPr>
            <w:tcW w:w="1567" w:type="dxa"/>
          </w:tcPr>
          <w:p w14:paraId="3A5E2279" w14:textId="77777777" w:rsidR="00B04149" w:rsidRPr="007C72A4" w:rsidRDefault="00B04149" w:rsidP="00B04149">
            <w:pPr>
              <w:jc w:val="left"/>
              <w:rPr>
                <w:rFonts w:cs="Arial"/>
                <w:sz w:val="18"/>
                <w:szCs w:val="18"/>
              </w:rPr>
            </w:pPr>
            <w:r w:rsidRPr="007C72A4">
              <w:rPr>
                <w:rFonts w:cs="Arial"/>
                <w:sz w:val="18"/>
                <w:szCs w:val="18"/>
              </w:rPr>
              <w:lastRenderedPageBreak/>
              <w:t>Use of climate risk management tools and assessments;</w:t>
            </w:r>
          </w:p>
          <w:p w14:paraId="485D4B9B" w14:textId="77777777" w:rsidR="00B04149" w:rsidRPr="007C72A4" w:rsidRDefault="00B04149" w:rsidP="00B04149">
            <w:pPr>
              <w:jc w:val="left"/>
              <w:rPr>
                <w:rFonts w:cs="Arial"/>
                <w:sz w:val="18"/>
                <w:szCs w:val="18"/>
              </w:rPr>
            </w:pPr>
            <w:r w:rsidRPr="007C72A4">
              <w:rPr>
                <w:rFonts w:cs="Arial"/>
                <w:sz w:val="18"/>
                <w:szCs w:val="18"/>
              </w:rPr>
              <w:t>mid-term reviews;</w:t>
            </w:r>
          </w:p>
          <w:p w14:paraId="3E2A565F" w14:textId="77777777" w:rsidR="00B04149" w:rsidRPr="007C72A4" w:rsidRDefault="00B04149" w:rsidP="00B04149">
            <w:pPr>
              <w:jc w:val="left"/>
              <w:rPr>
                <w:rFonts w:cs="Arial"/>
                <w:sz w:val="18"/>
                <w:szCs w:val="18"/>
              </w:rPr>
            </w:pPr>
            <w:r w:rsidRPr="007C72A4">
              <w:rPr>
                <w:rFonts w:cs="Arial"/>
                <w:sz w:val="18"/>
                <w:szCs w:val="18"/>
              </w:rPr>
              <w:t>project monitoring missions.</w:t>
            </w:r>
          </w:p>
        </w:tc>
      </w:tr>
      <w:tr w:rsidR="00B04149" w:rsidRPr="007C72A4" w14:paraId="7E5F32CA" w14:textId="77777777" w:rsidTr="00B04149">
        <w:tc>
          <w:tcPr>
            <w:tcW w:w="546" w:type="dxa"/>
          </w:tcPr>
          <w:p w14:paraId="31A0AD02" w14:textId="77777777" w:rsidR="00B04149" w:rsidRPr="007C72A4" w:rsidRDefault="00B04149" w:rsidP="00B04149">
            <w:pPr>
              <w:jc w:val="left"/>
              <w:rPr>
                <w:rFonts w:cs="Arial"/>
                <w:sz w:val="18"/>
                <w:szCs w:val="18"/>
              </w:rPr>
            </w:pPr>
            <w:r w:rsidRPr="007C72A4">
              <w:rPr>
                <w:rFonts w:cs="Arial"/>
                <w:sz w:val="18"/>
                <w:szCs w:val="18"/>
              </w:rPr>
              <w:t>6.</w:t>
            </w:r>
          </w:p>
        </w:tc>
        <w:tc>
          <w:tcPr>
            <w:tcW w:w="2395" w:type="dxa"/>
          </w:tcPr>
          <w:p w14:paraId="7C1A040F" w14:textId="77777777" w:rsidR="00B04149" w:rsidRPr="007C72A4" w:rsidRDefault="00B04149" w:rsidP="00B04149">
            <w:pPr>
              <w:jc w:val="left"/>
              <w:rPr>
                <w:rFonts w:cs="Arial"/>
                <w:sz w:val="18"/>
                <w:szCs w:val="18"/>
              </w:rPr>
            </w:pPr>
            <w:r w:rsidRPr="007C72A4">
              <w:rPr>
                <w:rFonts w:cs="Arial"/>
                <w:sz w:val="18"/>
                <w:szCs w:val="18"/>
              </w:rPr>
              <w:t xml:space="preserve">Small-scale construction activities under the proposed project may pose safety risks to community members implementing them. </w:t>
            </w:r>
          </w:p>
          <w:p w14:paraId="0D1AA797" w14:textId="77777777" w:rsidR="00B04149" w:rsidRPr="007C72A4" w:rsidRDefault="00B04149" w:rsidP="00B04149">
            <w:pPr>
              <w:jc w:val="left"/>
              <w:rPr>
                <w:rFonts w:cs="Arial"/>
                <w:sz w:val="18"/>
                <w:szCs w:val="18"/>
              </w:rPr>
            </w:pPr>
          </w:p>
        </w:tc>
        <w:tc>
          <w:tcPr>
            <w:tcW w:w="2157" w:type="dxa"/>
          </w:tcPr>
          <w:p w14:paraId="529C144F" w14:textId="77777777" w:rsidR="00B04149" w:rsidRPr="007C72A4" w:rsidRDefault="00B04149" w:rsidP="00B04149">
            <w:pPr>
              <w:jc w:val="left"/>
              <w:rPr>
                <w:rFonts w:cs="Arial"/>
                <w:sz w:val="18"/>
                <w:szCs w:val="18"/>
              </w:rPr>
            </w:pPr>
            <w:r w:rsidRPr="007C72A4">
              <w:rPr>
                <w:rFonts w:cs="Arial"/>
                <w:sz w:val="18"/>
                <w:szCs w:val="18"/>
              </w:rPr>
              <w:t>The EbA measures selected for the project will involve the construction of: i) water-saving irrigation systems; ii) rainwater-harvesting systems; and iii)</w:t>
            </w:r>
            <w:r>
              <w:rPr>
                <w:rFonts w:cs="Arial"/>
                <w:sz w:val="18"/>
                <w:szCs w:val="18"/>
              </w:rPr>
              <w:t xml:space="preserve"> </w:t>
            </w:r>
            <w:r w:rsidRPr="007C72A4">
              <w:rPr>
                <w:rFonts w:cs="Arial"/>
                <w:sz w:val="18"/>
                <w:szCs w:val="18"/>
              </w:rPr>
              <w:t xml:space="preserve">rehabilitation of irrigation, draining and pumping systems. Other activities may include the construction of gabions, terraces, small damns and riverbank enforcement. These construction activities may pose safety risks to </w:t>
            </w:r>
            <w:r w:rsidRPr="007C72A4">
              <w:rPr>
                <w:rFonts w:cs="Arial"/>
                <w:sz w:val="18"/>
                <w:szCs w:val="18"/>
              </w:rPr>
              <w:lastRenderedPageBreak/>
              <w:t xml:space="preserve">the individuals implementing them. </w:t>
            </w:r>
          </w:p>
        </w:tc>
        <w:tc>
          <w:tcPr>
            <w:tcW w:w="3428" w:type="dxa"/>
          </w:tcPr>
          <w:p w14:paraId="48C40D57" w14:textId="77777777" w:rsidR="00B04149" w:rsidRPr="007C72A4" w:rsidRDefault="00B04149" w:rsidP="00B04149">
            <w:pPr>
              <w:jc w:val="left"/>
              <w:rPr>
                <w:rFonts w:cs="Arial"/>
                <w:sz w:val="18"/>
                <w:szCs w:val="18"/>
              </w:rPr>
            </w:pPr>
            <w:r w:rsidRPr="007C72A4">
              <w:rPr>
                <w:rFonts w:cs="Arial"/>
                <w:sz w:val="18"/>
                <w:szCs w:val="18"/>
              </w:rPr>
              <w:lastRenderedPageBreak/>
              <w:t>The project’s ecosystem-based adaptation measures will benefit communities, specifically by protecting their livelihoods and improving agricultural production.</w:t>
            </w:r>
          </w:p>
          <w:p w14:paraId="24409900" w14:textId="77777777" w:rsidR="00B04149" w:rsidRPr="007C72A4" w:rsidRDefault="00B04149" w:rsidP="00B04149">
            <w:pPr>
              <w:jc w:val="left"/>
              <w:rPr>
                <w:rFonts w:cs="Arial"/>
                <w:sz w:val="18"/>
                <w:szCs w:val="18"/>
              </w:rPr>
            </w:pPr>
          </w:p>
        </w:tc>
        <w:tc>
          <w:tcPr>
            <w:tcW w:w="3461" w:type="dxa"/>
          </w:tcPr>
          <w:p w14:paraId="5D3A5909" w14:textId="77777777" w:rsidR="00B04149" w:rsidRPr="007C72A4" w:rsidRDefault="00B04149" w:rsidP="00B04149">
            <w:pPr>
              <w:jc w:val="left"/>
              <w:rPr>
                <w:rFonts w:cs="Arial"/>
                <w:sz w:val="18"/>
                <w:szCs w:val="18"/>
              </w:rPr>
            </w:pPr>
            <w:r w:rsidRPr="007C72A4">
              <w:rPr>
                <w:rFonts w:cs="Arial"/>
                <w:sz w:val="18"/>
                <w:szCs w:val="18"/>
              </w:rPr>
              <w:t>The project activities will follow all relevant Environmental Impact Assessment (EIA) procedures, as well as ensure compliance with national construction standards and norms, sanitary norms and regulations, and other national laws and regulations (relating to forestry, water, environment, and health). In all instances, project activities will be guided by technical best practices regarding the construction of rain-water harvesting systems, drip-irrigation techniques, and micro-reservoirs.</w:t>
            </w:r>
          </w:p>
        </w:tc>
        <w:tc>
          <w:tcPr>
            <w:tcW w:w="1567" w:type="dxa"/>
          </w:tcPr>
          <w:p w14:paraId="2276856A" w14:textId="77777777" w:rsidR="00B04149" w:rsidRPr="007C72A4" w:rsidRDefault="00B04149" w:rsidP="00B04149">
            <w:pPr>
              <w:jc w:val="left"/>
              <w:rPr>
                <w:rFonts w:cs="Arial"/>
                <w:sz w:val="18"/>
                <w:szCs w:val="18"/>
              </w:rPr>
            </w:pPr>
            <w:r w:rsidRPr="007C72A4">
              <w:rPr>
                <w:rFonts w:cs="Arial"/>
                <w:sz w:val="18"/>
                <w:szCs w:val="18"/>
              </w:rPr>
              <w:t>Mid-term review;</w:t>
            </w:r>
          </w:p>
          <w:p w14:paraId="37E8F080" w14:textId="77777777" w:rsidR="00B04149" w:rsidRPr="007C72A4" w:rsidRDefault="00B04149" w:rsidP="00B04149">
            <w:pPr>
              <w:jc w:val="left"/>
              <w:rPr>
                <w:rFonts w:cs="Arial"/>
                <w:sz w:val="18"/>
                <w:szCs w:val="18"/>
              </w:rPr>
            </w:pPr>
            <w:r w:rsidRPr="007C72A4">
              <w:rPr>
                <w:rFonts w:cs="Arial"/>
                <w:sz w:val="18"/>
                <w:szCs w:val="18"/>
              </w:rPr>
              <w:t>project monitoring missions.</w:t>
            </w:r>
          </w:p>
        </w:tc>
      </w:tr>
      <w:tr w:rsidR="00B04149" w:rsidRPr="007C72A4" w14:paraId="30AA464F" w14:textId="77777777" w:rsidTr="00B04149">
        <w:tc>
          <w:tcPr>
            <w:tcW w:w="546" w:type="dxa"/>
          </w:tcPr>
          <w:p w14:paraId="252C7CD9" w14:textId="77777777" w:rsidR="00B04149" w:rsidRPr="007C72A4" w:rsidRDefault="00B04149" w:rsidP="00B04149">
            <w:pPr>
              <w:jc w:val="left"/>
              <w:rPr>
                <w:rFonts w:cs="Arial"/>
                <w:sz w:val="18"/>
                <w:szCs w:val="18"/>
              </w:rPr>
            </w:pPr>
            <w:r w:rsidRPr="007C72A4">
              <w:rPr>
                <w:rFonts w:cs="Arial"/>
                <w:sz w:val="18"/>
                <w:szCs w:val="18"/>
              </w:rPr>
              <w:t>7.</w:t>
            </w:r>
          </w:p>
        </w:tc>
        <w:tc>
          <w:tcPr>
            <w:tcW w:w="2395" w:type="dxa"/>
          </w:tcPr>
          <w:p w14:paraId="36BE6846" w14:textId="77777777" w:rsidR="00B04149" w:rsidRPr="007C72A4" w:rsidRDefault="00B04149" w:rsidP="00B04149">
            <w:pPr>
              <w:jc w:val="left"/>
              <w:rPr>
                <w:rFonts w:cs="Arial"/>
                <w:sz w:val="18"/>
                <w:szCs w:val="18"/>
              </w:rPr>
            </w:pPr>
            <w:r w:rsidRPr="007C72A4">
              <w:rPr>
                <w:rFonts w:cs="Arial"/>
                <w:sz w:val="18"/>
                <w:szCs w:val="18"/>
              </w:rPr>
              <w:t>Pest control measures and agricultural support may involve the use of pesticides.</w:t>
            </w:r>
          </w:p>
          <w:p w14:paraId="41B31E4B" w14:textId="77777777" w:rsidR="00B04149" w:rsidRPr="007C72A4" w:rsidRDefault="00B04149" w:rsidP="00B04149">
            <w:pPr>
              <w:jc w:val="left"/>
              <w:rPr>
                <w:rFonts w:cs="Arial"/>
                <w:sz w:val="18"/>
                <w:szCs w:val="18"/>
              </w:rPr>
            </w:pPr>
          </w:p>
        </w:tc>
        <w:tc>
          <w:tcPr>
            <w:tcW w:w="2157" w:type="dxa"/>
          </w:tcPr>
          <w:p w14:paraId="0F9E0D6C" w14:textId="77777777" w:rsidR="00B04149" w:rsidRPr="008F7365" w:rsidRDefault="00B04149" w:rsidP="00B04149">
            <w:pPr>
              <w:jc w:val="left"/>
              <w:rPr>
                <w:rFonts w:cs="Arial"/>
                <w:sz w:val="18"/>
                <w:szCs w:val="18"/>
              </w:rPr>
            </w:pPr>
            <w:r w:rsidRPr="007C72A4">
              <w:rPr>
                <w:rFonts w:cs="Arial"/>
                <w:sz w:val="18"/>
                <w:szCs w:val="18"/>
              </w:rPr>
              <w:t>There may be a risk of application of pesticides that may have a negative effect on the environment or human health</w:t>
            </w:r>
            <w:r>
              <w:rPr>
                <w:rFonts w:cs="Arial"/>
                <w:sz w:val="18"/>
                <w:szCs w:val="18"/>
              </w:rPr>
              <w:t>.</w:t>
            </w:r>
          </w:p>
        </w:tc>
        <w:tc>
          <w:tcPr>
            <w:tcW w:w="3428" w:type="dxa"/>
          </w:tcPr>
          <w:p w14:paraId="3D75AA79" w14:textId="77777777" w:rsidR="00B04149" w:rsidRPr="007C72A4" w:rsidRDefault="00B04149" w:rsidP="00B04149">
            <w:pPr>
              <w:jc w:val="left"/>
              <w:rPr>
                <w:rFonts w:cs="Arial"/>
                <w:sz w:val="18"/>
                <w:szCs w:val="18"/>
              </w:rPr>
            </w:pPr>
            <w:r w:rsidRPr="007C72A4">
              <w:rPr>
                <w:rFonts w:cs="Arial"/>
                <w:sz w:val="18"/>
                <w:szCs w:val="18"/>
              </w:rPr>
              <w:t>The Project will support producers to adopt improved farming techniques (e.g. organic agriculture, soil and water conservation) that would reduce the use of fertilizers and harmful pesticides, thus reducing the contamination of soil and water bodies.</w:t>
            </w:r>
          </w:p>
        </w:tc>
        <w:tc>
          <w:tcPr>
            <w:tcW w:w="3461" w:type="dxa"/>
          </w:tcPr>
          <w:p w14:paraId="6619AD4F" w14:textId="77777777" w:rsidR="00B04149" w:rsidRPr="007C72A4" w:rsidRDefault="00B04149" w:rsidP="00B04149">
            <w:pPr>
              <w:jc w:val="left"/>
              <w:rPr>
                <w:rFonts w:cs="Arial"/>
                <w:sz w:val="18"/>
                <w:szCs w:val="18"/>
              </w:rPr>
            </w:pPr>
            <w:r w:rsidRPr="007C72A4">
              <w:rPr>
                <w:rFonts w:cs="Arial"/>
                <w:sz w:val="18"/>
                <w:szCs w:val="18"/>
              </w:rPr>
              <w:t>The project will promote safe and healthy agro-ecological practices, specifically by avoiding the use of pesticides. Such avoidance will be achieved by:</w:t>
            </w:r>
          </w:p>
          <w:p w14:paraId="021AA93D" w14:textId="77777777" w:rsidR="00B04149" w:rsidRPr="007C72A4" w:rsidRDefault="00B04149" w:rsidP="007D0B06">
            <w:pPr>
              <w:pStyle w:val="ListParagraph"/>
              <w:numPr>
                <w:ilvl w:val="0"/>
                <w:numId w:val="23"/>
              </w:numPr>
              <w:spacing w:after="0"/>
              <w:ind w:left="254" w:hanging="254"/>
              <w:contextualSpacing/>
              <w:jc w:val="left"/>
              <w:rPr>
                <w:rFonts w:cs="Arial"/>
                <w:sz w:val="18"/>
                <w:szCs w:val="18"/>
              </w:rPr>
            </w:pPr>
            <w:r w:rsidRPr="007C72A4">
              <w:rPr>
                <w:rFonts w:cs="Arial"/>
                <w:sz w:val="18"/>
                <w:szCs w:val="18"/>
              </w:rPr>
              <w:t xml:space="preserve">using agro-ecological extension services to provide communities with support and information on the safe implementation of EbA; </w:t>
            </w:r>
          </w:p>
          <w:p w14:paraId="53DB2E19" w14:textId="77777777" w:rsidR="00B04149" w:rsidRPr="007C72A4" w:rsidRDefault="00B04149" w:rsidP="007D0B06">
            <w:pPr>
              <w:pStyle w:val="ListParagraph"/>
              <w:numPr>
                <w:ilvl w:val="0"/>
                <w:numId w:val="23"/>
              </w:numPr>
              <w:spacing w:after="0"/>
              <w:ind w:left="254" w:hanging="254"/>
              <w:contextualSpacing/>
              <w:jc w:val="left"/>
              <w:rPr>
                <w:rFonts w:cs="Arial"/>
                <w:sz w:val="18"/>
                <w:szCs w:val="18"/>
              </w:rPr>
            </w:pPr>
            <w:r w:rsidRPr="007C72A4">
              <w:rPr>
                <w:rFonts w:cs="Arial"/>
                <w:sz w:val="18"/>
                <w:szCs w:val="18"/>
              </w:rPr>
              <w:t>not introducing species that are dependent on high pesticide or fertilizer use;</w:t>
            </w:r>
          </w:p>
          <w:p w14:paraId="1A8463FB" w14:textId="77777777" w:rsidR="00B04149" w:rsidRPr="007C72A4" w:rsidRDefault="00B04149" w:rsidP="007D0B06">
            <w:pPr>
              <w:pStyle w:val="ListParagraph"/>
              <w:numPr>
                <w:ilvl w:val="0"/>
                <w:numId w:val="23"/>
              </w:numPr>
              <w:spacing w:after="0"/>
              <w:ind w:left="254" w:hanging="254"/>
              <w:contextualSpacing/>
              <w:jc w:val="left"/>
              <w:rPr>
                <w:rFonts w:cs="Arial"/>
                <w:sz w:val="18"/>
                <w:szCs w:val="18"/>
              </w:rPr>
            </w:pPr>
            <w:r w:rsidRPr="007C72A4">
              <w:rPr>
                <w:rFonts w:cs="Arial"/>
                <w:sz w:val="18"/>
                <w:szCs w:val="18"/>
              </w:rPr>
              <w:t>the project not financing pesticides; and</w:t>
            </w:r>
          </w:p>
          <w:p w14:paraId="63FC5811" w14:textId="77777777" w:rsidR="00B04149" w:rsidRPr="007C72A4" w:rsidRDefault="00B04149" w:rsidP="007D0B06">
            <w:pPr>
              <w:pStyle w:val="ListParagraph"/>
              <w:numPr>
                <w:ilvl w:val="0"/>
                <w:numId w:val="23"/>
              </w:numPr>
              <w:spacing w:after="0"/>
              <w:ind w:left="254" w:hanging="254"/>
              <w:contextualSpacing/>
              <w:jc w:val="left"/>
              <w:rPr>
                <w:rFonts w:cs="Arial"/>
                <w:sz w:val="18"/>
                <w:szCs w:val="18"/>
              </w:rPr>
            </w:pPr>
            <w:r w:rsidRPr="007C72A4">
              <w:rPr>
                <w:rFonts w:cs="Arial"/>
                <w:sz w:val="18"/>
                <w:szCs w:val="18"/>
              </w:rPr>
              <w:t xml:space="preserve">integrated pest and nutrient management approaches being included within EbA interventions as appropriate. </w:t>
            </w:r>
          </w:p>
        </w:tc>
        <w:tc>
          <w:tcPr>
            <w:tcW w:w="1567" w:type="dxa"/>
          </w:tcPr>
          <w:p w14:paraId="62CB73BE" w14:textId="77777777" w:rsidR="00B04149" w:rsidRPr="007C72A4" w:rsidRDefault="00B04149" w:rsidP="00B04149">
            <w:pPr>
              <w:jc w:val="left"/>
              <w:rPr>
                <w:rFonts w:cs="Arial"/>
                <w:sz w:val="18"/>
                <w:szCs w:val="18"/>
              </w:rPr>
            </w:pPr>
            <w:r w:rsidRPr="007C72A4">
              <w:rPr>
                <w:rFonts w:cs="Arial"/>
                <w:sz w:val="18"/>
                <w:szCs w:val="18"/>
              </w:rPr>
              <w:t>Mid-term review;</w:t>
            </w:r>
          </w:p>
          <w:p w14:paraId="32242B9F" w14:textId="77777777" w:rsidR="00B04149" w:rsidRPr="007C72A4" w:rsidRDefault="00B04149" w:rsidP="00B04149">
            <w:pPr>
              <w:jc w:val="left"/>
              <w:rPr>
                <w:rFonts w:cs="Arial"/>
                <w:sz w:val="18"/>
                <w:szCs w:val="18"/>
              </w:rPr>
            </w:pPr>
            <w:r w:rsidRPr="007C72A4">
              <w:rPr>
                <w:rFonts w:cs="Arial"/>
                <w:sz w:val="18"/>
                <w:szCs w:val="18"/>
              </w:rPr>
              <w:t>project monitoring missions.</w:t>
            </w:r>
          </w:p>
        </w:tc>
      </w:tr>
      <w:tr w:rsidR="00B04149" w:rsidRPr="007C72A4" w14:paraId="0E638622" w14:textId="77777777" w:rsidTr="00B04149">
        <w:tc>
          <w:tcPr>
            <w:tcW w:w="546" w:type="dxa"/>
          </w:tcPr>
          <w:p w14:paraId="0F580C7C" w14:textId="77777777" w:rsidR="00B04149" w:rsidRPr="007C72A4" w:rsidRDefault="00B04149" w:rsidP="00B04149">
            <w:pPr>
              <w:jc w:val="left"/>
              <w:rPr>
                <w:rFonts w:cs="Arial"/>
                <w:sz w:val="18"/>
                <w:szCs w:val="18"/>
              </w:rPr>
            </w:pPr>
            <w:r w:rsidRPr="007C72A4">
              <w:rPr>
                <w:rFonts w:cs="Arial"/>
                <w:sz w:val="18"/>
                <w:szCs w:val="18"/>
              </w:rPr>
              <w:t>8.</w:t>
            </w:r>
          </w:p>
        </w:tc>
        <w:tc>
          <w:tcPr>
            <w:tcW w:w="2395" w:type="dxa"/>
          </w:tcPr>
          <w:p w14:paraId="3FE3A4F9" w14:textId="77777777" w:rsidR="00B04149" w:rsidRPr="007C72A4" w:rsidRDefault="00B04149" w:rsidP="00B04149">
            <w:pPr>
              <w:jc w:val="left"/>
              <w:rPr>
                <w:rFonts w:cs="Arial"/>
                <w:sz w:val="18"/>
                <w:szCs w:val="18"/>
              </w:rPr>
            </w:pPr>
            <w:r w:rsidRPr="007C72A4">
              <w:rPr>
                <w:rFonts w:cs="Arial"/>
                <w:sz w:val="18"/>
                <w:szCs w:val="18"/>
              </w:rPr>
              <w:t xml:space="preserve">National and regional authorities may not have the capacity to meet their obligations to the project. </w:t>
            </w:r>
          </w:p>
        </w:tc>
        <w:tc>
          <w:tcPr>
            <w:tcW w:w="2157" w:type="dxa"/>
          </w:tcPr>
          <w:p w14:paraId="1B3CB994" w14:textId="77777777" w:rsidR="00B04149" w:rsidRPr="007C72A4" w:rsidRDefault="00B04149" w:rsidP="00B04149">
            <w:pPr>
              <w:jc w:val="left"/>
              <w:rPr>
                <w:rFonts w:cs="Arial"/>
                <w:sz w:val="18"/>
                <w:szCs w:val="18"/>
              </w:rPr>
            </w:pPr>
            <w:r w:rsidRPr="007C72A4">
              <w:rPr>
                <w:rFonts w:cs="Arial"/>
                <w:sz w:val="18"/>
                <w:szCs w:val="18"/>
              </w:rPr>
              <w:t xml:space="preserve">The capacities of national institutions and district authorities may not be sufficient to provide effective governance solutions to climate problems that are complex and multi-sectoral.  </w:t>
            </w:r>
          </w:p>
        </w:tc>
        <w:tc>
          <w:tcPr>
            <w:tcW w:w="3428" w:type="dxa"/>
          </w:tcPr>
          <w:p w14:paraId="03A8236F" w14:textId="77777777" w:rsidR="00B04149" w:rsidRPr="007C72A4" w:rsidRDefault="00B04149" w:rsidP="00B04149">
            <w:pPr>
              <w:jc w:val="left"/>
              <w:rPr>
                <w:rFonts w:cs="Arial"/>
                <w:sz w:val="18"/>
                <w:szCs w:val="18"/>
              </w:rPr>
            </w:pPr>
            <w:r w:rsidRPr="007C72A4">
              <w:rPr>
                <w:rFonts w:cs="Arial"/>
                <w:sz w:val="18"/>
                <w:szCs w:val="18"/>
              </w:rPr>
              <w:t>The project design includes a dedicated component (Component 3) with an extensive set of capacity building actions and knowledge building and sharing at national, regional, local and community levels. These actions are based on analyses of institutional frameworks and capacities which were carried out during project preparation.</w:t>
            </w:r>
          </w:p>
        </w:tc>
        <w:tc>
          <w:tcPr>
            <w:tcW w:w="3461" w:type="dxa"/>
          </w:tcPr>
          <w:p w14:paraId="6464036F" w14:textId="77777777" w:rsidR="00B04149" w:rsidRPr="007C72A4" w:rsidRDefault="00B04149" w:rsidP="00B04149">
            <w:pPr>
              <w:jc w:val="left"/>
              <w:rPr>
                <w:rFonts w:cs="Arial"/>
                <w:sz w:val="18"/>
                <w:szCs w:val="18"/>
              </w:rPr>
            </w:pPr>
            <w:r w:rsidRPr="007C72A4">
              <w:rPr>
                <w:rFonts w:cs="Arial"/>
                <w:sz w:val="18"/>
                <w:szCs w:val="18"/>
              </w:rPr>
              <w:t>At the national level, focal institutions will be strengthened through the participatory development of integrated catchment management strategies and Watershed Action Plans (WAPs) for the KRB. Coordination and training mechanisms will be strengthened within target </w:t>
            </w:r>
            <w:r w:rsidRPr="007C72A4">
              <w:rPr>
                <w:rFonts w:cs="Arial"/>
                <w:i/>
                <w:iCs/>
                <w:sz w:val="18"/>
                <w:szCs w:val="18"/>
              </w:rPr>
              <w:t>jamoats</w:t>
            </w:r>
            <w:r w:rsidRPr="007C72A4">
              <w:rPr>
                <w:rFonts w:cs="Arial"/>
                <w:sz w:val="18"/>
                <w:szCs w:val="18"/>
              </w:rPr>
              <w:t>, which include capacity-building for the mainstreaming of integrated catchment management into planning and budgetary processes. Training will also target relevant government institutions involved in catchment and watershed management, including the Committee for Environmental Protection (CEP) and Ministry of Energy and Water Resources (MEWR). </w:t>
            </w:r>
          </w:p>
          <w:p w14:paraId="6BE4964F" w14:textId="77777777" w:rsidR="00B04149" w:rsidRPr="007C72A4" w:rsidRDefault="00B04149" w:rsidP="00B04149">
            <w:pPr>
              <w:jc w:val="left"/>
              <w:rPr>
                <w:rFonts w:cs="Arial"/>
                <w:sz w:val="18"/>
                <w:szCs w:val="18"/>
              </w:rPr>
            </w:pPr>
            <w:r w:rsidRPr="007C72A4">
              <w:rPr>
                <w:rFonts w:cs="Arial"/>
                <w:sz w:val="18"/>
                <w:szCs w:val="18"/>
              </w:rPr>
              <w:t> </w:t>
            </w:r>
          </w:p>
          <w:p w14:paraId="3B673E80" w14:textId="77777777" w:rsidR="00B04149" w:rsidRPr="007C72A4" w:rsidRDefault="00B04149" w:rsidP="00B04149">
            <w:pPr>
              <w:jc w:val="left"/>
              <w:rPr>
                <w:rFonts w:cs="Arial"/>
                <w:sz w:val="18"/>
                <w:szCs w:val="18"/>
              </w:rPr>
            </w:pPr>
            <w:r w:rsidRPr="007C72A4">
              <w:rPr>
                <w:rFonts w:cs="Arial"/>
                <w:sz w:val="18"/>
                <w:szCs w:val="18"/>
              </w:rPr>
              <w:t xml:space="preserve">The project’s activities will contribute to river basin development and planning processes through </w:t>
            </w:r>
            <w:r w:rsidRPr="007C72A4">
              <w:rPr>
                <w:rFonts w:cs="Arial"/>
                <w:sz w:val="18"/>
                <w:szCs w:val="18"/>
              </w:rPr>
              <w:lastRenderedPageBreak/>
              <w:t>integrating catchment management strategies and watershed action plans with EbA-related interventions. This will occur within the frameworks of the KRB Management Plan under the leadership of the MEWR, as well as the GoT Water Reform Programme. The use of these existing frameworks will contribute to building capacities of relevant national and district authorities. </w:t>
            </w:r>
          </w:p>
        </w:tc>
        <w:tc>
          <w:tcPr>
            <w:tcW w:w="1567" w:type="dxa"/>
          </w:tcPr>
          <w:p w14:paraId="02D57A43" w14:textId="77777777" w:rsidR="00B04149" w:rsidRPr="007C72A4" w:rsidRDefault="00B04149" w:rsidP="00B04149">
            <w:pPr>
              <w:jc w:val="left"/>
              <w:rPr>
                <w:rFonts w:cs="Arial"/>
                <w:sz w:val="18"/>
                <w:szCs w:val="18"/>
              </w:rPr>
            </w:pPr>
            <w:r w:rsidRPr="007C72A4">
              <w:rPr>
                <w:rFonts w:cs="Arial"/>
                <w:sz w:val="18"/>
                <w:szCs w:val="18"/>
              </w:rPr>
              <w:lastRenderedPageBreak/>
              <w:t>Capacity building workshops;</w:t>
            </w:r>
          </w:p>
          <w:p w14:paraId="52C013F0" w14:textId="77777777" w:rsidR="00B04149" w:rsidRPr="007C72A4" w:rsidRDefault="00B04149" w:rsidP="00B04149">
            <w:pPr>
              <w:jc w:val="left"/>
              <w:rPr>
                <w:rFonts w:cs="Arial"/>
                <w:sz w:val="18"/>
                <w:szCs w:val="18"/>
              </w:rPr>
            </w:pPr>
            <w:r w:rsidRPr="007C72A4">
              <w:rPr>
                <w:rFonts w:cs="Arial"/>
                <w:sz w:val="18"/>
                <w:szCs w:val="18"/>
              </w:rPr>
              <w:t>exchange visits to related sites where partner projects have been implemented;</w:t>
            </w:r>
          </w:p>
          <w:p w14:paraId="2DC9AF7D" w14:textId="77777777" w:rsidR="00B04149" w:rsidRPr="007C72A4" w:rsidRDefault="00B04149" w:rsidP="00B04149">
            <w:pPr>
              <w:jc w:val="left"/>
              <w:rPr>
                <w:rFonts w:cs="Arial"/>
                <w:sz w:val="18"/>
                <w:szCs w:val="18"/>
              </w:rPr>
            </w:pPr>
            <w:r w:rsidRPr="007C72A4">
              <w:rPr>
                <w:rFonts w:cs="Arial"/>
                <w:sz w:val="18"/>
                <w:szCs w:val="18"/>
              </w:rPr>
              <w:t>mid-term review;</w:t>
            </w:r>
          </w:p>
          <w:p w14:paraId="2D5E1BF6" w14:textId="77777777" w:rsidR="00B04149" w:rsidRPr="007C72A4" w:rsidRDefault="00B04149" w:rsidP="00B04149">
            <w:pPr>
              <w:jc w:val="left"/>
              <w:rPr>
                <w:rFonts w:cs="Arial"/>
                <w:sz w:val="18"/>
                <w:szCs w:val="18"/>
              </w:rPr>
            </w:pPr>
            <w:r w:rsidRPr="007C72A4">
              <w:rPr>
                <w:rFonts w:cs="Arial"/>
                <w:sz w:val="18"/>
                <w:szCs w:val="18"/>
              </w:rPr>
              <w:t>project monitoring missions;</w:t>
            </w:r>
          </w:p>
        </w:tc>
      </w:tr>
      <w:tr w:rsidR="00B04149" w:rsidRPr="007C72A4" w14:paraId="4CBD4D7E" w14:textId="77777777" w:rsidTr="00B04149">
        <w:tc>
          <w:tcPr>
            <w:tcW w:w="546" w:type="dxa"/>
          </w:tcPr>
          <w:p w14:paraId="1B1D910F" w14:textId="77777777" w:rsidR="00B04149" w:rsidRPr="007C72A4" w:rsidRDefault="00B04149" w:rsidP="00B04149">
            <w:pPr>
              <w:jc w:val="left"/>
              <w:rPr>
                <w:rFonts w:cs="Arial"/>
                <w:sz w:val="18"/>
                <w:szCs w:val="18"/>
              </w:rPr>
            </w:pPr>
            <w:r w:rsidRPr="007C72A4">
              <w:rPr>
                <w:rFonts w:cs="Arial"/>
                <w:sz w:val="18"/>
                <w:szCs w:val="18"/>
              </w:rPr>
              <w:t>9.</w:t>
            </w:r>
          </w:p>
        </w:tc>
        <w:tc>
          <w:tcPr>
            <w:tcW w:w="2395" w:type="dxa"/>
          </w:tcPr>
          <w:p w14:paraId="5852A398" w14:textId="77777777" w:rsidR="00B04149" w:rsidRPr="007C72A4" w:rsidRDefault="00B04149" w:rsidP="00B04149">
            <w:pPr>
              <w:jc w:val="left"/>
              <w:rPr>
                <w:rFonts w:cs="Arial"/>
                <w:sz w:val="18"/>
                <w:szCs w:val="18"/>
              </w:rPr>
            </w:pPr>
            <w:r w:rsidRPr="007C72A4">
              <w:rPr>
                <w:rFonts w:cs="Arial"/>
                <w:sz w:val="18"/>
                <w:szCs w:val="18"/>
              </w:rPr>
              <w:t>Marginalised groups could potentially be excluded from fully participating in decisions that may affect them. </w:t>
            </w:r>
          </w:p>
        </w:tc>
        <w:tc>
          <w:tcPr>
            <w:tcW w:w="2157" w:type="dxa"/>
          </w:tcPr>
          <w:p w14:paraId="755AF26E" w14:textId="77777777" w:rsidR="00B04149" w:rsidRPr="007C72A4" w:rsidRDefault="00B04149" w:rsidP="00B04149">
            <w:pPr>
              <w:jc w:val="left"/>
              <w:rPr>
                <w:rFonts w:cs="Arial"/>
                <w:sz w:val="18"/>
                <w:szCs w:val="18"/>
              </w:rPr>
            </w:pPr>
            <w:r w:rsidRPr="007C72A4">
              <w:rPr>
                <w:rFonts w:cs="Arial"/>
                <w:sz w:val="18"/>
                <w:szCs w:val="18"/>
              </w:rPr>
              <w:t>Local stakeholders, specifically poor and vulnerable groups, may be limited in their abilities to participate effectively in decision making. </w:t>
            </w:r>
          </w:p>
        </w:tc>
        <w:tc>
          <w:tcPr>
            <w:tcW w:w="3428" w:type="dxa"/>
          </w:tcPr>
          <w:p w14:paraId="3D135B99" w14:textId="77777777" w:rsidR="00B04149" w:rsidRPr="007C72A4" w:rsidRDefault="00B04149" w:rsidP="00B04149">
            <w:pPr>
              <w:jc w:val="left"/>
              <w:rPr>
                <w:rFonts w:cs="Arial"/>
                <w:sz w:val="18"/>
                <w:szCs w:val="18"/>
              </w:rPr>
            </w:pPr>
            <w:r w:rsidRPr="007C72A4">
              <w:rPr>
                <w:rFonts w:cs="Arial"/>
                <w:sz w:val="18"/>
                <w:szCs w:val="18"/>
              </w:rPr>
              <w:t>The project activities target the most vulnerable groups in the KRB. In doing so, these activities will directly benefit these groups. The full extent of these benefits is outlined in the Full Proposal.</w:t>
            </w:r>
          </w:p>
          <w:p w14:paraId="2AADDD51" w14:textId="77777777" w:rsidR="00B04149" w:rsidRPr="007C72A4" w:rsidRDefault="00B04149" w:rsidP="00B04149">
            <w:pPr>
              <w:jc w:val="left"/>
              <w:rPr>
                <w:rFonts w:cs="Arial"/>
                <w:sz w:val="18"/>
                <w:szCs w:val="18"/>
              </w:rPr>
            </w:pPr>
          </w:p>
        </w:tc>
        <w:tc>
          <w:tcPr>
            <w:tcW w:w="3461" w:type="dxa"/>
          </w:tcPr>
          <w:p w14:paraId="6B103302" w14:textId="77777777" w:rsidR="00B04149" w:rsidRDefault="00B04149" w:rsidP="00B04149">
            <w:pPr>
              <w:pStyle w:val="paragraph"/>
              <w:spacing w:before="0" w:beforeAutospacing="0" w:after="0" w:afterAutospacing="0"/>
              <w:textAlignment w:val="baseline"/>
              <w:rPr>
                <w:rStyle w:val="normaltextrun"/>
                <w:rFonts w:ascii="Arial" w:hAnsi="Arial" w:cs="Arial"/>
                <w:sz w:val="18"/>
                <w:szCs w:val="18"/>
              </w:rPr>
            </w:pPr>
            <w:r w:rsidRPr="007C72A4">
              <w:rPr>
                <w:rStyle w:val="normaltextrun"/>
                <w:rFonts w:ascii="Arial" w:hAnsi="Arial" w:cs="Arial"/>
                <w:sz w:val="18"/>
                <w:szCs w:val="18"/>
              </w:rPr>
              <w:t xml:space="preserve">Marginalised groups in the KRB include those living in places with increased impacts of climate change, food insecure households, households with limited or no productive assets (limited resilience), livestock and/or agricultural land plots. Such vulnerable groups </w:t>
            </w:r>
            <w:r>
              <w:rPr>
                <w:rStyle w:val="normaltextrun"/>
                <w:rFonts w:ascii="Arial" w:hAnsi="Arial" w:cs="Arial"/>
                <w:sz w:val="18"/>
                <w:szCs w:val="18"/>
              </w:rPr>
              <w:t xml:space="preserve">currently have </w:t>
            </w:r>
            <w:r w:rsidRPr="007C72A4">
              <w:rPr>
                <w:rStyle w:val="normaltextrun"/>
                <w:rFonts w:ascii="Arial" w:hAnsi="Arial" w:cs="Arial"/>
                <w:sz w:val="18"/>
                <w:szCs w:val="18"/>
              </w:rPr>
              <w:t xml:space="preserve">limited </w:t>
            </w:r>
            <w:r>
              <w:rPr>
                <w:rStyle w:val="normaltextrun"/>
                <w:rFonts w:ascii="Arial" w:hAnsi="Arial" w:cs="Arial"/>
                <w:sz w:val="18"/>
                <w:szCs w:val="18"/>
              </w:rPr>
              <w:t xml:space="preserve">awareness and </w:t>
            </w:r>
            <w:r w:rsidRPr="007C72A4">
              <w:rPr>
                <w:rStyle w:val="normaltextrun"/>
                <w:rFonts w:ascii="Arial" w:hAnsi="Arial" w:cs="Arial"/>
                <w:sz w:val="18"/>
                <w:szCs w:val="18"/>
              </w:rPr>
              <w:t xml:space="preserve">ability to participate during </w:t>
            </w:r>
            <w:r>
              <w:rPr>
                <w:rStyle w:val="normaltextrun"/>
                <w:rFonts w:ascii="Arial" w:hAnsi="Arial" w:cs="Arial"/>
                <w:sz w:val="18"/>
                <w:szCs w:val="18"/>
              </w:rPr>
              <w:t xml:space="preserve">critical </w:t>
            </w:r>
            <w:r w:rsidRPr="007C72A4">
              <w:rPr>
                <w:rStyle w:val="normaltextrun"/>
                <w:rFonts w:ascii="Arial" w:hAnsi="Arial" w:cs="Arial"/>
                <w:sz w:val="18"/>
                <w:szCs w:val="18"/>
              </w:rPr>
              <w:t>stages of project design and implementation.</w:t>
            </w:r>
          </w:p>
          <w:p w14:paraId="6781B19C" w14:textId="77777777" w:rsidR="00B04149" w:rsidRDefault="00B04149" w:rsidP="00B04149">
            <w:pPr>
              <w:pStyle w:val="paragraph"/>
              <w:spacing w:before="0" w:beforeAutospacing="0" w:after="0" w:afterAutospacing="0"/>
              <w:textAlignment w:val="baseline"/>
              <w:rPr>
                <w:rStyle w:val="normaltextrun"/>
                <w:rFonts w:ascii="Arial" w:hAnsi="Arial" w:cs="Arial"/>
                <w:sz w:val="18"/>
                <w:szCs w:val="18"/>
              </w:rPr>
            </w:pPr>
          </w:p>
          <w:p w14:paraId="75879E70" w14:textId="77777777" w:rsidR="00B04149" w:rsidRDefault="00B04149" w:rsidP="00B04149">
            <w:pPr>
              <w:pStyle w:val="paragraph"/>
              <w:spacing w:before="0" w:beforeAutospacing="0" w:after="0" w:afterAutospacing="0"/>
              <w:textAlignment w:val="baseline"/>
              <w:rPr>
                <w:rStyle w:val="normaltextrun"/>
                <w:rFonts w:ascii="Arial" w:hAnsi="Arial" w:cs="Arial"/>
                <w:sz w:val="18"/>
                <w:szCs w:val="18"/>
              </w:rPr>
            </w:pPr>
            <w:r w:rsidRPr="007C72A4">
              <w:rPr>
                <w:rStyle w:val="normaltextrun"/>
                <w:rFonts w:ascii="Arial" w:hAnsi="Arial" w:cs="Arial"/>
                <w:sz w:val="18"/>
                <w:szCs w:val="18"/>
              </w:rPr>
              <w:t>During the project’s inception phase, a vulnerability assessment of target communities will be carried out in a participatory manner. Where feasible, vulnerable and marginalised groups will be prioritised for adaptation interventions. The Stakeholder Engagement Plan (see Section 4) will guide such consultations during preparation phases, ensuring the broad representation of existing relevant community-based organisations and groups. These organisations and groups involve </w:t>
            </w:r>
            <w:r w:rsidRPr="007C72A4">
              <w:rPr>
                <w:rStyle w:val="normaltextrun"/>
                <w:rFonts w:ascii="Arial" w:hAnsi="Arial" w:cs="Arial"/>
                <w:i/>
                <w:sz w:val="18"/>
                <w:szCs w:val="18"/>
              </w:rPr>
              <w:t>inter</w:t>
            </w:r>
            <w:r>
              <w:rPr>
                <w:rStyle w:val="normaltextrun"/>
                <w:rFonts w:ascii="Arial" w:hAnsi="Arial" w:cs="Arial"/>
                <w:i/>
                <w:sz w:val="18"/>
                <w:szCs w:val="18"/>
              </w:rPr>
              <w:t> </w:t>
            </w:r>
            <w:r w:rsidRPr="007C72A4">
              <w:rPr>
                <w:rStyle w:val="normaltextrun"/>
                <w:rFonts w:ascii="Arial" w:hAnsi="Arial" w:cs="Arial"/>
                <w:i/>
                <w:sz w:val="18"/>
                <w:szCs w:val="18"/>
              </w:rPr>
              <w:t>alia </w:t>
            </w:r>
            <w:r w:rsidRPr="007C72A4">
              <w:rPr>
                <w:rStyle w:val="normaltextrun"/>
                <w:rFonts w:ascii="Arial" w:hAnsi="Arial" w:cs="Arial"/>
                <w:sz w:val="18"/>
                <w:szCs w:val="18"/>
              </w:rPr>
              <w:t xml:space="preserve">farming associations and cooperatives, women’s committees, intervention-related initiative groups, pasture development associations, water user associations (WUAs), forestry cooperatives and communal health </w:t>
            </w:r>
            <w:r w:rsidRPr="007C72A4">
              <w:rPr>
                <w:rStyle w:val="normaltextrun"/>
                <w:rFonts w:ascii="Arial" w:hAnsi="Arial" w:cs="Arial"/>
                <w:sz w:val="18"/>
                <w:szCs w:val="18"/>
              </w:rPr>
              <w:lastRenderedPageBreak/>
              <w:t>promoters. The project will monitor and assess the extent of involvement of vulnerable and marginali</w:t>
            </w:r>
            <w:r>
              <w:rPr>
                <w:rStyle w:val="normaltextrun"/>
                <w:rFonts w:ascii="Arial" w:hAnsi="Arial" w:cs="Arial"/>
                <w:sz w:val="18"/>
                <w:szCs w:val="18"/>
              </w:rPr>
              <w:t>s</w:t>
            </w:r>
            <w:r w:rsidRPr="007C72A4">
              <w:rPr>
                <w:rStyle w:val="normaltextrun"/>
                <w:rFonts w:ascii="Arial" w:hAnsi="Arial" w:cs="Arial"/>
                <w:sz w:val="18"/>
                <w:szCs w:val="18"/>
              </w:rPr>
              <w:t>ed within such groups and associations.</w:t>
            </w:r>
          </w:p>
          <w:p w14:paraId="6ED616AF" w14:textId="77777777" w:rsidR="00B04149" w:rsidRPr="007C72A4" w:rsidRDefault="00B04149" w:rsidP="00B04149">
            <w:pPr>
              <w:pStyle w:val="paragraph"/>
              <w:spacing w:before="0" w:beforeAutospacing="0" w:after="0" w:afterAutospacing="0"/>
              <w:textAlignment w:val="baseline"/>
              <w:rPr>
                <w:rFonts w:ascii="Arial" w:hAnsi="Arial" w:cs="Arial"/>
                <w:sz w:val="18"/>
                <w:szCs w:val="18"/>
              </w:rPr>
            </w:pPr>
          </w:p>
          <w:p w14:paraId="26313C46" w14:textId="77777777" w:rsidR="00B04149" w:rsidRPr="007C72A4" w:rsidRDefault="00B04149" w:rsidP="00B04149">
            <w:pPr>
              <w:jc w:val="left"/>
              <w:rPr>
                <w:rFonts w:cs="Arial"/>
                <w:b/>
                <w:sz w:val="18"/>
                <w:szCs w:val="18"/>
              </w:rPr>
            </w:pPr>
            <w:r w:rsidRPr="007C72A4">
              <w:rPr>
                <w:rStyle w:val="normaltextrun"/>
                <w:rFonts w:cs="Arial"/>
                <w:color w:val="000000"/>
                <w:sz w:val="18"/>
                <w:szCs w:val="18"/>
                <w:shd w:val="clear" w:color="auto" w:fill="FFFFFF"/>
              </w:rPr>
              <w:t>The targeted actions that will be prioritised and deemed suitable for vulnerable groups may include on-farm adaptation interventions, household plots, improved productivity measures and the selection of demonstration plots with support from farmer field schools. Certain enterprise developments and income-generating activities (such as bee keeping, fodder production, livestock productivity support) may also be suitable for the given groups to ensure that benefits are distributed inclusively and in an equitable manner.</w:t>
            </w:r>
          </w:p>
        </w:tc>
        <w:tc>
          <w:tcPr>
            <w:tcW w:w="1567" w:type="dxa"/>
          </w:tcPr>
          <w:p w14:paraId="49E21748" w14:textId="77777777" w:rsidR="00B04149" w:rsidRPr="007C72A4" w:rsidRDefault="00B04149" w:rsidP="00B04149">
            <w:pPr>
              <w:jc w:val="left"/>
              <w:rPr>
                <w:rFonts w:cs="Arial"/>
                <w:sz w:val="18"/>
                <w:szCs w:val="18"/>
              </w:rPr>
            </w:pPr>
            <w:r w:rsidRPr="007C72A4">
              <w:rPr>
                <w:rFonts w:cs="Arial"/>
                <w:sz w:val="18"/>
                <w:szCs w:val="18"/>
              </w:rPr>
              <w:lastRenderedPageBreak/>
              <w:t>Inception assessments;</w:t>
            </w:r>
          </w:p>
          <w:p w14:paraId="01A3F46F" w14:textId="77777777" w:rsidR="00B04149" w:rsidRPr="007C72A4" w:rsidRDefault="00B04149" w:rsidP="00B04149">
            <w:pPr>
              <w:jc w:val="left"/>
              <w:rPr>
                <w:rFonts w:cs="Arial"/>
                <w:sz w:val="18"/>
                <w:szCs w:val="18"/>
              </w:rPr>
            </w:pPr>
            <w:r w:rsidRPr="007C72A4">
              <w:rPr>
                <w:rFonts w:cs="Arial"/>
                <w:sz w:val="18"/>
                <w:szCs w:val="18"/>
              </w:rPr>
              <w:t>mid-term review;</w:t>
            </w:r>
          </w:p>
          <w:p w14:paraId="09E5008C" w14:textId="77777777" w:rsidR="00B04149" w:rsidRPr="007C72A4" w:rsidRDefault="00B04149" w:rsidP="00B04149">
            <w:pPr>
              <w:jc w:val="left"/>
              <w:rPr>
                <w:rFonts w:cs="Arial"/>
                <w:sz w:val="18"/>
                <w:szCs w:val="18"/>
              </w:rPr>
            </w:pPr>
            <w:r w:rsidRPr="007C72A4">
              <w:rPr>
                <w:rFonts w:cs="Arial"/>
                <w:sz w:val="18"/>
                <w:szCs w:val="18"/>
              </w:rPr>
              <w:t>consultation workshops;</w:t>
            </w:r>
          </w:p>
          <w:p w14:paraId="3152B382" w14:textId="77777777" w:rsidR="00B04149" w:rsidRPr="007C72A4" w:rsidRDefault="00B04149" w:rsidP="00B04149">
            <w:pPr>
              <w:jc w:val="left"/>
              <w:rPr>
                <w:rFonts w:cs="Arial"/>
                <w:sz w:val="18"/>
                <w:szCs w:val="18"/>
              </w:rPr>
            </w:pPr>
            <w:r w:rsidRPr="007C72A4">
              <w:rPr>
                <w:rFonts w:cs="Arial"/>
                <w:sz w:val="18"/>
                <w:szCs w:val="18"/>
              </w:rPr>
              <w:t>project monitoring missions.</w:t>
            </w:r>
          </w:p>
        </w:tc>
      </w:tr>
      <w:tr w:rsidR="00B04149" w:rsidRPr="007C72A4" w14:paraId="4E7B5C39" w14:textId="77777777" w:rsidTr="00B04149">
        <w:tc>
          <w:tcPr>
            <w:tcW w:w="546" w:type="dxa"/>
          </w:tcPr>
          <w:p w14:paraId="1552B301" w14:textId="77777777" w:rsidR="00B04149" w:rsidRPr="007C72A4" w:rsidRDefault="00B04149" w:rsidP="00B04149">
            <w:pPr>
              <w:jc w:val="left"/>
              <w:rPr>
                <w:rFonts w:cs="Arial"/>
                <w:sz w:val="18"/>
                <w:szCs w:val="18"/>
              </w:rPr>
            </w:pPr>
            <w:r w:rsidRPr="007C72A4">
              <w:rPr>
                <w:rFonts w:cs="Arial"/>
                <w:sz w:val="18"/>
                <w:szCs w:val="18"/>
              </w:rPr>
              <w:t>10.</w:t>
            </w:r>
          </w:p>
        </w:tc>
        <w:tc>
          <w:tcPr>
            <w:tcW w:w="2395" w:type="dxa"/>
          </w:tcPr>
          <w:p w14:paraId="20A9EF74" w14:textId="77777777" w:rsidR="00B04149" w:rsidRPr="007C72A4" w:rsidRDefault="00B04149" w:rsidP="00B04149">
            <w:pPr>
              <w:jc w:val="left"/>
              <w:rPr>
                <w:rFonts w:cs="Arial"/>
                <w:sz w:val="18"/>
                <w:szCs w:val="18"/>
              </w:rPr>
            </w:pPr>
            <w:r w:rsidRPr="007C72A4">
              <w:rPr>
                <w:rFonts w:cs="Arial"/>
                <w:sz w:val="18"/>
                <w:szCs w:val="18"/>
              </w:rPr>
              <w:t>Gender-based discrimination may be present, especially regarding women’s participation in project design and implementation.  As a result, women may have limited access to resources, opportunities and/or benefits. </w:t>
            </w:r>
          </w:p>
        </w:tc>
        <w:tc>
          <w:tcPr>
            <w:tcW w:w="2157" w:type="dxa"/>
          </w:tcPr>
          <w:p w14:paraId="3253F08F" w14:textId="77777777" w:rsidR="00B04149" w:rsidRPr="007C72A4" w:rsidRDefault="00B04149" w:rsidP="00B04149">
            <w:pPr>
              <w:jc w:val="left"/>
              <w:rPr>
                <w:rFonts w:cs="Arial"/>
                <w:sz w:val="18"/>
                <w:szCs w:val="18"/>
              </w:rPr>
            </w:pPr>
            <w:r w:rsidRPr="007C72A4">
              <w:rPr>
                <w:rFonts w:cs="Arial"/>
                <w:sz w:val="18"/>
                <w:szCs w:val="18"/>
              </w:rPr>
              <w:t xml:space="preserve">Women may not be adequately represented with regard to decision-making or participation in the design and implementation of the project. </w:t>
            </w:r>
          </w:p>
        </w:tc>
        <w:tc>
          <w:tcPr>
            <w:tcW w:w="3428" w:type="dxa"/>
          </w:tcPr>
          <w:p w14:paraId="5940795C" w14:textId="77777777" w:rsidR="00B04149" w:rsidRPr="007C72A4" w:rsidRDefault="00B04149" w:rsidP="00B04149">
            <w:pPr>
              <w:jc w:val="left"/>
              <w:rPr>
                <w:rFonts w:cs="Arial"/>
                <w:sz w:val="18"/>
                <w:szCs w:val="18"/>
              </w:rPr>
            </w:pPr>
            <w:r w:rsidRPr="007C72A4">
              <w:rPr>
                <w:rFonts w:cs="Arial"/>
                <w:sz w:val="18"/>
                <w:szCs w:val="18"/>
              </w:rPr>
              <w:t xml:space="preserve">Project activities will be designed and implemented so that all genders: i) are able to participate fully and equitably; ii) receive comparable social and economic benefits; iii) do not suffer disproportionate adverse effects as per UNDP’s Gender Mainstreaming Strategy. </w:t>
            </w:r>
          </w:p>
        </w:tc>
        <w:tc>
          <w:tcPr>
            <w:tcW w:w="3461" w:type="dxa"/>
          </w:tcPr>
          <w:p w14:paraId="197CAF57" w14:textId="77777777" w:rsidR="00B04149" w:rsidRPr="007C72A4" w:rsidRDefault="00B04149" w:rsidP="00B04149">
            <w:pPr>
              <w:pStyle w:val="paragraph"/>
              <w:spacing w:before="0" w:beforeAutospacing="0" w:after="0"/>
              <w:textAlignment w:val="baseline"/>
              <w:rPr>
                <w:rFonts w:ascii="Arial" w:hAnsi="Arial" w:cs="Arial"/>
                <w:sz w:val="18"/>
                <w:szCs w:val="18"/>
              </w:rPr>
            </w:pPr>
            <w:r w:rsidRPr="007C72A4">
              <w:rPr>
                <w:rStyle w:val="normaltextrun"/>
                <w:rFonts w:ascii="Arial" w:hAnsi="Arial" w:cs="Arial"/>
                <w:sz w:val="18"/>
                <w:szCs w:val="18"/>
              </w:rPr>
              <w:t>A gender analysis will be undertaken in the initial phase of the project to assess divisions of labour and the role of women and their access to resources in the target areas. The analysis will also develop recommendations as to how the project’s activities will promote women’s equality and empowerment, including participation in project decision-making.</w:t>
            </w:r>
            <w:r w:rsidRPr="007C72A4">
              <w:rPr>
                <w:rStyle w:val="eop"/>
                <w:rFonts w:ascii="Arial" w:hAnsi="Arial" w:cs="Arial"/>
                <w:sz w:val="18"/>
                <w:szCs w:val="18"/>
              </w:rPr>
              <w:t> </w:t>
            </w:r>
          </w:p>
          <w:p w14:paraId="5F5F6C2D" w14:textId="77777777" w:rsidR="00B04149" w:rsidRPr="007C72A4" w:rsidRDefault="00B04149" w:rsidP="00B04149">
            <w:pPr>
              <w:pStyle w:val="paragraph"/>
              <w:spacing w:before="0" w:beforeAutospacing="0" w:after="0"/>
              <w:textAlignment w:val="baseline"/>
              <w:rPr>
                <w:rFonts w:ascii="Arial" w:hAnsi="Arial" w:cs="Arial"/>
                <w:sz w:val="18"/>
                <w:szCs w:val="18"/>
              </w:rPr>
            </w:pPr>
            <w:r w:rsidRPr="007C72A4">
              <w:rPr>
                <w:rStyle w:val="normaltextrun"/>
                <w:rFonts w:ascii="Arial" w:hAnsi="Arial" w:cs="Arial"/>
                <w:sz w:val="18"/>
                <w:szCs w:val="18"/>
              </w:rPr>
              <w:t xml:space="preserve">Appropriate measures will be put in place to ensure that women receive an equitable share of project benefits and that their interests are not compromised. Participatory processes will include methodologies that enhance the participation of women and promote the inclusion of </w:t>
            </w:r>
            <w:r w:rsidRPr="007C72A4">
              <w:rPr>
                <w:rStyle w:val="normaltextrun"/>
                <w:rFonts w:ascii="Arial" w:hAnsi="Arial" w:cs="Arial"/>
                <w:sz w:val="18"/>
                <w:szCs w:val="18"/>
              </w:rPr>
              <w:lastRenderedPageBreak/>
              <w:t>their views into the activities of the project.</w:t>
            </w:r>
            <w:r w:rsidRPr="007C72A4">
              <w:rPr>
                <w:rStyle w:val="eop"/>
                <w:rFonts w:ascii="Arial" w:hAnsi="Arial" w:cs="Arial"/>
                <w:sz w:val="18"/>
                <w:szCs w:val="18"/>
              </w:rPr>
              <w:t> </w:t>
            </w:r>
          </w:p>
          <w:p w14:paraId="6AC5F6CD" w14:textId="77777777" w:rsidR="00B04149" w:rsidRPr="007C72A4" w:rsidRDefault="00B04149" w:rsidP="00B04149">
            <w:pPr>
              <w:pStyle w:val="paragraph"/>
              <w:spacing w:before="0" w:beforeAutospacing="0" w:after="0"/>
              <w:textAlignment w:val="baseline"/>
              <w:rPr>
                <w:rFonts w:ascii="Arial" w:hAnsi="Arial" w:cs="Arial"/>
                <w:sz w:val="18"/>
                <w:szCs w:val="18"/>
              </w:rPr>
            </w:pPr>
            <w:r w:rsidRPr="007C72A4">
              <w:rPr>
                <w:rStyle w:val="normaltextrun"/>
                <w:rFonts w:ascii="Arial" w:hAnsi="Arial" w:cs="Arial"/>
                <w:sz w:val="18"/>
                <w:szCs w:val="18"/>
              </w:rPr>
              <w:t>The monitoring of project outputs will include disaggregated and measurable data related to gender equality and the empowerment of women. Furthermore, measures and techniques that contribute to closing the inequality gap between men and women will be promoted, where possible.</w:t>
            </w:r>
            <w:r w:rsidRPr="007C72A4">
              <w:rPr>
                <w:rStyle w:val="eop"/>
                <w:rFonts w:ascii="Arial" w:hAnsi="Arial" w:cs="Arial"/>
                <w:sz w:val="18"/>
                <w:szCs w:val="18"/>
              </w:rPr>
              <w:t> </w:t>
            </w:r>
          </w:p>
        </w:tc>
        <w:tc>
          <w:tcPr>
            <w:tcW w:w="1567" w:type="dxa"/>
          </w:tcPr>
          <w:p w14:paraId="479A0B5C" w14:textId="77777777" w:rsidR="00B04149" w:rsidRPr="007C72A4" w:rsidRDefault="00B04149" w:rsidP="00B04149">
            <w:pPr>
              <w:jc w:val="left"/>
              <w:rPr>
                <w:rFonts w:cs="Arial"/>
                <w:sz w:val="18"/>
                <w:szCs w:val="18"/>
              </w:rPr>
            </w:pPr>
            <w:r w:rsidRPr="007C72A4">
              <w:rPr>
                <w:rFonts w:cs="Arial"/>
                <w:sz w:val="18"/>
                <w:szCs w:val="18"/>
              </w:rPr>
              <w:lastRenderedPageBreak/>
              <w:t>Gender assessment;</w:t>
            </w:r>
          </w:p>
          <w:p w14:paraId="7BB2B00B" w14:textId="77777777" w:rsidR="00B04149" w:rsidRPr="007C72A4" w:rsidRDefault="00B04149" w:rsidP="00B04149">
            <w:pPr>
              <w:jc w:val="left"/>
              <w:rPr>
                <w:rFonts w:cs="Arial"/>
                <w:sz w:val="18"/>
                <w:szCs w:val="18"/>
              </w:rPr>
            </w:pPr>
            <w:r w:rsidRPr="007C72A4">
              <w:rPr>
                <w:rFonts w:cs="Arial"/>
                <w:sz w:val="18"/>
                <w:szCs w:val="18"/>
              </w:rPr>
              <w:t>use of disaggregated and measurable indicators related to gender equality and women’s empowerment;</w:t>
            </w:r>
          </w:p>
          <w:p w14:paraId="11189E38" w14:textId="77777777" w:rsidR="00B04149" w:rsidRPr="007C72A4" w:rsidRDefault="00B04149" w:rsidP="00B04149">
            <w:pPr>
              <w:jc w:val="left"/>
              <w:rPr>
                <w:rFonts w:cs="Arial"/>
                <w:sz w:val="18"/>
                <w:szCs w:val="18"/>
              </w:rPr>
            </w:pPr>
            <w:r w:rsidRPr="007C72A4">
              <w:rPr>
                <w:rFonts w:cs="Arial"/>
                <w:sz w:val="18"/>
                <w:szCs w:val="18"/>
              </w:rPr>
              <w:t>capacity building workshops;</w:t>
            </w:r>
          </w:p>
          <w:p w14:paraId="787A8682" w14:textId="77777777" w:rsidR="00B04149" w:rsidRPr="007C72A4" w:rsidRDefault="00B04149" w:rsidP="00B04149">
            <w:pPr>
              <w:jc w:val="left"/>
              <w:rPr>
                <w:rFonts w:cs="Arial"/>
                <w:sz w:val="18"/>
                <w:szCs w:val="18"/>
              </w:rPr>
            </w:pPr>
            <w:r w:rsidRPr="007C72A4">
              <w:rPr>
                <w:rFonts w:cs="Arial"/>
                <w:sz w:val="18"/>
                <w:szCs w:val="18"/>
              </w:rPr>
              <w:t>mid-term review;</w:t>
            </w:r>
          </w:p>
          <w:p w14:paraId="0F8723F6" w14:textId="77777777" w:rsidR="00B04149" w:rsidRPr="007C72A4" w:rsidRDefault="00B04149" w:rsidP="00B04149">
            <w:pPr>
              <w:jc w:val="left"/>
              <w:rPr>
                <w:rFonts w:cs="Arial"/>
                <w:sz w:val="18"/>
                <w:szCs w:val="18"/>
              </w:rPr>
            </w:pPr>
            <w:r w:rsidRPr="007C72A4">
              <w:rPr>
                <w:rFonts w:cs="Arial"/>
                <w:sz w:val="18"/>
                <w:szCs w:val="18"/>
              </w:rPr>
              <w:t>project monitoring missions.</w:t>
            </w:r>
          </w:p>
        </w:tc>
      </w:tr>
    </w:tbl>
    <w:p w14:paraId="6D8DD7F6" w14:textId="77777777" w:rsidR="00B04149" w:rsidRDefault="00B04149" w:rsidP="00B04149">
      <w:pPr>
        <w:rPr>
          <w:rFonts w:cs="Arial"/>
        </w:rPr>
        <w:sectPr w:rsidR="00B04149" w:rsidSect="007E6631">
          <w:pgSz w:w="15840" w:h="12240" w:orient="landscape"/>
          <w:pgMar w:top="1418" w:right="1418" w:bottom="1418" w:left="1418" w:header="720" w:footer="720" w:gutter="0"/>
          <w:cols w:space="720"/>
          <w:docGrid w:linePitch="360"/>
        </w:sectPr>
      </w:pPr>
    </w:p>
    <w:p w14:paraId="75A2EFBA" w14:textId="77777777" w:rsidR="00B04149" w:rsidRDefault="00B04149" w:rsidP="00B04149">
      <w:pPr>
        <w:pStyle w:val="Heading1"/>
        <w:keepLines/>
        <w:numPr>
          <w:ilvl w:val="0"/>
          <w:numId w:val="13"/>
        </w:numPr>
        <w:ind w:left="360"/>
        <w:jc w:val="left"/>
        <w:rPr>
          <w:b w:val="0"/>
          <w:sz w:val="24"/>
        </w:rPr>
      </w:pPr>
      <w:r w:rsidRPr="00D56403">
        <w:rPr>
          <w:sz w:val="24"/>
        </w:rPr>
        <w:lastRenderedPageBreak/>
        <w:t>National policy framework for environmental and social matters</w:t>
      </w:r>
    </w:p>
    <w:p w14:paraId="06D39A0D" w14:textId="77777777" w:rsidR="00B04149" w:rsidRPr="00D56403" w:rsidRDefault="00B04149" w:rsidP="00B04149"/>
    <w:p w14:paraId="7EC9925A" w14:textId="77777777" w:rsidR="00B04149" w:rsidRPr="00B04149" w:rsidRDefault="00B04149" w:rsidP="00B04149">
      <w:pPr>
        <w:pStyle w:val="Heading2"/>
        <w:tabs>
          <w:tab w:val="left" w:pos="540"/>
        </w:tabs>
        <w:rPr>
          <w:b/>
          <w:i/>
        </w:rPr>
      </w:pPr>
      <w:r w:rsidRPr="00B04149">
        <w:rPr>
          <w:rFonts w:cs="Arial"/>
          <w:i/>
          <w:sz w:val="22"/>
        </w:rPr>
        <w:t>2.1. National policies, plans, strategies and development goals</w:t>
      </w:r>
    </w:p>
    <w:p w14:paraId="1600784A" w14:textId="1CAB1DB6" w:rsidR="00B04149" w:rsidRDefault="00B04149" w:rsidP="00B04149">
      <w:pPr>
        <w:rPr>
          <w:rFonts w:cs="Arial"/>
        </w:rPr>
      </w:pPr>
      <w:r>
        <w:rPr>
          <w:rFonts w:cs="Arial"/>
        </w:rPr>
        <w:br/>
        <w:t xml:space="preserve">Table 3 has been taken from </w:t>
      </w:r>
      <w:r w:rsidRPr="00C9371C">
        <w:rPr>
          <w:rFonts w:cs="Arial"/>
        </w:rPr>
        <w:t>Part II: D</w:t>
      </w:r>
      <w:r>
        <w:rPr>
          <w:rFonts w:cs="Arial"/>
        </w:rPr>
        <w:t xml:space="preserve"> of the Full Proposal where it outlines the national and sub</w:t>
      </w:r>
      <w:r>
        <w:rPr>
          <w:rFonts w:cs="Arial"/>
        </w:rPr>
        <w:noBreakHyphen/>
        <w:t>national policies, plans, strategies and development goals that are relevant to project activities.</w:t>
      </w:r>
    </w:p>
    <w:p w14:paraId="6B9F8C7B" w14:textId="77777777" w:rsidR="00B04149" w:rsidRDefault="00B04149" w:rsidP="00B04149">
      <w:pPr>
        <w:rPr>
          <w:rFonts w:cs="Arial"/>
        </w:rPr>
      </w:pPr>
    </w:p>
    <w:p w14:paraId="2B137072" w14:textId="77777777" w:rsidR="00B04149" w:rsidRPr="00C9371C" w:rsidRDefault="00B04149" w:rsidP="00B04149">
      <w:pPr>
        <w:rPr>
          <w:rFonts w:cs="Arial"/>
          <w:sz w:val="20"/>
          <w:szCs w:val="20"/>
        </w:rPr>
      </w:pPr>
      <w:bookmarkStart w:id="69" w:name="Table3"/>
      <w:r w:rsidRPr="00C9371C">
        <w:rPr>
          <w:rFonts w:cs="Arial"/>
          <w:b/>
          <w:sz w:val="20"/>
          <w:szCs w:val="20"/>
        </w:rPr>
        <w:t>Table 3.</w:t>
      </w:r>
      <w:r w:rsidRPr="00C9371C">
        <w:rPr>
          <w:rFonts w:cs="Arial"/>
          <w:sz w:val="20"/>
          <w:szCs w:val="20"/>
        </w:rPr>
        <w:t xml:space="preserve"> </w:t>
      </w:r>
      <w:bookmarkEnd w:id="69"/>
      <w:r w:rsidRPr="00C9371C">
        <w:rPr>
          <w:rFonts w:cs="Arial"/>
          <w:sz w:val="20"/>
          <w:szCs w:val="20"/>
        </w:rPr>
        <w:t>National policies, plans, strategies and development goals.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977"/>
        <w:gridCol w:w="6408"/>
      </w:tblGrid>
      <w:tr w:rsidR="00B04149" w:rsidRPr="00C9371C" w14:paraId="0F58C92F" w14:textId="77777777" w:rsidTr="007970A2">
        <w:trPr>
          <w:tblHeader/>
        </w:trPr>
        <w:tc>
          <w:tcPr>
            <w:tcW w:w="1965" w:type="dxa"/>
            <w:shd w:val="clear" w:color="auto" w:fill="92D050"/>
            <w:vAlign w:val="center"/>
          </w:tcPr>
          <w:p w14:paraId="23CD9CC8" w14:textId="77777777" w:rsidR="00B04149" w:rsidRPr="00C9371C" w:rsidRDefault="00B04149" w:rsidP="007970A2">
            <w:pPr>
              <w:jc w:val="center"/>
              <w:rPr>
                <w:rFonts w:cs="Arial"/>
                <w:b/>
                <w:sz w:val="18"/>
                <w:szCs w:val="18"/>
              </w:rPr>
            </w:pPr>
            <w:r w:rsidRPr="00C9371C">
              <w:rPr>
                <w:rFonts w:cs="Arial"/>
                <w:b/>
                <w:sz w:val="18"/>
                <w:szCs w:val="18"/>
              </w:rPr>
              <w:t>Strategy</w:t>
            </w:r>
          </w:p>
        </w:tc>
        <w:tc>
          <w:tcPr>
            <w:tcW w:w="977" w:type="dxa"/>
            <w:shd w:val="clear" w:color="auto" w:fill="92D050"/>
            <w:vAlign w:val="center"/>
          </w:tcPr>
          <w:p w14:paraId="2204768E" w14:textId="77777777" w:rsidR="00B04149" w:rsidRPr="00C9371C" w:rsidRDefault="00B04149" w:rsidP="007970A2">
            <w:pPr>
              <w:jc w:val="center"/>
              <w:rPr>
                <w:rFonts w:cs="Arial"/>
                <w:b/>
                <w:sz w:val="18"/>
                <w:szCs w:val="18"/>
              </w:rPr>
            </w:pPr>
            <w:r w:rsidRPr="00C9371C">
              <w:rPr>
                <w:rFonts w:cs="Arial"/>
                <w:b/>
                <w:sz w:val="18"/>
                <w:szCs w:val="18"/>
              </w:rPr>
              <w:t>Year enforced</w:t>
            </w:r>
          </w:p>
        </w:tc>
        <w:tc>
          <w:tcPr>
            <w:tcW w:w="6408" w:type="dxa"/>
            <w:shd w:val="clear" w:color="auto" w:fill="92D050"/>
            <w:vAlign w:val="center"/>
          </w:tcPr>
          <w:p w14:paraId="2044ED85" w14:textId="77777777" w:rsidR="00B04149" w:rsidRPr="00C9371C" w:rsidRDefault="00B04149" w:rsidP="007970A2">
            <w:pPr>
              <w:jc w:val="center"/>
              <w:rPr>
                <w:rFonts w:cs="Arial"/>
                <w:b/>
                <w:sz w:val="18"/>
                <w:szCs w:val="18"/>
              </w:rPr>
            </w:pPr>
            <w:r w:rsidRPr="00C9371C">
              <w:rPr>
                <w:rFonts w:cs="Arial"/>
                <w:b/>
                <w:sz w:val="18"/>
                <w:szCs w:val="18"/>
              </w:rPr>
              <w:t>Alignment</w:t>
            </w:r>
          </w:p>
        </w:tc>
      </w:tr>
      <w:tr w:rsidR="00B04149" w:rsidRPr="00C9371C" w14:paraId="6DAB8044" w14:textId="77777777" w:rsidTr="007970A2">
        <w:tc>
          <w:tcPr>
            <w:tcW w:w="9350" w:type="dxa"/>
            <w:gridSpan w:val="3"/>
            <w:shd w:val="clear" w:color="auto" w:fill="9CC2E5" w:themeFill="accent5" w:themeFillTint="99"/>
            <w:vAlign w:val="center"/>
          </w:tcPr>
          <w:p w14:paraId="5C2AB696" w14:textId="77777777" w:rsidR="00B04149" w:rsidRPr="00C9371C" w:rsidRDefault="00B04149" w:rsidP="007970A2">
            <w:pPr>
              <w:jc w:val="center"/>
              <w:rPr>
                <w:rFonts w:cs="Arial"/>
                <w:b/>
                <w:sz w:val="18"/>
                <w:szCs w:val="18"/>
              </w:rPr>
            </w:pPr>
            <w:r w:rsidRPr="00C9371C">
              <w:rPr>
                <w:rFonts w:cs="Arial"/>
                <w:b/>
                <w:sz w:val="18"/>
                <w:szCs w:val="18"/>
              </w:rPr>
              <w:t>National strategies</w:t>
            </w:r>
          </w:p>
        </w:tc>
      </w:tr>
      <w:tr w:rsidR="00B04149" w:rsidRPr="00C9371C" w14:paraId="4D615A47" w14:textId="77777777" w:rsidTr="007970A2">
        <w:tc>
          <w:tcPr>
            <w:tcW w:w="1965" w:type="dxa"/>
            <w:shd w:val="clear" w:color="auto" w:fill="auto"/>
          </w:tcPr>
          <w:p w14:paraId="6764A07E" w14:textId="77777777" w:rsidR="00B04149" w:rsidRPr="00C9371C" w:rsidRDefault="00B04149" w:rsidP="007970A2">
            <w:pPr>
              <w:rPr>
                <w:rFonts w:cs="Arial"/>
                <w:sz w:val="18"/>
                <w:szCs w:val="18"/>
              </w:rPr>
            </w:pPr>
            <w:r w:rsidRPr="00C9371C">
              <w:rPr>
                <w:rFonts w:cs="Arial"/>
                <w:sz w:val="18"/>
                <w:szCs w:val="18"/>
              </w:rPr>
              <w:t>National Development Strategy 2016–2030 (NDS)</w:t>
            </w:r>
          </w:p>
        </w:tc>
        <w:tc>
          <w:tcPr>
            <w:tcW w:w="977" w:type="dxa"/>
            <w:shd w:val="clear" w:color="auto" w:fill="auto"/>
          </w:tcPr>
          <w:p w14:paraId="1A6E0247" w14:textId="77777777" w:rsidR="00B04149" w:rsidRPr="00C9371C" w:rsidRDefault="00B04149" w:rsidP="007970A2">
            <w:pPr>
              <w:rPr>
                <w:rFonts w:cs="Arial"/>
                <w:sz w:val="18"/>
                <w:szCs w:val="18"/>
              </w:rPr>
            </w:pPr>
            <w:r w:rsidRPr="00C9371C">
              <w:rPr>
                <w:rFonts w:cs="Arial"/>
                <w:sz w:val="18"/>
                <w:szCs w:val="18"/>
              </w:rPr>
              <w:t>2016</w:t>
            </w:r>
          </w:p>
        </w:tc>
        <w:tc>
          <w:tcPr>
            <w:tcW w:w="6408" w:type="dxa"/>
            <w:shd w:val="clear" w:color="auto" w:fill="auto"/>
          </w:tcPr>
          <w:p w14:paraId="095A24FA" w14:textId="77777777" w:rsidR="00B04149" w:rsidRPr="00C9371C" w:rsidRDefault="00B04149" w:rsidP="007970A2">
            <w:pPr>
              <w:rPr>
                <w:rFonts w:cs="Arial"/>
                <w:sz w:val="18"/>
                <w:szCs w:val="18"/>
              </w:rPr>
            </w:pPr>
            <w:r w:rsidRPr="00C9371C">
              <w:rPr>
                <w:rFonts w:cs="Arial"/>
                <w:sz w:val="18"/>
                <w:szCs w:val="18"/>
              </w:rPr>
              <w:t>The primary focus of the NDS is on the long-term development of Tajikistan to improve living standards for the population. Specific NDS objectives to achieving this include: i) poverty eradication; ii) sustainable economic growth; iii) promotion of sustainable consumption and production patterns; and iv) sustainable use of natural resources.</w:t>
            </w:r>
          </w:p>
          <w:p w14:paraId="624953B9" w14:textId="77777777" w:rsidR="00B04149" w:rsidRPr="00C9371C" w:rsidRDefault="00B04149" w:rsidP="007970A2">
            <w:pPr>
              <w:rPr>
                <w:rFonts w:cs="Arial"/>
                <w:sz w:val="18"/>
                <w:szCs w:val="18"/>
              </w:rPr>
            </w:pPr>
          </w:p>
          <w:p w14:paraId="321DD64C" w14:textId="77777777" w:rsidR="00B04149" w:rsidRPr="00C9371C" w:rsidRDefault="00B04149" w:rsidP="007970A2">
            <w:pPr>
              <w:rPr>
                <w:rFonts w:cs="Arial"/>
                <w:sz w:val="18"/>
                <w:szCs w:val="18"/>
              </w:rPr>
            </w:pPr>
            <w:r w:rsidRPr="00C9371C">
              <w:rPr>
                <w:rFonts w:cs="Arial"/>
                <w:sz w:val="18"/>
                <w:szCs w:val="18"/>
              </w:rPr>
              <w:t>The vulnerability of the Tajik population to climate change is acknowledged throughout the NDS, with the importance of agriculture and water management to alleviating this highlighted.</w:t>
            </w:r>
          </w:p>
          <w:p w14:paraId="3DB2DF47" w14:textId="77777777" w:rsidR="00B04149" w:rsidRPr="00C9371C" w:rsidRDefault="00B04149" w:rsidP="007970A2">
            <w:pPr>
              <w:rPr>
                <w:rFonts w:cs="Arial"/>
                <w:sz w:val="18"/>
                <w:szCs w:val="18"/>
              </w:rPr>
            </w:pPr>
          </w:p>
          <w:p w14:paraId="122C6D14" w14:textId="77777777" w:rsidR="00B04149" w:rsidRPr="00C9371C" w:rsidRDefault="00B04149" w:rsidP="007970A2">
            <w:pPr>
              <w:rPr>
                <w:rFonts w:cs="Arial"/>
                <w:sz w:val="18"/>
                <w:szCs w:val="18"/>
              </w:rPr>
            </w:pPr>
            <w:r w:rsidRPr="00C9371C">
              <w:rPr>
                <w:rFonts w:cs="Arial"/>
                <w:sz w:val="18"/>
                <w:szCs w:val="18"/>
              </w:rPr>
              <w:t>Outcome 1 and 2 of the project therefore align with achieving the ultimate goal of the NDS in the country.</w:t>
            </w:r>
          </w:p>
        </w:tc>
      </w:tr>
      <w:tr w:rsidR="00B04149" w:rsidRPr="00C9371C" w14:paraId="4F4D6BC4" w14:textId="77777777" w:rsidTr="007970A2">
        <w:tc>
          <w:tcPr>
            <w:tcW w:w="1965" w:type="dxa"/>
            <w:shd w:val="clear" w:color="auto" w:fill="auto"/>
          </w:tcPr>
          <w:p w14:paraId="2AD1309C" w14:textId="77777777" w:rsidR="00B04149" w:rsidRPr="00C9371C" w:rsidRDefault="00B04149" w:rsidP="007970A2">
            <w:pPr>
              <w:rPr>
                <w:rFonts w:cs="Arial"/>
                <w:sz w:val="18"/>
                <w:szCs w:val="18"/>
              </w:rPr>
            </w:pPr>
            <w:r w:rsidRPr="00C9371C">
              <w:rPr>
                <w:rFonts w:cs="Arial"/>
                <w:sz w:val="18"/>
                <w:szCs w:val="18"/>
              </w:rPr>
              <w:t>National Strategy and Action Plan on the Conservation and Sustainable Use of Biodiversity (CBD Strategy)</w:t>
            </w:r>
          </w:p>
        </w:tc>
        <w:tc>
          <w:tcPr>
            <w:tcW w:w="977" w:type="dxa"/>
            <w:shd w:val="clear" w:color="auto" w:fill="auto"/>
          </w:tcPr>
          <w:p w14:paraId="364289D8" w14:textId="77777777" w:rsidR="00B04149" w:rsidRPr="00C9371C" w:rsidRDefault="00B04149" w:rsidP="007970A2">
            <w:pPr>
              <w:rPr>
                <w:rFonts w:cs="Arial"/>
                <w:sz w:val="18"/>
                <w:szCs w:val="18"/>
              </w:rPr>
            </w:pPr>
            <w:r w:rsidRPr="00C9371C">
              <w:rPr>
                <w:rFonts w:cs="Arial"/>
                <w:sz w:val="18"/>
                <w:szCs w:val="18"/>
              </w:rPr>
              <w:t>2003</w:t>
            </w:r>
          </w:p>
        </w:tc>
        <w:tc>
          <w:tcPr>
            <w:tcW w:w="6408" w:type="dxa"/>
            <w:shd w:val="clear" w:color="auto" w:fill="auto"/>
          </w:tcPr>
          <w:p w14:paraId="31AEEDA6" w14:textId="77777777" w:rsidR="00B04149" w:rsidRPr="00C9371C" w:rsidRDefault="00B04149" w:rsidP="007970A2">
            <w:pPr>
              <w:rPr>
                <w:rFonts w:eastAsia="Arial" w:cs="Arial"/>
                <w:sz w:val="18"/>
                <w:szCs w:val="18"/>
              </w:rPr>
            </w:pPr>
            <w:r w:rsidRPr="00C9371C">
              <w:rPr>
                <w:rFonts w:cs="Arial"/>
                <w:sz w:val="18"/>
                <w:szCs w:val="18"/>
              </w:rPr>
              <w:t>Several interconnected components contribute to the primary</w:t>
            </w:r>
            <w:r w:rsidRPr="00C9371C">
              <w:rPr>
                <w:rFonts w:eastAsia="Arial" w:cs="Arial"/>
                <w:sz w:val="18"/>
                <w:szCs w:val="18"/>
              </w:rPr>
              <w:t xml:space="preserve"> </w:t>
            </w:r>
            <w:r w:rsidRPr="00C9371C">
              <w:rPr>
                <w:rFonts w:cs="Arial"/>
                <w:sz w:val="18"/>
                <w:szCs w:val="18"/>
              </w:rPr>
              <w:t>objective of the CBD Strategy</w:t>
            </w:r>
            <w:r w:rsidRPr="00C9371C">
              <w:rPr>
                <w:rFonts w:eastAsia="Arial" w:cs="Arial"/>
                <w:sz w:val="18"/>
                <w:szCs w:val="18"/>
              </w:rPr>
              <w:t>.</w:t>
            </w:r>
          </w:p>
          <w:p w14:paraId="1EDFCC67" w14:textId="77777777" w:rsidR="00B04149" w:rsidRPr="00C9371C" w:rsidRDefault="00B04149" w:rsidP="007970A2">
            <w:pPr>
              <w:rPr>
                <w:rFonts w:cs="Arial"/>
                <w:sz w:val="18"/>
                <w:szCs w:val="18"/>
              </w:rPr>
            </w:pPr>
            <w:r w:rsidRPr="00C9371C">
              <w:rPr>
                <w:rFonts w:cs="Arial"/>
                <w:sz w:val="18"/>
                <w:szCs w:val="18"/>
              </w:rPr>
              <w:t xml:space="preserve">A priority element of the ‘geo system level approach’ outlined in the CBD Strategy is the restoration and reforestation of degraded landscapes to reduce soil erosion, particularly in landslide and already eroded areas. </w:t>
            </w:r>
          </w:p>
          <w:p w14:paraId="0AB14FC2" w14:textId="77777777" w:rsidR="00B04149" w:rsidRPr="00C9371C" w:rsidRDefault="00B04149" w:rsidP="007970A2">
            <w:pPr>
              <w:rPr>
                <w:rFonts w:cs="Arial"/>
                <w:sz w:val="18"/>
                <w:szCs w:val="18"/>
              </w:rPr>
            </w:pPr>
            <w:r w:rsidRPr="00C9371C">
              <w:rPr>
                <w:rFonts w:cs="Arial"/>
                <w:sz w:val="18"/>
                <w:szCs w:val="18"/>
              </w:rPr>
              <w:t>Outcome 2 is aligned with this strategic component through implementing EbA activities that contribute to restoration and reforestation in degraded landscapes.</w:t>
            </w:r>
          </w:p>
        </w:tc>
      </w:tr>
      <w:tr w:rsidR="00B04149" w:rsidRPr="00C9371C" w14:paraId="0529FD0B" w14:textId="77777777" w:rsidTr="007970A2">
        <w:tc>
          <w:tcPr>
            <w:tcW w:w="1965" w:type="dxa"/>
            <w:shd w:val="clear" w:color="auto" w:fill="auto"/>
          </w:tcPr>
          <w:p w14:paraId="682C1112" w14:textId="77777777" w:rsidR="00B04149" w:rsidRPr="00C9371C" w:rsidRDefault="00B04149" w:rsidP="007970A2">
            <w:pPr>
              <w:rPr>
                <w:rFonts w:cs="Arial"/>
                <w:sz w:val="18"/>
                <w:szCs w:val="18"/>
              </w:rPr>
            </w:pPr>
            <w:r w:rsidRPr="00C9371C">
              <w:rPr>
                <w:rFonts w:cs="Arial"/>
                <w:sz w:val="18"/>
                <w:szCs w:val="18"/>
              </w:rPr>
              <w:t xml:space="preserve">National Strategy </w:t>
            </w:r>
            <w:r w:rsidRPr="00C9371C">
              <w:rPr>
                <w:rFonts w:cs="Arial"/>
                <w:noProof/>
                <w:sz w:val="18"/>
                <w:szCs w:val="18"/>
              </w:rPr>
              <w:t>on</w:t>
            </w:r>
            <w:r w:rsidRPr="00C9371C">
              <w:rPr>
                <w:rFonts w:cs="Arial"/>
                <w:sz w:val="18"/>
                <w:szCs w:val="18"/>
              </w:rPr>
              <w:t xml:space="preserve"> Disaster Risk Management for 2010–2015 (NDRMS)</w:t>
            </w:r>
          </w:p>
        </w:tc>
        <w:tc>
          <w:tcPr>
            <w:tcW w:w="977" w:type="dxa"/>
            <w:shd w:val="clear" w:color="auto" w:fill="auto"/>
          </w:tcPr>
          <w:p w14:paraId="7D97DBB1" w14:textId="77777777" w:rsidR="00B04149" w:rsidRPr="00C9371C" w:rsidRDefault="00B04149" w:rsidP="007970A2">
            <w:pPr>
              <w:rPr>
                <w:rFonts w:cs="Arial"/>
                <w:sz w:val="18"/>
                <w:szCs w:val="18"/>
              </w:rPr>
            </w:pPr>
            <w:r w:rsidRPr="00C9371C">
              <w:rPr>
                <w:rFonts w:cs="Arial"/>
                <w:sz w:val="18"/>
                <w:szCs w:val="18"/>
              </w:rPr>
              <w:t>2010</w:t>
            </w:r>
          </w:p>
        </w:tc>
        <w:tc>
          <w:tcPr>
            <w:tcW w:w="6408" w:type="dxa"/>
            <w:shd w:val="clear" w:color="auto" w:fill="auto"/>
          </w:tcPr>
          <w:p w14:paraId="45D414AE" w14:textId="77777777" w:rsidR="00B04149" w:rsidRPr="00C9371C" w:rsidRDefault="00B04149" w:rsidP="007970A2">
            <w:pPr>
              <w:rPr>
                <w:rFonts w:cs="Arial"/>
                <w:sz w:val="18"/>
                <w:szCs w:val="18"/>
              </w:rPr>
            </w:pPr>
            <w:r w:rsidRPr="00C9371C">
              <w:rPr>
                <w:rFonts w:cs="Arial"/>
                <w:sz w:val="18"/>
                <w:szCs w:val="18"/>
              </w:rPr>
              <w:t xml:space="preserve">The NDRMS identifies the significance of climate </w:t>
            </w:r>
            <w:r w:rsidRPr="00C9371C">
              <w:rPr>
                <w:rFonts w:cs="Arial"/>
                <w:noProof/>
                <w:sz w:val="18"/>
                <w:szCs w:val="18"/>
              </w:rPr>
              <w:t>change</w:t>
            </w:r>
            <w:r w:rsidRPr="00C9371C">
              <w:rPr>
                <w:rFonts w:cs="Arial"/>
                <w:sz w:val="18"/>
                <w:szCs w:val="18"/>
              </w:rPr>
              <w:t xml:space="preserve"> </w:t>
            </w:r>
            <w:r w:rsidRPr="00C9371C">
              <w:rPr>
                <w:rFonts w:cs="Arial"/>
                <w:noProof/>
                <w:sz w:val="18"/>
                <w:szCs w:val="18"/>
              </w:rPr>
              <w:t>related</w:t>
            </w:r>
            <w:r w:rsidRPr="00C9371C">
              <w:rPr>
                <w:rFonts w:cs="Arial"/>
                <w:sz w:val="18"/>
                <w:szCs w:val="18"/>
              </w:rPr>
              <w:t xml:space="preserve"> disasters in the country such as droughts and high-water events. It is also acknowledged in the strategy that mitigation for these types of events needs to be incorporated into the design phase of new development projects.</w:t>
            </w:r>
          </w:p>
          <w:p w14:paraId="742A28F4" w14:textId="77777777" w:rsidR="00B04149" w:rsidRPr="00C9371C" w:rsidRDefault="00B04149" w:rsidP="007970A2">
            <w:pPr>
              <w:rPr>
                <w:rFonts w:cs="Arial"/>
                <w:sz w:val="18"/>
                <w:szCs w:val="18"/>
              </w:rPr>
            </w:pPr>
          </w:p>
          <w:p w14:paraId="10721F5D" w14:textId="77777777" w:rsidR="00B04149" w:rsidRPr="00C9371C" w:rsidRDefault="00B04149" w:rsidP="007970A2">
            <w:pPr>
              <w:rPr>
                <w:rFonts w:cs="Arial"/>
                <w:sz w:val="18"/>
                <w:szCs w:val="18"/>
              </w:rPr>
            </w:pPr>
            <w:r w:rsidRPr="00C9371C">
              <w:rPr>
                <w:rFonts w:cs="Arial"/>
                <w:sz w:val="18"/>
                <w:szCs w:val="18"/>
              </w:rPr>
              <w:t xml:space="preserve">The project is </w:t>
            </w:r>
            <w:r w:rsidRPr="00C9371C">
              <w:rPr>
                <w:rFonts w:cs="Arial"/>
                <w:noProof/>
                <w:sz w:val="18"/>
                <w:szCs w:val="18"/>
              </w:rPr>
              <w:t>therefore</w:t>
            </w:r>
            <w:r w:rsidRPr="00C9371C">
              <w:rPr>
                <w:rFonts w:cs="Arial"/>
                <w:sz w:val="18"/>
                <w:szCs w:val="18"/>
              </w:rPr>
              <w:t xml:space="preserve"> aligned with the NDRMS </w:t>
            </w:r>
            <w:r w:rsidRPr="00C9371C">
              <w:rPr>
                <w:rFonts w:cs="Arial"/>
                <w:noProof/>
                <w:sz w:val="18"/>
                <w:szCs w:val="18"/>
              </w:rPr>
              <w:t>under</w:t>
            </w:r>
            <w:r w:rsidRPr="00C9371C">
              <w:rPr>
                <w:rFonts w:cs="Arial"/>
                <w:sz w:val="18"/>
                <w:szCs w:val="18"/>
              </w:rPr>
              <w:t xml:space="preserve"> Outcome 1, relating to integrated catchment management which includes the improvement of water monitoring systems.</w:t>
            </w:r>
          </w:p>
        </w:tc>
      </w:tr>
      <w:tr w:rsidR="00B04149" w:rsidRPr="00C9371C" w14:paraId="657423BE" w14:textId="77777777" w:rsidTr="007970A2">
        <w:tc>
          <w:tcPr>
            <w:tcW w:w="1965" w:type="dxa"/>
            <w:shd w:val="clear" w:color="auto" w:fill="auto"/>
          </w:tcPr>
          <w:p w14:paraId="36DD42B3" w14:textId="77777777" w:rsidR="00B04149" w:rsidRPr="00C9371C" w:rsidRDefault="00B04149" w:rsidP="007970A2">
            <w:pPr>
              <w:rPr>
                <w:rFonts w:cs="Arial"/>
                <w:sz w:val="18"/>
                <w:szCs w:val="18"/>
              </w:rPr>
            </w:pPr>
            <w:r w:rsidRPr="00C9371C">
              <w:rPr>
                <w:rFonts w:cs="Arial"/>
                <w:sz w:val="18"/>
                <w:szCs w:val="18"/>
              </w:rPr>
              <w:t>The National Climate Change Adaptation Strategy (NCCAS)</w:t>
            </w:r>
          </w:p>
        </w:tc>
        <w:tc>
          <w:tcPr>
            <w:tcW w:w="977" w:type="dxa"/>
            <w:shd w:val="clear" w:color="auto" w:fill="auto"/>
          </w:tcPr>
          <w:p w14:paraId="61548D3D" w14:textId="77777777" w:rsidR="00B04149" w:rsidRPr="00C9371C" w:rsidRDefault="00B04149" w:rsidP="007970A2">
            <w:pPr>
              <w:rPr>
                <w:rFonts w:cs="Arial"/>
                <w:sz w:val="18"/>
                <w:szCs w:val="18"/>
              </w:rPr>
            </w:pPr>
            <w:r w:rsidRPr="00C9371C">
              <w:rPr>
                <w:rFonts w:cs="Arial"/>
                <w:sz w:val="18"/>
                <w:szCs w:val="18"/>
              </w:rPr>
              <w:t>2016</w:t>
            </w:r>
          </w:p>
        </w:tc>
        <w:tc>
          <w:tcPr>
            <w:tcW w:w="6408" w:type="dxa"/>
            <w:shd w:val="clear" w:color="auto" w:fill="auto"/>
          </w:tcPr>
          <w:p w14:paraId="03BB508E" w14:textId="77777777" w:rsidR="00B04149" w:rsidRPr="00C9371C" w:rsidRDefault="00B04149" w:rsidP="007970A2">
            <w:pPr>
              <w:rPr>
                <w:rFonts w:cs="Arial"/>
                <w:sz w:val="18"/>
                <w:szCs w:val="18"/>
              </w:rPr>
            </w:pPr>
            <w:r w:rsidRPr="00C9371C">
              <w:rPr>
                <w:rFonts w:cs="Arial"/>
                <w:sz w:val="18"/>
                <w:szCs w:val="18"/>
              </w:rPr>
              <w:t>Within the NCCAS there are guidelines provided for priority adaptation actions to be undertaken in Tajikistan. The proposed project is well-aligned with the NCCAS because they both recognise that climate change effects on the agricultural sector result in significant negative impacts for the population. The NCCAS also recognises the potential of EbA as an effective adaptation approach.</w:t>
            </w:r>
          </w:p>
          <w:p w14:paraId="440E0092" w14:textId="77777777" w:rsidR="00B04149" w:rsidRPr="00C9371C" w:rsidRDefault="00B04149" w:rsidP="007970A2">
            <w:pPr>
              <w:rPr>
                <w:rFonts w:cs="Arial"/>
                <w:sz w:val="18"/>
                <w:szCs w:val="18"/>
              </w:rPr>
            </w:pPr>
          </w:p>
          <w:p w14:paraId="6838C896" w14:textId="77777777" w:rsidR="00B04149" w:rsidRPr="00C9371C" w:rsidRDefault="00B04149" w:rsidP="007970A2">
            <w:pPr>
              <w:rPr>
                <w:rFonts w:cs="Arial"/>
                <w:sz w:val="18"/>
                <w:szCs w:val="18"/>
              </w:rPr>
            </w:pPr>
            <w:r w:rsidRPr="00C9371C">
              <w:rPr>
                <w:rFonts w:cs="Arial"/>
                <w:sz w:val="18"/>
                <w:szCs w:val="18"/>
              </w:rPr>
              <w:t>The NCCAS is currently in draft format and has not yet been accepted by the government. Notwithstanding this information, the proposed project is aligned with the NCCAS through both Outcome 1 and 2.</w:t>
            </w:r>
          </w:p>
        </w:tc>
      </w:tr>
      <w:tr w:rsidR="00B04149" w:rsidRPr="00C9371C" w14:paraId="09F78DCB" w14:textId="77777777" w:rsidTr="007970A2">
        <w:tc>
          <w:tcPr>
            <w:tcW w:w="1965" w:type="dxa"/>
            <w:shd w:val="clear" w:color="auto" w:fill="auto"/>
          </w:tcPr>
          <w:p w14:paraId="338C1687" w14:textId="77777777" w:rsidR="00B04149" w:rsidRPr="00C9371C" w:rsidRDefault="00B04149" w:rsidP="007970A2">
            <w:pPr>
              <w:rPr>
                <w:rFonts w:cs="Arial"/>
                <w:sz w:val="18"/>
                <w:szCs w:val="18"/>
              </w:rPr>
            </w:pPr>
            <w:r w:rsidRPr="00C9371C">
              <w:rPr>
                <w:rFonts w:cs="Arial"/>
                <w:sz w:val="18"/>
                <w:szCs w:val="18"/>
              </w:rPr>
              <w:t>Living Standards Improvement Strategy for the Republic of Tajikistan for 2013–2015 (LSIS)</w:t>
            </w:r>
          </w:p>
        </w:tc>
        <w:tc>
          <w:tcPr>
            <w:tcW w:w="977" w:type="dxa"/>
            <w:shd w:val="clear" w:color="auto" w:fill="auto"/>
          </w:tcPr>
          <w:p w14:paraId="2048FF1A" w14:textId="77777777" w:rsidR="00B04149" w:rsidRPr="00C9371C" w:rsidRDefault="00B04149" w:rsidP="007970A2">
            <w:pPr>
              <w:rPr>
                <w:rFonts w:cs="Arial"/>
                <w:sz w:val="18"/>
                <w:szCs w:val="18"/>
              </w:rPr>
            </w:pPr>
            <w:r w:rsidRPr="00C9371C">
              <w:rPr>
                <w:rFonts w:cs="Arial"/>
                <w:sz w:val="18"/>
                <w:szCs w:val="18"/>
              </w:rPr>
              <w:t>2013</w:t>
            </w:r>
          </w:p>
        </w:tc>
        <w:tc>
          <w:tcPr>
            <w:tcW w:w="6408" w:type="dxa"/>
            <w:shd w:val="clear" w:color="auto" w:fill="auto"/>
          </w:tcPr>
          <w:p w14:paraId="2B6F5BEB" w14:textId="77777777" w:rsidR="00B04149" w:rsidRPr="00C9371C" w:rsidRDefault="00B04149" w:rsidP="007970A2">
            <w:pPr>
              <w:rPr>
                <w:rFonts w:cs="Arial"/>
                <w:sz w:val="18"/>
                <w:szCs w:val="18"/>
              </w:rPr>
            </w:pPr>
            <w:r w:rsidRPr="00C9371C">
              <w:rPr>
                <w:rFonts w:cs="Arial"/>
                <w:sz w:val="18"/>
                <w:szCs w:val="18"/>
              </w:rPr>
              <w:t>LSIS recognises the cross-cutting nature of climate change adaptation in relation to environmental sustainability, economic growth and reducing poverty. The importance of water, soil quality and improving the capacity to collate and disseminate climate change information are also identified as important fields for poverty reduction.</w:t>
            </w:r>
          </w:p>
          <w:p w14:paraId="6A26072F" w14:textId="77777777" w:rsidR="00B04149" w:rsidRPr="00C9371C" w:rsidRDefault="00B04149" w:rsidP="007970A2">
            <w:pPr>
              <w:rPr>
                <w:rFonts w:cs="Arial"/>
                <w:sz w:val="18"/>
                <w:szCs w:val="18"/>
              </w:rPr>
            </w:pPr>
          </w:p>
          <w:p w14:paraId="4FEE747C" w14:textId="77777777" w:rsidR="00B04149" w:rsidRPr="00C9371C" w:rsidRDefault="00B04149" w:rsidP="007970A2">
            <w:pPr>
              <w:rPr>
                <w:rFonts w:cs="Arial"/>
                <w:sz w:val="18"/>
                <w:szCs w:val="18"/>
              </w:rPr>
            </w:pPr>
            <w:r w:rsidRPr="00C9371C">
              <w:rPr>
                <w:rFonts w:cs="Arial"/>
                <w:sz w:val="18"/>
                <w:szCs w:val="18"/>
              </w:rPr>
              <w:t xml:space="preserve">In this </w:t>
            </w:r>
            <w:r w:rsidRPr="00C9371C">
              <w:rPr>
                <w:rFonts w:cs="Arial"/>
                <w:noProof/>
                <w:sz w:val="18"/>
                <w:szCs w:val="18"/>
              </w:rPr>
              <w:t>regard,</w:t>
            </w:r>
            <w:r w:rsidRPr="00C9371C">
              <w:rPr>
                <w:rFonts w:cs="Arial"/>
                <w:sz w:val="18"/>
                <w:szCs w:val="18"/>
              </w:rPr>
              <w:t xml:space="preserve"> all three outcomes of the project align with LSIS objectives.</w:t>
            </w:r>
          </w:p>
        </w:tc>
      </w:tr>
      <w:tr w:rsidR="00B04149" w:rsidRPr="00C9371C" w14:paraId="2C51578A" w14:textId="77777777" w:rsidTr="007970A2">
        <w:tc>
          <w:tcPr>
            <w:tcW w:w="9350" w:type="dxa"/>
            <w:gridSpan w:val="3"/>
            <w:shd w:val="clear" w:color="auto" w:fill="9CC2E5" w:themeFill="accent5" w:themeFillTint="99"/>
            <w:vAlign w:val="center"/>
          </w:tcPr>
          <w:p w14:paraId="790768ED" w14:textId="77777777" w:rsidR="00B04149" w:rsidRPr="00C9371C" w:rsidRDefault="00B04149" w:rsidP="007970A2">
            <w:pPr>
              <w:jc w:val="center"/>
              <w:rPr>
                <w:rFonts w:cs="Arial"/>
                <w:b/>
                <w:sz w:val="18"/>
                <w:szCs w:val="18"/>
              </w:rPr>
            </w:pPr>
            <w:r w:rsidRPr="00C9371C">
              <w:rPr>
                <w:rFonts w:cs="Arial"/>
                <w:b/>
                <w:sz w:val="18"/>
                <w:szCs w:val="18"/>
              </w:rPr>
              <w:t>National programs and plans</w:t>
            </w:r>
          </w:p>
        </w:tc>
      </w:tr>
      <w:tr w:rsidR="00B04149" w:rsidRPr="00C9371C" w14:paraId="7451E5D6" w14:textId="77777777" w:rsidTr="007970A2">
        <w:tc>
          <w:tcPr>
            <w:tcW w:w="1965" w:type="dxa"/>
            <w:shd w:val="clear" w:color="auto" w:fill="auto"/>
          </w:tcPr>
          <w:p w14:paraId="47982452" w14:textId="77777777" w:rsidR="00B04149" w:rsidRPr="00C9371C" w:rsidRDefault="00B04149" w:rsidP="007970A2">
            <w:pPr>
              <w:rPr>
                <w:rFonts w:cs="Arial"/>
                <w:sz w:val="18"/>
                <w:szCs w:val="18"/>
              </w:rPr>
            </w:pPr>
            <w:r w:rsidRPr="00C9371C">
              <w:rPr>
                <w:rFonts w:cs="Arial"/>
                <w:sz w:val="18"/>
                <w:szCs w:val="18"/>
              </w:rPr>
              <w:lastRenderedPageBreak/>
              <w:t>National Program of Actions to Combat Desertification (NPACD)</w:t>
            </w:r>
          </w:p>
        </w:tc>
        <w:tc>
          <w:tcPr>
            <w:tcW w:w="977" w:type="dxa"/>
            <w:shd w:val="clear" w:color="auto" w:fill="auto"/>
          </w:tcPr>
          <w:p w14:paraId="32B639CD" w14:textId="77777777" w:rsidR="00B04149" w:rsidRPr="00C9371C" w:rsidRDefault="00B04149" w:rsidP="007970A2">
            <w:pPr>
              <w:rPr>
                <w:rFonts w:cs="Arial"/>
                <w:sz w:val="18"/>
                <w:szCs w:val="18"/>
              </w:rPr>
            </w:pPr>
            <w:r w:rsidRPr="00C9371C">
              <w:rPr>
                <w:rFonts w:cs="Arial"/>
                <w:sz w:val="18"/>
                <w:szCs w:val="18"/>
              </w:rPr>
              <w:t>2001</w:t>
            </w:r>
          </w:p>
        </w:tc>
        <w:tc>
          <w:tcPr>
            <w:tcW w:w="6408" w:type="dxa"/>
            <w:shd w:val="clear" w:color="auto" w:fill="auto"/>
          </w:tcPr>
          <w:p w14:paraId="13D4496A" w14:textId="77777777" w:rsidR="00B04149" w:rsidRPr="00C9371C" w:rsidRDefault="00B04149" w:rsidP="007970A2">
            <w:pPr>
              <w:rPr>
                <w:rFonts w:cs="Arial"/>
                <w:sz w:val="18"/>
                <w:szCs w:val="18"/>
              </w:rPr>
            </w:pPr>
            <w:r w:rsidRPr="00C9371C">
              <w:rPr>
                <w:rFonts w:cs="Arial"/>
                <w:sz w:val="18"/>
                <w:szCs w:val="18"/>
              </w:rPr>
              <w:t xml:space="preserve">Outcome 2 of the project aligns with the NPACD focus on ‘rational land tenure’ and ‘measure </w:t>
            </w:r>
            <w:r w:rsidRPr="00C9371C">
              <w:rPr>
                <w:rFonts w:cs="Arial"/>
                <w:noProof/>
                <w:sz w:val="18"/>
                <w:szCs w:val="18"/>
              </w:rPr>
              <w:t>on</w:t>
            </w:r>
            <w:r w:rsidRPr="00C9371C">
              <w:rPr>
                <w:rFonts w:cs="Arial"/>
                <w:sz w:val="18"/>
                <w:szCs w:val="18"/>
              </w:rPr>
              <w:t xml:space="preserve"> rational nature using’. These focal points refer to the sustainable use of natural resources, with clear guidelines on reforestation and mitigating the effects of water erosion.</w:t>
            </w:r>
          </w:p>
          <w:p w14:paraId="5211161D" w14:textId="77777777" w:rsidR="00B04149" w:rsidRPr="00C9371C" w:rsidRDefault="00B04149" w:rsidP="007970A2">
            <w:pPr>
              <w:rPr>
                <w:rFonts w:cs="Arial"/>
                <w:sz w:val="18"/>
                <w:szCs w:val="18"/>
              </w:rPr>
            </w:pPr>
          </w:p>
          <w:p w14:paraId="748A2F9F" w14:textId="77777777" w:rsidR="00B04149" w:rsidRPr="00C9371C" w:rsidRDefault="00B04149" w:rsidP="007970A2">
            <w:pPr>
              <w:rPr>
                <w:rFonts w:cs="Arial"/>
                <w:sz w:val="18"/>
                <w:szCs w:val="18"/>
              </w:rPr>
            </w:pPr>
            <w:r w:rsidRPr="00C9371C">
              <w:rPr>
                <w:rFonts w:cs="Arial"/>
                <w:sz w:val="18"/>
                <w:szCs w:val="18"/>
              </w:rPr>
              <w:t xml:space="preserve">Outcome 3 aligns with two further objectives of the NPACD, </w:t>
            </w:r>
            <w:r w:rsidRPr="00C9371C">
              <w:rPr>
                <w:rFonts w:cs="Arial"/>
                <w:noProof/>
                <w:sz w:val="18"/>
                <w:szCs w:val="18"/>
              </w:rPr>
              <w:t>namely:</w:t>
            </w:r>
            <w:r w:rsidRPr="00C9371C">
              <w:rPr>
                <w:rFonts w:cs="Arial"/>
                <w:sz w:val="18"/>
                <w:szCs w:val="18"/>
              </w:rPr>
              <w:t xml:space="preserve"> i) the development of better platforms to disseminate climate change information; and ii) increasing the role of the local population in collecting and collating data.</w:t>
            </w:r>
          </w:p>
        </w:tc>
      </w:tr>
      <w:tr w:rsidR="00B04149" w:rsidRPr="00C9371C" w14:paraId="3637DB6B" w14:textId="77777777" w:rsidTr="007970A2">
        <w:tc>
          <w:tcPr>
            <w:tcW w:w="1965" w:type="dxa"/>
            <w:shd w:val="clear" w:color="auto" w:fill="auto"/>
          </w:tcPr>
          <w:p w14:paraId="04EB4559" w14:textId="77777777" w:rsidR="00B04149" w:rsidRPr="00C9371C" w:rsidRDefault="00B04149" w:rsidP="007970A2">
            <w:pPr>
              <w:rPr>
                <w:rFonts w:cs="Arial"/>
                <w:sz w:val="18"/>
                <w:szCs w:val="18"/>
              </w:rPr>
            </w:pPr>
            <w:r w:rsidRPr="00C9371C">
              <w:rPr>
                <w:rFonts w:cs="Arial"/>
                <w:sz w:val="18"/>
                <w:szCs w:val="18"/>
              </w:rPr>
              <w:t>Strategic Program for Climate Resilience (SPCR)</w:t>
            </w:r>
          </w:p>
        </w:tc>
        <w:tc>
          <w:tcPr>
            <w:tcW w:w="977" w:type="dxa"/>
            <w:shd w:val="clear" w:color="auto" w:fill="auto"/>
          </w:tcPr>
          <w:p w14:paraId="50D00B86" w14:textId="77777777" w:rsidR="00B04149" w:rsidRPr="00C9371C" w:rsidRDefault="00B04149" w:rsidP="007970A2">
            <w:pPr>
              <w:rPr>
                <w:rFonts w:cs="Arial"/>
                <w:sz w:val="18"/>
                <w:szCs w:val="18"/>
              </w:rPr>
            </w:pPr>
            <w:r w:rsidRPr="00C9371C">
              <w:rPr>
                <w:rFonts w:cs="Arial"/>
                <w:sz w:val="18"/>
                <w:szCs w:val="18"/>
              </w:rPr>
              <w:t>2011</w:t>
            </w:r>
          </w:p>
        </w:tc>
        <w:tc>
          <w:tcPr>
            <w:tcW w:w="6408" w:type="dxa"/>
            <w:shd w:val="clear" w:color="auto" w:fill="auto"/>
          </w:tcPr>
          <w:p w14:paraId="5856E341" w14:textId="77777777" w:rsidR="00B04149" w:rsidRPr="00C9371C" w:rsidRDefault="00B04149" w:rsidP="007970A2">
            <w:pPr>
              <w:rPr>
                <w:rFonts w:cs="Arial"/>
                <w:sz w:val="18"/>
                <w:szCs w:val="18"/>
              </w:rPr>
            </w:pPr>
            <w:r w:rsidRPr="00C9371C">
              <w:rPr>
                <w:rFonts w:cs="Arial"/>
                <w:sz w:val="18"/>
                <w:szCs w:val="18"/>
              </w:rPr>
              <w:t>The SPCR was developed in response to the specific vulnerability of Tajikistan to climate change and the associated economic, environmental and social impacts. It is the strategic overview of the Pilot Programme for Climate Resilience (PPCR), which consists of six core components. One of these core components is ‘Agriculture and sustainable land management’, which focusses on incorporating climate resilience into all sectors of land management.</w:t>
            </w:r>
          </w:p>
          <w:p w14:paraId="18590AB5" w14:textId="77777777" w:rsidR="00B04149" w:rsidRPr="00C9371C" w:rsidRDefault="00B04149" w:rsidP="007970A2">
            <w:pPr>
              <w:rPr>
                <w:rFonts w:cs="Arial"/>
                <w:sz w:val="18"/>
                <w:szCs w:val="18"/>
              </w:rPr>
            </w:pPr>
          </w:p>
          <w:p w14:paraId="2AFC9048" w14:textId="77777777" w:rsidR="00B04149" w:rsidRPr="00C9371C" w:rsidRDefault="00B04149" w:rsidP="007970A2">
            <w:pPr>
              <w:rPr>
                <w:rFonts w:cs="Arial"/>
                <w:sz w:val="18"/>
                <w:szCs w:val="18"/>
              </w:rPr>
            </w:pPr>
            <w:r w:rsidRPr="00C9371C">
              <w:rPr>
                <w:rFonts w:cs="Arial"/>
                <w:sz w:val="18"/>
                <w:szCs w:val="18"/>
              </w:rPr>
              <w:t>Outcome 2 of the proposed project has a strong alignment with this component.</w:t>
            </w:r>
          </w:p>
        </w:tc>
      </w:tr>
      <w:tr w:rsidR="00B04149" w:rsidRPr="00C9371C" w14:paraId="507A29DA" w14:textId="77777777" w:rsidTr="007970A2">
        <w:tc>
          <w:tcPr>
            <w:tcW w:w="1965" w:type="dxa"/>
            <w:shd w:val="clear" w:color="auto" w:fill="auto"/>
          </w:tcPr>
          <w:p w14:paraId="17E979BB" w14:textId="77777777" w:rsidR="00B04149" w:rsidRPr="00C9371C" w:rsidRDefault="00B04149" w:rsidP="007970A2">
            <w:pPr>
              <w:rPr>
                <w:rFonts w:cs="Arial"/>
                <w:sz w:val="18"/>
                <w:szCs w:val="18"/>
                <w:vertAlign w:val="superscript"/>
              </w:rPr>
            </w:pPr>
            <w:r w:rsidRPr="00C9371C">
              <w:rPr>
                <w:rFonts w:cs="Arial"/>
                <w:sz w:val="18"/>
                <w:szCs w:val="18"/>
              </w:rPr>
              <w:t>National Action Plan for Climate Change Mitigation (NAPCC)</w:t>
            </w:r>
          </w:p>
        </w:tc>
        <w:tc>
          <w:tcPr>
            <w:tcW w:w="977" w:type="dxa"/>
            <w:shd w:val="clear" w:color="auto" w:fill="auto"/>
          </w:tcPr>
          <w:p w14:paraId="72EFB6F3" w14:textId="77777777" w:rsidR="00B04149" w:rsidRPr="00C9371C" w:rsidRDefault="00B04149" w:rsidP="007970A2">
            <w:pPr>
              <w:rPr>
                <w:rFonts w:cs="Arial"/>
                <w:sz w:val="18"/>
                <w:szCs w:val="18"/>
              </w:rPr>
            </w:pPr>
            <w:r w:rsidRPr="00C9371C">
              <w:rPr>
                <w:rFonts w:cs="Arial"/>
                <w:sz w:val="18"/>
                <w:szCs w:val="18"/>
              </w:rPr>
              <w:t>2003</w:t>
            </w:r>
          </w:p>
        </w:tc>
        <w:tc>
          <w:tcPr>
            <w:tcW w:w="6408" w:type="dxa"/>
            <w:shd w:val="clear" w:color="auto" w:fill="auto"/>
          </w:tcPr>
          <w:p w14:paraId="714A7512" w14:textId="77777777" w:rsidR="00B04149" w:rsidRPr="00C9371C" w:rsidRDefault="00B04149" w:rsidP="007970A2">
            <w:pPr>
              <w:rPr>
                <w:rFonts w:cs="Arial"/>
                <w:sz w:val="18"/>
                <w:szCs w:val="18"/>
              </w:rPr>
            </w:pPr>
            <w:r w:rsidRPr="00C9371C">
              <w:rPr>
                <w:rFonts w:cs="Arial"/>
                <w:sz w:val="18"/>
                <w:szCs w:val="18"/>
              </w:rPr>
              <w:t>The NAPCC is the only strategic framework in the country that specifically addresses the implications of climate change. All outcomes of the project are strongly aligned with</w:t>
            </w:r>
            <w:r w:rsidRPr="00C9371C">
              <w:rPr>
                <w:rFonts w:cs="Arial"/>
                <w:noProof/>
                <w:sz w:val="18"/>
                <w:szCs w:val="18"/>
              </w:rPr>
              <w:t xml:space="preserve"> the NAPCC.</w:t>
            </w:r>
          </w:p>
        </w:tc>
      </w:tr>
      <w:tr w:rsidR="00B04149" w:rsidRPr="00C9371C" w14:paraId="73CE44B9" w14:textId="77777777" w:rsidTr="007970A2">
        <w:tc>
          <w:tcPr>
            <w:tcW w:w="1965" w:type="dxa"/>
            <w:shd w:val="clear" w:color="auto" w:fill="auto"/>
          </w:tcPr>
          <w:p w14:paraId="79A462D7" w14:textId="77777777" w:rsidR="00B04149" w:rsidRPr="00C9371C" w:rsidRDefault="00B04149" w:rsidP="007970A2">
            <w:pPr>
              <w:rPr>
                <w:rFonts w:cs="Arial"/>
                <w:sz w:val="18"/>
                <w:szCs w:val="18"/>
                <w:vertAlign w:val="superscript"/>
              </w:rPr>
            </w:pPr>
            <w:r w:rsidRPr="00C9371C">
              <w:rPr>
                <w:rFonts w:cs="Arial"/>
                <w:sz w:val="18"/>
                <w:szCs w:val="18"/>
              </w:rPr>
              <w:t>National Environmental Action Plan (NEAP)</w:t>
            </w:r>
          </w:p>
        </w:tc>
        <w:tc>
          <w:tcPr>
            <w:tcW w:w="977" w:type="dxa"/>
            <w:shd w:val="clear" w:color="auto" w:fill="auto"/>
          </w:tcPr>
          <w:p w14:paraId="3270B95C" w14:textId="77777777" w:rsidR="00B04149" w:rsidRPr="00C9371C" w:rsidRDefault="00B04149" w:rsidP="007970A2">
            <w:pPr>
              <w:rPr>
                <w:rFonts w:cs="Arial"/>
                <w:sz w:val="18"/>
                <w:szCs w:val="18"/>
              </w:rPr>
            </w:pPr>
            <w:r w:rsidRPr="00C9371C">
              <w:rPr>
                <w:rFonts w:cs="Arial"/>
                <w:sz w:val="18"/>
                <w:szCs w:val="18"/>
              </w:rPr>
              <w:t>2006</w:t>
            </w:r>
          </w:p>
        </w:tc>
        <w:tc>
          <w:tcPr>
            <w:tcW w:w="6408" w:type="dxa"/>
            <w:shd w:val="clear" w:color="auto" w:fill="auto"/>
          </w:tcPr>
          <w:p w14:paraId="2983BD97" w14:textId="77777777" w:rsidR="00B04149" w:rsidRPr="00C9371C" w:rsidRDefault="00B04149" w:rsidP="007970A2">
            <w:pPr>
              <w:rPr>
                <w:rFonts w:cs="Arial"/>
                <w:sz w:val="18"/>
                <w:szCs w:val="18"/>
              </w:rPr>
            </w:pPr>
            <w:r w:rsidRPr="00C9371C">
              <w:rPr>
                <w:rFonts w:cs="Arial"/>
                <w:sz w:val="18"/>
                <w:szCs w:val="18"/>
              </w:rPr>
              <w:t>The NEAP focusses on a broad spectrum of current environmental concerns, many of which are likely to be exacerbated by climate change. Amongst the most prevalent concerns included in the NEAP include: i) soil erosion; ii) deforestation and land degradation; iii) high water events; and iv) water scarcity.</w:t>
            </w:r>
          </w:p>
          <w:p w14:paraId="3E0D020D" w14:textId="77777777" w:rsidR="00B04149" w:rsidRPr="00C9371C" w:rsidRDefault="00B04149" w:rsidP="007970A2">
            <w:pPr>
              <w:rPr>
                <w:rFonts w:cs="Arial"/>
                <w:sz w:val="18"/>
                <w:szCs w:val="18"/>
              </w:rPr>
            </w:pPr>
          </w:p>
          <w:p w14:paraId="14148F68" w14:textId="77777777" w:rsidR="00B04149" w:rsidRPr="00C9371C" w:rsidRDefault="00B04149" w:rsidP="007970A2">
            <w:pPr>
              <w:rPr>
                <w:rFonts w:cs="Arial"/>
                <w:sz w:val="18"/>
                <w:szCs w:val="18"/>
              </w:rPr>
            </w:pPr>
            <w:r w:rsidRPr="00C9371C">
              <w:rPr>
                <w:rFonts w:cs="Arial"/>
                <w:sz w:val="18"/>
                <w:szCs w:val="18"/>
              </w:rPr>
              <w:t>Outcome 1 and 2 of the project align with these concerns. The NEAP also recognises the need to improve environmental knowledge in Tajikistan at both institutional and local levels, which is complemented in Outcome 3 of the project.</w:t>
            </w:r>
          </w:p>
        </w:tc>
      </w:tr>
      <w:tr w:rsidR="00B04149" w:rsidRPr="00C9371C" w14:paraId="0BBF7139" w14:textId="77777777" w:rsidTr="007970A2">
        <w:tc>
          <w:tcPr>
            <w:tcW w:w="1965" w:type="dxa"/>
            <w:shd w:val="clear" w:color="auto" w:fill="auto"/>
          </w:tcPr>
          <w:p w14:paraId="4B2F5309" w14:textId="77777777" w:rsidR="00B04149" w:rsidRPr="00C9371C" w:rsidRDefault="00B04149" w:rsidP="007970A2">
            <w:pPr>
              <w:rPr>
                <w:rFonts w:cs="Arial"/>
                <w:sz w:val="18"/>
                <w:szCs w:val="18"/>
              </w:rPr>
            </w:pPr>
            <w:r w:rsidRPr="00C9371C">
              <w:rPr>
                <w:rFonts w:cs="Arial"/>
                <w:sz w:val="18"/>
                <w:szCs w:val="18"/>
                <w:lang w:val="en-ZA"/>
              </w:rPr>
              <w:t>Water Sector Reforms Programme of the Republic of Tajikistan for 2016–2025 (Water Reform Programme)</w:t>
            </w:r>
            <w:r w:rsidRPr="00C9371C">
              <w:rPr>
                <w:rFonts w:cs="Arial"/>
                <w:sz w:val="18"/>
                <w:szCs w:val="18"/>
                <w:vertAlign w:val="superscript"/>
                <w:lang w:val="en-ZA"/>
              </w:rPr>
              <w:footnoteReference w:id="26"/>
            </w:r>
          </w:p>
        </w:tc>
        <w:tc>
          <w:tcPr>
            <w:tcW w:w="977" w:type="dxa"/>
            <w:shd w:val="clear" w:color="auto" w:fill="auto"/>
          </w:tcPr>
          <w:p w14:paraId="71915469" w14:textId="77777777" w:rsidR="00B04149" w:rsidRPr="00C9371C" w:rsidRDefault="00B04149" w:rsidP="007970A2">
            <w:pPr>
              <w:rPr>
                <w:rFonts w:cs="Arial"/>
                <w:sz w:val="18"/>
                <w:szCs w:val="18"/>
              </w:rPr>
            </w:pPr>
            <w:r w:rsidRPr="00C9371C">
              <w:rPr>
                <w:rFonts w:cs="Arial"/>
                <w:sz w:val="18"/>
                <w:szCs w:val="18"/>
              </w:rPr>
              <w:t>2015</w:t>
            </w:r>
          </w:p>
        </w:tc>
        <w:tc>
          <w:tcPr>
            <w:tcW w:w="6408" w:type="dxa"/>
            <w:shd w:val="clear" w:color="auto" w:fill="auto"/>
          </w:tcPr>
          <w:p w14:paraId="6F603FAC" w14:textId="77777777" w:rsidR="00B04149" w:rsidRPr="00C9371C" w:rsidRDefault="00B04149" w:rsidP="007970A2">
            <w:pPr>
              <w:rPr>
                <w:rFonts w:cs="Arial"/>
                <w:sz w:val="18"/>
                <w:szCs w:val="18"/>
              </w:rPr>
            </w:pPr>
            <w:r w:rsidRPr="00C9371C">
              <w:rPr>
                <w:rFonts w:cs="Arial"/>
                <w:sz w:val="18"/>
                <w:szCs w:val="18"/>
              </w:rPr>
              <w:t>Under the Water Reform Programme, the GoT is initiating a shift towards managing water resources according to hydrographic rather than administrative boundaries. Further to this, the programme aims to promote the implementation of Integrated Water Resources Management (IWRM) at the basin level. IWRM was specifically defined for Tajikistan as being:</w:t>
            </w:r>
          </w:p>
          <w:p w14:paraId="5A778951" w14:textId="77777777" w:rsidR="00B04149" w:rsidRPr="00C9371C" w:rsidRDefault="00B04149" w:rsidP="007970A2">
            <w:pPr>
              <w:rPr>
                <w:rFonts w:cs="Arial"/>
                <w:sz w:val="18"/>
                <w:szCs w:val="18"/>
              </w:rPr>
            </w:pPr>
          </w:p>
          <w:p w14:paraId="36DBCE8E" w14:textId="77777777" w:rsidR="00B04149" w:rsidRPr="00C9371C" w:rsidRDefault="00B04149" w:rsidP="007970A2">
            <w:pPr>
              <w:ind w:left="345" w:right="320"/>
              <w:rPr>
                <w:rFonts w:cs="Arial"/>
                <w:i/>
                <w:sz w:val="16"/>
                <w:szCs w:val="18"/>
              </w:rPr>
            </w:pPr>
            <w:r w:rsidRPr="00C9371C">
              <w:rPr>
                <w:rFonts w:cs="Arial"/>
                <w:i/>
                <w:sz w:val="16"/>
                <w:szCs w:val="18"/>
              </w:rPr>
              <w:t>“based on the interaction of various sub-sectors with the objective good accessibility to high quality water and sanitation services for the population, ensuring water availability for irrigation, hydropower, environment and other users in river basins defined by hydrographic boundaries. IWRM promotes the protection of water resources from over-exploitation and pollution; provides protection of vulnerable mountain environments including river banks and floodplains from flooding and erosion, and facilitates public participation in decision- making, planning, financing and development of water resources in the interests of economic growth, sustainable development of the society and preservation of the environment.”</w:t>
            </w:r>
          </w:p>
          <w:p w14:paraId="298FE72B" w14:textId="77777777" w:rsidR="00B04149" w:rsidRPr="00C9371C" w:rsidRDefault="00B04149" w:rsidP="007970A2">
            <w:pPr>
              <w:rPr>
                <w:rFonts w:cs="Arial"/>
                <w:sz w:val="18"/>
                <w:szCs w:val="18"/>
              </w:rPr>
            </w:pPr>
            <w:r w:rsidRPr="00C9371C">
              <w:rPr>
                <w:rFonts w:cs="Arial"/>
                <w:sz w:val="18"/>
                <w:szCs w:val="18"/>
              </w:rPr>
              <w:t>River Basin Organisations (RBOs) and River Basin Councils (RBCs) will be established in each of the six identified basins, as well as in sub-basins as required. RBOs will mainly be responsible for: i) planning the use and protection of water resources annually and in the long-term; and ii) monitoring the distribution of water as well as the state of rivers. RBCs will mainly be responsible for reviewing the plans developed by the RBOs and managing interactions with stakeholders such as water users and Water User Associations (WUAs).</w:t>
            </w:r>
          </w:p>
          <w:p w14:paraId="10A41E56" w14:textId="77777777" w:rsidR="00B04149" w:rsidRPr="00C9371C" w:rsidRDefault="00B04149" w:rsidP="007970A2">
            <w:pPr>
              <w:rPr>
                <w:rFonts w:cs="Arial"/>
                <w:sz w:val="18"/>
                <w:szCs w:val="18"/>
              </w:rPr>
            </w:pPr>
          </w:p>
          <w:p w14:paraId="032C8830" w14:textId="77777777" w:rsidR="00B04149" w:rsidRPr="00C9371C" w:rsidRDefault="00B04149" w:rsidP="007970A2">
            <w:pPr>
              <w:rPr>
                <w:rFonts w:cs="Arial"/>
                <w:sz w:val="18"/>
                <w:szCs w:val="18"/>
              </w:rPr>
            </w:pPr>
            <w:r w:rsidRPr="00C9371C">
              <w:rPr>
                <w:rFonts w:cs="Arial"/>
                <w:sz w:val="18"/>
                <w:szCs w:val="18"/>
              </w:rPr>
              <w:t>RBOs are expected to become operational in 2019, with the GoT being expected to allocate ~US$160,000 annually towards the operation of RBOs and RBCs.</w:t>
            </w:r>
          </w:p>
          <w:p w14:paraId="5E713CBA" w14:textId="77777777" w:rsidR="00B04149" w:rsidRPr="00C9371C" w:rsidRDefault="00B04149" w:rsidP="007970A2">
            <w:pPr>
              <w:rPr>
                <w:rFonts w:cs="Arial"/>
                <w:sz w:val="18"/>
                <w:szCs w:val="18"/>
              </w:rPr>
            </w:pPr>
          </w:p>
          <w:p w14:paraId="39339A9E" w14:textId="77777777" w:rsidR="00B04149" w:rsidRPr="00C9371C" w:rsidRDefault="00B04149" w:rsidP="007970A2">
            <w:pPr>
              <w:rPr>
                <w:rFonts w:cs="Arial"/>
                <w:sz w:val="18"/>
                <w:szCs w:val="18"/>
              </w:rPr>
            </w:pPr>
            <w:r w:rsidRPr="00C9371C">
              <w:rPr>
                <w:rFonts w:cs="Arial"/>
                <w:sz w:val="18"/>
                <w:szCs w:val="18"/>
              </w:rPr>
              <w:lastRenderedPageBreak/>
              <w:t>Outcome 1 aligns with the Water Reform Programme in involving RBOs and RBCs in developing an integrated catchment management strategy for the KRB.</w:t>
            </w:r>
          </w:p>
        </w:tc>
      </w:tr>
      <w:tr w:rsidR="00B04149" w:rsidRPr="00C9371C" w14:paraId="40C626BC" w14:textId="77777777" w:rsidTr="007970A2">
        <w:tc>
          <w:tcPr>
            <w:tcW w:w="1965" w:type="dxa"/>
            <w:shd w:val="clear" w:color="auto" w:fill="auto"/>
          </w:tcPr>
          <w:p w14:paraId="4A6758AB" w14:textId="77777777" w:rsidR="00B04149" w:rsidRPr="00C9371C" w:rsidRDefault="00B04149" w:rsidP="007970A2">
            <w:pPr>
              <w:rPr>
                <w:rFonts w:cs="Arial"/>
                <w:sz w:val="18"/>
                <w:szCs w:val="18"/>
                <w:vertAlign w:val="superscript"/>
              </w:rPr>
            </w:pPr>
            <w:r w:rsidRPr="00C9371C">
              <w:rPr>
                <w:rFonts w:cs="Arial"/>
                <w:sz w:val="18"/>
                <w:szCs w:val="18"/>
              </w:rPr>
              <w:lastRenderedPageBreak/>
              <w:t>Agricultural Reform Programme of the Republic of Tajikistan for 2012–2020</w:t>
            </w:r>
          </w:p>
        </w:tc>
        <w:tc>
          <w:tcPr>
            <w:tcW w:w="977" w:type="dxa"/>
            <w:shd w:val="clear" w:color="auto" w:fill="auto"/>
          </w:tcPr>
          <w:p w14:paraId="79C18477" w14:textId="77777777" w:rsidR="00B04149" w:rsidRPr="00C9371C" w:rsidRDefault="00B04149" w:rsidP="007970A2">
            <w:pPr>
              <w:autoSpaceDE w:val="0"/>
              <w:autoSpaceDN w:val="0"/>
              <w:adjustRightInd w:val="0"/>
              <w:rPr>
                <w:rFonts w:cs="Arial"/>
                <w:sz w:val="18"/>
                <w:szCs w:val="18"/>
              </w:rPr>
            </w:pPr>
            <w:r w:rsidRPr="00C9371C">
              <w:rPr>
                <w:rFonts w:cs="Arial"/>
                <w:sz w:val="18"/>
                <w:szCs w:val="18"/>
              </w:rPr>
              <w:t>2012</w:t>
            </w:r>
          </w:p>
        </w:tc>
        <w:tc>
          <w:tcPr>
            <w:tcW w:w="6408" w:type="dxa"/>
            <w:shd w:val="clear" w:color="auto" w:fill="auto"/>
          </w:tcPr>
          <w:p w14:paraId="1003BC19" w14:textId="77777777" w:rsidR="00B04149" w:rsidRPr="00C9371C" w:rsidRDefault="00B04149" w:rsidP="007970A2">
            <w:pPr>
              <w:autoSpaceDE w:val="0"/>
              <w:autoSpaceDN w:val="0"/>
              <w:adjustRightInd w:val="0"/>
              <w:rPr>
                <w:rFonts w:cs="Arial"/>
                <w:sz w:val="18"/>
                <w:szCs w:val="18"/>
              </w:rPr>
            </w:pPr>
            <w:r w:rsidRPr="00C9371C">
              <w:rPr>
                <w:rFonts w:cs="Arial"/>
                <w:sz w:val="18"/>
                <w:szCs w:val="18"/>
              </w:rPr>
              <w:t>The Agricultural Reform Programme includes a direct focus on mitigating the negative impacts of climate change for agricultural production. This includes the primary activity of ‘systematic reduction of soil erosion, land degradation and deforestation by improving natural resources management’. The programme includes a focus on EbA strategies with emphasis on soil erosion activities.</w:t>
            </w:r>
          </w:p>
          <w:p w14:paraId="7A53D016" w14:textId="77777777" w:rsidR="00B04149" w:rsidRPr="00C9371C" w:rsidRDefault="00B04149" w:rsidP="007970A2">
            <w:pPr>
              <w:autoSpaceDE w:val="0"/>
              <w:autoSpaceDN w:val="0"/>
              <w:adjustRightInd w:val="0"/>
              <w:rPr>
                <w:rFonts w:cs="Arial"/>
                <w:sz w:val="18"/>
                <w:szCs w:val="18"/>
              </w:rPr>
            </w:pPr>
          </w:p>
          <w:p w14:paraId="7C62E75B" w14:textId="77777777" w:rsidR="00B04149" w:rsidRPr="00C9371C" w:rsidRDefault="00B04149" w:rsidP="007970A2">
            <w:pPr>
              <w:autoSpaceDE w:val="0"/>
              <w:autoSpaceDN w:val="0"/>
              <w:adjustRightInd w:val="0"/>
              <w:rPr>
                <w:rFonts w:cs="Arial"/>
                <w:sz w:val="18"/>
                <w:szCs w:val="18"/>
              </w:rPr>
            </w:pPr>
            <w:r w:rsidRPr="00C9371C">
              <w:rPr>
                <w:rFonts w:cs="Arial"/>
                <w:sz w:val="18"/>
                <w:szCs w:val="18"/>
              </w:rPr>
              <w:t>Both Outcome 1 and 2 of the project align with these focal points of the Agricultural Reform Programme.</w:t>
            </w:r>
          </w:p>
          <w:p w14:paraId="79528890" w14:textId="77777777" w:rsidR="00B04149" w:rsidRPr="00C9371C" w:rsidRDefault="00B04149" w:rsidP="007970A2">
            <w:pPr>
              <w:autoSpaceDE w:val="0"/>
              <w:autoSpaceDN w:val="0"/>
              <w:adjustRightInd w:val="0"/>
              <w:rPr>
                <w:rFonts w:cs="Arial"/>
                <w:sz w:val="18"/>
                <w:szCs w:val="18"/>
              </w:rPr>
            </w:pPr>
          </w:p>
          <w:p w14:paraId="6E4DFBEA" w14:textId="77777777" w:rsidR="00B04149" w:rsidRPr="00C9371C" w:rsidRDefault="00B04149" w:rsidP="007970A2">
            <w:pPr>
              <w:autoSpaceDE w:val="0"/>
              <w:autoSpaceDN w:val="0"/>
              <w:adjustRightInd w:val="0"/>
              <w:rPr>
                <w:rFonts w:cs="Arial"/>
                <w:sz w:val="18"/>
                <w:szCs w:val="18"/>
              </w:rPr>
            </w:pPr>
            <w:r w:rsidRPr="00C9371C">
              <w:rPr>
                <w:rFonts w:cs="Arial"/>
                <w:sz w:val="18"/>
                <w:szCs w:val="18"/>
              </w:rPr>
              <w:t>Another important component of the programme is the ‘development and establishment of information management systems that would enable communities, local and national authorities to effectively collect, record and analyse reliable information on the impact of natural disasters and climate change’. Outcome 3 of the project is strongly aligned with this component.</w:t>
            </w:r>
          </w:p>
        </w:tc>
      </w:tr>
      <w:tr w:rsidR="00B04149" w:rsidRPr="00C9371C" w14:paraId="0FAD1252" w14:textId="77777777" w:rsidTr="007970A2">
        <w:tc>
          <w:tcPr>
            <w:tcW w:w="9350" w:type="dxa"/>
            <w:gridSpan w:val="3"/>
            <w:shd w:val="clear" w:color="auto" w:fill="9CC2E5" w:themeFill="accent5" w:themeFillTint="99"/>
            <w:vAlign w:val="center"/>
          </w:tcPr>
          <w:p w14:paraId="0CC8D557" w14:textId="77777777" w:rsidR="00B04149" w:rsidRPr="00C9371C" w:rsidRDefault="00B04149" w:rsidP="007970A2">
            <w:pPr>
              <w:jc w:val="center"/>
              <w:rPr>
                <w:rFonts w:cs="Arial"/>
                <w:b/>
                <w:sz w:val="18"/>
                <w:szCs w:val="18"/>
              </w:rPr>
            </w:pPr>
            <w:r w:rsidRPr="00C9371C">
              <w:rPr>
                <w:rFonts w:cs="Arial"/>
                <w:b/>
                <w:sz w:val="18"/>
                <w:szCs w:val="18"/>
              </w:rPr>
              <w:t>Strategies with a focus on climate change</w:t>
            </w:r>
          </w:p>
        </w:tc>
      </w:tr>
      <w:tr w:rsidR="00B04149" w:rsidRPr="00C9371C" w14:paraId="6AA0795F" w14:textId="77777777" w:rsidTr="007970A2">
        <w:tc>
          <w:tcPr>
            <w:tcW w:w="1965" w:type="dxa"/>
            <w:shd w:val="clear" w:color="auto" w:fill="auto"/>
          </w:tcPr>
          <w:p w14:paraId="7DA4919A" w14:textId="77777777" w:rsidR="00B04149" w:rsidRPr="00C9371C" w:rsidRDefault="00B04149" w:rsidP="007970A2">
            <w:pPr>
              <w:rPr>
                <w:rFonts w:cs="Arial"/>
                <w:sz w:val="18"/>
                <w:szCs w:val="18"/>
              </w:rPr>
            </w:pPr>
            <w:r w:rsidRPr="00C9371C">
              <w:rPr>
                <w:rFonts w:cs="Arial"/>
                <w:sz w:val="18"/>
                <w:szCs w:val="18"/>
              </w:rPr>
              <w:t>Greenhouse Gas Abatement Strategy (GHG Strategy) included in the NAPCC</w:t>
            </w:r>
          </w:p>
        </w:tc>
        <w:tc>
          <w:tcPr>
            <w:tcW w:w="977" w:type="dxa"/>
            <w:shd w:val="clear" w:color="auto" w:fill="auto"/>
          </w:tcPr>
          <w:p w14:paraId="2D72BB88" w14:textId="77777777" w:rsidR="00B04149" w:rsidRPr="00C9371C" w:rsidRDefault="00B04149" w:rsidP="007970A2">
            <w:pPr>
              <w:rPr>
                <w:rFonts w:cs="Arial"/>
                <w:sz w:val="18"/>
                <w:szCs w:val="18"/>
              </w:rPr>
            </w:pPr>
            <w:r w:rsidRPr="00C9371C">
              <w:rPr>
                <w:rFonts w:cs="Arial"/>
                <w:sz w:val="18"/>
                <w:szCs w:val="18"/>
              </w:rPr>
              <w:t>2003</w:t>
            </w:r>
          </w:p>
        </w:tc>
        <w:tc>
          <w:tcPr>
            <w:tcW w:w="6408" w:type="dxa"/>
            <w:shd w:val="clear" w:color="auto" w:fill="auto"/>
          </w:tcPr>
          <w:p w14:paraId="25910A2E" w14:textId="77777777" w:rsidR="00B04149" w:rsidRPr="00C9371C" w:rsidRDefault="00B04149" w:rsidP="007970A2">
            <w:pPr>
              <w:rPr>
                <w:rFonts w:cs="Arial"/>
                <w:sz w:val="18"/>
                <w:szCs w:val="18"/>
              </w:rPr>
            </w:pPr>
            <w:r w:rsidRPr="00C9371C">
              <w:rPr>
                <w:rFonts w:cs="Arial"/>
                <w:sz w:val="18"/>
                <w:szCs w:val="18"/>
              </w:rPr>
              <w:t>In order to meet the UNFCCC commitments for Tajikistan, the GHG Strategy was developed with the focus to address the problem of source-based anthropogenic emissions.</w:t>
            </w:r>
          </w:p>
          <w:p w14:paraId="48403BE9" w14:textId="77777777" w:rsidR="00B04149" w:rsidRPr="00C9371C" w:rsidRDefault="00B04149" w:rsidP="007970A2">
            <w:pPr>
              <w:rPr>
                <w:rFonts w:cs="Arial"/>
                <w:sz w:val="18"/>
                <w:szCs w:val="18"/>
              </w:rPr>
            </w:pPr>
          </w:p>
          <w:p w14:paraId="63473222" w14:textId="77777777" w:rsidR="00B04149" w:rsidRPr="00C9371C" w:rsidRDefault="00B04149" w:rsidP="007970A2">
            <w:pPr>
              <w:rPr>
                <w:rFonts w:cs="Arial"/>
                <w:sz w:val="18"/>
                <w:szCs w:val="18"/>
              </w:rPr>
            </w:pPr>
            <w:r w:rsidRPr="00C9371C">
              <w:rPr>
                <w:rFonts w:cs="Arial"/>
                <w:sz w:val="18"/>
                <w:szCs w:val="18"/>
              </w:rPr>
              <w:t>Outcome 2 of the proposed project aligns with the objective of promoting sustainable forms of agriculture in light of climate change considerations.</w:t>
            </w:r>
          </w:p>
          <w:p w14:paraId="3D5B300C" w14:textId="77777777" w:rsidR="00B04149" w:rsidRPr="00C9371C" w:rsidRDefault="00B04149" w:rsidP="007970A2">
            <w:pPr>
              <w:rPr>
                <w:rFonts w:cs="Arial"/>
                <w:sz w:val="18"/>
                <w:szCs w:val="18"/>
              </w:rPr>
            </w:pPr>
          </w:p>
          <w:p w14:paraId="6E4F1333" w14:textId="77777777" w:rsidR="00B04149" w:rsidRPr="00C9371C" w:rsidRDefault="00B04149" w:rsidP="007970A2">
            <w:pPr>
              <w:rPr>
                <w:rFonts w:cs="Arial"/>
                <w:sz w:val="18"/>
                <w:szCs w:val="18"/>
              </w:rPr>
            </w:pPr>
            <w:r w:rsidRPr="00C9371C">
              <w:rPr>
                <w:rFonts w:cs="Arial"/>
                <w:sz w:val="18"/>
                <w:szCs w:val="18"/>
              </w:rPr>
              <w:t>Additionally, Outcome 2 aligns the priority of enhancing natural sinks of carbon including forests and soils.</w:t>
            </w:r>
          </w:p>
        </w:tc>
      </w:tr>
      <w:tr w:rsidR="00B04149" w:rsidRPr="00C9371C" w14:paraId="357CD910" w14:textId="77777777" w:rsidTr="007970A2">
        <w:tc>
          <w:tcPr>
            <w:tcW w:w="1965" w:type="dxa"/>
            <w:shd w:val="clear" w:color="auto" w:fill="auto"/>
          </w:tcPr>
          <w:p w14:paraId="295D1671" w14:textId="77777777" w:rsidR="00B04149" w:rsidRPr="00C9371C" w:rsidRDefault="00B04149" w:rsidP="007970A2">
            <w:pPr>
              <w:rPr>
                <w:rFonts w:cs="Arial"/>
                <w:sz w:val="18"/>
                <w:szCs w:val="18"/>
              </w:rPr>
            </w:pPr>
            <w:r w:rsidRPr="00C9371C">
              <w:rPr>
                <w:rFonts w:cs="Arial"/>
                <w:noProof/>
                <w:sz w:val="18"/>
                <w:szCs w:val="18"/>
              </w:rPr>
              <w:t>Strategy</w:t>
            </w:r>
            <w:r w:rsidRPr="00C9371C">
              <w:rPr>
                <w:rFonts w:cs="Arial"/>
                <w:sz w:val="18"/>
                <w:szCs w:val="18"/>
              </w:rPr>
              <w:t xml:space="preserve"> of Adaptation to Climate Change, Prevention and Minimization of its Adverse Effects (Adaptation Strategy) included in the NAPCC</w:t>
            </w:r>
          </w:p>
        </w:tc>
        <w:tc>
          <w:tcPr>
            <w:tcW w:w="977" w:type="dxa"/>
            <w:shd w:val="clear" w:color="auto" w:fill="auto"/>
          </w:tcPr>
          <w:p w14:paraId="7332BA39" w14:textId="77777777" w:rsidR="00B04149" w:rsidRPr="00C9371C" w:rsidRDefault="00B04149" w:rsidP="007970A2">
            <w:pPr>
              <w:rPr>
                <w:rFonts w:cs="Arial"/>
                <w:sz w:val="18"/>
                <w:szCs w:val="18"/>
              </w:rPr>
            </w:pPr>
            <w:r w:rsidRPr="00C9371C">
              <w:rPr>
                <w:rFonts w:cs="Arial"/>
                <w:sz w:val="18"/>
                <w:szCs w:val="18"/>
              </w:rPr>
              <w:t>2003</w:t>
            </w:r>
          </w:p>
        </w:tc>
        <w:tc>
          <w:tcPr>
            <w:tcW w:w="6408" w:type="dxa"/>
            <w:shd w:val="clear" w:color="auto" w:fill="auto"/>
          </w:tcPr>
          <w:p w14:paraId="7C1F205A" w14:textId="77777777" w:rsidR="00B04149" w:rsidRPr="00C9371C" w:rsidRDefault="00B04149" w:rsidP="007970A2">
            <w:pPr>
              <w:rPr>
                <w:rFonts w:cs="Arial"/>
                <w:sz w:val="18"/>
                <w:szCs w:val="18"/>
              </w:rPr>
            </w:pPr>
            <w:r w:rsidRPr="00C9371C">
              <w:rPr>
                <w:rFonts w:cs="Arial"/>
                <w:sz w:val="18"/>
                <w:szCs w:val="18"/>
              </w:rPr>
              <w:t>In order to meet the UNFCCC commitments for Tajikistan, the Adaptation Strategy was included within the NAPCC to ensure that climate change adaptation remained a focal point for development in the country.</w:t>
            </w:r>
          </w:p>
          <w:p w14:paraId="51292271" w14:textId="77777777" w:rsidR="00B04149" w:rsidRPr="00C9371C" w:rsidRDefault="00B04149" w:rsidP="007970A2">
            <w:pPr>
              <w:rPr>
                <w:rFonts w:cs="Arial"/>
                <w:sz w:val="18"/>
                <w:szCs w:val="18"/>
              </w:rPr>
            </w:pPr>
          </w:p>
          <w:p w14:paraId="321B2BBC" w14:textId="77777777" w:rsidR="00B04149" w:rsidRPr="00C9371C" w:rsidRDefault="00B04149" w:rsidP="007970A2">
            <w:pPr>
              <w:rPr>
                <w:rFonts w:cs="Arial"/>
                <w:sz w:val="18"/>
                <w:szCs w:val="18"/>
              </w:rPr>
            </w:pPr>
            <w:r w:rsidRPr="00C9371C">
              <w:rPr>
                <w:rFonts w:cs="Arial"/>
                <w:sz w:val="18"/>
                <w:szCs w:val="18"/>
              </w:rPr>
              <w:t>Outcome 2 and 3 of the project align with the following components of the strategy:</w:t>
            </w:r>
          </w:p>
          <w:p w14:paraId="5769873D" w14:textId="77777777" w:rsidR="00B04149" w:rsidRPr="00C9371C" w:rsidRDefault="00B04149" w:rsidP="007D0B06">
            <w:pPr>
              <w:pStyle w:val="ListParagraph"/>
              <w:numPr>
                <w:ilvl w:val="0"/>
                <w:numId w:val="15"/>
              </w:numPr>
              <w:spacing w:after="0"/>
              <w:ind w:left="275" w:hanging="180"/>
              <w:contextualSpacing/>
              <w:rPr>
                <w:rFonts w:cs="Arial"/>
                <w:sz w:val="18"/>
                <w:szCs w:val="18"/>
              </w:rPr>
            </w:pPr>
            <w:r w:rsidRPr="00C9371C">
              <w:rPr>
                <w:rFonts w:cs="Arial"/>
                <w:sz w:val="18"/>
                <w:szCs w:val="18"/>
              </w:rPr>
              <w:t>improvement of systematic observation and monitoring network for ensuring timely adjustment of adaptation measures; and</w:t>
            </w:r>
          </w:p>
          <w:p w14:paraId="067614FE" w14:textId="77777777" w:rsidR="00B04149" w:rsidRPr="00C9371C" w:rsidRDefault="00B04149" w:rsidP="007D0B06">
            <w:pPr>
              <w:pStyle w:val="ListParagraph"/>
              <w:numPr>
                <w:ilvl w:val="0"/>
                <w:numId w:val="15"/>
              </w:numPr>
              <w:spacing w:after="0"/>
              <w:ind w:left="275" w:hanging="180"/>
              <w:contextualSpacing/>
              <w:rPr>
                <w:rFonts w:cs="Arial"/>
                <w:sz w:val="18"/>
                <w:szCs w:val="18"/>
              </w:rPr>
            </w:pPr>
            <w:r w:rsidRPr="00C9371C">
              <w:rPr>
                <w:rFonts w:cs="Arial"/>
                <w:sz w:val="18"/>
                <w:szCs w:val="18"/>
              </w:rPr>
              <w:t>improvement of the data collection system and analysis, interpretation and dissemination of the results among the end users.</w:t>
            </w:r>
          </w:p>
          <w:p w14:paraId="7B1001FA" w14:textId="77777777" w:rsidR="00B04149" w:rsidRPr="00C9371C" w:rsidRDefault="00B04149" w:rsidP="007970A2">
            <w:pPr>
              <w:rPr>
                <w:rFonts w:cs="Arial"/>
                <w:sz w:val="18"/>
                <w:szCs w:val="18"/>
              </w:rPr>
            </w:pPr>
          </w:p>
          <w:p w14:paraId="3028CC62" w14:textId="77777777" w:rsidR="00B04149" w:rsidRPr="00C9371C" w:rsidRDefault="00B04149" w:rsidP="007970A2">
            <w:pPr>
              <w:rPr>
                <w:rFonts w:cs="Arial"/>
                <w:sz w:val="18"/>
                <w:szCs w:val="18"/>
              </w:rPr>
            </w:pPr>
            <w:r w:rsidRPr="00C9371C">
              <w:rPr>
                <w:rFonts w:cs="Arial"/>
                <w:sz w:val="18"/>
                <w:szCs w:val="18"/>
              </w:rPr>
              <w:t>Outcome 1 of the project is aligned with two of the priorities relating to water resources:</w:t>
            </w:r>
          </w:p>
          <w:p w14:paraId="2835891F" w14:textId="77777777" w:rsidR="00B04149" w:rsidRPr="00C9371C" w:rsidRDefault="00B04149" w:rsidP="007D0B06">
            <w:pPr>
              <w:pStyle w:val="ListParagraph"/>
              <w:numPr>
                <w:ilvl w:val="0"/>
                <w:numId w:val="16"/>
              </w:numPr>
              <w:spacing w:after="0"/>
              <w:ind w:left="275"/>
              <w:rPr>
                <w:rFonts w:cs="Arial"/>
                <w:sz w:val="18"/>
                <w:szCs w:val="18"/>
              </w:rPr>
            </w:pPr>
            <w:r w:rsidRPr="00C9371C">
              <w:rPr>
                <w:rFonts w:cs="Arial"/>
                <w:sz w:val="18"/>
                <w:szCs w:val="18"/>
              </w:rPr>
              <w:t>development of measures in the field of water resources protection, water and energy saving in the conditions of climate change; and</w:t>
            </w:r>
          </w:p>
          <w:p w14:paraId="28DA229C" w14:textId="77777777" w:rsidR="00B04149" w:rsidRPr="00C9371C" w:rsidRDefault="00B04149" w:rsidP="007D0B06">
            <w:pPr>
              <w:pStyle w:val="ListParagraph"/>
              <w:numPr>
                <w:ilvl w:val="0"/>
                <w:numId w:val="16"/>
              </w:numPr>
              <w:spacing w:after="0"/>
              <w:ind w:left="275"/>
              <w:rPr>
                <w:rFonts w:cs="Arial"/>
                <w:sz w:val="18"/>
                <w:szCs w:val="18"/>
              </w:rPr>
            </w:pPr>
            <w:r w:rsidRPr="00C9371C">
              <w:rPr>
                <w:rFonts w:cs="Arial"/>
                <w:sz w:val="18"/>
                <w:szCs w:val="18"/>
              </w:rPr>
              <w:t>development of new, and improvement of existing technical and economical tools on water use at national and regional levels.</w:t>
            </w:r>
          </w:p>
          <w:p w14:paraId="536E84ED" w14:textId="77777777" w:rsidR="00B04149" w:rsidRPr="00C9371C" w:rsidRDefault="00B04149" w:rsidP="007970A2">
            <w:pPr>
              <w:rPr>
                <w:rFonts w:cs="Arial"/>
                <w:sz w:val="18"/>
                <w:szCs w:val="18"/>
              </w:rPr>
            </w:pPr>
          </w:p>
          <w:p w14:paraId="51EE5229" w14:textId="77777777" w:rsidR="00B04149" w:rsidRPr="00C9371C" w:rsidRDefault="00B04149" w:rsidP="007970A2">
            <w:pPr>
              <w:rPr>
                <w:rFonts w:cs="Arial"/>
                <w:sz w:val="18"/>
                <w:szCs w:val="18"/>
              </w:rPr>
            </w:pPr>
            <w:r w:rsidRPr="00C9371C">
              <w:rPr>
                <w:rFonts w:cs="Arial"/>
                <w:sz w:val="18"/>
                <w:szCs w:val="18"/>
              </w:rPr>
              <w:t>In addition, Outcome 2 of the project aligns with four of the five ‘measures of adaptation and minimisation of adverse impacts of climate change’ relating to land use. These are listed below.</w:t>
            </w:r>
          </w:p>
          <w:p w14:paraId="3ED2D579" w14:textId="77777777" w:rsidR="00B04149" w:rsidRPr="00C9371C" w:rsidRDefault="00B04149" w:rsidP="007D0B06">
            <w:pPr>
              <w:pStyle w:val="ListParagraph"/>
              <w:numPr>
                <w:ilvl w:val="0"/>
                <w:numId w:val="17"/>
              </w:numPr>
              <w:autoSpaceDE w:val="0"/>
              <w:autoSpaceDN w:val="0"/>
              <w:adjustRightInd w:val="0"/>
              <w:spacing w:after="0"/>
              <w:ind w:left="275" w:hanging="180"/>
              <w:contextualSpacing/>
              <w:rPr>
                <w:rFonts w:cs="Arial"/>
                <w:sz w:val="18"/>
                <w:szCs w:val="18"/>
              </w:rPr>
            </w:pPr>
            <w:r w:rsidRPr="00C9371C">
              <w:rPr>
                <w:rFonts w:cs="Arial"/>
                <w:sz w:val="18"/>
                <w:szCs w:val="18"/>
              </w:rPr>
              <w:t>Zoning of territory depending on the extent and type of influence of climatic factors on the condition of lands taking into account its vulnerability to the different forms of erosion.</w:t>
            </w:r>
          </w:p>
          <w:p w14:paraId="39544FFC" w14:textId="77777777" w:rsidR="00B04149" w:rsidRPr="00C9371C" w:rsidRDefault="00B04149" w:rsidP="007D0B06">
            <w:pPr>
              <w:pStyle w:val="ListParagraph"/>
              <w:numPr>
                <w:ilvl w:val="0"/>
                <w:numId w:val="17"/>
              </w:numPr>
              <w:autoSpaceDE w:val="0"/>
              <w:autoSpaceDN w:val="0"/>
              <w:adjustRightInd w:val="0"/>
              <w:spacing w:after="0"/>
              <w:ind w:left="275" w:hanging="180"/>
              <w:contextualSpacing/>
              <w:rPr>
                <w:rFonts w:cs="Arial"/>
                <w:sz w:val="18"/>
                <w:szCs w:val="18"/>
              </w:rPr>
            </w:pPr>
            <w:r w:rsidRPr="00C9371C">
              <w:rPr>
                <w:rFonts w:cs="Arial"/>
                <w:sz w:val="18"/>
                <w:szCs w:val="18"/>
              </w:rPr>
              <w:t>Setting a selection of soil protection measures for specific landscapes according to the influence of climatic and anthropogenic factors.</w:t>
            </w:r>
          </w:p>
          <w:p w14:paraId="728D45E5" w14:textId="77777777" w:rsidR="00B04149" w:rsidRPr="00C9371C" w:rsidRDefault="00B04149" w:rsidP="007D0B06">
            <w:pPr>
              <w:pStyle w:val="ListParagraph"/>
              <w:numPr>
                <w:ilvl w:val="0"/>
                <w:numId w:val="17"/>
              </w:numPr>
              <w:autoSpaceDE w:val="0"/>
              <w:autoSpaceDN w:val="0"/>
              <w:adjustRightInd w:val="0"/>
              <w:spacing w:after="0"/>
              <w:ind w:left="275" w:hanging="180"/>
              <w:contextualSpacing/>
              <w:rPr>
                <w:rFonts w:cs="Arial"/>
                <w:sz w:val="18"/>
                <w:szCs w:val="18"/>
              </w:rPr>
            </w:pPr>
            <w:r w:rsidRPr="00C9371C">
              <w:rPr>
                <w:rFonts w:cs="Arial"/>
                <w:sz w:val="18"/>
                <w:szCs w:val="18"/>
              </w:rPr>
              <w:t>Conducting land-reclamation measures, which include crop rotation, soil protection and limiting the ploughing of steep lands that will help to conserve the humus in the soils under the expected conditions of climate change.</w:t>
            </w:r>
          </w:p>
          <w:p w14:paraId="30BF49BE" w14:textId="77777777" w:rsidR="00B04149" w:rsidRPr="00C9371C" w:rsidRDefault="00B04149" w:rsidP="007D0B06">
            <w:pPr>
              <w:pStyle w:val="ListParagraph"/>
              <w:numPr>
                <w:ilvl w:val="0"/>
                <w:numId w:val="17"/>
              </w:numPr>
              <w:autoSpaceDE w:val="0"/>
              <w:autoSpaceDN w:val="0"/>
              <w:adjustRightInd w:val="0"/>
              <w:spacing w:after="0"/>
              <w:ind w:left="275" w:hanging="180"/>
              <w:contextualSpacing/>
              <w:rPr>
                <w:rFonts w:cs="Arial"/>
                <w:sz w:val="18"/>
                <w:szCs w:val="18"/>
              </w:rPr>
            </w:pPr>
            <w:r w:rsidRPr="00C9371C">
              <w:rPr>
                <w:rFonts w:cs="Arial"/>
                <w:sz w:val="18"/>
                <w:szCs w:val="18"/>
              </w:rPr>
              <w:t>Forest rehabilitation measures in the regions prone to drought and wind erosion.</w:t>
            </w:r>
          </w:p>
        </w:tc>
      </w:tr>
      <w:tr w:rsidR="00B04149" w:rsidRPr="00C9371C" w14:paraId="4381D0A5" w14:textId="77777777" w:rsidTr="007970A2">
        <w:tc>
          <w:tcPr>
            <w:tcW w:w="9350" w:type="dxa"/>
            <w:gridSpan w:val="3"/>
            <w:shd w:val="clear" w:color="auto" w:fill="9CC2E5" w:themeFill="accent5" w:themeFillTint="99"/>
            <w:vAlign w:val="center"/>
          </w:tcPr>
          <w:p w14:paraId="11A008E4" w14:textId="77777777" w:rsidR="00B04149" w:rsidRPr="00C9371C" w:rsidRDefault="00B04149" w:rsidP="007970A2">
            <w:pPr>
              <w:jc w:val="center"/>
              <w:rPr>
                <w:rFonts w:cs="Arial"/>
                <w:sz w:val="18"/>
                <w:szCs w:val="18"/>
              </w:rPr>
            </w:pPr>
            <w:r w:rsidRPr="00C9371C">
              <w:rPr>
                <w:rFonts w:cs="Arial"/>
                <w:b/>
                <w:sz w:val="18"/>
                <w:szCs w:val="18"/>
              </w:rPr>
              <w:lastRenderedPageBreak/>
              <w:t>Laws</w:t>
            </w:r>
          </w:p>
        </w:tc>
      </w:tr>
      <w:tr w:rsidR="00B04149" w:rsidRPr="00C9371C" w14:paraId="4784AF4C" w14:textId="77777777" w:rsidTr="007970A2">
        <w:tc>
          <w:tcPr>
            <w:tcW w:w="1965" w:type="dxa"/>
            <w:shd w:val="clear" w:color="auto" w:fill="auto"/>
          </w:tcPr>
          <w:p w14:paraId="662E1E29" w14:textId="77777777" w:rsidR="00B04149" w:rsidRPr="00C9371C" w:rsidRDefault="00B04149" w:rsidP="007970A2">
            <w:pPr>
              <w:rPr>
                <w:rFonts w:cs="Arial"/>
                <w:noProof/>
                <w:sz w:val="18"/>
                <w:szCs w:val="18"/>
              </w:rPr>
            </w:pPr>
            <w:r w:rsidRPr="00C9371C">
              <w:rPr>
                <w:rFonts w:cs="Arial"/>
                <w:sz w:val="18"/>
                <w:szCs w:val="18"/>
              </w:rPr>
              <w:t>Land Code of The Republic of Tajikistan (Land Code)</w:t>
            </w:r>
            <w:r w:rsidRPr="00C9371C">
              <w:rPr>
                <w:rFonts w:cs="Arial"/>
                <w:sz w:val="18"/>
                <w:szCs w:val="18"/>
                <w:vertAlign w:val="superscript"/>
              </w:rPr>
              <w:footnoteReference w:id="27"/>
            </w:r>
          </w:p>
        </w:tc>
        <w:tc>
          <w:tcPr>
            <w:tcW w:w="977" w:type="dxa"/>
            <w:shd w:val="clear" w:color="auto" w:fill="auto"/>
          </w:tcPr>
          <w:p w14:paraId="1247EB08" w14:textId="77777777" w:rsidR="00B04149" w:rsidRPr="00C9371C" w:rsidRDefault="00B04149" w:rsidP="007970A2">
            <w:pPr>
              <w:rPr>
                <w:rFonts w:cs="Arial"/>
                <w:sz w:val="18"/>
                <w:szCs w:val="18"/>
              </w:rPr>
            </w:pPr>
            <w:r w:rsidRPr="00C9371C">
              <w:rPr>
                <w:rFonts w:cs="Arial"/>
                <w:sz w:val="18"/>
                <w:szCs w:val="18"/>
              </w:rPr>
              <w:t>1996</w:t>
            </w:r>
          </w:p>
        </w:tc>
        <w:tc>
          <w:tcPr>
            <w:tcW w:w="6408" w:type="dxa"/>
            <w:shd w:val="clear" w:color="auto" w:fill="auto"/>
          </w:tcPr>
          <w:p w14:paraId="6C10471A" w14:textId="77777777" w:rsidR="00B04149" w:rsidRPr="00C9371C" w:rsidRDefault="00B04149" w:rsidP="007970A2">
            <w:pPr>
              <w:rPr>
                <w:rFonts w:cs="Arial"/>
                <w:b/>
                <w:sz w:val="18"/>
                <w:szCs w:val="18"/>
              </w:rPr>
            </w:pPr>
            <w:r w:rsidRPr="00C9371C">
              <w:rPr>
                <w:rFonts w:cs="Arial"/>
                <w:sz w:val="18"/>
                <w:szCs w:val="18"/>
              </w:rPr>
              <w:t>The Land Code regulates all land relations and is directed at the rational use and protection of land. This focus is targeted to improve the fertility of soil, and to maintain and improve the natural environment. In this way, opportunities for equal development of all forms of economic activity will be promoted in Tajikistan.</w:t>
            </w:r>
          </w:p>
        </w:tc>
      </w:tr>
      <w:tr w:rsidR="00B04149" w:rsidRPr="00C9371C" w14:paraId="6A787BC8" w14:textId="77777777" w:rsidTr="007970A2">
        <w:tc>
          <w:tcPr>
            <w:tcW w:w="1965" w:type="dxa"/>
            <w:shd w:val="clear" w:color="auto" w:fill="auto"/>
          </w:tcPr>
          <w:p w14:paraId="4845E461" w14:textId="77777777" w:rsidR="00B04149" w:rsidRPr="00C9371C" w:rsidRDefault="00B04149" w:rsidP="007970A2">
            <w:pPr>
              <w:rPr>
                <w:rFonts w:cs="Arial"/>
                <w:noProof/>
                <w:sz w:val="18"/>
                <w:szCs w:val="18"/>
              </w:rPr>
            </w:pPr>
            <w:r w:rsidRPr="00C9371C">
              <w:rPr>
                <w:rFonts w:cs="Arial"/>
                <w:sz w:val="18"/>
                <w:szCs w:val="18"/>
              </w:rPr>
              <w:t>Water Code of The Republic of Tajikistan (Water Code)</w:t>
            </w:r>
            <w:r w:rsidRPr="00C9371C">
              <w:rPr>
                <w:rFonts w:cs="Arial"/>
                <w:sz w:val="18"/>
                <w:szCs w:val="18"/>
                <w:vertAlign w:val="superscript"/>
              </w:rPr>
              <w:t xml:space="preserve"> </w:t>
            </w:r>
            <w:r w:rsidRPr="00C9371C">
              <w:rPr>
                <w:rFonts w:cs="Arial"/>
                <w:sz w:val="18"/>
                <w:szCs w:val="18"/>
                <w:vertAlign w:val="superscript"/>
              </w:rPr>
              <w:footnoteReference w:id="28"/>
            </w:r>
          </w:p>
        </w:tc>
        <w:tc>
          <w:tcPr>
            <w:tcW w:w="977" w:type="dxa"/>
            <w:shd w:val="clear" w:color="auto" w:fill="auto"/>
          </w:tcPr>
          <w:p w14:paraId="3C573B0D" w14:textId="77777777" w:rsidR="00B04149" w:rsidRPr="00C9371C" w:rsidRDefault="00B04149" w:rsidP="007970A2">
            <w:pPr>
              <w:rPr>
                <w:rFonts w:cs="Arial"/>
                <w:sz w:val="18"/>
                <w:szCs w:val="18"/>
              </w:rPr>
            </w:pPr>
            <w:r w:rsidRPr="00C9371C">
              <w:rPr>
                <w:rFonts w:cs="Arial"/>
                <w:sz w:val="18"/>
                <w:szCs w:val="18"/>
              </w:rPr>
              <w:t>2000</w:t>
            </w:r>
          </w:p>
        </w:tc>
        <w:tc>
          <w:tcPr>
            <w:tcW w:w="6408" w:type="dxa"/>
            <w:shd w:val="clear" w:color="auto" w:fill="auto"/>
          </w:tcPr>
          <w:p w14:paraId="79812514" w14:textId="77777777" w:rsidR="00B04149" w:rsidRPr="00C9371C" w:rsidRDefault="00B04149" w:rsidP="007970A2">
            <w:pPr>
              <w:rPr>
                <w:rFonts w:cs="Arial"/>
                <w:b/>
                <w:sz w:val="18"/>
                <w:szCs w:val="18"/>
              </w:rPr>
            </w:pPr>
            <w:r w:rsidRPr="00C9371C">
              <w:rPr>
                <w:rFonts w:cs="Arial"/>
                <w:sz w:val="18"/>
                <w:szCs w:val="18"/>
              </w:rPr>
              <w:t>The Water Code is aimed at regulating water relations to ensure rational use. This is so that there is adequate supply for the needs of the population and the natural environment.</w:t>
            </w:r>
          </w:p>
        </w:tc>
      </w:tr>
      <w:tr w:rsidR="00B04149" w:rsidRPr="00C9371C" w14:paraId="7C6011C9" w14:textId="77777777" w:rsidTr="007970A2">
        <w:tc>
          <w:tcPr>
            <w:tcW w:w="1965" w:type="dxa"/>
            <w:shd w:val="clear" w:color="auto" w:fill="auto"/>
          </w:tcPr>
          <w:p w14:paraId="2B3189E4" w14:textId="77777777" w:rsidR="00B04149" w:rsidRPr="00C9371C" w:rsidRDefault="00B04149" w:rsidP="007970A2">
            <w:pPr>
              <w:rPr>
                <w:rFonts w:cs="Arial"/>
                <w:noProof/>
                <w:sz w:val="18"/>
                <w:szCs w:val="18"/>
              </w:rPr>
            </w:pPr>
            <w:r w:rsidRPr="00C9371C">
              <w:rPr>
                <w:rFonts w:cs="Arial"/>
                <w:sz w:val="18"/>
                <w:szCs w:val="18"/>
              </w:rPr>
              <w:t>Law of the Republic of Tajikistan on Land Reform (Land Reform Law)</w:t>
            </w:r>
            <w:r w:rsidRPr="00C9371C">
              <w:rPr>
                <w:rFonts w:cs="Arial"/>
                <w:sz w:val="18"/>
                <w:szCs w:val="18"/>
                <w:vertAlign w:val="superscript"/>
              </w:rPr>
              <w:t xml:space="preserve"> </w:t>
            </w:r>
            <w:r w:rsidRPr="00C9371C">
              <w:rPr>
                <w:rFonts w:cs="Arial"/>
                <w:sz w:val="18"/>
                <w:szCs w:val="18"/>
                <w:vertAlign w:val="superscript"/>
              </w:rPr>
              <w:footnoteReference w:id="29"/>
            </w:r>
          </w:p>
        </w:tc>
        <w:tc>
          <w:tcPr>
            <w:tcW w:w="977" w:type="dxa"/>
            <w:shd w:val="clear" w:color="auto" w:fill="auto"/>
          </w:tcPr>
          <w:p w14:paraId="2683A853" w14:textId="77777777" w:rsidR="00B04149" w:rsidRPr="00C9371C" w:rsidRDefault="00B04149" w:rsidP="007970A2">
            <w:pPr>
              <w:rPr>
                <w:rFonts w:cs="Arial"/>
                <w:sz w:val="18"/>
                <w:szCs w:val="18"/>
              </w:rPr>
            </w:pPr>
            <w:r w:rsidRPr="00C9371C">
              <w:rPr>
                <w:rFonts w:cs="Arial"/>
                <w:sz w:val="18"/>
                <w:szCs w:val="18"/>
              </w:rPr>
              <w:t>1994</w:t>
            </w:r>
          </w:p>
        </w:tc>
        <w:tc>
          <w:tcPr>
            <w:tcW w:w="6408" w:type="dxa"/>
            <w:shd w:val="clear" w:color="auto" w:fill="auto"/>
          </w:tcPr>
          <w:p w14:paraId="23DD5058" w14:textId="77777777" w:rsidR="00B04149" w:rsidRPr="00C9371C" w:rsidRDefault="00B04149" w:rsidP="007970A2">
            <w:pPr>
              <w:rPr>
                <w:rFonts w:cs="Arial"/>
                <w:b/>
                <w:sz w:val="18"/>
                <w:szCs w:val="18"/>
              </w:rPr>
            </w:pPr>
            <w:r w:rsidRPr="00C9371C">
              <w:rPr>
                <w:rFonts w:cs="Arial"/>
                <w:sz w:val="18"/>
                <w:szCs w:val="18"/>
              </w:rPr>
              <w:t>The Land Reform Law includes tasks listed by the GoT specifically for further developing land management. These tasks are all designed with the purpose to increase the agricultural production of the country and include the: i) creation of optimal conditions for equal rights; ii) development of various forms of land management; iii) formation of a multi-structural economy; iv) rational use; and v) the protection of land.</w:t>
            </w:r>
          </w:p>
        </w:tc>
      </w:tr>
      <w:tr w:rsidR="00B04149" w:rsidRPr="00C9371C" w14:paraId="07980F1B" w14:textId="77777777" w:rsidTr="007970A2">
        <w:tc>
          <w:tcPr>
            <w:tcW w:w="1965" w:type="dxa"/>
            <w:shd w:val="clear" w:color="auto" w:fill="auto"/>
          </w:tcPr>
          <w:p w14:paraId="0C9759B6" w14:textId="77777777" w:rsidR="00B04149" w:rsidRPr="00C9371C" w:rsidRDefault="00B04149" w:rsidP="007970A2">
            <w:pPr>
              <w:rPr>
                <w:rFonts w:cs="Arial"/>
                <w:noProof/>
                <w:sz w:val="18"/>
                <w:szCs w:val="18"/>
              </w:rPr>
            </w:pPr>
            <w:r w:rsidRPr="00C9371C">
              <w:rPr>
                <w:rFonts w:cs="Arial"/>
                <w:sz w:val="18"/>
                <w:szCs w:val="18"/>
              </w:rPr>
              <w:t>Law of the Republic of Tajikistan on Land Management (Land Management Law)</w:t>
            </w:r>
            <w:r w:rsidRPr="00C9371C">
              <w:rPr>
                <w:rFonts w:cs="Arial"/>
                <w:sz w:val="18"/>
                <w:szCs w:val="18"/>
                <w:vertAlign w:val="superscript"/>
              </w:rPr>
              <w:t xml:space="preserve"> </w:t>
            </w:r>
            <w:r w:rsidRPr="00C9371C">
              <w:rPr>
                <w:rFonts w:cs="Arial"/>
                <w:sz w:val="18"/>
                <w:szCs w:val="18"/>
                <w:vertAlign w:val="superscript"/>
              </w:rPr>
              <w:footnoteReference w:id="30"/>
            </w:r>
          </w:p>
        </w:tc>
        <w:tc>
          <w:tcPr>
            <w:tcW w:w="977" w:type="dxa"/>
            <w:shd w:val="clear" w:color="auto" w:fill="auto"/>
          </w:tcPr>
          <w:p w14:paraId="2559612D" w14:textId="77777777" w:rsidR="00B04149" w:rsidRPr="00C9371C" w:rsidRDefault="00B04149" w:rsidP="007970A2">
            <w:pPr>
              <w:rPr>
                <w:rFonts w:cs="Arial"/>
                <w:sz w:val="18"/>
                <w:szCs w:val="18"/>
              </w:rPr>
            </w:pPr>
            <w:r w:rsidRPr="00C9371C">
              <w:rPr>
                <w:rFonts w:cs="Arial"/>
                <w:sz w:val="18"/>
                <w:szCs w:val="18"/>
              </w:rPr>
              <w:t>2001</w:t>
            </w:r>
          </w:p>
        </w:tc>
        <w:tc>
          <w:tcPr>
            <w:tcW w:w="6408" w:type="dxa"/>
            <w:shd w:val="clear" w:color="auto" w:fill="auto"/>
          </w:tcPr>
          <w:p w14:paraId="70F1CED1" w14:textId="77777777" w:rsidR="00B04149" w:rsidRPr="00C9371C" w:rsidRDefault="00B04149" w:rsidP="007970A2">
            <w:pPr>
              <w:rPr>
                <w:rFonts w:cs="Arial"/>
                <w:b/>
                <w:sz w:val="18"/>
                <w:szCs w:val="18"/>
              </w:rPr>
            </w:pPr>
            <w:r w:rsidRPr="00C9371C">
              <w:rPr>
                <w:rFonts w:cs="Arial"/>
                <w:sz w:val="18"/>
                <w:szCs w:val="18"/>
              </w:rPr>
              <w:t>The objective of the Land Management Law in Tajikistan is to create conditions for equal development for all sectors in the country.</w:t>
            </w:r>
          </w:p>
        </w:tc>
      </w:tr>
      <w:tr w:rsidR="00B04149" w:rsidRPr="00C9371C" w14:paraId="15C5AB9A" w14:textId="77777777" w:rsidTr="007970A2">
        <w:tc>
          <w:tcPr>
            <w:tcW w:w="1965" w:type="dxa"/>
            <w:shd w:val="clear" w:color="auto" w:fill="auto"/>
          </w:tcPr>
          <w:p w14:paraId="6F8836ED" w14:textId="77777777" w:rsidR="00B04149" w:rsidRPr="00C9371C" w:rsidRDefault="00B04149" w:rsidP="007970A2">
            <w:pPr>
              <w:rPr>
                <w:rFonts w:cs="Arial"/>
                <w:noProof/>
                <w:sz w:val="18"/>
                <w:szCs w:val="18"/>
              </w:rPr>
            </w:pPr>
            <w:r w:rsidRPr="00C9371C">
              <w:rPr>
                <w:rFonts w:cs="Arial"/>
                <w:noProof/>
                <w:sz w:val="18"/>
                <w:szCs w:val="18"/>
              </w:rPr>
              <w:t>Law on Environmental Protection</w:t>
            </w:r>
          </w:p>
        </w:tc>
        <w:tc>
          <w:tcPr>
            <w:tcW w:w="977" w:type="dxa"/>
            <w:shd w:val="clear" w:color="auto" w:fill="auto"/>
          </w:tcPr>
          <w:p w14:paraId="57B0242C" w14:textId="77777777" w:rsidR="00B04149" w:rsidRPr="00C9371C" w:rsidRDefault="00B04149" w:rsidP="007970A2">
            <w:pPr>
              <w:rPr>
                <w:rFonts w:cs="Arial"/>
                <w:sz w:val="18"/>
                <w:szCs w:val="18"/>
              </w:rPr>
            </w:pPr>
            <w:r w:rsidRPr="00C9371C">
              <w:rPr>
                <w:rFonts w:cs="Arial"/>
                <w:sz w:val="18"/>
                <w:szCs w:val="18"/>
              </w:rPr>
              <w:t>2011</w:t>
            </w:r>
          </w:p>
        </w:tc>
        <w:tc>
          <w:tcPr>
            <w:tcW w:w="6408" w:type="dxa"/>
            <w:shd w:val="clear" w:color="auto" w:fill="auto"/>
          </w:tcPr>
          <w:p w14:paraId="1B68926A" w14:textId="77777777" w:rsidR="00B04149" w:rsidRPr="00C9371C" w:rsidRDefault="00B04149" w:rsidP="007970A2">
            <w:pPr>
              <w:rPr>
                <w:rFonts w:cs="Arial"/>
                <w:b/>
                <w:sz w:val="18"/>
                <w:szCs w:val="18"/>
              </w:rPr>
            </w:pPr>
            <w:r w:rsidRPr="00C9371C">
              <w:rPr>
                <w:rFonts w:cs="Arial"/>
                <w:sz w:val="18"/>
                <w:szCs w:val="18"/>
              </w:rPr>
              <w:t xml:space="preserve">This law provides the legal base for developing the state policy on environmental protection. Further to this, it aims to conserve the natural resources of the country and ensure the environmental sustainability for socio-economic development. Therefore, the law ensures that the human right to a healthy environment is guaranteed. </w:t>
            </w:r>
            <w:r w:rsidRPr="00C9371C">
              <w:rPr>
                <w:rFonts w:cs="Arial"/>
                <w:vanish/>
                <w:sz w:val="18"/>
                <w:szCs w:val="18"/>
                <w:lang w:val="en"/>
              </w:rPr>
              <w:t xml:space="preserve"> This Law determines the legal basis of state policy in the field of environmental protection and is aimed at providing sustainable social and economic development, guarantee of human rights for the healthy and favorable environment, strengthening of law and order, prevention of negative impact of economic and other activity on the environment, the organization of rational use of natural resources and providing ecological safety. This Law determines the legal basis of state policy in the field of environmental protection and is aimed at providing sustainable social and economic development, guarantee of human rights for the healthy and favorable environment, strengthening of law and order, prevention of negative impact of economic and other activity on the environment, the organization of rational use of natural resources and providing ecological safety.</w:t>
            </w:r>
          </w:p>
        </w:tc>
      </w:tr>
      <w:tr w:rsidR="00B04149" w:rsidRPr="00C9371C" w14:paraId="0AECB5A1" w14:textId="77777777" w:rsidTr="007970A2">
        <w:tc>
          <w:tcPr>
            <w:tcW w:w="1965" w:type="dxa"/>
            <w:shd w:val="clear" w:color="auto" w:fill="auto"/>
          </w:tcPr>
          <w:p w14:paraId="5B54E42C" w14:textId="77777777" w:rsidR="00B04149" w:rsidRPr="00C9371C" w:rsidRDefault="00B04149" w:rsidP="007970A2">
            <w:pPr>
              <w:rPr>
                <w:rFonts w:cs="Arial"/>
                <w:noProof/>
                <w:sz w:val="18"/>
                <w:szCs w:val="18"/>
              </w:rPr>
            </w:pPr>
            <w:r w:rsidRPr="00C9371C">
              <w:rPr>
                <w:rFonts w:cs="Arial"/>
                <w:noProof/>
                <w:sz w:val="18"/>
                <w:szCs w:val="18"/>
              </w:rPr>
              <w:t>Law on Ecological Expertise</w:t>
            </w:r>
          </w:p>
        </w:tc>
        <w:tc>
          <w:tcPr>
            <w:tcW w:w="977" w:type="dxa"/>
            <w:shd w:val="clear" w:color="auto" w:fill="auto"/>
          </w:tcPr>
          <w:p w14:paraId="62C252C9" w14:textId="77777777" w:rsidR="00B04149" w:rsidRPr="00C9371C" w:rsidRDefault="00B04149" w:rsidP="007970A2">
            <w:pPr>
              <w:rPr>
                <w:rFonts w:cs="Arial"/>
                <w:sz w:val="18"/>
                <w:szCs w:val="18"/>
              </w:rPr>
            </w:pPr>
            <w:r w:rsidRPr="00C9371C">
              <w:rPr>
                <w:rFonts w:cs="Arial"/>
                <w:sz w:val="18"/>
                <w:szCs w:val="18"/>
              </w:rPr>
              <w:t>2012</w:t>
            </w:r>
          </w:p>
        </w:tc>
        <w:tc>
          <w:tcPr>
            <w:tcW w:w="6408" w:type="dxa"/>
            <w:shd w:val="clear" w:color="auto" w:fill="auto"/>
          </w:tcPr>
          <w:p w14:paraId="53EECAF3" w14:textId="77777777" w:rsidR="00B04149" w:rsidRPr="00C9371C" w:rsidRDefault="00B04149" w:rsidP="007970A2">
            <w:pPr>
              <w:rPr>
                <w:rFonts w:cs="Arial"/>
                <w:sz w:val="18"/>
                <w:szCs w:val="18"/>
              </w:rPr>
            </w:pPr>
            <w:r w:rsidRPr="00C9371C">
              <w:rPr>
                <w:rFonts w:cs="Arial"/>
                <w:sz w:val="18"/>
                <w:szCs w:val="18"/>
              </w:rPr>
              <w:t>The law defines principles and norms for environmental experts to adhere to and provides for the prevention of negative impacts on planned economic interventions on environment.</w:t>
            </w:r>
          </w:p>
        </w:tc>
      </w:tr>
      <w:tr w:rsidR="00B04149" w:rsidRPr="00C9371C" w14:paraId="412C2493" w14:textId="77777777" w:rsidTr="007970A2">
        <w:tc>
          <w:tcPr>
            <w:tcW w:w="1965" w:type="dxa"/>
            <w:shd w:val="clear" w:color="auto" w:fill="auto"/>
          </w:tcPr>
          <w:p w14:paraId="3600A3CD" w14:textId="77777777" w:rsidR="00B04149" w:rsidRPr="00C9371C" w:rsidRDefault="00B04149" w:rsidP="007970A2">
            <w:pPr>
              <w:rPr>
                <w:rFonts w:cs="Arial"/>
                <w:noProof/>
                <w:sz w:val="18"/>
                <w:szCs w:val="18"/>
              </w:rPr>
            </w:pPr>
            <w:r w:rsidRPr="00C9371C">
              <w:rPr>
                <w:rFonts w:cs="Arial"/>
                <w:noProof/>
                <w:sz w:val="18"/>
                <w:szCs w:val="18"/>
              </w:rPr>
              <w:t xml:space="preserve">Law on the Republic of Tajikistan on </w:t>
            </w:r>
            <w:r w:rsidRPr="00C9371C">
              <w:rPr>
                <w:rFonts w:cs="Arial"/>
                <w:i/>
                <w:sz w:val="18"/>
                <w:szCs w:val="18"/>
              </w:rPr>
              <w:t>Dehkan</w:t>
            </w:r>
            <w:r w:rsidRPr="00C9371C">
              <w:rPr>
                <w:rFonts w:cs="Arial"/>
                <w:noProof/>
                <w:sz w:val="18"/>
                <w:szCs w:val="18"/>
              </w:rPr>
              <w:t xml:space="preserve"> Farms (</w:t>
            </w:r>
            <w:r w:rsidRPr="00C9371C">
              <w:rPr>
                <w:rFonts w:cs="Arial"/>
                <w:i/>
                <w:sz w:val="18"/>
                <w:szCs w:val="18"/>
              </w:rPr>
              <w:t xml:space="preserve">Dehkan </w:t>
            </w:r>
            <w:r w:rsidRPr="00C9371C">
              <w:rPr>
                <w:rFonts w:cs="Arial"/>
                <w:noProof/>
                <w:sz w:val="18"/>
                <w:szCs w:val="18"/>
              </w:rPr>
              <w:t>Law)</w:t>
            </w:r>
            <w:r w:rsidRPr="00C9371C">
              <w:rPr>
                <w:rFonts w:eastAsia="Arial" w:cs="Arial"/>
                <w:sz w:val="18"/>
                <w:szCs w:val="18"/>
                <w:vertAlign w:val="superscript"/>
              </w:rPr>
              <w:t xml:space="preserve"> </w:t>
            </w:r>
            <w:r w:rsidRPr="00C9371C">
              <w:rPr>
                <w:rFonts w:eastAsia="Arial" w:cs="Arial"/>
                <w:sz w:val="18"/>
                <w:szCs w:val="18"/>
                <w:vertAlign w:val="superscript"/>
              </w:rPr>
              <w:footnoteReference w:id="31"/>
            </w:r>
          </w:p>
        </w:tc>
        <w:tc>
          <w:tcPr>
            <w:tcW w:w="977" w:type="dxa"/>
            <w:shd w:val="clear" w:color="auto" w:fill="auto"/>
          </w:tcPr>
          <w:p w14:paraId="5198BFCC" w14:textId="77777777" w:rsidR="00B04149" w:rsidRPr="00C9371C" w:rsidRDefault="00B04149" w:rsidP="007970A2">
            <w:pPr>
              <w:rPr>
                <w:rFonts w:cs="Arial"/>
                <w:sz w:val="18"/>
                <w:szCs w:val="18"/>
              </w:rPr>
            </w:pPr>
            <w:r w:rsidRPr="00C9371C">
              <w:rPr>
                <w:rFonts w:cs="Arial"/>
                <w:sz w:val="18"/>
                <w:szCs w:val="18"/>
              </w:rPr>
              <w:t>2016</w:t>
            </w:r>
          </w:p>
        </w:tc>
        <w:tc>
          <w:tcPr>
            <w:tcW w:w="6408" w:type="dxa"/>
            <w:shd w:val="clear" w:color="auto" w:fill="auto"/>
          </w:tcPr>
          <w:p w14:paraId="6C02C428" w14:textId="77777777" w:rsidR="00B04149" w:rsidRPr="00C9371C" w:rsidRDefault="00B04149" w:rsidP="007970A2">
            <w:pPr>
              <w:rPr>
                <w:rFonts w:cs="Arial"/>
                <w:sz w:val="18"/>
                <w:szCs w:val="18"/>
              </w:rPr>
            </w:pPr>
            <w:r w:rsidRPr="00C9371C">
              <w:rPr>
                <w:rFonts w:cs="Arial"/>
                <w:sz w:val="18"/>
                <w:szCs w:val="18"/>
                <w:lang w:val="en"/>
              </w:rPr>
              <w:t xml:space="preserve">This law defines the legal base for establishing and maintain the efficient functioning of </w:t>
            </w:r>
            <w:r w:rsidRPr="00C9371C">
              <w:rPr>
                <w:rFonts w:cs="Arial"/>
                <w:i/>
                <w:sz w:val="18"/>
                <w:szCs w:val="18"/>
                <w:lang w:val="en"/>
              </w:rPr>
              <w:t>dehkan</w:t>
            </w:r>
            <w:r w:rsidRPr="00C9371C">
              <w:rPr>
                <w:rFonts w:cs="Arial"/>
                <w:sz w:val="18"/>
                <w:szCs w:val="18"/>
                <w:lang w:val="en"/>
              </w:rPr>
              <w:t xml:space="preserve"> enterprises. In addition, the law aims to create an enabling environment for the development of farming in the country.</w:t>
            </w:r>
          </w:p>
        </w:tc>
      </w:tr>
    </w:tbl>
    <w:p w14:paraId="5583E08F" w14:textId="77777777" w:rsidR="00B04149" w:rsidRDefault="00B04149" w:rsidP="00B04149">
      <w:pPr>
        <w:rPr>
          <w:rFonts w:cs="Arial"/>
        </w:rPr>
      </w:pPr>
    </w:p>
    <w:p w14:paraId="3F4AC0E4" w14:textId="77777777" w:rsidR="00B04149" w:rsidRPr="00B04149" w:rsidRDefault="00B04149" w:rsidP="00B04149">
      <w:pPr>
        <w:pStyle w:val="Heading2"/>
        <w:tabs>
          <w:tab w:val="left" w:pos="540"/>
        </w:tabs>
        <w:rPr>
          <w:rFonts w:cs="Arial"/>
          <w:i/>
          <w:sz w:val="22"/>
        </w:rPr>
      </w:pPr>
      <w:r w:rsidRPr="00B04149">
        <w:rPr>
          <w:rFonts w:cs="Arial"/>
          <w:i/>
          <w:sz w:val="22"/>
        </w:rPr>
        <w:t>2.2. Consistency with national technical standards</w:t>
      </w:r>
    </w:p>
    <w:p w14:paraId="31D6B6BB" w14:textId="77777777" w:rsidR="00B04149" w:rsidRDefault="00B04149" w:rsidP="00B04149">
      <w:pPr>
        <w:rPr>
          <w:rFonts w:cs="Arial"/>
        </w:rPr>
      </w:pPr>
    </w:p>
    <w:p w14:paraId="152CFDDA" w14:textId="77777777" w:rsidR="00B04149" w:rsidRPr="000C4656" w:rsidRDefault="00B04149" w:rsidP="00B04149">
      <w:pPr>
        <w:rPr>
          <w:rFonts w:cs="Arial"/>
        </w:rPr>
      </w:pPr>
      <w:r w:rsidRPr="000C4656">
        <w:rPr>
          <w:rFonts w:cs="Arial"/>
        </w:rPr>
        <w:t>The project is aligned with the requirements of the March 2016 Revision of the Environmental and Social (E</w:t>
      </w:r>
      <w:r>
        <w:rPr>
          <w:rFonts w:cs="Arial"/>
        </w:rPr>
        <w:t>&amp;S</w:t>
      </w:r>
      <w:r w:rsidRPr="000C4656">
        <w:rPr>
          <w:rFonts w:cs="Arial"/>
        </w:rPr>
        <w:t xml:space="preserve">) Policy of the Adaptation Fund (see Part II: </w:t>
      </w:r>
      <w:r>
        <w:rPr>
          <w:rFonts w:cs="Arial"/>
        </w:rPr>
        <w:t xml:space="preserve">Section </w:t>
      </w:r>
      <w:r w:rsidRPr="000C4656">
        <w:rPr>
          <w:rFonts w:cs="Arial"/>
        </w:rPr>
        <w:t>K</w:t>
      </w:r>
      <w:r>
        <w:rPr>
          <w:rFonts w:cs="Arial"/>
        </w:rPr>
        <w:t xml:space="preserve"> of the Full Proposal</w:t>
      </w:r>
      <w:r w:rsidRPr="000C4656">
        <w:rPr>
          <w:rFonts w:cs="Arial"/>
          <w:vertAlign w:val="superscript"/>
        </w:rPr>
        <w:footnoteReference w:id="32"/>
      </w:r>
      <w:r>
        <w:rPr>
          <w:rFonts w:cs="Arial"/>
        </w:rPr>
        <w:t>)</w:t>
      </w:r>
      <w:r w:rsidRPr="000C4656">
        <w:rPr>
          <w:rFonts w:cs="Arial"/>
        </w:rPr>
        <w:t xml:space="preserve">. </w:t>
      </w:r>
      <w:r>
        <w:rPr>
          <w:rFonts w:cs="Arial"/>
        </w:rPr>
        <w:t>During project development,</w:t>
      </w:r>
      <w:r w:rsidRPr="000C4656">
        <w:rPr>
          <w:rFonts w:cs="Arial"/>
        </w:rPr>
        <w:t xml:space="preserve"> the Full Proposal w</w:t>
      </w:r>
      <w:r>
        <w:rPr>
          <w:rFonts w:cs="Arial"/>
        </w:rPr>
        <w:t>as</w:t>
      </w:r>
      <w:r w:rsidRPr="000C4656">
        <w:rPr>
          <w:rFonts w:cs="Arial"/>
        </w:rPr>
        <w:t xml:space="preserve"> screened according to the UNDP Social and Environmental Safeguards Procedure</w:t>
      </w:r>
      <w:r>
        <w:rPr>
          <w:rFonts w:cs="Arial"/>
        </w:rPr>
        <w:t xml:space="preserve"> (SESP)</w:t>
      </w:r>
      <w:r w:rsidRPr="000C4656">
        <w:rPr>
          <w:rFonts w:cs="Arial"/>
          <w:vertAlign w:val="superscript"/>
        </w:rPr>
        <w:footnoteReference w:id="33"/>
      </w:r>
      <w:r w:rsidRPr="000C4656">
        <w:rPr>
          <w:rFonts w:cs="Arial"/>
        </w:rPr>
        <w:t xml:space="preserve">. This </w:t>
      </w:r>
      <w:r>
        <w:rPr>
          <w:rFonts w:cs="Arial"/>
        </w:rPr>
        <w:t>was</w:t>
      </w:r>
      <w:r w:rsidRPr="000C4656">
        <w:rPr>
          <w:rFonts w:cs="Arial"/>
        </w:rPr>
        <w:t xml:space="preserve"> to ensure that</w:t>
      </w:r>
      <w:r>
        <w:rPr>
          <w:rFonts w:cs="Arial"/>
        </w:rPr>
        <w:t xml:space="preserve"> all</w:t>
      </w:r>
      <w:r w:rsidRPr="000C4656">
        <w:rPr>
          <w:rFonts w:cs="Arial"/>
        </w:rPr>
        <w:t xml:space="preserve"> necessary safeguards have been addressed and incorporated into the project design.</w:t>
      </w:r>
    </w:p>
    <w:p w14:paraId="7A134678" w14:textId="77777777" w:rsidR="00B04149" w:rsidRPr="000C4656" w:rsidRDefault="00B04149" w:rsidP="00B04149">
      <w:pPr>
        <w:rPr>
          <w:rFonts w:eastAsia="Arial" w:cs="Arial"/>
          <w:szCs w:val="28"/>
        </w:rPr>
      </w:pPr>
      <w:r w:rsidRPr="000C4656">
        <w:rPr>
          <w:rFonts w:cs="Arial"/>
          <w:szCs w:val="28"/>
        </w:rPr>
        <w:t xml:space="preserve">In addition to complementing the efforts of the CEP and the GoT to improve catchment management in the KRB, project activities will increase rural Tajik resilience to climate change </w:t>
      </w:r>
      <w:r w:rsidRPr="000C4656">
        <w:rPr>
          <w:rFonts w:cs="Arial"/>
          <w:noProof/>
          <w:szCs w:val="28"/>
        </w:rPr>
        <w:t>in</w:t>
      </w:r>
      <w:r w:rsidRPr="000C4656">
        <w:rPr>
          <w:rFonts w:cs="Arial"/>
          <w:szCs w:val="28"/>
        </w:rPr>
        <w:t xml:space="preserve"> throughout the country. The Adaptation </w:t>
      </w:r>
      <w:r w:rsidRPr="000C4656">
        <w:rPr>
          <w:rFonts w:cs="Arial"/>
        </w:rPr>
        <w:t>Fund</w:t>
      </w:r>
      <w:r w:rsidRPr="000C4656">
        <w:rPr>
          <w:rFonts w:cs="Arial"/>
        </w:rPr>
        <w:noBreakHyphen/>
        <w:t>accredited</w:t>
      </w:r>
      <w:r w:rsidRPr="000C4656">
        <w:rPr>
          <w:rFonts w:cs="Arial"/>
          <w:szCs w:val="28"/>
        </w:rPr>
        <w:t xml:space="preserve"> Implementing Agency, UNDP, together with CEP and relevant national partners</w:t>
      </w:r>
      <w:r w:rsidRPr="000C4656">
        <w:rPr>
          <w:rFonts w:eastAsia="Arial" w:cs="Arial"/>
          <w:szCs w:val="28"/>
        </w:rPr>
        <w:t>,</w:t>
      </w:r>
      <w:r w:rsidRPr="000C4656">
        <w:rPr>
          <w:rFonts w:cs="Arial"/>
          <w:szCs w:val="28"/>
        </w:rPr>
        <w:t xml:space="preserve"> will ensure that the project follows procedures outlined in the ESP. This includes the requirement that project activities funded by the Adaptation Fund reflect local circumstances and needs and draw upon national actors and capabilities.</w:t>
      </w:r>
    </w:p>
    <w:p w14:paraId="5083653A" w14:textId="77777777" w:rsidR="00B04149" w:rsidRDefault="00B04149" w:rsidP="00B04149">
      <w:pPr>
        <w:rPr>
          <w:rFonts w:cs="Arial"/>
        </w:rPr>
      </w:pPr>
      <w:r w:rsidRPr="00C043A5">
        <w:rPr>
          <w:rFonts w:cs="Arial"/>
        </w:rPr>
        <w:t>The project will also adhere to all relevant national technical standards. At the Full Proposal development stage, the following legislation has been identified with relevance to the proposed activities:</w:t>
      </w:r>
    </w:p>
    <w:p w14:paraId="5BCF30D2" w14:textId="77777777" w:rsidR="00B04149" w:rsidRPr="000C4656" w:rsidRDefault="00B04149" w:rsidP="007D0B06">
      <w:pPr>
        <w:numPr>
          <w:ilvl w:val="0"/>
          <w:numId w:val="14"/>
        </w:numPr>
        <w:rPr>
          <w:rFonts w:eastAsia="Calibri" w:cs="Arial"/>
        </w:rPr>
      </w:pPr>
      <w:r w:rsidRPr="000C4656">
        <w:rPr>
          <w:rFonts w:eastAsia="Calibri" w:cs="Arial"/>
        </w:rPr>
        <w:lastRenderedPageBreak/>
        <w:t>1996 Land Code of The Republic of Tajikistan</w:t>
      </w:r>
      <w:r w:rsidRPr="000C4656">
        <w:rPr>
          <w:rFonts w:eastAsia="Calibri" w:cs="Arial"/>
          <w:vertAlign w:val="superscript"/>
        </w:rPr>
        <w:footnoteReference w:id="34"/>
      </w:r>
      <w:r w:rsidRPr="000C4656">
        <w:rPr>
          <w:rFonts w:eastAsia="Calibri" w:cs="Arial"/>
        </w:rPr>
        <w:t>;</w:t>
      </w:r>
    </w:p>
    <w:p w14:paraId="3690BE75" w14:textId="77777777" w:rsidR="00B04149" w:rsidRPr="000C4656" w:rsidRDefault="00B04149" w:rsidP="007D0B06">
      <w:pPr>
        <w:numPr>
          <w:ilvl w:val="0"/>
          <w:numId w:val="14"/>
        </w:numPr>
        <w:rPr>
          <w:rFonts w:eastAsia="Calibri" w:cs="Arial"/>
        </w:rPr>
      </w:pPr>
      <w:r w:rsidRPr="000C4656">
        <w:rPr>
          <w:rFonts w:eastAsia="Calibri" w:cs="Arial"/>
        </w:rPr>
        <w:t>2000 Water Code of The Republic of Tajikistan</w:t>
      </w:r>
      <w:r w:rsidRPr="000C4656">
        <w:rPr>
          <w:rFonts w:eastAsia="Calibri" w:cs="Arial"/>
          <w:vertAlign w:val="superscript"/>
        </w:rPr>
        <w:footnoteReference w:id="35"/>
      </w:r>
      <w:r w:rsidRPr="000C4656">
        <w:rPr>
          <w:rFonts w:eastAsia="Calibri" w:cs="Arial"/>
        </w:rPr>
        <w:t>;</w:t>
      </w:r>
    </w:p>
    <w:p w14:paraId="69E763FF" w14:textId="77777777" w:rsidR="00B04149" w:rsidRPr="000C4656" w:rsidRDefault="00B04149" w:rsidP="007D0B06">
      <w:pPr>
        <w:numPr>
          <w:ilvl w:val="0"/>
          <w:numId w:val="14"/>
        </w:numPr>
        <w:rPr>
          <w:rFonts w:eastAsia="Calibri" w:cs="Arial"/>
        </w:rPr>
      </w:pPr>
      <w:r w:rsidRPr="000C4656">
        <w:rPr>
          <w:rFonts w:eastAsia="Calibri" w:cs="Arial"/>
        </w:rPr>
        <w:t>2001 Law of the Republic of Tajikistan on Land Management</w:t>
      </w:r>
      <w:r w:rsidRPr="000C4656">
        <w:rPr>
          <w:rFonts w:eastAsia="Calibri" w:cs="Arial"/>
          <w:vertAlign w:val="superscript"/>
        </w:rPr>
        <w:footnoteReference w:id="36"/>
      </w:r>
      <w:r w:rsidRPr="000C4656">
        <w:rPr>
          <w:rFonts w:eastAsia="Calibri" w:cs="Arial"/>
        </w:rPr>
        <w:t>;</w:t>
      </w:r>
    </w:p>
    <w:p w14:paraId="6CF41124" w14:textId="77777777" w:rsidR="00B04149" w:rsidRPr="00C043A5" w:rsidRDefault="00B04149" w:rsidP="007D0B06">
      <w:pPr>
        <w:numPr>
          <w:ilvl w:val="0"/>
          <w:numId w:val="14"/>
        </w:numPr>
        <w:rPr>
          <w:rFonts w:cs="Arial"/>
        </w:rPr>
      </w:pPr>
      <w:r w:rsidRPr="00C043A5">
        <w:rPr>
          <w:rFonts w:cs="Arial"/>
        </w:rPr>
        <w:t xml:space="preserve">2001 Law </w:t>
      </w:r>
      <w:r w:rsidRPr="00C043A5">
        <w:rPr>
          <w:rFonts w:cs="Arial"/>
          <w:noProof/>
        </w:rPr>
        <w:t>About</w:t>
      </w:r>
      <w:r w:rsidRPr="00C043A5">
        <w:rPr>
          <w:rFonts w:cs="Arial"/>
        </w:rPr>
        <w:t xml:space="preserve"> Environmental Protection; and</w:t>
      </w:r>
    </w:p>
    <w:p w14:paraId="6A42744F" w14:textId="77777777" w:rsidR="00B04149" w:rsidRPr="00C043A5" w:rsidRDefault="00B04149" w:rsidP="007D0B06">
      <w:pPr>
        <w:numPr>
          <w:ilvl w:val="0"/>
          <w:numId w:val="14"/>
        </w:numPr>
        <w:rPr>
          <w:rFonts w:cs="Arial"/>
        </w:rPr>
      </w:pPr>
      <w:r w:rsidRPr="00C043A5">
        <w:rPr>
          <w:rFonts w:cs="Arial"/>
        </w:rPr>
        <w:t>2012 Law on Ecological Expertise.</w:t>
      </w:r>
    </w:p>
    <w:p w14:paraId="1274D9A3" w14:textId="77777777" w:rsidR="00B04149" w:rsidRPr="00C043A5" w:rsidRDefault="00B04149" w:rsidP="00B04149">
      <w:pPr>
        <w:ind w:left="340"/>
        <w:rPr>
          <w:rFonts w:cs="Arial"/>
        </w:rPr>
      </w:pPr>
    </w:p>
    <w:p w14:paraId="27CDFB03" w14:textId="77777777" w:rsidR="00B04149" w:rsidRPr="00226B35" w:rsidRDefault="00B04149" w:rsidP="00B04149">
      <w:pPr>
        <w:rPr>
          <w:rFonts w:cs="Arial"/>
        </w:rPr>
      </w:pPr>
      <w:r w:rsidRPr="00C043A5">
        <w:rPr>
          <w:rFonts w:cs="Arial"/>
        </w:rPr>
        <w:t>Given the small scale of the project’s EbA interventions in the target sites and communities, as well as their focus on environmental protection, Environmental Impact Assessments (EIAs) are not expected to be necessary for any of the planned interventions. In addition, the proposed projects activities are in line with national social norms, including gender equality and equal access.</w:t>
      </w:r>
    </w:p>
    <w:p w14:paraId="24236FCB" w14:textId="77777777" w:rsidR="00B04149" w:rsidRPr="00C043A5" w:rsidRDefault="00B04149" w:rsidP="00B04149">
      <w:pPr>
        <w:rPr>
          <w:rFonts w:cs="Arial"/>
        </w:rPr>
      </w:pPr>
    </w:p>
    <w:p w14:paraId="7E848014" w14:textId="77777777" w:rsidR="00B04149" w:rsidRPr="00B04149" w:rsidRDefault="00B04149" w:rsidP="00B04149">
      <w:pPr>
        <w:pStyle w:val="Heading2"/>
        <w:tabs>
          <w:tab w:val="left" w:pos="540"/>
        </w:tabs>
        <w:rPr>
          <w:rFonts w:cs="Arial"/>
          <w:i/>
          <w:sz w:val="22"/>
        </w:rPr>
      </w:pPr>
      <w:r w:rsidRPr="00B04149">
        <w:rPr>
          <w:rFonts w:cs="Arial"/>
          <w:i/>
          <w:sz w:val="22"/>
        </w:rPr>
        <w:t>2.3. UNDP Social and Environmental Standards</w:t>
      </w:r>
    </w:p>
    <w:p w14:paraId="3C328E74" w14:textId="77777777" w:rsidR="00B04149" w:rsidRDefault="00B04149" w:rsidP="00B04149"/>
    <w:p w14:paraId="7A8FD679" w14:textId="77777777" w:rsidR="00B04149" w:rsidRPr="00C23CF1" w:rsidRDefault="00B04149" w:rsidP="00B04149">
      <w:pPr>
        <w:pStyle w:val="BodyText1"/>
      </w:pPr>
      <w:r w:rsidRPr="00C23CF1">
        <w:t>UNDP’s Social and Environmental Standards (SES</w:t>
      </w:r>
      <w:r>
        <w:t>s</w:t>
      </w:r>
      <w:r w:rsidRPr="00C23CF1">
        <w:t xml:space="preserve">) have been applied during development of the project. The SES objectives are to: i) strengthen the social and environmental outcomes of programmes and </w:t>
      </w:r>
      <w:r>
        <w:t>p</w:t>
      </w:r>
      <w:r w:rsidRPr="00C23CF1">
        <w:t xml:space="preserve">rojects; ii) avoid adverse impacts </w:t>
      </w:r>
      <w:r>
        <w:t>to</w:t>
      </w:r>
      <w:r w:rsidRPr="00C23CF1">
        <w:t xml:space="preserve"> people and the environment; iii) minimi</w:t>
      </w:r>
      <w:r>
        <w:t>s</w:t>
      </w:r>
      <w:r w:rsidRPr="00C23CF1">
        <w:t>e, mitigate and manage adverse impacts where avoidance is not possible; iv) strengthen UNDP and partner capacities for managing social and environmental risks; and v) ensure full and effective stakeholder engagement, including through a mechanism to respond to complaints from project</w:t>
      </w:r>
      <w:r>
        <w:noBreakHyphen/>
      </w:r>
      <w:r w:rsidRPr="00C23CF1">
        <w:t>affected people.</w:t>
      </w:r>
      <w:r>
        <w:t xml:space="preserve"> These</w:t>
      </w:r>
      <w:r w:rsidRPr="00C23CF1">
        <w:t xml:space="preserve"> SES</w:t>
      </w:r>
      <w:r>
        <w:t>s</w:t>
      </w:r>
      <w:r w:rsidRPr="00C23CF1">
        <w:t xml:space="preserve"> have been reviewed by the Adaptation Fund </w:t>
      </w:r>
      <w:r>
        <w:t>and found to</w:t>
      </w:r>
      <w:r w:rsidRPr="00C23CF1">
        <w:t xml:space="preserve"> address the </w:t>
      </w:r>
      <w:bookmarkStart w:id="70" w:name="_Hlk520786875"/>
      <w:r w:rsidRPr="00C23CF1">
        <w:t>requirements of the Adaptation Fund’s Environmental and Social Policy</w:t>
      </w:r>
      <w:bookmarkEnd w:id="70"/>
      <w:r w:rsidRPr="00C23CF1">
        <w:t>.</w:t>
      </w:r>
    </w:p>
    <w:p w14:paraId="7B23D418" w14:textId="77777777" w:rsidR="00B04149" w:rsidRPr="00C23CF1" w:rsidRDefault="00B04149" w:rsidP="00B04149">
      <w:pPr>
        <w:pStyle w:val="BodyText1"/>
      </w:pPr>
    </w:p>
    <w:p w14:paraId="288C8B8A" w14:textId="77777777" w:rsidR="00B04149" w:rsidRPr="00C23CF1" w:rsidRDefault="00B04149" w:rsidP="00B04149">
      <w:pPr>
        <w:pStyle w:val="BodyText1"/>
      </w:pPr>
      <w:r w:rsidRPr="00C23CF1">
        <w:t xml:space="preserve">UNDP will not support activities that do not comply with national law </w:t>
      </w:r>
      <w:r>
        <w:t>and</w:t>
      </w:r>
      <w:r w:rsidRPr="00C23CF1">
        <w:t xml:space="preserve"> obligations under international law</w:t>
      </w:r>
      <w:r>
        <w:t xml:space="preserve"> –</w:t>
      </w:r>
      <w:r w:rsidRPr="00C23CF1">
        <w:t xml:space="preserve"> whichever standard</w:t>
      </w:r>
      <w:r>
        <w:t xml:space="preserve"> is higher</w:t>
      </w:r>
      <w:r w:rsidRPr="00C23CF1">
        <w:t xml:space="preserve"> (hereafter</w:t>
      </w:r>
      <w:r>
        <w:t xml:space="preserve"> referred to as</w:t>
      </w:r>
      <w:r w:rsidRPr="00C23CF1">
        <w:t xml:space="preserve"> </w:t>
      </w:r>
      <w:r>
        <w:t>‘a</w:t>
      </w:r>
      <w:r w:rsidRPr="00C23CF1">
        <w:t xml:space="preserve">pplicable </w:t>
      </w:r>
      <w:r>
        <w:t>l</w:t>
      </w:r>
      <w:r w:rsidRPr="00C23CF1">
        <w:t>aw</w:t>
      </w:r>
      <w:r>
        <w:t>’</w:t>
      </w:r>
      <w:r w:rsidRPr="00C23CF1">
        <w:t xml:space="preserve">). </w:t>
      </w:r>
      <w:r>
        <w:t>It</w:t>
      </w:r>
      <w:r w:rsidRPr="00C23CF1">
        <w:t xml:space="preserve"> seeks to support governments </w:t>
      </w:r>
      <w:r>
        <w:t>in</w:t>
      </w:r>
      <w:r w:rsidRPr="00C23CF1">
        <w:t xml:space="preserve"> adher</w:t>
      </w:r>
      <w:r>
        <w:t>ing</w:t>
      </w:r>
      <w:r w:rsidRPr="00C23CF1">
        <w:t xml:space="preserve"> to their human rights obligations</w:t>
      </w:r>
      <w:r>
        <w:t>,</w:t>
      </w:r>
      <w:r w:rsidRPr="00C23CF1">
        <w:t xml:space="preserve"> a</w:t>
      </w:r>
      <w:r>
        <w:t>s well as</w:t>
      </w:r>
      <w:r w:rsidRPr="00C23CF1">
        <w:t xml:space="preserve"> </w:t>
      </w:r>
      <w:r>
        <w:t xml:space="preserve">to </w:t>
      </w:r>
      <w:r w:rsidRPr="00C23CF1">
        <w:t>empower individuals and groups, particularly the most marginali</w:t>
      </w:r>
      <w:r>
        <w:t>s</w:t>
      </w:r>
      <w:r w:rsidRPr="00C23CF1">
        <w:t>ed, to reali</w:t>
      </w:r>
      <w:r>
        <w:t>s</w:t>
      </w:r>
      <w:r w:rsidRPr="00C23CF1">
        <w:t>e their rights</w:t>
      </w:r>
      <w:r>
        <w:t>. Marginalised groups will be encouraged to</w:t>
      </w:r>
      <w:r w:rsidRPr="00C23CF1">
        <w:t xml:space="preserve"> fully participate throughout </w:t>
      </w:r>
      <w:r>
        <w:t>the project</w:t>
      </w:r>
      <w:r w:rsidRPr="00C23CF1">
        <w:t xml:space="preserve"> cycle.</w:t>
      </w:r>
    </w:p>
    <w:p w14:paraId="32D1F97C" w14:textId="77777777" w:rsidR="00B04149" w:rsidRPr="00C23CF1" w:rsidRDefault="00B04149" w:rsidP="00B04149">
      <w:pPr>
        <w:pStyle w:val="BodyText1"/>
      </w:pPr>
    </w:p>
    <w:p w14:paraId="3C5CE768" w14:textId="77777777" w:rsidR="00B04149" w:rsidRPr="00C23CF1" w:rsidRDefault="00B04149" w:rsidP="00B04149">
      <w:pPr>
        <w:pStyle w:val="BodyText1"/>
      </w:pPr>
      <w:r w:rsidRPr="00C23CF1">
        <w:t xml:space="preserve">The </w:t>
      </w:r>
      <w:r>
        <w:t xml:space="preserve">proposed </w:t>
      </w:r>
      <w:r w:rsidRPr="00C23CF1">
        <w:t xml:space="preserve">project was screened with UNDP’s </w:t>
      </w:r>
      <w:r>
        <w:t>SESP,</w:t>
      </w:r>
      <w:r w:rsidRPr="00C23CF1">
        <w:t xml:space="preserve"> which resulted in a “Low” overall project social and environmental risk categori</w:t>
      </w:r>
      <w:r>
        <w:t>s</w:t>
      </w:r>
      <w:r w:rsidRPr="00C23CF1">
        <w:t>ation. It was determined that the following UNDP S</w:t>
      </w:r>
      <w:r>
        <w:t>ES</w:t>
      </w:r>
      <w:r w:rsidRPr="00C23CF1">
        <w:t>s were particularly relevant to the project:</w:t>
      </w:r>
    </w:p>
    <w:p w14:paraId="5326670F" w14:textId="77777777" w:rsidR="00B04149" w:rsidRPr="00C23CF1" w:rsidRDefault="00B04149" w:rsidP="007D0B06">
      <w:pPr>
        <w:pStyle w:val="ListParagraph"/>
        <w:numPr>
          <w:ilvl w:val="0"/>
          <w:numId w:val="24"/>
        </w:numPr>
        <w:spacing w:after="0"/>
        <w:contextualSpacing/>
        <w:jc w:val="left"/>
        <w:rPr>
          <w:rFonts w:cs="Arial"/>
        </w:rPr>
      </w:pPr>
      <w:r w:rsidRPr="00C23CF1">
        <w:rPr>
          <w:rFonts w:cs="Arial"/>
        </w:rPr>
        <w:t>Principle 1: Human Rights</w:t>
      </w:r>
      <w:r>
        <w:rPr>
          <w:rFonts w:cs="Arial"/>
        </w:rPr>
        <w:t>;</w:t>
      </w:r>
    </w:p>
    <w:p w14:paraId="034C81F8" w14:textId="77777777" w:rsidR="00B04149" w:rsidRPr="00C23CF1" w:rsidRDefault="00B04149" w:rsidP="007D0B06">
      <w:pPr>
        <w:pStyle w:val="ListParagraph"/>
        <w:numPr>
          <w:ilvl w:val="0"/>
          <w:numId w:val="24"/>
        </w:numPr>
        <w:spacing w:after="0"/>
        <w:contextualSpacing/>
        <w:jc w:val="left"/>
        <w:rPr>
          <w:rFonts w:cs="Arial"/>
        </w:rPr>
      </w:pPr>
      <w:r w:rsidRPr="00C23CF1">
        <w:rPr>
          <w:rFonts w:cs="Arial"/>
        </w:rPr>
        <w:t>Principle 2: Gender Equality and Women’s Empowerment</w:t>
      </w:r>
      <w:r>
        <w:rPr>
          <w:rFonts w:cs="Arial"/>
        </w:rPr>
        <w:t>;</w:t>
      </w:r>
    </w:p>
    <w:p w14:paraId="2922C091" w14:textId="77777777" w:rsidR="00B04149" w:rsidRPr="00C23CF1" w:rsidRDefault="00B04149" w:rsidP="007D0B06">
      <w:pPr>
        <w:pStyle w:val="ListParagraph"/>
        <w:numPr>
          <w:ilvl w:val="0"/>
          <w:numId w:val="24"/>
        </w:numPr>
        <w:spacing w:after="0"/>
        <w:contextualSpacing/>
        <w:jc w:val="left"/>
        <w:rPr>
          <w:rFonts w:cs="Arial"/>
        </w:rPr>
      </w:pPr>
      <w:r w:rsidRPr="00C23CF1">
        <w:rPr>
          <w:rFonts w:cs="Arial"/>
        </w:rPr>
        <w:t>Standard 1: Biodiversity Conservation and Sustainable Natural Resource Management</w:t>
      </w:r>
      <w:r>
        <w:rPr>
          <w:rFonts w:cs="Arial"/>
        </w:rPr>
        <w:t>;</w:t>
      </w:r>
    </w:p>
    <w:p w14:paraId="35423A5E" w14:textId="77777777" w:rsidR="00B04149" w:rsidRPr="00C23CF1" w:rsidRDefault="00B04149" w:rsidP="007D0B06">
      <w:pPr>
        <w:pStyle w:val="ListParagraph"/>
        <w:numPr>
          <w:ilvl w:val="0"/>
          <w:numId w:val="24"/>
        </w:numPr>
        <w:spacing w:after="0"/>
        <w:contextualSpacing/>
        <w:jc w:val="left"/>
        <w:rPr>
          <w:rFonts w:cs="Arial"/>
        </w:rPr>
      </w:pPr>
      <w:r w:rsidRPr="00C23CF1">
        <w:rPr>
          <w:rFonts w:cs="Arial"/>
        </w:rPr>
        <w:t>Standard 2: Climate Change Mitigation and Adaptation</w:t>
      </w:r>
      <w:r>
        <w:rPr>
          <w:rFonts w:cs="Arial"/>
        </w:rPr>
        <w:t>;</w:t>
      </w:r>
    </w:p>
    <w:p w14:paraId="48C601C3" w14:textId="77777777" w:rsidR="00B04149" w:rsidRPr="00C23CF1" w:rsidRDefault="00B04149" w:rsidP="007D0B06">
      <w:pPr>
        <w:pStyle w:val="ListParagraph"/>
        <w:numPr>
          <w:ilvl w:val="0"/>
          <w:numId w:val="24"/>
        </w:numPr>
        <w:spacing w:after="0"/>
        <w:contextualSpacing/>
        <w:jc w:val="left"/>
        <w:rPr>
          <w:rFonts w:cs="Arial"/>
        </w:rPr>
      </w:pPr>
      <w:r w:rsidRPr="00C23CF1">
        <w:rPr>
          <w:rFonts w:cs="Arial"/>
        </w:rPr>
        <w:t>Standard 3: Community Health, Safety and Working Conditions</w:t>
      </w:r>
      <w:r>
        <w:rPr>
          <w:rFonts w:cs="Arial"/>
        </w:rPr>
        <w:t>; and</w:t>
      </w:r>
    </w:p>
    <w:p w14:paraId="6F3E78F8" w14:textId="77777777" w:rsidR="00B04149" w:rsidRPr="00C23CF1" w:rsidRDefault="00B04149" w:rsidP="007D0B06">
      <w:pPr>
        <w:pStyle w:val="ListParagraph"/>
        <w:numPr>
          <w:ilvl w:val="0"/>
          <w:numId w:val="24"/>
        </w:numPr>
        <w:spacing w:after="0"/>
        <w:contextualSpacing/>
        <w:jc w:val="left"/>
        <w:rPr>
          <w:rFonts w:cs="Arial"/>
        </w:rPr>
      </w:pPr>
      <w:r w:rsidRPr="00C23CF1">
        <w:rPr>
          <w:rFonts w:cs="Arial"/>
        </w:rPr>
        <w:t>Standard 7: Pollution Prevention and Resource Efficiency</w:t>
      </w:r>
      <w:r>
        <w:rPr>
          <w:rFonts w:cs="Arial"/>
        </w:rPr>
        <w:t>.</w:t>
      </w:r>
    </w:p>
    <w:p w14:paraId="4AB3A7D9" w14:textId="77777777" w:rsidR="00B04149" w:rsidRPr="00C23CF1" w:rsidRDefault="00B04149" w:rsidP="00B04149">
      <w:pPr>
        <w:rPr>
          <w:rFonts w:cs="Arial"/>
        </w:rPr>
      </w:pPr>
    </w:p>
    <w:p w14:paraId="693AFD15" w14:textId="77777777" w:rsidR="00B04149" w:rsidRDefault="00B04149" w:rsidP="00B04149">
      <w:pPr>
        <w:rPr>
          <w:rFonts w:cs="Arial"/>
        </w:rPr>
      </w:pPr>
      <w:r w:rsidRPr="00C23CF1">
        <w:rPr>
          <w:rFonts w:cs="Arial"/>
        </w:rPr>
        <w:t xml:space="preserve">The project is aligned with the requirements of the March 2016 Revision of the </w:t>
      </w:r>
      <w:r>
        <w:rPr>
          <w:rFonts w:cs="Arial"/>
        </w:rPr>
        <w:t>E&amp;S Policy</w:t>
      </w:r>
      <w:r w:rsidRPr="00C23CF1">
        <w:rPr>
          <w:rFonts w:cs="Arial"/>
        </w:rPr>
        <w:t xml:space="preserve"> of the Adaptation Fund.</w:t>
      </w:r>
      <w:r>
        <w:rPr>
          <w:rFonts w:cs="Arial"/>
        </w:rPr>
        <w:t xml:space="preserve"> </w:t>
      </w:r>
      <w:r w:rsidRPr="00C23CF1">
        <w:rPr>
          <w:rFonts w:cs="Arial"/>
        </w:rPr>
        <w:t xml:space="preserve">UNDP, together with CEP and relevant national partners, will ensure that the project follows procedures outlined in the </w:t>
      </w:r>
      <w:r>
        <w:rPr>
          <w:rFonts w:cs="Arial"/>
        </w:rPr>
        <w:t>E&amp;S Policy</w:t>
      </w:r>
      <w:r w:rsidRPr="00C23CF1">
        <w:rPr>
          <w:rFonts w:cs="Arial"/>
        </w:rPr>
        <w:t>. This includes the requirement that project activities funded by the Adaptation Fund reflect local circumstances and needs</w:t>
      </w:r>
      <w:r>
        <w:rPr>
          <w:rFonts w:cs="Arial"/>
        </w:rPr>
        <w:t>,</w:t>
      </w:r>
      <w:r w:rsidRPr="00C23CF1">
        <w:rPr>
          <w:rFonts w:cs="Arial"/>
        </w:rPr>
        <w:t xml:space="preserve"> </w:t>
      </w:r>
      <w:r>
        <w:rPr>
          <w:rFonts w:cs="Arial"/>
        </w:rPr>
        <w:t>as well as</w:t>
      </w:r>
      <w:r w:rsidRPr="00C23CF1">
        <w:rPr>
          <w:rFonts w:cs="Arial"/>
        </w:rPr>
        <w:t xml:space="preserve"> draw upon national actors and capabilities.</w:t>
      </w:r>
    </w:p>
    <w:p w14:paraId="170BF2E3" w14:textId="77777777" w:rsidR="00B04149" w:rsidRDefault="00B04149" w:rsidP="00B04149">
      <w:pPr>
        <w:rPr>
          <w:rFonts w:cs="Arial"/>
        </w:rPr>
      </w:pPr>
    </w:p>
    <w:p w14:paraId="4071A34A" w14:textId="77777777" w:rsidR="00B04149" w:rsidRPr="00D56403" w:rsidRDefault="00B04149" w:rsidP="00B04149">
      <w:pPr>
        <w:pStyle w:val="Heading1"/>
        <w:keepLines/>
        <w:numPr>
          <w:ilvl w:val="0"/>
          <w:numId w:val="13"/>
        </w:numPr>
        <w:ind w:left="360"/>
        <w:jc w:val="left"/>
        <w:rPr>
          <w:b w:val="0"/>
          <w:sz w:val="24"/>
        </w:rPr>
      </w:pPr>
      <w:r w:rsidRPr="00D56403">
        <w:rPr>
          <w:sz w:val="24"/>
        </w:rPr>
        <w:lastRenderedPageBreak/>
        <w:t>ESMF requirements and procedures for screening, assessment and management</w:t>
      </w:r>
    </w:p>
    <w:p w14:paraId="629229E5" w14:textId="77777777" w:rsidR="00B04149" w:rsidRDefault="00B04149" w:rsidP="00B04149"/>
    <w:p w14:paraId="1C5E1222" w14:textId="5A929BC7" w:rsidR="00B04149" w:rsidRPr="00B04149" w:rsidRDefault="00B04149" w:rsidP="00B04149">
      <w:pPr>
        <w:pStyle w:val="Heading2"/>
        <w:rPr>
          <w:i/>
        </w:rPr>
      </w:pPr>
      <w:r w:rsidRPr="00B04149">
        <w:rPr>
          <w:i/>
        </w:rPr>
        <w:t>3.1. Objectives and requirement of the ESMF</w:t>
      </w:r>
    </w:p>
    <w:p w14:paraId="5FEA50F5" w14:textId="77777777" w:rsidR="00B04149" w:rsidRDefault="00B04149" w:rsidP="00B04149">
      <w:pPr>
        <w:pStyle w:val="BodyText1"/>
      </w:pPr>
    </w:p>
    <w:p w14:paraId="3B30A018" w14:textId="77777777" w:rsidR="00B04149" w:rsidRPr="00336C85" w:rsidRDefault="00B04149" w:rsidP="00B04149">
      <w:pPr>
        <w:pStyle w:val="BodyText1"/>
        <w:rPr>
          <w:rFonts w:eastAsiaTheme="majorEastAsia"/>
        </w:rPr>
      </w:pPr>
      <w:r w:rsidRPr="00336C85">
        <w:t xml:space="preserve">An ESMF is a management tool used to assist in addressing potentially adverse social and environmental impacts associated with project activities. </w:t>
      </w:r>
      <w:r w:rsidRPr="00336C85">
        <w:rPr>
          <w:rFonts w:eastAsiaTheme="majorEastAsia"/>
        </w:rPr>
        <w:t xml:space="preserve">It identifies steps for screening potential social and environmental risks, as well as impacts of project activities as their specific locations are further defined. It also helps in the preparation and approval of appropriate action plans for avoiding or, when avoidance is not possible, mitigating and managing adverse impacts. </w:t>
      </w:r>
      <w:r w:rsidRPr="00336C85">
        <w:t xml:space="preserve">To ensure the </w:t>
      </w:r>
      <w:r>
        <w:t>social</w:t>
      </w:r>
      <w:r w:rsidRPr="00336C85">
        <w:t xml:space="preserve"> and </w:t>
      </w:r>
      <w:r>
        <w:t>environmental</w:t>
      </w:r>
      <w:r w:rsidRPr="00336C85">
        <w:t xml:space="preserve"> objectives of the project are met, and adverse impacts are avoided </w:t>
      </w:r>
      <w:r w:rsidRPr="00336C85">
        <w:rPr>
          <w:rFonts w:eastAsiaTheme="majorEastAsia"/>
        </w:rPr>
        <w:t>and/or mitigated, the present ESMF will be used by the project implementers.</w:t>
      </w:r>
    </w:p>
    <w:p w14:paraId="537A916F" w14:textId="77777777" w:rsidR="00B04149" w:rsidRPr="00336C85" w:rsidRDefault="00B04149" w:rsidP="00B04149">
      <w:pPr>
        <w:pStyle w:val="BodyText1"/>
        <w:rPr>
          <w:rFonts w:eastAsiaTheme="majorEastAsia"/>
        </w:rPr>
      </w:pPr>
    </w:p>
    <w:p w14:paraId="202A2B90" w14:textId="77777777" w:rsidR="00B04149" w:rsidRPr="00336C85" w:rsidRDefault="00B04149" w:rsidP="00B04149">
      <w:pPr>
        <w:pStyle w:val="BodyText1"/>
        <w:rPr>
          <w:rFonts w:eastAsiaTheme="majorEastAsia"/>
        </w:rPr>
      </w:pPr>
      <w:r w:rsidRPr="00336C85">
        <w:rPr>
          <w:rFonts w:eastAsiaTheme="majorEastAsia"/>
        </w:rPr>
        <w:t xml:space="preserve">In the context of the proposed project, the objective of the ESMF is to identify environmental and social impacts and risks associated with the </w:t>
      </w:r>
      <w:r>
        <w:rPr>
          <w:rFonts w:eastAsiaTheme="majorEastAsia"/>
        </w:rPr>
        <w:t>interventions</w:t>
      </w:r>
      <w:r w:rsidRPr="00336C85">
        <w:rPr>
          <w:rFonts w:eastAsiaTheme="majorEastAsia"/>
        </w:rPr>
        <w:t xml:space="preserve"> </w:t>
      </w:r>
      <w:r>
        <w:rPr>
          <w:rFonts w:eastAsiaTheme="majorEastAsia"/>
        </w:rPr>
        <w:t>selected for each</w:t>
      </w:r>
      <w:r w:rsidRPr="00336C85">
        <w:rPr>
          <w:rFonts w:eastAsiaTheme="majorEastAsia"/>
        </w:rPr>
        <w:t xml:space="preserve"> target communit</w:t>
      </w:r>
      <w:r>
        <w:rPr>
          <w:rFonts w:eastAsiaTheme="majorEastAsia"/>
        </w:rPr>
        <w:t>y</w:t>
      </w:r>
      <w:r w:rsidRPr="00336C85">
        <w:rPr>
          <w:rFonts w:eastAsiaTheme="majorEastAsia"/>
        </w:rPr>
        <w:t xml:space="preserve"> of the Kofirnighan River Basin (KRB). This will allow the project implementation teams (National Project Team, as well as national and local authorities) to identify and implement appropriate risk mitigation measures. In addition, the ESMF aims to:</w:t>
      </w:r>
    </w:p>
    <w:p w14:paraId="0CD5FDCB" w14:textId="77777777" w:rsidR="00B04149" w:rsidRPr="009A7377" w:rsidRDefault="00B04149" w:rsidP="007D0B06">
      <w:pPr>
        <w:numPr>
          <w:ilvl w:val="0"/>
          <w:numId w:val="14"/>
        </w:numPr>
        <w:rPr>
          <w:rFonts w:cs="Arial"/>
        </w:rPr>
      </w:pPr>
      <w:r w:rsidRPr="00336C85">
        <w:rPr>
          <w:rFonts w:cs="Arial"/>
        </w:rPr>
        <w:t>increase climate resilience and adaptive capacity of KRB municipalities and target communities</w:t>
      </w:r>
      <w:r w:rsidRPr="009A7377">
        <w:rPr>
          <w:rFonts w:cs="Arial"/>
        </w:rPr>
        <w:t>;</w:t>
      </w:r>
    </w:p>
    <w:p w14:paraId="08761D5B" w14:textId="77777777" w:rsidR="00B04149" w:rsidRPr="009A7377" w:rsidRDefault="00B04149" w:rsidP="007D0B06">
      <w:pPr>
        <w:numPr>
          <w:ilvl w:val="0"/>
          <w:numId w:val="14"/>
        </w:numPr>
        <w:rPr>
          <w:rFonts w:cs="Arial"/>
        </w:rPr>
      </w:pPr>
      <w:r w:rsidRPr="009A7377">
        <w:rPr>
          <w:rFonts w:cs="Arial"/>
        </w:rPr>
        <w:t>implement on</w:t>
      </w:r>
      <w:r>
        <w:rPr>
          <w:rFonts w:cs="Arial"/>
        </w:rPr>
        <w:t>-</w:t>
      </w:r>
      <w:r w:rsidRPr="009A7377">
        <w:rPr>
          <w:rFonts w:cs="Arial"/>
        </w:rPr>
        <w:t>the</w:t>
      </w:r>
      <w:r>
        <w:rPr>
          <w:rFonts w:cs="Arial"/>
        </w:rPr>
        <w:t>-</w:t>
      </w:r>
      <w:r w:rsidRPr="009A7377">
        <w:rPr>
          <w:rFonts w:cs="Arial"/>
        </w:rPr>
        <w:t>ground</w:t>
      </w:r>
      <w:r>
        <w:rPr>
          <w:rFonts w:cs="Arial"/>
        </w:rPr>
        <w:t>,</w:t>
      </w:r>
      <w:r w:rsidRPr="009A7377">
        <w:rPr>
          <w:rFonts w:cs="Arial"/>
        </w:rPr>
        <w:t xml:space="preserve"> </w:t>
      </w:r>
      <w:r>
        <w:rPr>
          <w:rFonts w:cs="Arial"/>
        </w:rPr>
        <w:t>EbA</w:t>
      </w:r>
      <w:r w:rsidRPr="009A7377">
        <w:rPr>
          <w:rFonts w:cs="Arial"/>
        </w:rPr>
        <w:t xml:space="preserve"> measures for forest, land and water resources management in targeted areas;</w:t>
      </w:r>
    </w:p>
    <w:p w14:paraId="3650DFE9" w14:textId="77777777" w:rsidR="00B04149" w:rsidRPr="009A7377" w:rsidRDefault="00B04149" w:rsidP="007D0B06">
      <w:pPr>
        <w:numPr>
          <w:ilvl w:val="0"/>
          <w:numId w:val="14"/>
        </w:numPr>
        <w:rPr>
          <w:rFonts w:cs="Arial"/>
        </w:rPr>
      </w:pPr>
      <w:r w:rsidRPr="009A7377">
        <w:rPr>
          <w:rFonts w:cs="Arial"/>
        </w:rPr>
        <w:t xml:space="preserve">strengthen knowledge building, information management and monitoring systems </w:t>
      </w:r>
      <w:r>
        <w:rPr>
          <w:rFonts w:cs="Arial"/>
        </w:rPr>
        <w:t>associated with</w:t>
      </w:r>
      <w:r w:rsidRPr="009A7377">
        <w:rPr>
          <w:rFonts w:cs="Arial"/>
        </w:rPr>
        <w:t xml:space="preserve"> </w:t>
      </w:r>
      <w:r>
        <w:rPr>
          <w:rFonts w:cs="Arial"/>
        </w:rPr>
        <w:t xml:space="preserve">assessing </w:t>
      </w:r>
      <w:r w:rsidRPr="009A7377">
        <w:rPr>
          <w:rFonts w:cs="Arial"/>
        </w:rPr>
        <w:t>climate change vulnerability;</w:t>
      </w:r>
    </w:p>
    <w:p w14:paraId="57AABBCB" w14:textId="77777777" w:rsidR="00B04149" w:rsidRPr="009A7377" w:rsidRDefault="00B04149" w:rsidP="007D0B06">
      <w:pPr>
        <w:numPr>
          <w:ilvl w:val="0"/>
          <w:numId w:val="14"/>
        </w:numPr>
        <w:rPr>
          <w:rFonts w:cs="Arial"/>
        </w:rPr>
      </w:pPr>
      <w:r w:rsidRPr="009A7377">
        <w:rPr>
          <w:rFonts w:cs="Arial"/>
        </w:rPr>
        <w:t xml:space="preserve">promote sustainable livelihoods, health and wellbeing of target communities, </w:t>
      </w:r>
      <w:r>
        <w:rPr>
          <w:rFonts w:cs="Arial"/>
        </w:rPr>
        <w:t>as well as sustainable</w:t>
      </w:r>
      <w:r w:rsidRPr="009A7377">
        <w:rPr>
          <w:rFonts w:cs="Arial"/>
        </w:rPr>
        <w:t xml:space="preserve"> management practice</w:t>
      </w:r>
      <w:r>
        <w:rPr>
          <w:rFonts w:cs="Arial"/>
        </w:rPr>
        <w:t>s</w:t>
      </w:r>
      <w:r w:rsidRPr="009A7377">
        <w:rPr>
          <w:rFonts w:cs="Arial"/>
        </w:rPr>
        <w:t xml:space="preserve"> </w:t>
      </w:r>
      <w:r>
        <w:rPr>
          <w:rFonts w:cs="Arial"/>
        </w:rPr>
        <w:t>regarding</w:t>
      </w:r>
      <w:r w:rsidRPr="009A7377">
        <w:rPr>
          <w:rFonts w:cs="Arial"/>
        </w:rPr>
        <w:t xml:space="preserve"> </w:t>
      </w:r>
      <w:r>
        <w:rPr>
          <w:rFonts w:cs="Arial"/>
        </w:rPr>
        <w:t xml:space="preserve">the </w:t>
      </w:r>
      <w:r w:rsidRPr="009A7377">
        <w:rPr>
          <w:rFonts w:cs="Arial"/>
        </w:rPr>
        <w:t>utili</w:t>
      </w:r>
      <w:r>
        <w:rPr>
          <w:rFonts w:cs="Arial"/>
        </w:rPr>
        <w:t>s</w:t>
      </w:r>
      <w:r w:rsidRPr="009A7377">
        <w:rPr>
          <w:rFonts w:cs="Arial"/>
        </w:rPr>
        <w:t>ation of natural resources;</w:t>
      </w:r>
    </w:p>
    <w:p w14:paraId="4BF345E5" w14:textId="77777777" w:rsidR="00B04149" w:rsidRPr="009A7377" w:rsidRDefault="00B04149" w:rsidP="007D0B06">
      <w:pPr>
        <w:numPr>
          <w:ilvl w:val="0"/>
          <w:numId w:val="14"/>
        </w:numPr>
        <w:rPr>
          <w:rFonts w:cs="Arial"/>
        </w:rPr>
      </w:pPr>
      <w:r>
        <w:rPr>
          <w:rFonts w:cs="Arial"/>
        </w:rPr>
        <w:t>detail</w:t>
      </w:r>
      <w:r w:rsidRPr="009A7377">
        <w:rPr>
          <w:rFonts w:cs="Arial"/>
        </w:rPr>
        <w:t xml:space="preserve"> all monitoring procedures required to identify environmental </w:t>
      </w:r>
      <w:r>
        <w:rPr>
          <w:rFonts w:cs="Arial"/>
        </w:rPr>
        <w:t>and social</w:t>
      </w:r>
      <w:r w:rsidRPr="009A7377">
        <w:rPr>
          <w:rFonts w:cs="Arial"/>
        </w:rPr>
        <w:t xml:space="preserve"> impacts;</w:t>
      </w:r>
    </w:p>
    <w:p w14:paraId="4ECD324A" w14:textId="77777777" w:rsidR="00B04149" w:rsidRPr="009A7377" w:rsidRDefault="00B04149" w:rsidP="007D0B06">
      <w:pPr>
        <w:numPr>
          <w:ilvl w:val="0"/>
          <w:numId w:val="14"/>
        </w:numPr>
        <w:rPr>
          <w:rFonts w:cs="Arial"/>
        </w:rPr>
      </w:pPr>
      <w:r w:rsidRPr="009A7377">
        <w:rPr>
          <w:rFonts w:cs="Arial"/>
        </w:rPr>
        <w:t xml:space="preserve">adopt </w:t>
      </w:r>
      <w:r>
        <w:rPr>
          <w:rFonts w:cs="Arial"/>
        </w:rPr>
        <w:t>best available practices</w:t>
      </w:r>
      <w:r w:rsidRPr="009A7377">
        <w:rPr>
          <w:rFonts w:cs="Arial"/>
        </w:rPr>
        <w:t xml:space="preserve"> to </w:t>
      </w:r>
      <w:r>
        <w:rPr>
          <w:rFonts w:cs="Arial"/>
        </w:rPr>
        <w:t>avoid or mitigate</w:t>
      </w:r>
      <w:r w:rsidRPr="009A7377">
        <w:rPr>
          <w:rFonts w:cs="Arial"/>
        </w:rPr>
        <w:t xml:space="preserve"> environmental and social impact</w:t>
      </w:r>
      <w:r>
        <w:rPr>
          <w:rFonts w:cs="Arial"/>
        </w:rPr>
        <w:t>s</w:t>
      </w:r>
      <w:r w:rsidRPr="009A7377">
        <w:rPr>
          <w:rFonts w:cs="Arial"/>
        </w:rPr>
        <w:t>; and</w:t>
      </w:r>
    </w:p>
    <w:p w14:paraId="310F2164" w14:textId="77777777" w:rsidR="00B04149" w:rsidRPr="009A7377" w:rsidRDefault="00B04149" w:rsidP="007D0B06">
      <w:pPr>
        <w:numPr>
          <w:ilvl w:val="0"/>
          <w:numId w:val="14"/>
        </w:numPr>
        <w:rPr>
          <w:rFonts w:cs="Arial"/>
        </w:rPr>
      </w:pPr>
      <w:r w:rsidRPr="009A7377">
        <w:rPr>
          <w:rFonts w:cs="Arial"/>
        </w:rPr>
        <w:t>ensure compliance with all applicable laws, regulations and standards for the protection of</w:t>
      </w:r>
      <w:r>
        <w:rPr>
          <w:rFonts w:cs="Arial"/>
        </w:rPr>
        <w:t xml:space="preserve"> the</w:t>
      </w:r>
      <w:r w:rsidRPr="009A7377">
        <w:rPr>
          <w:rFonts w:cs="Arial"/>
        </w:rPr>
        <w:t xml:space="preserve"> environment</w:t>
      </w:r>
      <w:r>
        <w:rPr>
          <w:rFonts w:cs="Arial"/>
        </w:rPr>
        <w:t xml:space="preserve"> and of local communities’ wellbeing</w:t>
      </w:r>
      <w:r w:rsidRPr="009A7377">
        <w:rPr>
          <w:rFonts w:cs="Arial"/>
        </w:rPr>
        <w:t>.</w:t>
      </w:r>
    </w:p>
    <w:p w14:paraId="2C80D15F" w14:textId="77777777" w:rsidR="00B04149" w:rsidRPr="009D6CE0" w:rsidRDefault="00B04149" w:rsidP="00B04149"/>
    <w:p w14:paraId="64ECED65" w14:textId="0379D397" w:rsidR="00B04149" w:rsidRPr="00B04149" w:rsidRDefault="00B04149" w:rsidP="00B04149">
      <w:pPr>
        <w:pStyle w:val="Heading2"/>
        <w:keepLines/>
        <w:tabs>
          <w:tab w:val="left" w:pos="540"/>
        </w:tabs>
        <w:rPr>
          <w:rFonts w:cs="Arial"/>
          <w:i/>
          <w:sz w:val="22"/>
        </w:rPr>
      </w:pPr>
      <w:r w:rsidRPr="00B04149">
        <w:rPr>
          <w:rFonts w:cs="Arial"/>
          <w:i/>
          <w:sz w:val="22"/>
        </w:rPr>
        <w:t>3.2. Screening procedures of the ESMF</w:t>
      </w:r>
    </w:p>
    <w:p w14:paraId="705C2B42" w14:textId="77777777" w:rsidR="00B04149" w:rsidRPr="00336C85" w:rsidRDefault="00B04149" w:rsidP="00B04149">
      <w:pPr>
        <w:pStyle w:val="BodyText1"/>
      </w:pPr>
    </w:p>
    <w:p w14:paraId="1AF46E94" w14:textId="77777777" w:rsidR="00B04149" w:rsidRPr="00336C85" w:rsidRDefault="00B04149" w:rsidP="00B04149">
      <w:pPr>
        <w:pStyle w:val="BodyText1"/>
      </w:pPr>
      <w:r w:rsidRPr="00336C85">
        <w:t>Prior to project implementation, activities will be screened against an agreed ‘negative list’. Project activities could be deemed ineligible for implementation in the KRB if they:</w:t>
      </w:r>
    </w:p>
    <w:p w14:paraId="2E42D0F3" w14:textId="77777777" w:rsidR="00B04149" w:rsidRPr="009A7377" w:rsidRDefault="00B04149" w:rsidP="007D0B06">
      <w:pPr>
        <w:numPr>
          <w:ilvl w:val="0"/>
          <w:numId w:val="14"/>
        </w:numPr>
        <w:rPr>
          <w:rFonts w:cs="Arial"/>
        </w:rPr>
      </w:pPr>
      <w:r>
        <w:rPr>
          <w:rFonts w:cs="Arial"/>
        </w:rPr>
        <w:t>i</w:t>
      </w:r>
      <w:r w:rsidRPr="009A7377">
        <w:rPr>
          <w:rFonts w:cs="Arial"/>
        </w:rPr>
        <w:t>nvolve significant conversion or degradation of natural habitats (</w:t>
      </w:r>
      <w:r>
        <w:rPr>
          <w:rFonts w:cs="Arial"/>
        </w:rPr>
        <w:t xml:space="preserve">e.g. </w:t>
      </w:r>
      <w:r w:rsidRPr="009A7377">
        <w:rPr>
          <w:rFonts w:cs="Arial"/>
        </w:rPr>
        <w:t>forest ecosystems</w:t>
      </w:r>
      <w:r>
        <w:rPr>
          <w:rFonts w:cs="Arial"/>
        </w:rPr>
        <w:t xml:space="preserve"> or</w:t>
      </w:r>
      <w:r w:rsidRPr="009A7377">
        <w:rPr>
          <w:rFonts w:cs="Arial"/>
        </w:rPr>
        <w:t xml:space="preserve"> pasturelands</w:t>
      </w:r>
      <w:r>
        <w:rPr>
          <w:rFonts w:cs="Arial"/>
        </w:rPr>
        <w:t>)</w:t>
      </w:r>
      <w:r w:rsidRPr="009A7377">
        <w:rPr>
          <w:rFonts w:cs="Arial"/>
        </w:rPr>
        <w:t>;</w:t>
      </w:r>
    </w:p>
    <w:p w14:paraId="5456C20F" w14:textId="77777777" w:rsidR="00B04149" w:rsidRPr="009A7377" w:rsidRDefault="00B04149" w:rsidP="007D0B06">
      <w:pPr>
        <w:numPr>
          <w:ilvl w:val="0"/>
          <w:numId w:val="14"/>
        </w:numPr>
        <w:rPr>
          <w:rFonts w:cs="Arial"/>
        </w:rPr>
      </w:pPr>
      <w:r>
        <w:rPr>
          <w:rFonts w:cs="Arial"/>
        </w:rPr>
        <w:t xml:space="preserve">may </w:t>
      </w:r>
      <w:r w:rsidRPr="009A7377">
        <w:rPr>
          <w:rFonts w:cs="Arial"/>
        </w:rPr>
        <w:t>cause measurable adverse impacts to critical natural habitats;</w:t>
      </w:r>
    </w:p>
    <w:p w14:paraId="1F5F93BD" w14:textId="77777777" w:rsidR="00B04149" w:rsidRPr="009A7377" w:rsidRDefault="00B04149" w:rsidP="007D0B06">
      <w:pPr>
        <w:numPr>
          <w:ilvl w:val="0"/>
          <w:numId w:val="14"/>
        </w:numPr>
        <w:rPr>
          <w:rFonts w:cs="Arial"/>
        </w:rPr>
      </w:pPr>
      <w:r>
        <w:rPr>
          <w:rFonts w:cs="Arial"/>
        </w:rPr>
        <w:t>r</w:t>
      </w:r>
      <w:r w:rsidRPr="009A7377">
        <w:rPr>
          <w:rFonts w:cs="Arial"/>
        </w:rPr>
        <w:t>isk the introduction of alien and potentially invasive alien species;</w:t>
      </w:r>
    </w:p>
    <w:p w14:paraId="30B38EC8" w14:textId="77777777" w:rsidR="00B04149" w:rsidRPr="009A7377" w:rsidRDefault="00B04149" w:rsidP="007D0B06">
      <w:pPr>
        <w:numPr>
          <w:ilvl w:val="0"/>
          <w:numId w:val="14"/>
        </w:numPr>
        <w:rPr>
          <w:rFonts w:cs="Arial"/>
        </w:rPr>
      </w:pPr>
      <w:r>
        <w:rPr>
          <w:rFonts w:cs="Arial"/>
        </w:rPr>
        <w:t>m</w:t>
      </w:r>
      <w:r w:rsidRPr="009A7377">
        <w:rPr>
          <w:rFonts w:cs="Arial"/>
        </w:rPr>
        <w:t>ay negatively affect endangered species;</w:t>
      </w:r>
    </w:p>
    <w:p w14:paraId="73794F51" w14:textId="77777777" w:rsidR="00B04149" w:rsidRPr="009A7377" w:rsidRDefault="00B04149" w:rsidP="007D0B06">
      <w:pPr>
        <w:numPr>
          <w:ilvl w:val="0"/>
          <w:numId w:val="14"/>
        </w:numPr>
        <w:rPr>
          <w:rFonts w:cs="Arial"/>
        </w:rPr>
      </w:pPr>
      <w:r>
        <w:rPr>
          <w:rFonts w:cs="Arial"/>
        </w:rPr>
        <w:t>i</w:t>
      </w:r>
      <w:r w:rsidRPr="009A7377">
        <w:rPr>
          <w:rFonts w:cs="Arial"/>
        </w:rPr>
        <w:t>nvolve</w:t>
      </w:r>
      <w:r>
        <w:rPr>
          <w:rFonts w:cs="Arial"/>
        </w:rPr>
        <w:t xml:space="preserve"> the</w:t>
      </w:r>
      <w:r w:rsidRPr="009A7377">
        <w:rPr>
          <w:rFonts w:cs="Arial"/>
        </w:rPr>
        <w:t xml:space="preserve"> physical displacement of people;</w:t>
      </w:r>
    </w:p>
    <w:p w14:paraId="0FE4CD44" w14:textId="77777777" w:rsidR="00B04149" w:rsidRPr="009A7377" w:rsidRDefault="00B04149" w:rsidP="007D0B06">
      <w:pPr>
        <w:numPr>
          <w:ilvl w:val="0"/>
          <w:numId w:val="14"/>
        </w:numPr>
        <w:rPr>
          <w:rFonts w:cs="Arial"/>
        </w:rPr>
      </w:pPr>
      <w:r>
        <w:rPr>
          <w:rFonts w:cs="Arial"/>
        </w:rPr>
        <w:t>d</w:t>
      </w:r>
      <w:r w:rsidRPr="009A7377">
        <w:rPr>
          <w:rFonts w:cs="Arial"/>
        </w:rPr>
        <w:t>o not comply with construction norms and standards;</w:t>
      </w:r>
    </w:p>
    <w:p w14:paraId="57A36079" w14:textId="77777777" w:rsidR="00B04149" w:rsidRPr="009A7377" w:rsidRDefault="00B04149" w:rsidP="007D0B06">
      <w:pPr>
        <w:numPr>
          <w:ilvl w:val="0"/>
          <w:numId w:val="14"/>
        </w:numPr>
        <w:rPr>
          <w:rFonts w:cs="Arial"/>
        </w:rPr>
      </w:pPr>
      <w:r>
        <w:rPr>
          <w:rFonts w:cs="Arial"/>
        </w:rPr>
        <w:t>involve the p</w:t>
      </w:r>
      <w:r w:rsidRPr="009A7377">
        <w:rPr>
          <w:rFonts w:cs="Arial"/>
        </w:rPr>
        <w:t>urchase, application or storage of harmful pesticides or hazardous materials;</w:t>
      </w:r>
    </w:p>
    <w:p w14:paraId="31B8F9B2" w14:textId="77777777" w:rsidR="00B04149" w:rsidRPr="009A7377" w:rsidRDefault="00B04149" w:rsidP="007D0B06">
      <w:pPr>
        <w:numPr>
          <w:ilvl w:val="0"/>
          <w:numId w:val="14"/>
        </w:numPr>
        <w:rPr>
          <w:rFonts w:cs="Arial"/>
        </w:rPr>
      </w:pPr>
      <w:r>
        <w:rPr>
          <w:rFonts w:cs="Arial"/>
        </w:rPr>
        <w:t>involve f</w:t>
      </w:r>
      <w:r w:rsidRPr="009A7377">
        <w:rPr>
          <w:rFonts w:cs="Arial"/>
        </w:rPr>
        <w:t>orced labo</w:t>
      </w:r>
      <w:r>
        <w:rPr>
          <w:rFonts w:cs="Arial"/>
        </w:rPr>
        <w:t>u</w:t>
      </w:r>
      <w:r w:rsidRPr="009A7377">
        <w:rPr>
          <w:rFonts w:cs="Arial"/>
        </w:rPr>
        <w:t>r/harmful child labo</w:t>
      </w:r>
      <w:r>
        <w:rPr>
          <w:rFonts w:cs="Arial"/>
        </w:rPr>
        <w:t>u</w:t>
      </w:r>
      <w:r w:rsidRPr="009A7377">
        <w:rPr>
          <w:rFonts w:cs="Arial"/>
        </w:rPr>
        <w:t>r; and</w:t>
      </w:r>
    </w:p>
    <w:p w14:paraId="204FDF2F" w14:textId="77777777" w:rsidR="00B04149" w:rsidRPr="009A7377" w:rsidRDefault="00B04149" w:rsidP="007D0B06">
      <w:pPr>
        <w:numPr>
          <w:ilvl w:val="0"/>
          <w:numId w:val="14"/>
        </w:numPr>
        <w:rPr>
          <w:rFonts w:cs="Arial"/>
        </w:rPr>
      </w:pPr>
      <w:r>
        <w:rPr>
          <w:rFonts w:cs="Arial"/>
        </w:rPr>
        <w:t>involve the</w:t>
      </w:r>
      <w:r w:rsidRPr="009A7377">
        <w:rPr>
          <w:rFonts w:cs="Arial"/>
        </w:rPr>
        <w:t xml:space="preserve"> trade in wood or other forestry products from unmanaged forests.</w:t>
      </w:r>
    </w:p>
    <w:p w14:paraId="3331C66C" w14:textId="77777777" w:rsidR="00B04149" w:rsidRPr="00336C85" w:rsidRDefault="00B04149" w:rsidP="00B04149">
      <w:pPr>
        <w:pStyle w:val="BodyText1"/>
      </w:pPr>
    </w:p>
    <w:p w14:paraId="1795E77E" w14:textId="77777777" w:rsidR="00B04149" w:rsidRPr="00336C85" w:rsidRDefault="00B04149" w:rsidP="00B04149">
      <w:pPr>
        <w:pStyle w:val="BodyText1"/>
      </w:pPr>
      <w:r w:rsidRPr="00336C85">
        <w:t xml:space="preserve">The final activities to be funded will be selected based on the following performance criteria: </w:t>
      </w:r>
    </w:p>
    <w:p w14:paraId="6CDE8079" w14:textId="77777777" w:rsidR="00B04149" w:rsidRPr="00BC2C38" w:rsidRDefault="00B04149" w:rsidP="007D0B06">
      <w:pPr>
        <w:numPr>
          <w:ilvl w:val="0"/>
          <w:numId w:val="14"/>
        </w:numPr>
        <w:rPr>
          <w:rFonts w:cs="Arial"/>
        </w:rPr>
      </w:pPr>
      <w:r w:rsidRPr="00BC2C38">
        <w:rPr>
          <w:rFonts w:cs="Arial"/>
        </w:rPr>
        <w:t>the degree to which the activities address the adaptation needs identified in the KRB;</w:t>
      </w:r>
    </w:p>
    <w:p w14:paraId="2EF38889" w14:textId="77777777" w:rsidR="00B04149" w:rsidRDefault="00B04149" w:rsidP="007D0B06">
      <w:pPr>
        <w:numPr>
          <w:ilvl w:val="0"/>
          <w:numId w:val="14"/>
        </w:numPr>
        <w:rPr>
          <w:rFonts w:cs="Arial"/>
        </w:rPr>
      </w:pPr>
      <w:r w:rsidRPr="00BC2C38">
        <w:rPr>
          <w:rFonts w:cs="Arial"/>
        </w:rPr>
        <w:t>cost-effectiveness;</w:t>
      </w:r>
    </w:p>
    <w:p w14:paraId="4FC9BCDF" w14:textId="77777777" w:rsidR="00B04149" w:rsidRDefault="00B04149" w:rsidP="007D0B06">
      <w:pPr>
        <w:numPr>
          <w:ilvl w:val="0"/>
          <w:numId w:val="14"/>
        </w:numPr>
        <w:rPr>
          <w:rFonts w:cs="Arial"/>
        </w:rPr>
      </w:pPr>
      <w:r w:rsidRPr="00BC2C38">
        <w:rPr>
          <w:rFonts w:cs="Arial"/>
        </w:rPr>
        <w:t>ease of implementation; and</w:t>
      </w:r>
    </w:p>
    <w:p w14:paraId="095F8D55" w14:textId="77777777" w:rsidR="00B04149" w:rsidRPr="006A5B53" w:rsidRDefault="00B04149" w:rsidP="007D0B06">
      <w:pPr>
        <w:numPr>
          <w:ilvl w:val="0"/>
          <w:numId w:val="14"/>
        </w:numPr>
        <w:rPr>
          <w:rFonts w:cs="Arial"/>
        </w:rPr>
      </w:pPr>
      <w:r w:rsidRPr="00BC2C38">
        <w:rPr>
          <w:rFonts w:cs="Arial"/>
        </w:rPr>
        <w:lastRenderedPageBreak/>
        <w:t>innovativeness.</w:t>
      </w:r>
    </w:p>
    <w:p w14:paraId="31BDB2F2" w14:textId="77777777" w:rsidR="00B04149" w:rsidRDefault="00B04149" w:rsidP="00B04149">
      <w:pPr>
        <w:pStyle w:val="BodyText1"/>
      </w:pPr>
    </w:p>
    <w:p w14:paraId="5586C92D" w14:textId="0E69AA91" w:rsidR="00B04149" w:rsidRPr="00B04149" w:rsidRDefault="00B04149" w:rsidP="00B04149">
      <w:pPr>
        <w:pStyle w:val="Heading2"/>
        <w:keepLines/>
        <w:tabs>
          <w:tab w:val="left" w:pos="540"/>
        </w:tabs>
        <w:rPr>
          <w:rFonts w:cs="Arial"/>
          <w:i/>
          <w:sz w:val="22"/>
        </w:rPr>
      </w:pPr>
      <w:r w:rsidRPr="00B04149">
        <w:rPr>
          <w:rFonts w:cs="Arial"/>
          <w:i/>
          <w:sz w:val="22"/>
        </w:rPr>
        <w:t>3.3. Environmental and social assessment procedures of the ESMF</w:t>
      </w:r>
    </w:p>
    <w:p w14:paraId="2EE0A654" w14:textId="77777777" w:rsidR="00B04149" w:rsidRDefault="00B04149" w:rsidP="00B04149">
      <w:pPr>
        <w:rPr>
          <w:rFonts w:cs="Arial"/>
        </w:rPr>
      </w:pPr>
      <w:r>
        <w:br/>
      </w:r>
      <w:r>
        <w:rPr>
          <w:rFonts w:cs="Arial"/>
        </w:rPr>
        <w:t xml:space="preserve">Under the ESMF, an </w:t>
      </w:r>
      <w:r w:rsidRPr="00347DE2">
        <w:rPr>
          <w:rFonts w:cs="Arial"/>
        </w:rPr>
        <w:t>Environmental and Social Impact Assessment (ESIA) is carried out to identify and predict impacts of proposed project activities. The process includes</w:t>
      </w:r>
      <w:r>
        <w:rPr>
          <w:rFonts w:cs="Arial"/>
        </w:rPr>
        <w:t xml:space="preserve"> impact</w:t>
      </w:r>
      <w:r w:rsidRPr="00347DE2">
        <w:rPr>
          <w:rFonts w:cs="Arial"/>
        </w:rPr>
        <w:t xml:space="preserve">: </w:t>
      </w:r>
      <w:r>
        <w:rPr>
          <w:rFonts w:cs="Arial"/>
        </w:rPr>
        <w:t>i</w:t>
      </w:r>
      <w:r w:rsidRPr="00347DE2">
        <w:rPr>
          <w:rFonts w:cs="Arial"/>
        </w:rPr>
        <w:t>) screening</w:t>
      </w:r>
      <w:r>
        <w:rPr>
          <w:rFonts w:cs="Arial"/>
        </w:rPr>
        <w:t xml:space="preserve"> and scoping; ii</w:t>
      </w:r>
      <w:r w:rsidRPr="00347DE2">
        <w:rPr>
          <w:rFonts w:cs="Arial"/>
        </w:rPr>
        <w:t>) mitigation</w:t>
      </w:r>
      <w:r>
        <w:rPr>
          <w:rFonts w:cs="Arial"/>
        </w:rPr>
        <w:t>;</w:t>
      </w:r>
      <w:r w:rsidRPr="00347DE2">
        <w:rPr>
          <w:rFonts w:cs="Arial"/>
        </w:rPr>
        <w:t xml:space="preserve"> </w:t>
      </w:r>
      <w:r>
        <w:rPr>
          <w:rFonts w:cs="Arial"/>
        </w:rPr>
        <w:t>and iii</w:t>
      </w:r>
      <w:r w:rsidRPr="00347DE2">
        <w:rPr>
          <w:rFonts w:cs="Arial"/>
        </w:rPr>
        <w:t>) management, monitoring and evaluation.</w:t>
      </w:r>
    </w:p>
    <w:p w14:paraId="7B59BC54" w14:textId="77777777" w:rsidR="00B04149" w:rsidRDefault="00B04149" w:rsidP="00B04149">
      <w:pPr>
        <w:rPr>
          <w:rFonts w:cs="Arial"/>
        </w:rPr>
      </w:pPr>
    </w:p>
    <w:p w14:paraId="3C9ADE39" w14:textId="77777777" w:rsidR="00B04149" w:rsidRDefault="00B04149" w:rsidP="00B04149">
      <w:pPr>
        <w:rPr>
          <w:rFonts w:cs="Arial"/>
        </w:rPr>
      </w:pPr>
      <w:r w:rsidRPr="00347DE2">
        <w:rPr>
          <w:rFonts w:cs="Arial"/>
        </w:rPr>
        <w:t xml:space="preserve">The ESIA </w:t>
      </w:r>
      <w:r>
        <w:rPr>
          <w:rFonts w:cs="Arial"/>
        </w:rPr>
        <w:t xml:space="preserve">also </w:t>
      </w:r>
      <w:r w:rsidRPr="00347DE2">
        <w:rPr>
          <w:rFonts w:cs="Arial"/>
        </w:rPr>
        <w:t xml:space="preserve">defines the degree to which the </w:t>
      </w:r>
      <w:r>
        <w:rPr>
          <w:rFonts w:cs="Arial"/>
        </w:rPr>
        <w:t xml:space="preserve">future </w:t>
      </w:r>
      <w:r w:rsidRPr="00347DE2">
        <w:rPr>
          <w:rFonts w:cs="Arial"/>
        </w:rPr>
        <w:t>benefits of</w:t>
      </w:r>
      <w:r>
        <w:rPr>
          <w:rFonts w:cs="Arial"/>
        </w:rPr>
        <w:t xml:space="preserve"> </w:t>
      </w:r>
      <w:r w:rsidRPr="00347DE2">
        <w:rPr>
          <w:rFonts w:cs="Arial"/>
        </w:rPr>
        <w:t xml:space="preserve">project activities will be distributed in an equitable manner across the </w:t>
      </w:r>
      <w:r>
        <w:rPr>
          <w:rFonts w:cs="Arial"/>
        </w:rPr>
        <w:t>targeted</w:t>
      </w:r>
      <w:r w:rsidRPr="00347DE2">
        <w:rPr>
          <w:rFonts w:cs="Arial"/>
        </w:rPr>
        <w:t xml:space="preserve"> population and examine</w:t>
      </w:r>
      <w:r>
        <w:rPr>
          <w:rFonts w:cs="Arial"/>
        </w:rPr>
        <w:t>s</w:t>
      </w:r>
      <w:r w:rsidRPr="00347DE2">
        <w:rPr>
          <w:rFonts w:cs="Arial"/>
        </w:rPr>
        <w:t xml:space="preserve"> opportunities to</w:t>
      </w:r>
      <w:r>
        <w:rPr>
          <w:rFonts w:cs="Arial"/>
        </w:rPr>
        <w:t>: i)</w:t>
      </w:r>
      <w:r w:rsidRPr="00347DE2">
        <w:rPr>
          <w:rFonts w:cs="Arial"/>
        </w:rPr>
        <w:t xml:space="preserve"> enhance social inclusion</w:t>
      </w:r>
      <w:r>
        <w:rPr>
          <w:rFonts w:cs="Arial"/>
        </w:rPr>
        <w:t xml:space="preserve"> and accountability; ii)</w:t>
      </w:r>
      <w:r w:rsidRPr="00347DE2">
        <w:rPr>
          <w:rFonts w:cs="Arial"/>
        </w:rPr>
        <w:t xml:space="preserve"> strengthen social cohesion</w:t>
      </w:r>
      <w:r>
        <w:rPr>
          <w:rFonts w:cs="Arial"/>
        </w:rPr>
        <w:t>; iii)</w:t>
      </w:r>
      <w:r w:rsidRPr="00347DE2">
        <w:rPr>
          <w:rFonts w:cs="Arial"/>
        </w:rPr>
        <w:t xml:space="preserve"> increase social capital</w:t>
      </w:r>
      <w:r>
        <w:rPr>
          <w:rFonts w:cs="Arial"/>
        </w:rPr>
        <w:t>;</w:t>
      </w:r>
      <w:r w:rsidRPr="00347DE2">
        <w:rPr>
          <w:rFonts w:cs="Arial"/>
        </w:rPr>
        <w:t xml:space="preserve"> and</w:t>
      </w:r>
      <w:r>
        <w:rPr>
          <w:rFonts w:cs="Arial"/>
        </w:rPr>
        <w:t xml:space="preserve"> iv)</w:t>
      </w:r>
      <w:r w:rsidRPr="00347DE2">
        <w:rPr>
          <w:rFonts w:cs="Arial"/>
        </w:rPr>
        <w:t xml:space="preserve"> build ownership as per AF principles. All </w:t>
      </w:r>
      <w:r>
        <w:rPr>
          <w:rFonts w:cs="Arial"/>
        </w:rPr>
        <w:t>interventions</w:t>
      </w:r>
      <w:r w:rsidRPr="00347DE2">
        <w:rPr>
          <w:rFonts w:cs="Arial"/>
        </w:rPr>
        <w:t xml:space="preserve"> will be evaluated and screened against the 15 </w:t>
      </w:r>
      <w:r>
        <w:rPr>
          <w:rFonts w:cs="Arial"/>
        </w:rPr>
        <w:t>E</w:t>
      </w:r>
      <w:r w:rsidRPr="00347DE2">
        <w:rPr>
          <w:rFonts w:cs="Arial"/>
        </w:rPr>
        <w:t xml:space="preserve">nvironmental and </w:t>
      </w:r>
      <w:r>
        <w:rPr>
          <w:rFonts w:cs="Arial"/>
        </w:rPr>
        <w:t>S</w:t>
      </w:r>
      <w:r w:rsidRPr="00347DE2">
        <w:rPr>
          <w:rFonts w:cs="Arial"/>
        </w:rPr>
        <w:t xml:space="preserve">ocial </w:t>
      </w:r>
      <w:r>
        <w:rPr>
          <w:rFonts w:cs="Arial"/>
        </w:rPr>
        <w:t>(E&amp;S) P</w:t>
      </w:r>
      <w:r w:rsidRPr="00347DE2">
        <w:rPr>
          <w:rFonts w:cs="Arial"/>
        </w:rPr>
        <w:t>rinciples of the AF</w:t>
      </w:r>
      <w:r>
        <w:rPr>
          <w:rFonts w:cs="Arial"/>
        </w:rPr>
        <w:t xml:space="preserve">, presented in </w:t>
      </w:r>
      <w:hyperlink w:anchor="Table4" w:history="1">
        <w:r w:rsidRPr="00B04149">
          <w:rPr>
            <w:rStyle w:val="Hyperlink"/>
            <w:rFonts w:cs="Arial"/>
            <w:color w:val="auto"/>
            <w:u w:val="none"/>
          </w:rPr>
          <w:t>Table 4</w:t>
        </w:r>
      </w:hyperlink>
      <w:r w:rsidRPr="00B04149">
        <w:rPr>
          <w:rFonts w:cs="Arial"/>
        </w:rPr>
        <w:t>.</w:t>
      </w:r>
    </w:p>
    <w:p w14:paraId="1C4C065A" w14:textId="77777777" w:rsidR="00B04149" w:rsidRDefault="00B04149" w:rsidP="00B04149">
      <w:pPr>
        <w:rPr>
          <w:rFonts w:cs="Arial"/>
        </w:rPr>
      </w:pPr>
    </w:p>
    <w:p w14:paraId="2B9C75C6" w14:textId="77777777" w:rsidR="00B04149" w:rsidRPr="006956E1" w:rsidRDefault="00B04149" w:rsidP="00B04149">
      <w:pPr>
        <w:rPr>
          <w:rFonts w:cs="Arial"/>
          <w:sz w:val="20"/>
          <w:szCs w:val="20"/>
        </w:rPr>
      </w:pPr>
      <w:r w:rsidRPr="006956E1">
        <w:rPr>
          <w:rFonts w:cs="Arial"/>
          <w:b/>
          <w:sz w:val="20"/>
          <w:szCs w:val="20"/>
        </w:rPr>
        <w:t>Table 4.</w:t>
      </w:r>
      <w:r w:rsidRPr="006956E1">
        <w:rPr>
          <w:rFonts w:cs="Arial"/>
          <w:sz w:val="20"/>
          <w:szCs w:val="20"/>
        </w:rPr>
        <w:t xml:space="preserve"> Adaptation Fund Environmental and Social Principles.</w:t>
      </w:r>
    </w:p>
    <w:tbl>
      <w:tblPr>
        <w:tblpPr w:leftFromText="180" w:rightFromText="180" w:vertAnchor="text" w:horzAnchor="margin" w:tblpY="29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2"/>
        <w:gridCol w:w="8192"/>
      </w:tblGrid>
      <w:tr w:rsidR="00B04149" w:rsidRPr="006956E1" w14:paraId="16F82255" w14:textId="77777777" w:rsidTr="007970A2">
        <w:trPr>
          <w:trHeight w:val="423"/>
          <w:tblHeader/>
        </w:trPr>
        <w:tc>
          <w:tcPr>
            <w:tcW w:w="640" w:type="pct"/>
            <w:shd w:val="clear" w:color="auto" w:fill="B1D34A"/>
            <w:vAlign w:val="center"/>
          </w:tcPr>
          <w:p w14:paraId="2C5F06EC" w14:textId="77777777" w:rsidR="00B04149" w:rsidRPr="006956E1" w:rsidRDefault="00B04149" w:rsidP="007970A2">
            <w:pPr>
              <w:jc w:val="center"/>
              <w:rPr>
                <w:rFonts w:cs="Arial"/>
                <w:b/>
                <w:bCs/>
                <w:sz w:val="18"/>
                <w:szCs w:val="18"/>
              </w:rPr>
            </w:pPr>
            <w:r>
              <w:rPr>
                <w:rFonts w:cs="Arial"/>
                <w:b/>
                <w:bCs/>
                <w:sz w:val="18"/>
                <w:szCs w:val="18"/>
              </w:rPr>
              <w:t>Checklist No.</w:t>
            </w:r>
          </w:p>
        </w:tc>
        <w:tc>
          <w:tcPr>
            <w:tcW w:w="4360" w:type="pct"/>
            <w:shd w:val="clear" w:color="auto" w:fill="B1D34A"/>
            <w:vAlign w:val="center"/>
          </w:tcPr>
          <w:p w14:paraId="549944FB" w14:textId="77777777" w:rsidR="00B04149" w:rsidRPr="006956E1" w:rsidRDefault="00B04149" w:rsidP="007970A2">
            <w:pPr>
              <w:jc w:val="center"/>
              <w:rPr>
                <w:rFonts w:cs="Arial"/>
                <w:b/>
                <w:sz w:val="18"/>
                <w:szCs w:val="18"/>
              </w:rPr>
            </w:pPr>
            <w:r w:rsidRPr="006956E1">
              <w:rPr>
                <w:rFonts w:cs="Arial"/>
                <w:b/>
                <w:bCs/>
                <w:sz w:val="18"/>
                <w:szCs w:val="18"/>
              </w:rPr>
              <w:t>Environmental and Social Principle</w:t>
            </w:r>
          </w:p>
        </w:tc>
      </w:tr>
      <w:tr w:rsidR="00B04149" w:rsidRPr="006956E1" w14:paraId="6A006B32" w14:textId="77777777" w:rsidTr="007970A2">
        <w:trPr>
          <w:trHeight w:val="276"/>
        </w:trPr>
        <w:tc>
          <w:tcPr>
            <w:tcW w:w="640" w:type="pct"/>
          </w:tcPr>
          <w:p w14:paraId="4849E5DA" w14:textId="77777777" w:rsidR="00B04149" w:rsidRPr="006956E1" w:rsidRDefault="00B04149" w:rsidP="007D0B06">
            <w:pPr>
              <w:pStyle w:val="ListParagraph"/>
              <w:numPr>
                <w:ilvl w:val="0"/>
                <w:numId w:val="19"/>
              </w:numPr>
              <w:spacing w:after="0"/>
              <w:rPr>
                <w:rFonts w:cs="Arial"/>
                <w:i/>
                <w:sz w:val="18"/>
                <w:szCs w:val="18"/>
              </w:rPr>
            </w:pPr>
          </w:p>
        </w:tc>
        <w:tc>
          <w:tcPr>
            <w:tcW w:w="4360" w:type="pct"/>
          </w:tcPr>
          <w:p w14:paraId="5603C744" w14:textId="77777777" w:rsidR="00B04149" w:rsidRPr="006956E1" w:rsidRDefault="00B04149" w:rsidP="007970A2">
            <w:pPr>
              <w:rPr>
                <w:rFonts w:cs="Arial"/>
                <w:sz w:val="18"/>
                <w:szCs w:val="18"/>
              </w:rPr>
            </w:pPr>
            <w:r w:rsidRPr="006956E1">
              <w:rPr>
                <w:rFonts w:cs="Arial"/>
                <w:i/>
                <w:sz w:val="18"/>
                <w:szCs w:val="18"/>
              </w:rPr>
              <w:t>Compliance with the Law</w:t>
            </w:r>
          </w:p>
        </w:tc>
      </w:tr>
      <w:tr w:rsidR="00B04149" w:rsidRPr="006956E1" w14:paraId="69BB09EA" w14:textId="77777777" w:rsidTr="007970A2">
        <w:trPr>
          <w:trHeight w:val="276"/>
        </w:trPr>
        <w:tc>
          <w:tcPr>
            <w:tcW w:w="640" w:type="pct"/>
          </w:tcPr>
          <w:p w14:paraId="2D1D41CB" w14:textId="77777777" w:rsidR="00B04149" w:rsidRPr="006956E1" w:rsidRDefault="00B04149" w:rsidP="007D0B06">
            <w:pPr>
              <w:pStyle w:val="ListParagraph"/>
              <w:numPr>
                <w:ilvl w:val="0"/>
                <w:numId w:val="19"/>
              </w:numPr>
              <w:spacing w:after="0"/>
              <w:rPr>
                <w:rFonts w:cs="Arial"/>
                <w:i/>
                <w:sz w:val="18"/>
                <w:szCs w:val="18"/>
              </w:rPr>
            </w:pPr>
          </w:p>
        </w:tc>
        <w:tc>
          <w:tcPr>
            <w:tcW w:w="4360" w:type="pct"/>
          </w:tcPr>
          <w:p w14:paraId="5671E069" w14:textId="77777777" w:rsidR="00B04149" w:rsidRPr="006956E1" w:rsidRDefault="00B04149" w:rsidP="007970A2">
            <w:pPr>
              <w:rPr>
                <w:rFonts w:cs="Arial"/>
                <w:sz w:val="18"/>
                <w:szCs w:val="18"/>
              </w:rPr>
            </w:pPr>
            <w:r w:rsidRPr="006956E1">
              <w:rPr>
                <w:rFonts w:cs="Arial"/>
                <w:i/>
                <w:sz w:val="18"/>
                <w:szCs w:val="18"/>
              </w:rPr>
              <w:t>Access and Equity</w:t>
            </w:r>
          </w:p>
        </w:tc>
      </w:tr>
      <w:tr w:rsidR="00B04149" w:rsidRPr="006956E1" w14:paraId="73003F75" w14:textId="77777777" w:rsidTr="007970A2">
        <w:trPr>
          <w:trHeight w:val="237"/>
        </w:trPr>
        <w:tc>
          <w:tcPr>
            <w:tcW w:w="640" w:type="pct"/>
          </w:tcPr>
          <w:p w14:paraId="477833D1" w14:textId="77777777" w:rsidR="00B04149" w:rsidRPr="006956E1" w:rsidRDefault="00B04149" w:rsidP="007D0B06">
            <w:pPr>
              <w:pStyle w:val="ListParagraph"/>
              <w:numPr>
                <w:ilvl w:val="0"/>
                <w:numId w:val="19"/>
              </w:numPr>
              <w:spacing w:after="0"/>
              <w:rPr>
                <w:rFonts w:cs="Arial"/>
                <w:i/>
                <w:sz w:val="18"/>
                <w:szCs w:val="18"/>
              </w:rPr>
            </w:pPr>
          </w:p>
        </w:tc>
        <w:tc>
          <w:tcPr>
            <w:tcW w:w="4360" w:type="pct"/>
          </w:tcPr>
          <w:p w14:paraId="6968C2A6" w14:textId="77777777" w:rsidR="00B04149" w:rsidRPr="006956E1" w:rsidRDefault="00B04149" w:rsidP="007970A2">
            <w:pPr>
              <w:rPr>
                <w:rFonts w:cs="Arial"/>
                <w:iCs/>
                <w:sz w:val="18"/>
                <w:szCs w:val="18"/>
              </w:rPr>
            </w:pPr>
            <w:r w:rsidRPr="006956E1">
              <w:rPr>
                <w:rFonts w:cs="Arial"/>
                <w:i/>
                <w:sz w:val="18"/>
                <w:szCs w:val="18"/>
              </w:rPr>
              <w:t>Marginalised and Vulnerable Groups</w:t>
            </w:r>
          </w:p>
        </w:tc>
      </w:tr>
      <w:tr w:rsidR="00B04149" w:rsidRPr="006956E1" w14:paraId="667056E2" w14:textId="77777777" w:rsidTr="007970A2">
        <w:trPr>
          <w:trHeight w:val="276"/>
        </w:trPr>
        <w:tc>
          <w:tcPr>
            <w:tcW w:w="640" w:type="pct"/>
          </w:tcPr>
          <w:p w14:paraId="6B8F4D95" w14:textId="77777777" w:rsidR="00B04149" w:rsidRPr="006956E1" w:rsidRDefault="00B04149" w:rsidP="007D0B06">
            <w:pPr>
              <w:pStyle w:val="ListParagraph"/>
              <w:numPr>
                <w:ilvl w:val="0"/>
                <w:numId w:val="19"/>
              </w:numPr>
              <w:spacing w:after="0"/>
              <w:rPr>
                <w:rFonts w:cs="Arial"/>
                <w:i/>
                <w:sz w:val="18"/>
                <w:szCs w:val="18"/>
              </w:rPr>
            </w:pPr>
          </w:p>
        </w:tc>
        <w:tc>
          <w:tcPr>
            <w:tcW w:w="4360" w:type="pct"/>
          </w:tcPr>
          <w:p w14:paraId="73A0447D" w14:textId="77777777" w:rsidR="00B04149" w:rsidRPr="006956E1" w:rsidRDefault="00B04149" w:rsidP="007970A2">
            <w:pPr>
              <w:rPr>
                <w:rFonts w:cs="Arial"/>
                <w:iCs/>
                <w:sz w:val="18"/>
                <w:szCs w:val="18"/>
              </w:rPr>
            </w:pPr>
            <w:r w:rsidRPr="006956E1">
              <w:rPr>
                <w:rFonts w:cs="Arial"/>
                <w:i/>
                <w:sz w:val="18"/>
                <w:szCs w:val="18"/>
              </w:rPr>
              <w:t>Human Rights</w:t>
            </w:r>
          </w:p>
        </w:tc>
      </w:tr>
      <w:tr w:rsidR="00B04149" w:rsidRPr="006956E1" w14:paraId="35E018A5" w14:textId="77777777" w:rsidTr="007970A2">
        <w:trPr>
          <w:trHeight w:val="276"/>
        </w:trPr>
        <w:tc>
          <w:tcPr>
            <w:tcW w:w="640" w:type="pct"/>
          </w:tcPr>
          <w:p w14:paraId="7EC21675" w14:textId="77777777" w:rsidR="00B04149" w:rsidRPr="006956E1" w:rsidRDefault="00B04149" w:rsidP="007D0B06">
            <w:pPr>
              <w:pStyle w:val="ListParagraph"/>
              <w:numPr>
                <w:ilvl w:val="0"/>
                <w:numId w:val="19"/>
              </w:numPr>
              <w:spacing w:after="0"/>
              <w:rPr>
                <w:rFonts w:cs="Arial"/>
                <w:i/>
                <w:sz w:val="18"/>
                <w:szCs w:val="18"/>
              </w:rPr>
            </w:pPr>
          </w:p>
        </w:tc>
        <w:tc>
          <w:tcPr>
            <w:tcW w:w="4360" w:type="pct"/>
          </w:tcPr>
          <w:p w14:paraId="76E47818" w14:textId="77777777" w:rsidR="00B04149" w:rsidRPr="006956E1" w:rsidRDefault="00B04149" w:rsidP="007970A2">
            <w:pPr>
              <w:rPr>
                <w:rFonts w:cs="Arial"/>
                <w:i/>
                <w:sz w:val="18"/>
                <w:szCs w:val="18"/>
              </w:rPr>
            </w:pPr>
            <w:r w:rsidRPr="006956E1">
              <w:rPr>
                <w:rFonts w:cs="Arial"/>
                <w:i/>
                <w:sz w:val="18"/>
                <w:szCs w:val="18"/>
              </w:rPr>
              <w:t>Gender Equity and Women’s Empowerment</w:t>
            </w:r>
          </w:p>
        </w:tc>
      </w:tr>
      <w:tr w:rsidR="00B04149" w:rsidRPr="006956E1" w14:paraId="2DFB788E" w14:textId="77777777" w:rsidTr="007970A2">
        <w:trPr>
          <w:trHeight w:val="276"/>
        </w:trPr>
        <w:tc>
          <w:tcPr>
            <w:tcW w:w="640" w:type="pct"/>
          </w:tcPr>
          <w:p w14:paraId="711E4961" w14:textId="77777777" w:rsidR="00B04149" w:rsidRPr="006956E1" w:rsidRDefault="00B04149" w:rsidP="007D0B06">
            <w:pPr>
              <w:pStyle w:val="ListParagraph"/>
              <w:numPr>
                <w:ilvl w:val="0"/>
                <w:numId w:val="19"/>
              </w:numPr>
              <w:spacing w:after="0"/>
              <w:rPr>
                <w:rFonts w:cs="Arial"/>
                <w:i/>
                <w:sz w:val="18"/>
                <w:szCs w:val="18"/>
              </w:rPr>
            </w:pPr>
          </w:p>
        </w:tc>
        <w:tc>
          <w:tcPr>
            <w:tcW w:w="4360" w:type="pct"/>
          </w:tcPr>
          <w:p w14:paraId="31F20D78" w14:textId="77777777" w:rsidR="00B04149" w:rsidRPr="006956E1" w:rsidRDefault="00B04149" w:rsidP="007970A2">
            <w:pPr>
              <w:rPr>
                <w:rFonts w:cs="Arial"/>
                <w:i/>
                <w:sz w:val="18"/>
                <w:szCs w:val="18"/>
              </w:rPr>
            </w:pPr>
            <w:r w:rsidRPr="006956E1">
              <w:rPr>
                <w:rFonts w:cs="Arial"/>
                <w:i/>
                <w:sz w:val="18"/>
                <w:szCs w:val="18"/>
              </w:rPr>
              <w:t>Core Labour Rights</w:t>
            </w:r>
          </w:p>
        </w:tc>
      </w:tr>
      <w:tr w:rsidR="00B04149" w:rsidRPr="006956E1" w14:paraId="19CF4090" w14:textId="77777777" w:rsidTr="007970A2">
        <w:trPr>
          <w:trHeight w:val="276"/>
        </w:trPr>
        <w:tc>
          <w:tcPr>
            <w:tcW w:w="640" w:type="pct"/>
          </w:tcPr>
          <w:p w14:paraId="234CAFC3" w14:textId="77777777" w:rsidR="00B04149" w:rsidRPr="006956E1" w:rsidRDefault="00B04149" w:rsidP="007D0B06">
            <w:pPr>
              <w:pStyle w:val="ListParagraph"/>
              <w:numPr>
                <w:ilvl w:val="0"/>
                <w:numId w:val="19"/>
              </w:numPr>
              <w:spacing w:after="0"/>
              <w:rPr>
                <w:rFonts w:cs="Arial"/>
                <w:i/>
                <w:sz w:val="18"/>
                <w:szCs w:val="18"/>
              </w:rPr>
            </w:pPr>
          </w:p>
        </w:tc>
        <w:tc>
          <w:tcPr>
            <w:tcW w:w="4360" w:type="pct"/>
          </w:tcPr>
          <w:p w14:paraId="4FFF8CF4" w14:textId="77777777" w:rsidR="00B04149" w:rsidRPr="006956E1" w:rsidRDefault="00B04149" w:rsidP="007970A2">
            <w:pPr>
              <w:rPr>
                <w:rFonts w:cs="Arial"/>
                <w:i/>
                <w:sz w:val="18"/>
                <w:szCs w:val="18"/>
              </w:rPr>
            </w:pPr>
            <w:r w:rsidRPr="006956E1">
              <w:rPr>
                <w:rFonts w:cs="Arial"/>
                <w:i/>
                <w:sz w:val="18"/>
                <w:szCs w:val="18"/>
              </w:rPr>
              <w:t>Indigenous Peoples</w:t>
            </w:r>
          </w:p>
        </w:tc>
      </w:tr>
      <w:tr w:rsidR="00B04149" w:rsidRPr="006956E1" w14:paraId="1D1DF3FD" w14:textId="77777777" w:rsidTr="007970A2">
        <w:trPr>
          <w:trHeight w:val="276"/>
        </w:trPr>
        <w:tc>
          <w:tcPr>
            <w:tcW w:w="640" w:type="pct"/>
          </w:tcPr>
          <w:p w14:paraId="3EEC9893" w14:textId="77777777" w:rsidR="00B04149" w:rsidRPr="006956E1" w:rsidRDefault="00B04149" w:rsidP="007D0B06">
            <w:pPr>
              <w:pStyle w:val="ListParagraph"/>
              <w:numPr>
                <w:ilvl w:val="0"/>
                <w:numId w:val="19"/>
              </w:numPr>
              <w:spacing w:after="0"/>
              <w:rPr>
                <w:rFonts w:cs="Arial"/>
                <w:i/>
                <w:sz w:val="18"/>
                <w:szCs w:val="18"/>
              </w:rPr>
            </w:pPr>
          </w:p>
        </w:tc>
        <w:tc>
          <w:tcPr>
            <w:tcW w:w="4360" w:type="pct"/>
          </w:tcPr>
          <w:p w14:paraId="15A60517" w14:textId="77777777" w:rsidR="00B04149" w:rsidRPr="006956E1" w:rsidRDefault="00B04149" w:rsidP="007970A2">
            <w:pPr>
              <w:rPr>
                <w:rFonts w:cs="Arial"/>
                <w:i/>
                <w:sz w:val="18"/>
                <w:szCs w:val="18"/>
              </w:rPr>
            </w:pPr>
            <w:r w:rsidRPr="006956E1">
              <w:rPr>
                <w:rFonts w:cs="Arial"/>
                <w:i/>
                <w:sz w:val="18"/>
                <w:szCs w:val="18"/>
              </w:rPr>
              <w:t>Involuntary Resettlement</w:t>
            </w:r>
          </w:p>
        </w:tc>
      </w:tr>
      <w:tr w:rsidR="00B04149" w:rsidRPr="006956E1" w14:paraId="40D48E0E" w14:textId="77777777" w:rsidTr="007970A2">
        <w:trPr>
          <w:trHeight w:val="276"/>
        </w:trPr>
        <w:tc>
          <w:tcPr>
            <w:tcW w:w="640" w:type="pct"/>
          </w:tcPr>
          <w:p w14:paraId="2125DFF8" w14:textId="77777777" w:rsidR="00B04149" w:rsidRPr="006956E1" w:rsidRDefault="00B04149" w:rsidP="007D0B06">
            <w:pPr>
              <w:pStyle w:val="ListParagraph"/>
              <w:numPr>
                <w:ilvl w:val="0"/>
                <w:numId w:val="19"/>
              </w:numPr>
              <w:spacing w:after="0"/>
              <w:rPr>
                <w:rFonts w:cs="Arial"/>
                <w:i/>
                <w:sz w:val="18"/>
                <w:szCs w:val="18"/>
              </w:rPr>
            </w:pPr>
          </w:p>
        </w:tc>
        <w:tc>
          <w:tcPr>
            <w:tcW w:w="4360" w:type="pct"/>
          </w:tcPr>
          <w:p w14:paraId="450DE344" w14:textId="77777777" w:rsidR="00B04149" w:rsidRPr="006956E1" w:rsidRDefault="00B04149" w:rsidP="007970A2">
            <w:pPr>
              <w:rPr>
                <w:rFonts w:cs="Arial"/>
                <w:i/>
                <w:sz w:val="18"/>
                <w:szCs w:val="18"/>
              </w:rPr>
            </w:pPr>
            <w:r w:rsidRPr="006956E1">
              <w:rPr>
                <w:rFonts w:cs="Arial"/>
                <w:i/>
                <w:sz w:val="18"/>
                <w:szCs w:val="18"/>
              </w:rPr>
              <w:t>Protection of Natural Habitats</w:t>
            </w:r>
          </w:p>
        </w:tc>
      </w:tr>
      <w:tr w:rsidR="00B04149" w:rsidRPr="006956E1" w14:paraId="0FE1AD2E" w14:textId="77777777" w:rsidTr="007970A2">
        <w:trPr>
          <w:trHeight w:val="276"/>
        </w:trPr>
        <w:tc>
          <w:tcPr>
            <w:tcW w:w="640" w:type="pct"/>
          </w:tcPr>
          <w:p w14:paraId="355A8D92" w14:textId="77777777" w:rsidR="00B04149" w:rsidRPr="006956E1" w:rsidRDefault="00B04149" w:rsidP="007D0B06">
            <w:pPr>
              <w:pStyle w:val="ListParagraph"/>
              <w:numPr>
                <w:ilvl w:val="0"/>
                <w:numId w:val="19"/>
              </w:numPr>
              <w:spacing w:after="0"/>
              <w:rPr>
                <w:rFonts w:cs="Arial"/>
                <w:i/>
                <w:sz w:val="18"/>
                <w:szCs w:val="18"/>
              </w:rPr>
            </w:pPr>
          </w:p>
        </w:tc>
        <w:tc>
          <w:tcPr>
            <w:tcW w:w="4360" w:type="pct"/>
          </w:tcPr>
          <w:p w14:paraId="6DF5F5C0" w14:textId="77777777" w:rsidR="00B04149" w:rsidRPr="006956E1" w:rsidRDefault="00B04149" w:rsidP="007970A2">
            <w:pPr>
              <w:rPr>
                <w:rFonts w:cs="Arial"/>
                <w:i/>
                <w:sz w:val="18"/>
                <w:szCs w:val="18"/>
              </w:rPr>
            </w:pPr>
            <w:r w:rsidRPr="006956E1">
              <w:rPr>
                <w:rFonts w:cs="Arial"/>
                <w:i/>
                <w:sz w:val="18"/>
                <w:szCs w:val="18"/>
              </w:rPr>
              <w:t>Conservation of Biological Diversity</w:t>
            </w:r>
          </w:p>
        </w:tc>
      </w:tr>
      <w:tr w:rsidR="00B04149" w:rsidRPr="006956E1" w14:paraId="73DB6280" w14:textId="77777777" w:rsidTr="007970A2">
        <w:trPr>
          <w:trHeight w:val="276"/>
        </w:trPr>
        <w:tc>
          <w:tcPr>
            <w:tcW w:w="640" w:type="pct"/>
          </w:tcPr>
          <w:p w14:paraId="5FBD7CE0" w14:textId="77777777" w:rsidR="00B04149" w:rsidRPr="006956E1" w:rsidRDefault="00B04149" w:rsidP="007D0B06">
            <w:pPr>
              <w:pStyle w:val="ListParagraph"/>
              <w:numPr>
                <w:ilvl w:val="0"/>
                <w:numId w:val="19"/>
              </w:numPr>
              <w:spacing w:after="0"/>
              <w:rPr>
                <w:rFonts w:cs="Arial"/>
                <w:i/>
                <w:sz w:val="18"/>
                <w:szCs w:val="18"/>
              </w:rPr>
            </w:pPr>
          </w:p>
        </w:tc>
        <w:tc>
          <w:tcPr>
            <w:tcW w:w="4360" w:type="pct"/>
          </w:tcPr>
          <w:p w14:paraId="036C7BF0" w14:textId="77777777" w:rsidR="00B04149" w:rsidRPr="006956E1" w:rsidRDefault="00B04149" w:rsidP="007970A2">
            <w:pPr>
              <w:rPr>
                <w:rFonts w:cs="Arial"/>
                <w:i/>
                <w:sz w:val="18"/>
                <w:szCs w:val="18"/>
              </w:rPr>
            </w:pPr>
            <w:r w:rsidRPr="006956E1">
              <w:rPr>
                <w:rFonts w:cs="Arial"/>
                <w:i/>
                <w:sz w:val="18"/>
                <w:szCs w:val="18"/>
              </w:rPr>
              <w:t>Climate Change</w:t>
            </w:r>
          </w:p>
        </w:tc>
      </w:tr>
      <w:tr w:rsidR="00B04149" w:rsidRPr="006956E1" w14:paraId="5BCDC3D8" w14:textId="77777777" w:rsidTr="007970A2">
        <w:trPr>
          <w:trHeight w:val="276"/>
        </w:trPr>
        <w:tc>
          <w:tcPr>
            <w:tcW w:w="640" w:type="pct"/>
          </w:tcPr>
          <w:p w14:paraId="425ED12B" w14:textId="77777777" w:rsidR="00B04149" w:rsidRPr="006956E1" w:rsidRDefault="00B04149" w:rsidP="007D0B06">
            <w:pPr>
              <w:pStyle w:val="ListParagraph"/>
              <w:numPr>
                <w:ilvl w:val="0"/>
                <w:numId w:val="19"/>
              </w:numPr>
              <w:spacing w:after="0"/>
              <w:rPr>
                <w:rFonts w:cs="Arial"/>
                <w:i/>
                <w:sz w:val="18"/>
                <w:szCs w:val="18"/>
              </w:rPr>
            </w:pPr>
          </w:p>
        </w:tc>
        <w:tc>
          <w:tcPr>
            <w:tcW w:w="4360" w:type="pct"/>
          </w:tcPr>
          <w:p w14:paraId="4A8B4473" w14:textId="77777777" w:rsidR="00B04149" w:rsidRPr="006956E1" w:rsidRDefault="00B04149" w:rsidP="007970A2">
            <w:pPr>
              <w:rPr>
                <w:rFonts w:cs="Arial"/>
                <w:i/>
                <w:sz w:val="18"/>
                <w:szCs w:val="18"/>
              </w:rPr>
            </w:pPr>
            <w:r w:rsidRPr="006956E1">
              <w:rPr>
                <w:rFonts w:cs="Arial"/>
                <w:i/>
                <w:sz w:val="18"/>
                <w:szCs w:val="18"/>
              </w:rPr>
              <w:t>Pollution Prevention and Resource Efficiency</w:t>
            </w:r>
          </w:p>
        </w:tc>
      </w:tr>
      <w:tr w:rsidR="00B04149" w:rsidRPr="006956E1" w14:paraId="7DFB7C12" w14:textId="77777777" w:rsidTr="007970A2">
        <w:trPr>
          <w:trHeight w:val="276"/>
        </w:trPr>
        <w:tc>
          <w:tcPr>
            <w:tcW w:w="640" w:type="pct"/>
          </w:tcPr>
          <w:p w14:paraId="7FDF2E06" w14:textId="77777777" w:rsidR="00B04149" w:rsidRPr="006956E1" w:rsidRDefault="00B04149" w:rsidP="007D0B06">
            <w:pPr>
              <w:pStyle w:val="ListParagraph"/>
              <w:numPr>
                <w:ilvl w:val="0"/>
                <w:numId w:val="19"/>
              </w:numPr>
              <w:spacing w:after="0"/>
              <w:rPr>
                <w:rFonts w:cs="Arial"/>
                <w:i/>
                <w:sz w:val="18"/>
                <w:szCs w:val="18"/>
              </w:rPr>
            </w:pPr>
          </w:p>
        </w:tc>
        <w:tc>
          <w:tcPr>
            <w:tcW w:w="4360" w:type="pct"/>
          </w:tcPr>
          <w:p w14:paraId="2FF5A659" w14:textId="77777777" w:rsidR="00B04149" w:rsidRPr="006956E1" w:rsidRDefault="00B04149" w:rsidP="007970A2">
            <w:pPr>
              <w:rPr>
                <w:rFonts w:cs="Arial"/>
                <w:i/>
                <w:sz w:val="18"/>
                <w:szCs w:val="18"/>
              </w:rPr>
            </w:pPr>
            <w:r w:rsidRPr="006956E1">
              <w:rPr>
                <w:rFonts w:cs="Arial"/>
                <w:i/>
                <w:sz w:val="18"/>
                <w:szCs w:val="18"/>
              </w:rPr>
              <w:t>Public Health</w:t>
            </w:r>
          </w:p>
        </w:tc>
      </w:tr>
      <w:tr w:rsidR="00B04149" w:rsidRPr="006956E1" w14:paraId="789A0C85" w14:textId="77777777" w:rsidTr="007970A2">
        <w:trPr>
          <w:trHeight w:val="276"/>
        </w:trPr>
        <w:tc>
          <w:tcPr>
            <w:tcW w:w="640" w:type="pct"/>
          </w:tcPr>
          <w:p w14:paraId="33D3B347" w14:textId="77777777" w:rsidR="00B04149" w:rsidRPr="006956E1" w:rsidRDefault="00B04149" w:rsidP="007D0B06">
            <w:pPr>
              <w:pStyle w:val="ListParagraph"/>
              <w:numPr>
                <w:ilvl w:val="0"/>
                <w:numId w:val="19"/>
              </w:numPr>
              <w:spacing w:after="0"/>
              <w:rPr>
                <w:rFonts w:cs="Arial"/>
                <w:i/>
                <w:sz w:val="18"/>
                <w:szCs w:val="18"/>
              </w:rPr>
            </w:pPr>
          </w:p>
        </w:tc>
        <w:tc>
          <w:tcPr>
            <w:tcW w:w="4360" w:type="pct"/>
          </w:tcPr>
          <w:p w14:paraId="5B9184A1" w14:textId="77777777" w:rsidR="00B04149" w:rsidRPr="006956E1" w:rsidRDefault="00B04149" w:rsidP="007970A2">
            <w:pPr>
              <w:rPr>
                <w:rFonts w:cs="Arial"/>
                <w:i/>
                <w:sz w:val="18"/>
                <w:szCs w:val="18"/>
              </w:rPr>
            </w:pPr>
            <w:r w:rsidRPr="006956E1">
              <w:rPr>
                <w:rFonts w:cs="Arial"/>
                <w:i/>
                <w:sz w:val="18"/>
                <w:szCs w:val="18"/>
              </w:rPr>
              <w:t>Physical and Cultural Heritage</w:t>
            </w:r>
          </w:p>
        </w:tc>
      </w:tr>
      <w:tr w:rsidR="00B04149" w:rsidRPr="006956E1" w14:paraId="03C1A4D5" w14:textId="77777777" w:rsidTr="007970A2">
        <w:trPr>
          <w:trHeight w:val="276"/>
        </w:trPr>
        <w:tc>
          <w:tcPr>
            <w:tcW w:w="640" w:type="pct"/>
          </w:tcPr>
          <w:p w14:paraId="48DF4A12" w14:textId="77777777" w:rsidR="00B04149" w:rsidRPr="006956E1" w:rsidRDefault="00B04149" w:rsidP="007D0B06">
            <w:pPr>
              <w:pStyle w:val="ListParagraph"/>
              <w:numPr>
                <w:ilvl w:val="0"/>
                <w:numId w:val="19"/>
              </w:numPr>
              <w:spacing w:after="0"/>
              <w:rPr>
                <w:rFonts w:cs="Arial"/>
                <w:i/>
                <w:sz w:val="18"/>
                <w:szCs w:val="18"/>
              </w:rPr>
            </w:pPr>
          </w:p>
        </w:tc>
        <w:tc>
          <w:tcPr>
            <w:tcW w:w="4360" w:type="pct"/>
          </w:tcPr>
          <w:p w14:paraId="392962D7" w14:textId="77777777" w:rsidR="00B04149" w:rsidRPr="006956E1" w:rsidRDefault="00B04149" w:rsidP="007970A2">
            <w:pPr>
              <w:rPr>
                <w:rFonts w:cs="Arial"/>
                <w:i/>
                <w:sz w:val="18"/>
                <w:szCs w:val="18"/>
              </w:rPr>
            </w:pPr>
            <w:r w:rsidRPr="006956E1">
              <w:rPr>
                <w:rFonts w:cs="Arial"/>
                <w:i/>
                <w:sz w:val="18"/>
                <w:szCs w:val="18"/>
              </w:rPr>
              <w:t>Lands and Soil Conservation</w:t>
            </w:r>
          </w:p>
        </w:tc>
      </w:tr>
    </w:tbl>
    <w:p w14:paraId="36DD20DF" w14:textId="77777777" w:rsidR="00B04149" w:rsidRDefault="00B04149" w:rsidP="00B04149"/>
    <w:p w14:paraId="29828C19" w14:textId="77777777" w:rsidR="00B04149" w:rsidRDefault="00B04149" w:rsidP="00B04149">
      <w:pPr>
        <w:rPr>
          <w:rFonts w:cs="Arial"/>
        </w:rPr>
      </w:pPr>
    </w:p>
    <w:p w14:paraId="5C42EC44" w14:textId="0244EE9C" w:rsidR="00B04149" w:rsidRPr="00347DE2" w:rsidRDefault="00B04149" w:rsidP="00B04149">
      <w:pPr>
        <w:rPr>
          <w:rFonts w:cs="Arial"/>
        </w:rPr>
      </w:pPr>
      <w:r w:rsidRPr="00347DE2">
        <w:rPr>
          <w:rFonts w:cs="Arial"/>
        </w:rPr>
        <w:t>The purpose of the scre</w:t>
      </w:r>
      <w:r>
        <w:rPr>
          <w:rFonts w:cs="Arial"/>
        </w:rPr>
        <w:t xml:space="preserve">ening process is to: i) </w:t>
      </w:r>
      <w:r w:rsidRPr="00347DE2">
        <w:rPr>
          <w:rFonts w:cs="Arial"/>
        </w:rPr>
        <w:t>determine whether project activities are likely to have potential negative e</w:t>
      </w:r>
      <w:r>
        <w:rPr>
          <w:rFonts w:cs="Arial"/>
        </w:rPr>
        <w:t xml:space="preserve">nvironmental and social impacts; ii) </w:t>
      </w:r>
      <w:r w:rsidRPr="00347DE2">
        <w:rPr>
          <w:rFonts w:cs="Arial"/>
        </w:rPr>
        <w:t>determine appropriate mitigation measures for a</w:t>
      </w:r>
      <w:r>
        <w:rPr>
          <w:rFonts w:cs="Arial"/>
        </w:rPr>
        <w:t xml:space="preserve">ctivities with adverse impacts; iii) </w:t>
      </w:r>
      <w:r w:rsidRPr="00347DE2">
        <w:rPr>
          <w:rFonts w:cs="Arial"/>
        </w:rPr>
        <w:t xml:space="preserve">incorporate mitigation measures into </w:t>
      </w:r>
      <w:r>
        <w:rPr>
          <w:rFonts w:cs="Arial"/>
        </w:rPr>
        <w:t>project design; iv) </w:t>
      </w:r>
      <w:r w:rsidRPr="00347DE2">
        <w:rPr>
          <w:rFonts w:cs="Arial"/>
        </w:rPr>
        <w:t>review and</w:t>
      </w:r>
      <w:r>
        <w:rPr>
          <w:rFonts w:cs="Arial"/>
        </w:rPr>
        <w:t xml:space="preserve"> approve project proposals; and v) </w:t>
      </w:r>
      <w:r w:rsidRPr="00347DE2">
        <w:rPr>
          <w:rFonts w:cs="Arial"/>
        </w:rPr>
        <w:t xml:space="preserve">monitor environmental parameters during </w:t>
      </w:r>
      <w:r>
        <w:rPr>
          <w:rFonts w:cs="Arial"/>
        </w:rPr>
        <w:t xml:space="preserve">project </w:t>
      </w:r>
      <w:r w:rsidRPr="00347DE2">
        <w:rPr>
          <w:rFonts w:cs="Arial"/>
        </w:rPr>
        <w:t>implementation.</w:t>
      </w:r>
    </w:p>
    <w:p w14:paraId="0E6EE411" w14:textId="77777777" w:rsidR="00B04149" w:rsidRPr="00347DE2" w:rsidRDefault="00B04149" w:rsidP="00B04149">
      <w:pPr>
        <w:rPr>
          <w:rFonts w:cs="Arial"/>
        </w:rPr>
      </w:pPr>
    </w:p>
    <w:p w14:paraId="4F302137" w14:textId="77777777" w:rsidR="00B04149" w:rsidRDefault="00B04149" w:rsidP="00B04149">
      <w:pPr>
        <w:rPr>
          <w:rFonts w:cs="Arial"/>
        </w:rPr>
      </w:pPr>
      <w:r>
        <w:rPr>
          <w:rFonts w:cs="Arial"/>
        </w:rPr>
        <w:t>Proposed project activities were evaluated against the above E&amp;S Principles as well as the UNDP SESP. Results of the preliminary assessment of the project according to the UNDP SESP are listed below.</w:t>
      </w:r>
    </w:p>
    <w:p w14:paraId="047707F0" w14:textId="77777777" w:rsidR="00B04149" w:rsidRDefault="00B04149" w:rsidP="007D0B06">
      <w:pPr>
        <w:numPr>
          <w:ilvl w:val="0"/>
          <w:numId w:val="14"/>
        </w:numPr>
        <w:rPr>
          <w:rFonts w:cs="Arial"/>
        </w:rPr>
      </w:pPr>
      <w:r w:rsidRPr="006D1E30">
        <w:rPr>
          <w:rFonts w:cs="Arial"/>
          <w:u w:val="single"/>
        </w:rPr>
        <w:t xml:space="preserve">Risk </w:t>
      </w:r>
      <w:r w:rsidRPr="008A7984">
        <w:rPr>
          <w:rFonts w:cs="Arial"/>
          <w:u w:val="single"/>
        </w:rPr>
        <w:t>Assessment:</w:t>
      </w:r>
      <w:r>
        <w:rPr>
          <w:rFonts w:cs="Arial"/>
        </w:rPr>
        <w:t xml:space="preserve"> Tentative Low.</w:t>
      </w:r>
    </w:p>
    <w:p w14:paraId="65782434" w14:textId="77777777" w:rsidR="00B04149" w:rsidRDefault="00B04149" w:rsidP="007D0B06">
      <w:pPr>
        <w:numPr>
          <w:ilvl w:val="0"/>
          <w:numId w:val="14"/>
        </w:numPr>
        <w:rPr>
          <w:rFonts w:cs="Arial"/>
        </w:rPr>
      </w:pPr>
      <w:r w:rsidRPr="008A7984">
        <w:rPr>
          <w:rFonts w:cs="Arial"/>
          <w:u w:val="single"/>
        </w:rPr>
        <w:t>Categori</w:t>
      </w:r>
      <w:r>
        <w:rPr>
          <w:rFonts w:cs="Arial"/>
          <w:u w:val="single"/>
        </w:rPr>
        <w:t>s</w:t>
      </w:r>
      <w:r w:rsidRPr="008A7984">
        <w:rPr>
          <w:rFonts w:cs="Arial"/>
          <w:u w:val="single"/>
        </w:rPr>
        <w:t>ation:</w:t>
      </w:r>
      <w:r>
        <w:rPr>
          <w:rFonts w:cs="Arial"/>
        </w:rPr>
        <w:t xml:space="preserve"> Tentative C (no expected adverse environmental and social impacts).</w:t>
      </w:r>
    </w:p>
    <w:p w14:paraId="4D11CA90" w14:textId="77777777" w:rsidR="00B04149" w:rsidRDefault="00B04149" w:rsidP="007D0B06">
      <w:pPr>
        <w:numPr>
          <w:ilvl w:val="0"/>
          <w:numId w:val="14"/>
        </w:numPr>
        <w:rPr>
          <w:rFonts w:cs="Arial"/>
        </w:rPr>
      </w:pPr>
      <w:r w:rsidRPr="008A7984">
        <w:rPr>
          <w:rFonts w:cs="Arial"/>
          <w:u w:val="single"/>
        </w:rPr>
        <w:t>Result:</w:t>
      </w:r>
      <w:r>
        <w:rPr>
          <w:rFonts w:cs="Arial"/>
        </w:rPr>
        <w:t xml:space="preserve"> Requires a thorough environmental and social screening process to take place during the project formulation phase.</w:t>
      </w:r>
    </w:p>
    <w:p w14:paraId="3E94D0D4" w14:textId="77777777" w:rsidR="00B04149" w:rsidRDefault="00B04149" w:rsidP="00B04149">
      <w:pPr>
        <w:rPr>
          <w:rFonts w:cs="Arial"/>
        </w:rPr>
      </w:pPr>
    </w:p>
    <w:p w14:paraId="6E1C18AC" w14:textId="77777777" w:rsidR="00B04149" w:rsidRDefault="00B04149" w:rsidP="00B04149">
      <w:pPr>
        <w:pStyle w:val="Footer"/>
        <w:rPr>
          <w:rFonts w:cs="Arial"/>
        </w:rPr>
      </w:pPr>
      <w:r>
        <w:rPr>
          <w:rFonts w:cs="Arial"/>
        </w:rPr>
        <w:lastRenderedPageBreak/>
        <w:t>Activities under the</w:t>
      </w:r>
      <w:r w:rsidRPr="007414B7">
        <w:rPr>
          <w:rFonts w:cs="Arial"/>
        </w:rPr>
        <w:t xml:space="preserve"> project </w:t>
      </w:r>
      <w:r>
        <w:rPr>
          <w:rFonts w:cs="Arial"/>
        </w:rPr>
        <w:t>are</w:t>
      </w:r>
      <w:r w:rsidRPr="007414B7">
        <w:rPr>
          <w:rFonts w:cs="Arial"/>
        </w:rPr>
        <w:t xml:space="preserve"> not expected to cause any significant environmental or social impacts.</w:t>
      </w:r>
      <w:r>
        <w:rPr>
          <w:rFonts w:cs="Arial"/>
        </w:rPr>
        <w:t xml:space="preserve"> </w:t>
      </w:r>
      <w:r>
        <w:rPr>
          <w:rFonts w:eastAsia="Calibri" w:cs="Arial"/>
          <w:color w:val="000000"/>
          <w:lang w:eastAsia="en-GB"/>
        </w:rPr>
        <w:t>However</w:t>
      </w:r>
      <w:r w:rsidRPr="007414B7">
        <w:rPr>
          <w:rFonts w:eastAsia="Calibri" w:cs="Arial"/>
          <w:color w:val="000000"/>
          <w:lang w:eastAsia="en-GB"/>
        </w:rPr>
        <w:t xml:space="preserve">, </w:t>
      </w:r>
      <w:r>
        <w:rPr>
          <w:rFonts w:eastAsia="Calibri" w:cs="Arial"/>
          <w:color w:val="000000"/>
          <w:lang w:eastAsia="en-GB"/>
        </w:rPr>
        <w:t>project activities could have some adverse impacts regarding the E&amp;S</w:t>
      </w:r>
      <w:r w:rsidRPr="007414B7">
        <w:rPr>
          <w:rFonts w:eastAsia="Calibri" w:cs="Arial"/>
          <w:color w:val="000000"/>
          <w:lang w:eastAsia="en-GB"/>
        </w:rPr>
        <w:t xml:space="preserve"> </w:t>
      </w:r>
      <w:r>
        <w:rPr>
          <w:rFonts w:eastAsia="Calibri" w:cs="Arial"/>
          <w:color w:val="000000"/>
          <w:lang w:eastAsia="en-GB"/>
        </w:rPr>
        <w:t>P</w:t>
      </w:r>
      <w:r w:rsidRPr="007414B7">
        <w:rPr>
          <w:rFonts w:eastAsia="Calibri" w:cs="Arial"/>
          <w:color w:val="000000"/>
          <w:lang w:eastAsia="en-GB"/>
        </w:rPr>
        <w:t xml:space="preserve">rinciples of the AF </w:t>
      </w:r>
      <w:r>
        <w:rPr>
          <w:rFonts w:eastAsia="Calibri" w:cs="Arial"/>
          <w:color w:val="000000"/>
          <w:lang w:eastAsia="en-GB"/>
        </w:rPr>
        <w:t>in the context of the KRB</w:t>
      </w:r>
      <w:r w:rsidRPr="007414B7">
        <w:rPr>
          <w:rFonts w:eastAsia="Calibri" w:cs="Arial"/>
          <w:color w:val="000000"/>
          <w:lang w:eastAsia="en-GB"/>
        </w:rPr>
        <w:t xml:space="preserve">. </w:t>
      </w:r>
      <w:r w:rsidRPr="007414B7">
        <w:rPr>
          <w:rFonts w:cs="Arial"/>
        </w:rPr>
        <w:t>An overview of the</w:t>
      </w:r>
      <w:r>
        <w:rPr>
          <w:rFonts w:cs="Arial"/>
        </w:rPr>
        <w:t xml:space="preserve">se impacts, as well as mitigation measures </w:t>
      </w:r>
      <w:r w:rsidRPr="007414B7">
        <w:rPr>
          <w:rFonts w:cs="Arial"/>
        </w:rPr>
        <w:t>is provided in</w:t>
      </w:r>
      <w:r w:rsidRPr="00B04149">
        <w:rPr>
          <w:rFonts w:cs="Arial"/>
        </w:rPr>
        <w:t xml:space="preserve"> </w:t>
      </w:r>
      <w:hyperlink w:anchor="Table5" w:history="1">
        <w:r w:rsidRPr="00B04149">
          <w:rPr>
            <w:rStyle w:val="Hyperlink"/>
            <w:rFonts w:cs="Arial"/>
            <w:color w:val="auto"/>
            <w:u w:val="none"/>
          </w:rPr>
          <w:t>Table 5</w:t>
        </w:r>
      </w:hyperlink>
      <w:r w:rsidRPr="00B04149">
        <w:rPr>
          <w:rFonts w:cs="Arial"/>
        </w:rPr>
        <w:t>.</w:t>
      </w:r>
    </w:p>
    <w:p w14:paraId="46EB7F83" w14:textId="77777777" w:rsidR="00B04149" w:rsidRDefault="00B04149" w:rsidP="00B04149">
      <w:pPr>
        <w:pStyle w:val="Footer"/>
        <w:rPr>
          <w:rFonts w:cs="Arial"/>
        </w:rPr>
      </w:pPr>
    </w:p>
    <w:p w14:paraId="53879656" w14:textId="77777777" w:rsidR="00B04149" w:rsidRPr="000F75FE" w:rsidRDefault="00B04149" w:rsidP="00B04149">
      <w:pPr>
        <w:pStyle w:val="BodyText1"/>
      </w:pPr>
      <w:r w:rsidRPr="000F75FE">
        <w:t xml:space="preserve">In addition, the following targeted assessments and mitigation/management measures </w:t>
      </w:r>
      <w:r>
        <w:t xml:space="preserve">are </w:t>
      </w:r>
      <w:r w:rsidRPr="000F75FE">
        <w:t>required</w:t>
      </w:r>
      <w:r>
        <w:t xml:space="preserve"> for project activities</w:t>
      </w:r>
      <w:r w:rsidRPr="000F75FE">
        <w:t>:</w:t>
      </w:r>
    </w:p>
    <w:p w14:paraId="139F419A" w14:textId="77777777" w:rsidR="00B04149" w:rsidRPr="00E71AC0" w:rsidRDefault="00B04149" w:rsidP="007D0B06">
      <w:pPr>
        <w:numPr>
          <w:ilvl w:val="0"/>
          <w:numId w:val="14"/>
        </w:numPr>
        <w:rPr>
          <w:rFonts w:cs="Arial"/>
        </w:rPr>
      </w:pPr>
      <w:r>
        <w:rPr>
          <w:rFonts w:cs="Arial"/>
        </w:rPr>
        <w:t>a g</w:t>
      </w:r>
      <w:r w:rsidRPr="00E71AC0">
        <w:rPr>
          <w:rFonts w:cs="Arial"/>
        </w:rPr>
        <w:t>ender assessment in the initial phase of the project to develop recommendations on how the project will promote women’s equality and empowerment</w:t>
      </w:r>
      <w:r>
        <w:rPr>
          <w:rFonts w:cs="Arial"/>
        </w:rPr>
        <w:t>;</w:t>
      </w:r>
    </w:p>
    <w:p w14:paraId="5FA47B0C" w14:textId="77777777" w:rsidR="00B04149" w:rsidRPr="00E71AC0" w:rsidRDefault="00B04149" w:rsidP="007D0B06">
      <w:pPr>
        <w:numPr>
          <w:ilvl w:val="0"/>
          <w:numId w:val="14"/>
        </w:numPr>
        <w:rPr>
          <w:rFonts w:cs="Arial"/>
        </w:rPr>
      </w:pPr>
      <w:r>
        <w:rPr>
          <w:rFonts w:cs="Arial"/>
        </w:rPr>
        <w:t>a m</w:t>
      </w:r>
      <w:r w:rsidRPr="00E71AC0">
        <w:rPr>
          <w:rFonts w:cs="Arial"/>
        </w:rPr>
        <w:t>arginali</w:t>
      </w:r>
      <w:r>
        <w:rPr>
          <w:rFonts w:cs="Arial"/>
        </w:rPr>
        <w:t>s</w:t>
      </w:r>
      <w:r w:rsidRPr="00E71AC0">
        <w:rPr>
          <w:rFonts w:cs="Arial"/>
        </w:rPr>
        <w:t>ed and vulnerable groups assessment in the project inception</w:t>
      </w:r>
      <w:r>
        <w:rPr>
          <w:rFonts w:cs="Arial"/>
        </w:rPr>
        <w:t xml:space="preserve"> phase</w:t>
      </w:r>
      <w:r w:rsidRPr="00E71AC0">
        <w:rPr>
          <w:rFonts w:cs="Arial"/>
        </w:rPr>
        <w:t xml:space="preserve"> to prioriti</w:t>
      </w:r>
      <w:r>
        <w:rPr>
          <w:rFonts w:cs="Arial"/>
        </w:rPr>
        <w:t>s</w:t>
      </w:r>
      <w:r w:rsidRPr="00E71AC0">
        <w:rPr>
          <w:rFonts w:cs="Arial"/>
        </w:rPr>
        <w:t>e communities and groups for adaptation interventions</w:t>
      </w:r>
      <w:r>
        <w:rPr>
          <w:rFonts w:cs="Arial"/>
        </w:rPr>
        <w:t>;</w:t>
      </w:r>
    </w:p>
    <w:p w14:paraId="44116DDA" w14:textId="77777777" w:rsidR="00B04149" w:rsidRPr="00E71AC0" w:rsidRDefault="00B04149" w:rsidP="007D0B06">
      <w:pPr>
        <w:numPr>
          <w:ilvl w:val="0"/>
          <w:numId w:val="14"/>
        </w:numPr>
        <w:rPr>
          <w:rFonts w:cs="Arial"/>
        </w:rPr>
      </w:pPr>
      <w:r>
        <w:rPr>
          <w:rFonts w:cs="Arial"/>
        </w:rPr>
        <w:t>an e</w:t>
      </w:r>
      <w:r w:rsidRPr="00E71AC0">
        <w:rPr>
          <w:rFonts w:cs="Arial"/>
        </w:rPr>
        <w:t>cological and land use assessment to evaluate the rate of success of forest restoration activities</w:t>
      </w:r>
      <w:r>
        <w:rPr>
          <w:rFonts w:cs="Arial"/>
        </w:rPr>
        <w:t>; and</w:t>
      </w:r>
    </w:p>
    <w:p w14:paraId="6BB00CA6" w14:textId="77777777" w:rsidR="00B04149" w:rsidRPr="004E641C" w:rsidRDefault="00B04149" w:rsidP="007D0B06">
      <w:pPr>
        <w:numPr>
          <w:ilvl w:val="0"/>
          <w:numId w:val="14"/>
        </w:numPr>
        <w:rPr>
          <w:rFonts w:cs="Arial"/>
        </w:rPr>
      </w:pPr>
      <w:r>
        <w:rPr>
          <w:rFonts w:cs="Arial"/>
        </w:rPr>
        <w:t>a p</w:t>
      </w:r>
      <w:r w:rsidRPr="00E71AC0">
        <w:rPr>
          <w:rFonts w:cs="Arial"/>
        </w:rPr>
        <w:t xml:space="preserve">asture use assessment </w:t>
      </w:r>
      <w:r>
        <w:rPr>
          <w:rFonts w:cs="Arial"/>
        </w:rPr>
        <w:t>providing an</w:t>
      </w:r>
      <w:r w:rsidRPr="00E71AC0">
        <w:rPr>
          <w:rFonts w:cs="Arial"/>
        </w:rPr>
        <w:t xml:space="preserve"> indication of </w:t>
      </w:r>
      <w:r>
        <w:rPr>
          <w:rFonts w:cs="Arial"/>
        </w:rPr>
        <w:t xml:space="preserve">the </w:t>
      </w:r>
      <w:r w:rsidRPr="00E71AC0">
        <w:rPr>
          <w:rFonts w:cs="Arial"/>
        </w:rPr>
        <w:t>degree</w:t>
      </w:r>
      <w:r>
        <w:rPr>
          <w:rFonts w:cs="Arial"/>
        </w:rPr>
        <w:t>s</w:t>
      </w:r>
      <w:r w:rsidRPr="00E71AC0">
        <w:rPr>
          <w:rFonts w:cs="Arial"/>
        </w:rPr>
        <w:t xml:space="preserve"> of degradation</w:t>
      </w:r>
      <w:r>
        <w:rPr>
          <w:rFonts w:cs="Arial"/>
        </w:rPr>
        <w:t xml:space="preserve"> and</w:t>
      </w:r>
      <w:r w:rsidRPr="00E71AC0">
        <w:rPr>
          <w:rFonts w:cs="Arial"/>
        </w:rPr>
        <w:t xml:space="preserve"> over</w:t>
      </w:r>
      <w:r>
        <w:rPr>
          <w:rFonts w:cs="Arial"/>
        </w:rPr>
        <w:noBreakHyphen/>
      </w:r>
      <w:r w:rsidRPr="00E71AC0">
        <w:rPr>
          <w:rFonts w:cs="Arial"/>
        </w:rPr>
        <w:t>grazing, a</w:t>
      </w:r>
      <w:r>
        <w:rPr>
          <w:rFonts w:cs="Arial"/>
        </w:rPr>
        <w:t>s well as lessons learned from</w:t>
      </w:r>
      <w:r w:rsidRPr="00E71AC0">
        <w:rPr>
          <w:rFonts w:cs="Arial"/>
        </w:rPr>
        <w:t xml:space="preserve"> </w:t>
      </w:r>
      <w:r>
        <w:rPr>
          <w:rFonts w:cs="Arial"/>
        </w:rPr>
        <w:t xml:space="preserve">past </w:t>
      </w:r>
      <w:r w:rsidRPr="00E71AC0">
        <w:rPr>
          <w:rFonts w:cs="Arial"/>
        </w:rPr>
        <w:t xml:space="preserve">successful pasture restoration </w:t>
      </w:r>
      <w:r>
        <w:rPr>
          <w:rFonts w:cs="Arial"/>
        </w:rPr>
        <w:t>project</w:t>
      </w:r>
      <w:r w:rsidRPr="00E71AC0">
        <w:rPr>
          <w:rFonts w:cs="Arial"/>
        </w:rPr>
        <w:t>s across the country.</w:t>
      </w:r>
    </w:p>
    <w:p w14:paraId="5BE22EF2" w14:textId="77777777" w:rsidR="00B04149" w:rsidRDefault="00B04149" w:rsidP="00B04149">
      <w:pPr>
        <w:rPr>
          <w:rFonts w:cs="Arial"/>
          <w:b/>
          <w:bCs/>
        </w:rPr>
      </w:pPr>
      <w:r>
        <w:rPr>
          <w:rFonts w:cs="Arial"/>
        </w:rPr>
        <w:br w:type="page"/>
      </w:r>
    </w:p>
    <w:p w14:paraId="0F2FD076" w14:textId="77777777" w:rsidR="00B04149" w:rsidRDefault="00B04149" w:rsidP="00B04149">
      <w:pPr>
        <w:pStyle w:val="Caption"/>
        <w:keepNext/>
        <w:rPr>
          <w:rFonts w:cs="Arial"/>
          <w:sz w:val="22"/>
          <w:szCs w:val="22"/>
        </w:rPr>
        <w:sectPr w:rsidR="00B04149" w:rsidSect="007E6631">
          <w:pgSz w:w="12240" w:h="15840"/>
          <w:pgMar w:top="1418" w:right="1418" w:bottom="1418" w:left="1418" w:header="720" w:footer="720" w:gutter="0"/>
          <w:cols w:space="720"/>
          <w:docGrid w:linePitch="360"/>
        </w:sectPr>
      </w:pPr>
    </w:p>
    <w:p w14:paraId="385CEA7A" w14:textId="77777777" w:rsidR="00B04149" w:rsidRPr="004E641C" w:rsidRDefault="00B04149" w:rsidP="00B04149">
      <w:pPr>
        <w:pStyle w:val="Caption"/>
        <w:keepNext/>
        <w:rPr>
          <w:rFonts w:cs="Arial"/>
          <w:b w:val="0"/>
        </w:rPr>
      </w:pPr>
      <w:bookmarkStart w:id="71" w:name="Table5"/>
      <w:r w:rsidRPr="004E641C">
        <w:rPr>
          <w:rFonts w:cs="Arial"/>
        </w:rPr>
        <w:lastRenderedPageBreak/>
        <w:t>Table 5</w:t>
      </w:r>
      <w:bookmarkEnd w:id="71"/>
      <w:r w:rsidRPr="004E641C">
        <w:rPr>
          <w:rFonts w:cs="Arial"/>
        </w:rPr>
        <w:t xml:space="preserve">. </w:t>
      </w:r>
      <w:r w:rsidRPr="004E641C">
        <w:rPr>
          <w:rFonts w:cs="Arial"/>
          <w:b w:val="0"/>
        </w:rPr>
        <w:t>Checklist of Environmental and Social Principles for the proposed project.</w:t>
      </w:r>
    </w:p>
    <w:tbl>
      <w:tblPr>
        <w:tblpPr w:leftFromText="180" w:rightFromText="180" w:vertAnchor="text" w:horzAnchor="margin" w:tblpY="29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2846"/>
        <w:gridCol w:w="8729"/>
      </w:tblGrid>
      <w:tr w:rsidR="00B04149" w:rsidRPr="001A2F0E" w14:paraId="08BF3ACE" w14:textId="77777777" w:rsidTr="00B04149">
        <w:trPr>
          <w:trHeight w:val="983"/>
          <w:tblHeader/>
        </w:trPr>
        <w:tc>
          <w:tcPr>
            <w:tcW w:w="546" w:type="pct"/>
            <w:shd w:val="clear" w:color="auto" w:fill="B1D34A"/>
            <w:vAlign w:val="center"/>
          </w:tcPr>
          <w:p w14:paraId="5F9C1938" w14:textId="77777777" w:rsidR="00B04149" w:rsidRPr="00152E0D" w:rsidRDefault="00B04149" w:rsidP="00B04149">
            <w:pPr>
              <w:jc w:val="center"/>
              <w:rPr>
                <w:rFonts w:cs="Arial"/>
                <w:b/>
                <w:smallCaps/>
                <w:sz w:val="16"/>
                <w:szCs w:val="16"/>
              </w:rPr>
            </w:pPr>
            <w:r w:rsidRPr="00152E0D">
              <w:rPr>
                <w:rFonts w:cs="Arial"/>
                <w:b/>
                <w:bCs/>
                <w:sz w:val="16"/>
                <w:szCs w:val="16"/>
              </w:rPr>
              <w:t>Checklist of Environmental and Social Principles</w:t>
            </w:r>
          </w:p>
        </w:tc>
        <w:tc>
          <w:tcPr>
            <w:tcW w:w="1095" w:type="pct"/>
            <w:shd w:val="clear" w:color="auto" w:fill="B1D34A"/>
            <w:vAlign w:val="center"/>
          </w:tcPr>
          <w:p w14:paraId="02805D74" w14:textId="77777777" w:rsidR="00B04149" w:rsidRPr="00152E0D" w:rsidRDefault="00B04149" w:rsidP="007970A2">
            <w:pPr>
              <w:jc w:val="center"/>
              <w:rPr>
                <w:rFonts w:cs="Arial"/>
                <w:b/>
                <w:bCs/>
                <w:sz w:val="16"/>
                <w:szCs w:val="16"/>
              </w:rPr>
            </w:pPr>
            <w:r w:rsidRPr="00152E0D">
              <w:rPr>
                <w:rFonts w:cs="Arial"/>
                <w:b/>
                <w:bCs/>
                <w:sz w:val="16"/>
                <w:szCs w:val="16"/>
              </w:rPr>
              <w:t>Potential impacts and risks</w:t>
            </w:r>
          </w:p>
        </w:tc>
        <w:tc>
          <w:tcPr>
            <w:tcW w:w="3360" w:type="pct"/>
            <w:shd w:val="clear" w:color="auto" w:fill="B1D34A"/>
            <w:vAlign w:val="center"/>
          </w:tcPr>
          <w:p w14:paraId="118DD208" w14:textId="77777777" w:rsidR="00B04149" w:rsidRPr="00152E0D" w:rsidRDefault="00B04149" w:rsidP="007970A2">
            <w:pPr>
              <w:jc w:val="center"/>
              <w:rPr>
                <w:rFonts w:cs="Arial"/>
                <w:b/>
                <w:smallCaps/>
                <w:sz w:val="16"/>
                <w:szCs w:val="16"/>
              </w:rPr>
            </w:pPr>
            <w:r w:rsidRPr="00152E0D">
              <w:rPr>
                <w:rFonts w:cs="Arial"/>
                <w:b/>
                <w:bCs/>
                <w:sz w:val="16"/>
                <w:szCs w:val="16"/>
              </w:rPr>
              <w:t>Mitigation measures</w:t>
            </w:r>
          </w:p>
        </w:tc>
      </w:tr>
      <w:tr w:rsidR="00B04149" w:rsidRPr="001A2F0E" w14:paraId="64E85202" w14:textId="77777777" w:rsidTr="007970A2">
        <w:trPr>
          <w:trHeight w:val="276"/>
        </w:trPr>
        <w:tc>
          <w:tcPr>
            <w:tcW w:w="546" w:type="pct"/>
          </w:tcPr>
          <w:p w14:paraId="2B3F964D" w14:textId="77777777" w:rsidR="00B04149" w:rsidRPr="00152E0D" w:rsidRDefault="00B04149" w:rsidP="00B04149">
            <w:pPr>
              <w:jc w:val="left"/>
              <w:rPr>
                <w:rFonts w:cs="Arial"/>
                <w:sz w:val="16"/>
                <w:szCs w:val="16"/>
              </w:rPr>
            </w:pPr>
            <w:r w:rsidRPr="00152E0D">
              <w:rPr>
                <w:rFonts w:cs="Arial"/>
                <w:i/>
                <w:sz w:val="16"/>
                <w:szCs w:val="16"/>
              </w:rPr>
              <w:t>Compliance with the Law</w:t>
            </w:r>
          </w:p>
        </w:tc>
        <w:tc>
          <w:tcPr>
            <w:tcW w:w="1095" w:type="pct"/>
          </w:tcPr>
          <w:p w14:paraId="4175DAEB" w14:textId="77777777" w:rsidR="00B04149" w:rsidRPr="00152E0D" w:rsidRDefault="00B04149" w:rsidP="007970A2">
            <w:pPr>
              <w:rPr>
                <w:rFonts w:cs="Arial"/>
                <w:sz w:val="16"/>
                <w:szCs w:val="16"/>
              </w:rPr>
            </w:pPr>
            <w:r w:rsidRPr="00152E0D">
              <w:rPr>
                <w:rFonts w:cs="Arial"/>
                <w:sz w:val="16"/>
                <w:szCs w:val="16"/>
              </w:rPr>
              <w:t>N/A</w:t>
            </w:r>
          </w:p>
        </w:tc>
        <w:tc>
          <w:tcPr>
            <w:tcW w:w="3360" w:type="pct"/>
          </w:tcPr>
          <w:p w14:paraId="615C4621" w14:textId="77777777" w:rsidR="00B04149" w:rsidRDefault="00B04149" w:rsidP="007970A2">
            <w:pPr>
              <w:rPr>
                <w:rFonts w:cs="Arial"/>
                <w:sz w:val="16"/>
                <w:szCs w:val="16"/>
              </w:rPr>
            </w:pPr>
            <w:r w:rsidRPr="00152E0D">
              <w:rPr>
                <w:rFonts w:cs="Arial"/>
                <w:sz w:val="16"/>
                <w:szCs w:val="16"/>
              </w:rPr>
              <w:t>Project activities will be undertaken in full compliance with the domestic laws of Tajikistan, as well as with all relevant international laws.</w:t>
            </w:r>
          </w:p>
          <w:p w14:paraId="2BFB5B3F" w14:textId="77777777" w:rsidR="00B04149" w:rsidRPr="00152E0D" w:rsidRDefault="00B04149" w:rsidP="007970A2">
            <w:pPr>
              <w:rPr>
                <w:rFonts w:cs="Arial"/>
                <w:sz w:val="16"/>
                <w:szCs w:val="16"/>
              </w:rPr>
            </w:pPr>
          </w:p>
        </w:tc>
      </w:tr>
      <w:tr w:rsidR="00B04149" w:rsidRPr="001A2F0E" w14:paraId="7D8D304A" w14:textId="77777777" w:rsidTr="007970A2">
        <w:trPr>
          <w:trHeight w:val="276"/>
        </w:trPr>
        <w:tc>
          <w:tcPr>
            <w:tcW w:w="546" w:type="pct"/>
          </w:tcPr>
          <w:p w14:paraId="3F9EF390" w14:textId="77777777" w:rsidR="00B04149" w:rsidRPr="00152E0D" w:rsidRDefault="00B04149" w:rsidP="00B04149">
            <w:pPr>
              <w:jc w:val="left"/>
              <w:rPr>
                <w:rFonts w:cs="Arial"/>
                <w:sz w:val="16"/>
                <w:szCs w:val="16"/>
              </w:rPr>
            </w:pPr>
            <w:r w:rsidRPr="00152E0D">
              <w:rPr>
                <w:rFonts w:cs="Arial"/>
                <w:i/>
                <w:sz w:val="16"/>
                <w:szCs w:val="16"/>
              </w:rPr>
              <w:t>Access and Equity</w:t>
            </w:r>
          </w:p>
        </w:tc>
        <w:tc>
          <w:tcPr>
            <w:tcW w:w="1095" w:type="pct"/>
          </w:tcPr>
          <w:p w14:paraId="4FF2B72D" w14:textId="77777777" w:rsidR="00B04149" w:rsidRPr="00152E0D" w:rsidRDefault="00B04149" w:rsidP="007970A2">
            <w:pPr>
              <w:rPr>
                <w:rFonts w:cs="Arial"/>
                <w:sz w:val="16"/>
                <w:szCs w:val="16"/>
              </w:rPr>
            </w:pPr>
            <w:r w:rsidRPr="00152E0D">
              <w:rPr>
                <w:rFonts w:cs="Arial"/>
                <w:sz w:val="16"/>
                <w:szCs w:val="16"/>
              </w:rPr>
              <w:t>Project activities could restrict availability and/or quality of, and access to, resources or basic services. Particularly for marginalised individuals or groups.</w:t>
            </w:r>
          </w:p>
        </w:tc>
        <w:tc>
          <w:tcPr>
            <w:tcW w:w="3360" w:type="pct"/>
          </w:tcPr>
          <w:p w14:paraId="2D6A0759" w14:textId="77777777" w:rsidR="00B04149" w:rsidRPr="00152E0D" w:rsidRDefault="00B04149" w:rsidP="007970A2">
            <w:pPr>
              <w:rPr>
                <w:rStyle w:val="normaltextrun"/>
                <w:rFonts w:cs="Arial"/>
                <w:color w:val="000000"/>
                <w:sz w:val="16"/>
                <w:szCs w:val="16"/>
                <w:shd w:val="clear" w:color="auto" w:fill="FFFFFF"/>
              </w:rPr>
            </w:pPr>
            <w:r w:rsidRPr="00152E0D">
              <w:rPr>
                <w:rStyle w:val="normaltextrun"/>
                <w:rFonts w:cs="Arial"/>
                <w:color w:val="000000"/>
                <w:sz w:val="16"/>
                <w:szCs w:val="16"/>
                <w:shd w:val="clear" w:color="auto" w:fill="FFFFFF"/>
              </w:rPr>
              <w:t>To address the potential limitations regarding gaining access to pasture lands and forests, activities under the project will promote alternative business solutions and community enterprise developments that will help communities to generate alternative incomes. The project will also address the need to reduce extensive livestock grazing through: i) enhanced fodder production techniques (within exclusion zones, rotational grazing, on-site production and demonstration plots); ii) productive on-site animal husbandry; and iii) the establishment of watering sites at mid-stream levels of watershed areas (saving livestock energy in search of water sources in the upstream).</w:t>
            </w:r>
          </w:p>
          <w:p w14:paraId="57A8BE8B" w14:textId="77777777" w:rsidR="00B04149" w:rsidRPr="00152E0D" w:rsidRDefault="00B04149" w:rsidP="007970A2">
            <w:pPr>
              <w:rPr>
                <w:rFonts w:cs="Arial"/>
                <w:sz w:val="16"/>
                <w:szCs w:val="16"/>
              </w:rPr>
            </w:pPr>
          </w:p>
          <w:p w14:paraId="7FA2B2D5" w14:textId="77777777" w:rsidR="00B04149" w:rsidRPr="00152E0D" w:rsidRDefault="00B04149" w:rsidP="007970A2">
            <w:pPr>
              <w:rPr>
                <w:rFonts w:cs="Arial"/>
                <w:sz w:val="16"/>
                <w:szCs w:val="16"/>
              </w:rPr>
            </w:pPr>
            <w:r w:rsidRPr="00152E0D">
              <w:rPr>
                <w:rFonts w:cs="Arial"/>
                <w:sz w:val="16"/>
                <w:szCs w:val="16"/>
              </w:rPr>
              <w:t xml:space="preserve">There will be widespread engagement with relevant stakeholders at regional, sub-regional and community levels to agree on rotational routes for the transit of larger herds. Such engagement will also facilitate monitoring of grazing control measures applied locally by large herd owners from other communities, districts and/or regions. </w:t>
            </w:r>
            <w:r w:rsidRPr="00152E0D">
              <w:rPr>
                <w:rFonts w:cs="Arial"/>
                <w:i/>
                <w:sz w:val="16"/>
                <w:szCs w:val="16"/>
              </w:rPr>
              <w:t>Jamoat-</w:t>
            </w:r>
            <w:r w:rsidRPr="00152E0D">
              <w:rPr>
                <w:rFonts w:cs="Arial"/>
                <w:sz w:val="16"/>
                <w:szCs w:val="16"/>
              </w:rPr>
              <w:t>level monitoring and control mechanisms will be introduced to enforce agreed-upon measures for</w:t>
            </w:r>
            <w:r w:rsidRPr="00152E0D">
              <w:rPr>
                <w:rFonts w:cs="Arial"/>
                <w:color w:val="000000"/>
                <w:sz w:val="16"/>
                <w:szCs w:val="16"/>
                <w:bdr w:val="none" w:sz="0" w:space="0" w:color="auto" w:frame="1"/>
              </w:rPr>
              <w:t xml:space="preserve"> t</w:t>
            </w:r>
            <w:r w:rsidRPr="00152E0D">
              <w:rPr>
                <w:rFonts w:cs="Arial"/>
                <w:sz w:val="16"/>
                <w:szCs w:val="16"/>
              </w:rPr>
              <w:t>he mitigation of land degradation and to improve vegetation growth in target pasture lands, as well as to ensure that target communities effectively benefit from project interventions.</w:t>
            </w:r>
          </w:p>
          <w:p w14:paraId="1FB39B81" w14:textId="77777777" w:rsidR="00B04149" w:rsidRPr="00152E0D" w:rsidRDefault="00B04149" w:rsidP="007970A2">
            <w:pPr>
              <w:rPr>
                <w:rFonts w:cs="Arial"/>
                <w:sz w:val="16"/>
                <w:szCs w:val="16"/>
              </w:rPr>
            </w:pPr>
            <w:r w:rsidRPr="00152E0D">
              <w:rPr>
                <w:rFonts w:cs="Arial"/>
                <w:sz w:val="16"/>
                <w:szCs w:val="16"/>
              </w:rPr>
              <w:t xml:space="preserve">  </w:t>
            </w:r>
          </w:p>
          <w:p w14:paraId="48615CBC" w14:textId="77777777" w:rsidR="00B04149" w:rsidRPr="00152E0D" w:rsidRDefault="00B04149" w:rsidP="007970A2">
            <w:pPr>
              <w:rPr>
                <w:rFonts w:cs="Arial"/>
                <w:sz w:val="16"/>
                <w:szCs w:val="16"/>
              </w:rPr>
            </w:pPr>
            <w:r w:rsidRPr="00152E0D">
              <w:rPr>
                <w:rFonts w:cs="Arial"/>
                <w:sz w:val="16"/>
                <w:szCs w:val="16"/>
              </w:rPr>
              <w:t>Energy-efficient stoves will also be introduced into target communities to compensate for the limited access to forest resources for energy. Best practices and lessons learned from similar past projects in Tajikistan will be adapted and applied to the Kofirnighan River Basin (KRB) context.</w:t>
            </w:r>
          </w:p>
          <w:p w14:paraId="5A2F6CF7" w14:textId="77777777" w:rsidR="00B04149" w:rsidRPr="00152E0D" w:rsidRDefault="00B04149" w:rsidP="007970A2">
            <w:pPr>
              <w:rPr>
                <w:rFonts w:cs="Arial"/>
                <w:sz w:val="16"/>
                <w:szCs w:val="16"/>
              </w:rPr>
            </w:pPr>
          </w:p>
          <w:p w14:paraId="6874234F" w14:textId="77777777" w:rsidR="00B04149" w:rsidRDefault="00B04149" w:rsidP="007970A2">
            <w:pPr>
              <w:rPr>
                <w:rFonts w:cs="Arial"/>
                <w:sz w:val="16"/>
                <w:szCs w:val="16"/>
              </w:rPr>
            </w:pPr>
            <w:r w:rsidRPr="00152E0D">
              <w:rPr>
                <w:rFonts w:cs="Arial"/>
                <w:sz w:val="16"/>
                <w:szCs w:val="16"/>
              </w:rPr>
              <w:t>The project will also support the implementation of long-term financing of an integrated catchment management strategy through Payment for Ecosystem Services (PES) models that will be developed for each target district. These models will further enable communities to access the finance required to undertake initiatives that strengthen and increase access to ecosystem services, as well as build climate resilience within each target district. The PES models will be designed based on a combination of regional, international and local best practices. PES model design will also be informed by the results of existing PES models used in Tajikistan.</w:t>
            </w:r>
          </w:p>
          <w:p w14:paraId="4A7B76E6" w14:textId="77777777" w:rsidR="00B04149" w:rsidRPr="00152E0D" w:rsidRDefault="00B04149" w:rsidP="007970A2">
            <w:pPr>
              <w:rPr>
                <w:rFonts w:cs="Arial"/>
                <w:sz w:val="16"/>
                <w:szCs w:val="16"/>
              </w:rPr>
            </w:pPr>
          </w:p>
        </w:tc>
      </w:tr>
      <w:tr w:rsidR="00B04149" w:rsidRPr="001A2F0E" w14:paraId="26B6608C" w14:textId="77777777" w:rsidTr="007970A2">
        <w:trPr>
          <w:trHeight w:val="259"/>
        </w:trPr>
        <w:tc>
          <w:tcPr>
            <w:tcW w:w="546" w:type="pct"/>
          </w:tcPr>
          <w:p w14:paraId="2C8285D0" w14:textId="77777777" w:rsidR="00B04149" w:rsidRPr="00152E0D" w:rsidRDefault="00B04149" w:rsidP="00B04149">
            <w:pPr>
              <w:jc w:val="left"/>
              <w:rPr>
                <w:rFonts w:cs="Arial"/>
                <w:iCs/>
                <w:sz w:val="16"/>
                <w:szCs w:val="16"/>
              </w:rPr>
            </w:pPr>
            <w:r w:rsidRPr="00152E0D">
              <w:rPr>
                <w:rFonts w:cs="Arial"/>
                <w:i/>
                <w:sz w:val="16"/>
                <w:szCs w:val="16"/>
                <w:lang w:bidi="th-TH"/>
              </w:rPr>
              <w:t>Marginalised and Vulnerable Groups</w:t>
            </w:r>
          </w:p>
        </w:tc>
        <w:tc>
          <w:tcPr>
            <w:tcW w:w="1095" w:type="pct"/>
          </w:tcPr>
          <w:p w14:paraId="26544B04" w14:textId="77777777" w:rsidR="00B04149" w:rsidRPr="00152E0D" w:rsidRDefault="00B04149" w:rsidP="007970A2">
            <w:pPr>
              <w:rPr>
                <w:rFonts w:cs="Arial"/>
                <w:sz w:val="16"/>
                <w:szCs w:val="16"/>
              </w:rPr>
            </w:pPr>
            <w:r w:rsidRPr="00152E0D">
              <w:rPr>
                <w:rFonts w:cs="Arial"/>
                <w:sz w:val="16"/>
                <w:szCs w:val="16"/>
              </w:rPr>
              <w:t>Marginalised groups could potentially be excluded from fully participating in decisions that may affect them.</w:t>
            </w:r>
          </w:p>
        </w:tc>
        <w:tc>
          <w:tcPr>
            <w:tcW w:w="3360" w:type="pct"/>
          </w:tcPr>
          <w:p w14:paraId="0ACE92C0" w14:textId="77777777" w:rsidR="00B04149" w:rsidRPr="00152E0D" w:rsidRDefault="00B04149" w:rsidP="007970A2">
            <w:pPr>
              <w:rPr>
                <w:rFonts w:cs="Arial"/>
                <w:sz w:val="16"/>
                <w:szCs w:val="16"/>
              </w:rPr>
            </w:pPr>
            <w:r w:rsidRPr="00152E0D">
              <w:rPr>
                <w:rFonts w:cs="Arial"/>
                <w:sz w:val="16"/>
                <w:szCs w:val="16"/>
              </w:rPr>
              <w:t>Marginalised groups in the KRB include those: i) living in areas exposed to increasing impacts of climate change; ii) food-insecure households; and iii) households with limited or no productive assets, livestock and/or agricultural land plots. Single female-headed households, and those with small children and/or elderly members may also be considered vulnerable. Such vulnerable groups have a limited ability to participate during critical stages of project design and implementation.</w:t>
            </w:r>
          </w:p>
          <w:p w14:paraId="31E08F5E" w14:textId="77777777" w:rsidR="00B04149" w:rsidRPr="00152E0D" w:rsidRDefault="00B04149" w:rsidP="007970A2">
            <w:pPr>
              <w:rPr>
                <w:rFonts w:cs="Arial"/>
                <w:sz w:val="16"/>
                <w:szCs w:val="16"/>
              </w:rPr>
            </w:pPr>
          </w:p>
          <w:p w14:paraId="0EE8C4CB" w14:textId="77777777" w:rsidR="00B04149" w:rsidRPr="00152E0D" w:rsidRDefault="00B04149" w:rsidP="007970A2">
            <w:pPr>
              <w:rPr>
                <w:rFonts w:cs="Arial"/>
                <w:sz w:val="16"/>
                <w:szCs w:val="16"/>
              </w:rPr>
            </w:pPr>
            <w:r w:rsidRPr="00152E0D">
              <w:rPr>
                <w:rFonts w:cs="Arial"/>
                <w:sz w:val="16"/>
                <w:szCs w:val="16"/>
              </w:rPr>
              <w:t>During project inception phase, a vulnerability assessment of target communities will be carried out in a participatory manner, through focused consultations. Where feasible, vulnerable and marginalised groups will be prioritised for adaptation interventions. The Stakeholder Engagement Plan will guide consultations during preparation phases, ensuring the broad representation of relevant community-based organisations and groups. These organisations and groups include</w:t>
            </w:r>
            <w:r w:rsidRPr="00152E0D">
              <w:rPr>
                <w:rFonts w:cs="Arial"/>
                <w:i/>
                <w:iCs/>
                <w:sz w:val="16"/>
                <w:szCs w:val="16"/>
              </w:rPr>
              <w:t> </w:t>
            </w:r>
            <w:r w:rsidRPr="00152E0D">
              <w:rPr>
                <w:rFonts w:cs="Arial"/>
                <w:sz w:val="16"/>
                <w:szCs w:val="16"/>
              </w:rPr>
              <w:t>farming associations and cooperatives, women’s committees, intervention-related initiative groups, pasture development associations, water user associations (WUAs), forestry cooperatives and communal health promoters. Throughout the project, the extent of involvement of vulnerable and marginalised people within such groups and associations will be monitored and assessed.</w:t>
            </w:r>
          </w:p>
          <w:p w14:paraId="12D269B4" w14:textId="77777777" w:rsidR="00B04149" w:rsidRPr="00152E0D" w:rsidRDefault="00B04149" w:rsidP="007970A2">
            <w:pPr>
              <w:rPr>
                <w:rFonts w:cs="Arial"/>
                <w:sz w:val="16"/>
                <w:szCs w:val="16"/>
              </w:rPr>
            </w:pPr>
          </w:p>
          <w:p w14:paraId="2D2DDC95" w14:textId="77777777" w:rsidR="00B04149" w:rsidRDefault="00B04149" w:rsidP="007970A2">
            <w:pPr>
              <w:rPr>
                <w:rFonts w:cs="Arial"/>
                <w:sz w:val="16"/>
                <w:szCs w:val="16"/>
              </w:rPr>
            </w:pPr>
            <w:r w:rsidRPr="00152E0D">
              <w:rPr>
                <w:rFonts w:cs="Arial"/>
                <w:sz w:val="16"/>
                <w:szCs w:val="16"/>
              </w:rPr>
              <w:t>Targeted actions that may be prioritised for vulnerable groups may include on-farm adaptation interventions, household plots, improved productivity measures and the selection of demonstration plots with support from farmer field schools (FFSs). Certain enterprise developments and income-generating activities (such as beekeeping, fodder production and livestock productivity support) may also be suitable for the given groups to ensure that benefits are distributed inclusively and in an equitable manner.</w:t>
            </w:r>
          </w:p>
          <w:p w14:paraId="537410D3" w14:textId="77777777" w:rsidR="00B04149" w:rsidRPr="00152E0D" w:rsidRDefault="00B04149" w:rsidP="007970A2">
            <w:pPr>
              <w:rPr>
                <w:rFonts w:cs="Arial"/>
                <w:sz w:val="16"/>
                <w:szCs w:val="16"/>
              </w:rPr>
            </w:pPr>
          </w:p>
        </w:tc>
      </w:tr>
      <w:tr w:rsidR="00B04149" w:rsidRPr="001A2F0E" w14:paraId="17DC0D08" w14:textId="77777777" w:rsidTr="007970A2">
        <w:trPr>
          <w:trHeight w:val="3439"/>
        </w:trPr>
        <w:tc>
          <w:tcPr>
            <w:tcW w:w="546" w:type="pct"/>
          </w:tcPr>
          <w:p w14:paraId="3DA291EF" w14:textId="77777777" w:rsidR="00B04149" w:rsidRPr="00152E0D" w:rsidRDefault="00B04149" w:rsidP="00B04149">
            <w:pPr>
              <w:jc w:val="left"/>
              <w:rPr>
                <w:rFonts w:cs="Arial"/>
                <w:iCs/>
                <w:sz w:val="16"/>
                <w:szCs w:val="16"/>
              </w:rPr>
            </w:pPr>
            <w:r w:rsidRPr="00152E0D">
              <w:rPr>
                <w:rFonts w:cs="Arial"/>
                <w:i/>
                <w:sz w:val="16"/>
                <w:szCs w:val="16"/>
              </w:rPr>
              <w:lastRenderedPageBreak/>
              <w:t>Human Rights</w:t>
            </w:r>
          </w:p>
        </w:tc>
        <w:tc>
          <w:tcPr>
            <w:tcW w:w="1095" w:type="pct"/>
          </w:tcPr>
          <w:p w14:paraId="20C544B5" w14:textId="77777777" w:rsidR="00B04149" w:rsidRPr="00152E0D" w:rsidRDefault="00B04149" w:rsidP="007970A2">
            <w:pPr>
              <w:rPr>
                <w:rFonts w:cs="Arial"/>
                <w:sz w:val="16"/>
                <w:szCs w:val="16"/>
              </w:rPr>
            </w:pPr>
            <w:r w:rsidRPr="00152E0D">
              <w:rPr>
                <w:rFonts w:cs="Arial"/>
                <w:sz w:val="16"/>
                <w:szCs w:val="16"/>
              </w:rPr>
              <w:t>N/A</w:t>
            </w:r>
          </w:p>
        </w:tc>
        <w:tc>
          <w:tcPr>
            <w:tcW w:w="3360" w:type="pct"/>
          </w:tcPr>
          <w:p w14:paraId="4AE9A726" w14:textId="77777777" w:rsidR="00B04149" w:rsidRPr="00152E0D" w:rsidRDefault="00B04149" w:rsidP="007970A2">
            <w:pPr>
              <w:rPr>
                <w:rFonts w:cs="Arial"/>
                <w:sz w:val="16"/>
                <w:szCs w:val="16"/>
              </w:rPr>
            </w:pPr>
            <w:r w:rsidRPr="00152E0D">
              <w:rPr>
                <w:rFonts w:cs="Arial"/>
                <w:sz w:val="16"/>
                <w:szCs w:val="16"/>
              </w:rPr>
              <w:t>Project activities will adhere to and, where applicable, promote international human rights.</w:t>
            </w:r>
          </w:p>
          <w:p w14:paraId="00BE3D04" w14:textId="77777777" w:rsidR="00B04149" w:rsidRPr="00152E0D" w:rsidRDefault="00B04149" w:rsidP="007970A2">
            <w:pPr>
              <w:rPr>
                <w:rFonts w:cs="Arial"/>
                <w:sz w:val="16"/>
                <w:szCs w:val="16"/>
              </w:rPr>
            </w:pPr>
          </w:p>
          <w:p w14:paraId="1D377E9F" w14:textId="77777777" w:rsidR="00B04149" w:rsidRPr="00152E0D" w:rsidRDefault="00B04149" w:rsidP="007970A2">
            <w:pPr>
              <w:rPr>
                <w:rFonts w:cs="Arial"/>
                <w:sz w:val="16"/>
                <w:szCs w:val="16"/>
              </w:rPr>
            </w:pPr>
            <w:r w:rsidRPr="00152E0D">
              <w:rPr>
                <w:rFonts w:cs="Arial"/>
                <w:sz w:val="16"/>
                <w:szCs w:val="16"/>
              </w:rPr>
              <w:t>The project will directly benefit an estimated 50,000 individuals who are especially vulnerable to the impacts of climate change, through the design and implementation of on-the-ground EbA interventions for more efficient natural resources management. These measures will also provide social and economic benefits to the target population in terms of livelihoods, health and wellbeing. In particular, the project’s interventions will: i) increase profit margins and income from farming activities; ii) reduce crop losses as a result of slope instability, drought and dry spells, ineffective agricultural practices and overgrazing of livestock; iii) reduce agricultural inputs and water consumption; iv) reduce the risk of economic failure by diversifying on- and off-farm production; v) reduce the susceptibility of crops to pests; vi) increase food security; vii) increase availability of fuelwood and timber; and viii) increase pasture productivity and fodder production. In addition, project interventions will increase non</w:t>
            </w:r>
            <w:r w:rsidRPr="00152E0D">
              <w:rPr>
                <w:rFonts w:cs="Arial"/>
                <w:sz w:val="16"/>
                <w:szCs w:val="16"/>
              </w:rPr>
              <w:noBreakHyphen/>
              <w:t>material benefits such as ecosystem services, tourism, recreation and the conservation value of the natural Tajikistan landscape.</w:t>
            </w:r>
          </w:p>
          <w:p w14:paraId="75016E21" w14:textId="77777777" w:rsidR="00B04149" w:rsidRPr="00152E0D" w:rsidRDefault="00B04149" w:rsidP="007970A2">
            <w:pPr>
              <w:rPr>
                <w:rFonts w:cs="Arial"/>
                <w:sz w:val="16"/>
                <w:szCs w:val="16"/>
              </w:rPr>
            </w:pPr>
          </w:p>
          <w:p w14:paraId="52EAE18F" w14:textId="77777777" w:rsidR="00B04149" w:rsidRPr="00152E0D" w:rsidRDefault="00B04149" w:rsidP="007970A2">
            <w:pPr>
              <w:rPr>
                <w:rFonts w:cs="Arial"/>
                <w:sz w:val="16"/>
                <w:szCs w:val="16"/>
              </w:rPr>
            </w:pPr>
            <w:r w:rsidRPr="00152E0D">
              <w:rPr>
                <w:rFonts w:cs="Arial"/>
                <w:sz w:val="16"/>
                <w:szCs w:val="16"/>
              </w:rPr>
              <w:t>Throughout the implementation period, the project will seek to ensure that benefits are shared broadly, and in a non-discriminatory and equitable manner. The project will ensure that all relevant stakeholders participate in decision-making processes and consultations, and that such participatory processes are transparent. Necessary strategies, action plans, site selection criteria and lessons learned will be documented and shared regularly through community-driven consultation platforms facilitated by those implementing the project.</w:t>
            </w:r>
          </w:p>
        </w:tc>
      </w:tr>
      <w:tr w:rsidR="00B04149" w:rsidRPr="001A2F0E" w14:paraId="565E191D" w14:textId="77777777" w:rsidTr="007970A2">
        <w:trPr>
          <w:trHeight w:val="276"/>
        </w:trPr>
        <w:tc>
          <w:tcPr>
            <w:tcW w:w="546" w:type="pct"/>
          </w:tcPr>
          <w:p w14:paraId="6FECBCD4" w14:textId="77777777" w:rsidR="00B04149" w:rsidRPr="00152E0D" w:rsidRDefault="00B04149" w:rsidP="00B04149">
            <w:pPr>
              <w:jc w:val="left"/>
              <w:rPr>
                <w:rFonts w:cs="Arial"/>
                <w:i/>
                <w:sz w:val="16"/>
                <w:szCs w:val="16"/>
              </w:rPr>
            </w:pPr>
            <w:r w:rsidRPr="00152E0D">
              <w:rPr>
                <w:rFonts w:cs="Arial"/>
                <w:i/>
                <w:sz w:val="16"/>
                <w:szCs w:val="16"/>
              </w:rPr>
              <w:t>Gender Equity and Women’s Empowerment</w:t>
            </w:r>
          </w:p>
        </w:tc>
        <w:tc>
          <w:tcPr>
            <w:tcW w:w="1095" w:type="pct"/>
          </w:tcPr>
          <w:p w14:paraId="6814F172" w14:textId="77777777" w:rsidR="00B04149" w:rsidRPr="00152E0D" w:rsidRDefault="00B04149" w:rsidP="007970A2">
            <w:pPr>
              <w:rPr>
                <w:rFonts w:cs="Arial"/>
                <w:sz w:val="16"/>
                <w:szCs w:val="16"/>
              </w:rPr>
            </w:pPr>
            <w:r w:rsidRPr="00152E0D">
              <w:rPr>
                <w:rFonts w:cs="Arial"/>
                <w:sz w:val="16"/>
                <w:szCs w:val="16"/>
              </w:rPr>
              <w:t>Women may not be adequately represented with regard to decision</w:t>
            </w:r>
            <w:r w:rsidRPr="00152E0D">
              <w:rPr>
                <w:rFonts w:cs="Arial"/>
                <w:sz w:val="16"/>
                <w:szCs w:val="16"/>
              </w:rPr>
              <w:noBreakHyphen/>
              <w:t>making or participation in the design and implementation of the project activities. As a result, women may have limited access to resources, opportunities and benefits. </w:t>
            </w:r>
          </w:p>
        </w:tc>
        <w:tc>
          <w:tcPr>
            <w:tcW w:w="3360" w:type="pct"/>
          </w:tcPr>
          <w:p w14:paraId="067F99EE" w14:textId="77777777" w:rsidR="00B04149" w:rsidRDefault="00B04149" w:rsidP="007970A2">
            <w:pPr>
              <w:rPr>
                <w:rFonts w:cs="Arial"/>
                <w:sz w:val="16"/>
                <w:szCs w:val="16"/>
              </w:rPr>
            </w:pPr>
            <w:r w:rsidRPr="00152E0D">
              <w:rPr>
                <w:rFonts w:cs="Arial"/>
                <w:sz w:val="16"/>
                <w:szCs w:val="16"/>
              </w:rPr>
              <w:t xml:space="preserve">Tajikistan has a relatively large Gender Inequality Index rating of 0.36, with women’s labour force participation </w:t>
            </w:r>
            <w:r>
              <w:rPr>
                <w:rFonts w:cs="Arial"/>
                <w:sz w:val="16"/>
                <w:szCs w:val="16"/>
              </w:rPr>
              <w:t>representing</w:t>
            </w:r>
            <w:r w:rsidRPr="00152E0D">
              <w:rPr>
                <w:rFonts w:cs="Arial"/>
                <w:sz w:val="16"/>
                <w:szCs w:val="16"/>
              </w:rPr>
              <w:t xml:space="preserve"> </w:t>
            </w:r>
            <w:r>
              <w:rPr>
                <w:rFonts w:cs="Arial"/>
                <w:sz w:val="16"/>
                <w:szCs w:val="16"/>
              </w:rPr>
              <w:t>~59</w:t>
            </w:r>
            <w:r w:rsidRPr="00152E0D">
              <w:rPr>
                <w:rFonts w:cs="Arial"/>
                <w:sz w:val="16"/>
                <w:szCs w:val="16"/>
              </w:rPr>
              <w:t>%</w:t>
            </w:r>
            <w:r>
              <w:rPr>
                <w:rFonts w:cs="Arial"/>
                <w:sz w:val="16"/>
                <w:szCs w:val="16"/>
              </w:rPr>
              <w:t xml:space="preserve"> of the female population</w:t>
            </w:r>
            <w:r w:rsidRPr="00152E0D">
              <w:rPr>
                <w:rFonts w:cs="Arial"/>
                <w:sz w:val="16"/>
                <w:szCs w:val="16"/>
              </w:rPr>
              <w:t>, as opposed to men</w:t>
            </w:r>
            <w:r>
              <w:rPr>
                <w:rFonts w:cs="Arial"/>
                <w:sz w:val="16"/>
                <w:szCs w:val="16"/>
              </w:rPr>
              <w:t xml:space="preserve"> participation representing</w:t>
            </w:r>
            <w:r w:rsidRPr="00152E0D">
              <w:rPr>
                <w:rFonts w:cs="Arial"/>
                <w:sz w:val="16"/>
                <w:szCs w:val="16"/>
              </w:rPr>
              <w:t xml:space="preserve"> </w:t>
            </w:r>
            <w:r>
              <w:rPr>
                <w:rFonts w:cs="Arial"/>
                <w:sz w:val="16"/>
                <w:szCs w:val="16"/>
              </w:rPr>
              <w:t>~</w:t>
            </w:r>
            <w:r w:rsidRPr="00152E0D">
              <w:rPr>
                <w:rFonts w:cs="Arial"/>
                <w:sz w:val="16"/>
                <w:szCs w:val="16"/>
              </w:rPr>
              <w:t>77%</w:t>
            </w:r>
            <w:r>
              <w:rPr>
                <w:rFonts w:cs="Arial"/>
                <w:sz w:val="16"/>
                <w:szCs w:val="16"/>
              </w:rPr>
              <w:t xml:space="preserve"> of the male population in the country</w:t>
            </w:r>
            <w:r w:rsidRPr="00152E0D">
              <w:rPr>
                <w:rFonts w:cs="Arial"/>
                <w:sz w:val="16"/>
                <w:szCs w:val="16"/>
              </w:rPr>
              <w:t>. In rural Tajikistan, the relatively larger rates of labour migration among men typically leave women with large workloads, including formal employment to earn income, household and care responsibilities, and growing of food for household consumption. Project interventions will therefore ensure that women are actively included in stakeholder participation and take part in all decision-making processes. This will ensure that benefits are distributed equitably and fairly among men and women in target zones. In particular, project activities will be designed and implemented so that all genders are: i) able to participate fully and equitably; ii) receive comparable social and economic benefits; and iii) do not suffer disproportionate adverse effects as per the UNDP Gender Mainstreaming Strategy.</w:t>
            </w:r>
          </w:p>
          <w:p w14:paraId="6840E812" w14:textId="77777777" w:rsidR="00B04149" w:rsidRPr="00152E0D" w:rsidRDefault="00B04149" w:rsidP="007970A2">
            <w:pPr>
              <w:rPr>
                <w:rFonts w:cs="Arial"/>
                <w:sz w:val="16"/>
                <w:szCs w:val="16"/>
              </w:rPr>
            </w:pPr>
          </w:p>
          <w:p w14:paraId="1D13E59D" w14:textId="77777777" w:rsidR="00B04149" w:rsidRPr="00152E0D" w:rsidRDefault="00B04149" w:rsidP="007970A2">
            <w:pPr>
              <w:rPr>
                <w:rFonts w:cs="Arial"/>
                <w:sz w:val="16"/>
                <w:szCs w:val="16"/>
              </w:rPr>
            </w:pPr>
            <w:r w:rsidRPr="00152E0D">
              <w:rPr>
                <w:rFonts w:cs="Arial"/>
                <w:sz w:val="16"/>
                <w:szCs w:val="16"/>
              </w:rPr>
              <w:t>A gender analysis will be undertaken in the initial phase of the project to develop recommendations on how project activities will promote women’s equality and empowerment, including participation in decision</w:t>
            </w:r>
            <w:r w:rsidRPr="00152E0D">
              <w:rPr>
                <w:rFonts w:cs="Arial"/>
                <w:sz w:val="16"/>
                <w:szCs w:val="16"/>
              </w:rPr>
              <w:noBreakHyphen/>
              <w:t>making processes, as outlined in the ESMF. It is anticipated that at least 50% of project beneficiaries will be women.</w:t>
            </w:r>
          </w:p>
          <w:p w14:paraId="1F5C812B" w14:textId="77777777" w:rsidR="00B04149" w:rsidRPr="00152E0D" w:rsidRDefault="00B04149" w:rsidP="007970A2">
            <w:pPr>
              <w:rPr>
                <w:rFonts w:cs="Arial"/>
                <w:sz w:val="16"/>
                <w:szCs w:val="16"/>
              </w:rPr>
            </w:pPr>
          </w:p>
          <w:p w14:paraId="3AD40CE3" w14:textId="77777777" w:rsidR="00B04149" w:rsidRPr="00152E0D" w:rsidRDefault="00B04149" w:rsidP="007970A2">
            <w:pPr>
              <w:rPr>
                <w:rFonts w:cs="Arial"/>
                <w:sz w:val="16"/>
                <w:szCs w:val="16"/>
              </w:rPr>
            </w:pPr>
            <w:r w:rsidRPr="00152E0D">
              <w:rPr>
                <w:rFonts w:cs="Arial"/>
                <w:sz w:val="16"/>
                <w:szCs w:val="16"/>
              </w:rPr>
              <w:t>Appropriate measures will ensure that women receive an equitable share of benefits and that their status and interests are not marginalised. Participatory processes will include methodologies that enhance the participation of women and promote the inclusion of their views into the activities of the project.</w:t>
            </w:r>
          </w:p>
          <w:p w14:paraId="73FF3821" w14:textId="77777777" w:rsidR="00B04149" w:rsidRPr="00152E0D" w:rsidRDefault="00B04149" w:rsidP="007970A2">
            <w:pPr>
              <w:rPr>
                <w:rFonts w:cs="Arial"/>
                <w:sz w:val="16"/>
                <w:szCs w:val="16"/>
              </w:rPr>
            </w:pPr>
            <w:r w:rsidRPr="00152E0D">
              <w:rPr>
                <w:rFonts w:cs="Arial"/>
                <w:sz w:val="16"/>
                <w:szCs w:val="16"/>
              </w:rPr>
              <w:t> </w:t>
            </w:r>
          </w:p>
          <w:p w14:paraId="211937C3" w14:textId="77777777" w:rsidR="00B04149" w:rsidRDefault="00B04149" w:rsidP="007970A2">
            <w:pPr>
              <w:rPr>
                <w:rFonts w:cs="Arial"/>
                <w:sz w:val="16"/>
                <w:szCs w:val="16"/>
              </w:rPr>
            </w:pPr>
            <w:r w:rsidRPr="00152E0D">
              <w:rPr>
                <w:rFonts w:cs="Arial"/>
                <w:sz w:val="16"/>
                <w:szCs w:val="16"/>
              </w:rPr>
              <w:t>Monitoring of project outputs will include disaggregated and measurable data related to gender equality and empowerment of women. Furthermore, measures and techniques that contribute to closing the inequality gap between men and women will be promoted, where possible.</w:t>
            </w:r>
          </w:p>
          <w:p w14:paraId="5F7CEB5C" w14:textId="77777777" w:rsidR="00B04149" w:rsidRPr="00152E0D" w:rsidRDefault="00B04149" w:rsidP="007970A2">
            <w:pPr>
              <w:rPr>
                <w:rFonts w:cs="Arial"/>
                <w:sz w:val="16"/>
                <w:szCs w:val="16"/>
              </w:rPr>
            </w:pPr>
          </w:p>
        </w:tc>
      </w:tr>
      <w:tr w:rsidR="00B04149" w:rsidRPr="001A2F0E" w14:paraId="06FCAB27" w14:textId="77777777" w:rsidTr="007970A2">
        <w:trPr>
          <w:trHeight w:val="276"/>
        </w:trPr>
        <w:tc>
          <w:tcPr>
            <w:tcW w:w="546" w:type="pct"/>
          </w:tcPr>
          <w:p w14:paraId="72F64E91" w14:textId="77777777" w:rsidR="00B04149" w:rsidRPr="00152E0D" w:rsidRDefault="00B04149" w:rsidP="00B04149">
            <w:pPr>
              <w:jc w:val="left"/>
              <w:rPr>
                <w:rFonts w:cs="Arial"/>
                <w:i/>
                <w:sz w:val="16"/>
                <w:szCs w:val="16"/>
              </w:rPr>
            </w:pPr>
            <w:r w:rsidRPr="00152E0D">
              <w:rPr>
                <w:rFonts w:cs="Arial"/>
                <w:i/>
                <w:sz w:val="16"/>
                <w:szCs w:val="16"/>
                <w:lang w:bidi="th-TH"/>
              </w:rPr>
              <w:t>Core Labour Rights</w:t>
            </w:r>
          </w:p>
        </w:tc>
        <w:tc>
          <w:tcPr>
            <w:tcW w:w="1095" w:type="pct"/>
          </w:tcPr>
          <w:p w14:paraId="6E30F321" w14:textId="77777777" w:rsidR="00B04149" w:rsidRPr="00152E0D" w:rsidRDefault="00B04149" w:rsidP="007970A2">
            <w:pPr>
              <w:rPr>
                <w:rFonts w:cs="Arial"/>
                <w:sz w:val="16"/>
                <w:szCs w:val="16"/>
              </w:rPr>
            </w:pPr>
            <w:r w:rsidRPr="00152E0D">
              <w:rPr>
                <w:rFonts w:cs="Arial"/>
                <w:sz w:val="16"/>
                <w:szCs w:val="16"/>
              </w:rPr>
              <w:t>N/A</w:t>
            </w:r>
          </w:p>
        </w:tc>
        <w:tc>
          <w:tcPr>
            <w:tcW w:w="3360" w:type="pct"/>
          </w:tcPr>
          <w:p w14:paraId="66EC2CE6" w14:textId="77777777" w:rsidR="00B04149" w:rsidRDefault="00B04149" w:rsidP="007970A2">
            <w:pPr>
              <w:rPr>
                <w:rFonts w:cs="Arial"/>
                <w:sz w:val="16"/>
                <w:szCs w:val="16"/>
              </w:rPr>
            </w:pPr>
            <w:r w:rsidRPr="00152E0D">
              <w:rPr>
                <w:rFonts w:cs="Arial"/>
                <w:sz w:val="16"/>
                <w:szCs w:val="16"/>
              </w:rPr>
              <w:t>Project activities will adhere to the core labour standards of Tajikistan, as well as those identified by the International Labour Organisation.</w:t>
            </w:r>
          </w:p>
          <w:p w14:paraId="0D8373C3" w14:textId="77777777" w:rsidR="00B04149" w:rsidRPr="00152E0D" w:rsidRDefault="00B04149" w:rsidP="007970A2">
            <w:pPr>
              <w:rPr>
                <w:rFonts w:cs="Arial"/>
                <w:sz w:val="16"/>
                <w:szCs w:val="16"/>
              </w:rPr>
            </w:pPr>
          </w:p>
        </w:tc>
      </w:tr>
      <w:tr w:rsidR="00B04149" w:rsidRPr="001A2F0E" w14:paraId="0780F632" w14:textId="77777777" w:rsidTr="007970A2">
        <w:trPr>
          <w:trHeight w:val="276"/>
        </w:trPr>
        <w:tc>
          <w:tcPr>
            <w:tcW w:w="546" w:type="pct"/>
          </w:tcPr>
          <w:p w14:paraId="263EAA32" w14:textId="77777777" w:rsidR="00B04149" w:rsidRPr="00152E0D" w:rsidRDefault="00B04149" w:rsidP="00B04149">
            <w:pPr>
              <w:jc w:val="left"/>
              <w:rPr>
                <w:rFonts w:cs="Arial"/>
                <w:i/>
                <w:sz w:val="16"/>
                <w:szCs w:val="16"/>
              </w:rPr>
            </w:pPr>
            <w:r w:rsidRPr="00152E0D">
              <w:rPr>
                <w:rFonts w:cs="Arial"/>
                <w:i/>
                <w:sz w:val="16"/>
                <w:szCs w:val="16"/>
              </w:rPr>
              <w:lastRenderedPageBreak/>
              <w:t>Indigenous Peoples</w:t>
            </w:r>
          </w:p>
        </w:tc>
        <w:tc>
          <w:tcPr>
            <w:tcW w:w="1095" w:type="pct"/>
          </w:tcPr>
          <w:p w14:paraId="4D140E64" w14:textId="77777777" w:rsidR="00B04149" w:rsidRPr="00152E0D" w:rsidRDefault="00B04149" w:rsidP="007970A2">
            <w:pPr>
              <w:rPr>
                <w:rFonts w:cs="Arial"/>
                <w:sz w:val="16"/>
                <w:szCs w:val="16"/>
              </w:rPr>
            </w:pPr>
            <w:r w:rsidRPr="00152E0D">
              <w:rPr>
                <w:rFonts w:cs="Arial"/>
                <w:sz w:val="16"/>
                <w:szCs w:val="16"/>
              </w:rPr>
              <w:t>N/A</w:t>
            </w:r>
          </w:p>
        </w:tc>
        <w:tc>
          <w:tcPr>
            <w:tcW w:w="3360" w:type="pct"/>
          </w:tcPr>
          <w:p w14:paraId="1578DE15" w14:textId="77777777" w:rsidR="00B04149" w:rsidRDefault="00B04149" w:rsidP="007970A2">
            <w:pPr>
              <w:rPr>
                <w:rFonts w:cs="Arial"/>
                <w:sz w:val="16"/>
                <w:szCs w:val="16"/>
              </w:rPr>
            </w:pPr>
            <w:r w:rsidRPr="00152E0D">
              <w:rPr>
                <w:rFonts w:cs="Arial"/>
                <w:sz w:val="16"/>
                <w:szCs w:val="16"/>
              </w:rPr>
              <w:t>Project activities will be designed in accordance with the rights and responsibilities set forth in the UN Declaration on the Rights of Indigenous Peoples, as well as with all other applicable national and international instruments relating to indigenous people.</w:t>
            </w:r>
          </w:p>
          <w:p w14:paraId="58EC979B" w14:textId="77777777" w:rsidR="00B04149" w:rsidRPr="00152E0D" w:rsidRDefault="00B04149" w:rsidP="007970A2">
            <w:pPr>
              <w:rPr>
                <w:rFonts w:cs="Arial"/>
                <w:sz w:val="16"/>
                <w:szCs w:val="16"/>
              </w:rPr>
            </w:pPr>
          </w:p>
        </w:tc>
      </w:tr>
      <w:tr w:rsidR="00B04149" w:rsidRPr="001A2F0E" w14:paraId="17A1CB48" w14:textId="77777777" w:rsidTr="007970A2">
        <w:trPr>
          <w:trHeight w:val="276"/>
        </w:trPr>
        <w:tc>
          <w:tcPr>
            <w:tcW w:w="546" w:type="pct"/>
          </w:tcPr>
          <w:p w14:paraId="79718A51" w14:textId="77777777" w:rsidR="00B04149" w:rsidRPr="00152E0D" w:rsidRDefault="00B04149" w:rsidP="00B04149">
            <w:pPr>
              <w:jc w:val="left"/>
              <w:rPr>
                <w:rFonts w:cs="Arial"/>
                <w:i/>
                <w:sz w:val="16"/>
                <w:szCs w:val="16"/>
              </w:rPr>
            </w:pPr>
            <w:r w:rsidRPr="00152E0D">
              <w:rPr>
                <w:rFonts w:cs="Arial"/>
                <w:i/>
                <w:sz w:val="16"/>
                <w:szCs w:val="16"/>
              </w:rPr>
              <w:t>Involuntary Resettlement</w:t>
            </w:r>
          </w:p>
        </w:tc>
        <w:tc>
          <w:tcPr>
            <w:tcW w:w="1095" w:type="pct"/>
          </w:tcPr>
          <w:p w14:paraId="13D4416F" w14:textId="77777777" w:rsidR="00B04149" w:rsidRPr="00152E0D" w:rsidRDefault="00B04149" w:rsidP="007970A2">
            <w:pPr>
              <w:rPr>
                <w:rFonts w:cs="Arial"/>
                <w:sz w:val="16"/>
                <w:szCs w:val="16"/>
              </w:rPr>
            </w:pPr>
            <w:r w:rsidRPr="00152E0D">
              <w:rPr>
                <w:rFonts w:cs="Arial"/>
                <w:sz w:val="16"/>
                <w:szCs w:val="16"/>
              </w:rPr>
              <w:t>N/A</w:t>
            </w:r>
          </w:p>
        </w:tc>
        <w:tc>
          <w:tcPr>
            <w:tcW w:w="3360" w:type="pct"/>
          </w:tcPr>
          <w:p w14:paraId="50DF0A7A" w14:textId="77777777" w:rsidR="00B04149" w:rsidRPr="00152E0D" w:rsidRDefault="00B04149" w:rsidP="007970A2">
            <w:pPr>
              <w:rPr>
                <w:rFonts w:cs="Arial"/>
                <w:sz w:val="16"/>
                <w:szCs w:val="16"/>
              </w:rPr>
            </w:pPr>
            <w:r w:rsidRPr="00152E0D">
              <w:rPr>
                <w:rFonts w:cs="Arial"/>
                <w:sz w:val="16"/>
                <w:szCs w:val="16"/>
              </w:rPr>
              <w:t>Project activities will not lead to any involuntary resettlement of local communities.</w:t>
            </w:r>
          </w:p>
        </w:tc>
      </w:tr>
      <w:tr w:rsidR="00B04149" w:rsidRPr="001A2F0E" w14:paraId="24FD7F14" w14:textId="77777777" w:rsidTr="007970A2">
        <w:trPr>
          <w:trHeight w:val="276"/>
        </w:trPr>
        <w:tc>
          <w:tcPr>
            <w:tcW w:w="546" w:type="pct"/>
          </w:tcPr>
          <w:p w14:paraId="35003E48" w14:textId="77777777" w:rsidR="00B04149" w:rsidRPr="00152E0D" w:rsidRDefault="00B04149" w:rsidP="00B04149">
            <w:pPr>
              <w:jc w:val="left"/>
              <w:rPr>
                <w:rFonts w:cs="Arial"/>
                <w:i/>
                <w:sz w:val="16"/>
                <w:szCs w:val="16"/>
              </w:rPr>
            </w:pPr>
            <w:r w:rsidRPr="00152E0D">
              <w:rPr>
                <w:rFonts w:cs="Arial"/>
                <w:i/>
                <w:sz w:val="16"/>
                <w:szCs w:val="16"/>
              </w:rPr>
              <w:t>Protection of Natural Habitats</w:t>
            </w:r>
          </w:p>
        </w:tc>
        <w:tc>
          <w:tcPr>
            <w:tcW w:w="1095" w:type="pct"/>
          </w:tcPr>
          <w:p w14:paraId="656221AD" w14:textId="77777777" w:rsidR="00B04149" w:rsidRPr="00152E0D" w:rsidRDefault="00B04149" w:rsidP="007970A2">
            <w:pPr>
              <w:rPr>
                <w:rFonts w:cs="Arial"/>
                <w:sz w:val="16"/>
                <w:szCs w:val="16"/>
                <w:lang w:val="en-ZA" w:eastAsia="en-ZA"/>
              </w:rPr>
            </w:pPr>
            <w:r w:rsidRPr="00152E0D">
              <w:rPr>
                <w:rFonts w:cs="Arial"/>
                <w:sz w:val="16"/>
                <w:szCs w:val="16"/>
                <w:lang w:val="en-ZA" w:eastAsia="en-ZA"/>
              </w:rPr>
              <w:t>N/A</w:t>
            </w:r>
          </w:p>
        </w:tc>
        <w:tc>
          <w:tcPr>
            <w:tcW w:w="3360" w:type="pct"/>
          </w:tcPr>
          <w:p w14:paraId="00B2DBAB" w14:textId="77777777" w:rsidR="00B04149" w:rsidRDefault="00B04149" w:rsidP="007970A2">
            <w:pPr>
              <w:rPr>
                <w:rFonts w:cs="Arial"/>
                <w:sz w:val="16"/>
                <w:szCs w:val="16"/>
              </w:rPr>
            </w:pPr>
            <w:r w:rsidRPr="00152E0D">
              <w:rPr>
                <w:rFonts w:cs="Arial"/>
                <w:sz w:val="16"/>
                <w:szCs w:val="16"/>
              </w:rPr>
              <w:t>Project activities will not involve any conversion or degradation of critical natural habitats, including those that are: i) legally protected; ii) officially proposed for protection; iii) recognised by authoritative sources to be of high conservation value; and iv) recognised as protected by traditional or indigenous local communities.</w:t>
            </w:r>
          </w:p>
          <w:p w14:paraId="68A1DF39" w14:textId="77777777" w:rsidR="00B04149" w:rsidRPr="00152E0D" w:rsidRDefault="00B04149" w:rsidP="007970A2">
            <w:pPr>
              <w:rPr>
                <w:rFonts w:cs="Arial"/>
                <w:sz w:val="16"/>
                <w:szCs w:val="16"/>
              </w:rPr>
            </w:pPr>
          </w:p>
        </w:tc>
      </w:tr>
      <w:tr w:rsidR="00B04149" w:rsidRPr="001A2F0E" w14:paraId="64B669B1" w14:textId="77777777" w:rsidTr="007970A2">
        <w:trPr>
          <w:trHeight w:val="276"/>
        </w:trPr>
        <w:tc>
          <w:tcPr>
            <w:tcW w:w="546" w:type="pct"/>
          </w:tcPr>
          <w:p w14:paraId="2C00DA63" w14:textId="77777777" w:rsidR="00B04149" w:rsidRPr="00152E0D" w:rsidRDefault="00B04149" w:rsidP="00B04149">
            <w:pPr>
              <w:jc w:val="left"/>
              <w:rPr>
                <w:rFonts w:cs="Arial"/>
                <w:i/>
                <w:sz w:val="16"/>
                <w:szCs w:val="16"/>
              </w:rPr>
            </w:pPr>
            <w:r w:rsidRPr="00152E0D">
              <w:rPr>
                <w:rFonts w:cs="Arial"/>
                <w:i/>
                <w:sz w:val="16"/>
                <w:szCs w:val="16"/>
              </w:rPr>
              <w:t>Conservation of Biological Diversity</w:t>
            </w:r>
          </w:p>
        </w:tc>
        <w:tc>
          <w:tcPr>
            <w:tcW w:w="1095" w:type="pct"/>
          </w:tcPr>
          <w:p w14:paraId="37C6E3AE" w14:textId="77777777" w:rsidR="00B04149" w:rsidRPr="00152E0D" w:rsidRDefault="00B04149" w:rsidP="007970A2">
            <w:pPr>
              <w:rPr>
                <w:rFonts w:cs="Arial"/>
                <w:sz w:val="16"/>
                <w:szCs w:val="16"/>
              </w:rPr>
            </w:pPr>
            <w:r w:rsidRPr="00152E0D">
              <w:rPr>
                <w:rFonts w:cs="Arial"/>
                <w:sz w:val="16"/>
                <w:szCs w:val="16"/>
              </w:rPr>
              <w:t>There is a risk that alien and/or invasive alien species are used in reforestation activities.</w:t>
            </w:r>
          </w:p>
        </w:tc>
        <w:tc>
          <w:tcPr>
            <w:tcW w:w="3360" w:type="pct"/>
          </w:tcPr>
          <w:p w14:paraId="64194A46" w14:textId="77777777" w:rsidR="00B04149" w:rsidRDefault="00B04149" w:rsidP="007970A2">
            <w:pPr>
              <w:rPr>
                <w:rFonts w:cs="Arial"/>
                <w:sz w:val="16"/>
                <w:szCs w:val="16"/>
              </w:rPr>
            </w:pPr>
            <w:r w:rsidRPr="00152E0D">
              <w:rPr>
                <w:rFonts w:cs="Arial"/>
                <w:sz w:val="16"/>
                <w:szCs w:val="16"/>
              </w:rPr>
              <w:t>The project’s activities will promote the rehabilitation/restoration of abandoned and overexploited forests and degraded forest ecosystems, as well as reforestation of areas adversely affected by extreme climate events. The use of native and climate-resilient varieties will be promoted, but alien species may be introduced if necessary. Certain alien species may be used for complementary planting (climate-resilient crops seed varieties) in areas being reforested to increase biological biodiversity and enhance climate resilience. Prior to such introduction, relevant experts at the Committee for Environmental Protection (CEP) and among development partner agencies will be consulted on successful examples across the regions. National environmental norms, standards and procedures for the introduction of alien species will be followed in each case.</w:t>
            </w:r>
          </w:p>
          <w:p w14:paraId="394344E2" w14:textId="77777777" w:rsidR="00B04149" w:rsidRPr="00152E0D" w:rsidRDefault="00B04149" w:rsidP="007970A2">
            <w:pPr>
              <w:rPr>
                <w:rFonts w:cs="Arial"/>
                <w:sz w:val="16"/>
                <w:szCs w:val="16"/>
              </w:rPr>
            </w:pPr>
          </w:p>
        </w:tc>
      </w:tr>
      <w:tr w:rsidR="00B04149" w:rsidRPr="001A2F0E" w14:paraId="245507ED" w14:textId="77777777" w:rsidTr="007970A2">
        <w:trPr>
          <w:trHeight w:val="276"/>
        </w:trPr>
        <w:tc>
          <w:tcPr>
            <w:tcW w:w="546" w:type="pct"/>
          </w:tcPr>
          <w:p w14:paraId="4501921A" w14:textId="77777777" w:rsidR="00B04149" w:rsidRPr="00152E0D" w:rsidRDefault="00B04149" w:rsidP="00B04149">
            <w:pPr>
              <w:jc w:val="left"/>
              <w:rPr>
                <w:rFonts w:cs="Arial"/>
                <w:i/>
                <w:sz w:val="16"/>
                <w:szCs w:val="16"/>
              </w:rPr>
            </w:pPr>
            <w:r w:rsidRPr="00152E0D">
              <w:rPr>
                <w:rFonts w:cs="Arial"/>
                <w:i/>
                <w:sz w:val="16"/>
                <w:szCs w:val="16"/>
              </w:rPr>
              <w:t>Climate Change</w:t>
            </w:r>
          </w:p>
        </w:tc>
        <w:tc>
          <w:tcPr>
            <w:tcW w:w="1095" w:type="pct"/>
          </w:tcPr>
          <w:p w14:paraId="684ED160" w14:textId="77777777" w:rsidR="00B04149" w:rsidRPr="00152E0D" w:rsidRDefault="00B04149" w:rsidP="007970A2">
            <w:pPr>
              <w:rPr>
                <w:rFonts w:cs="Arial"/>
                <w:sz w:val="16"/>
                <w:szCs w:val="16"/>
              </w:rPr>
            </w:pPr>
            <w:r w:rsidRPr="00152E0D">
              <w:rPr>
                <w:rFonts w:cs="Arial"/>
                <w:sz w:val="16"/>
                <w:szCs w:val="16"/>
              </w:rPr>
              <w:t>N/A</w:t>
            </w:r>
          </w:p>
        </w:tc>
        <w:tc>
          <w:tcPr>
            <w:tcW w:w="3360" w:type="pct"/>
          </w:tcPr>
          <w:p w14:paraId="32C3393A" w14:textId="77777777" w:rsidR="00B04149" w:rsidRDefault="00B04149" w:rsidP="007970A2">
            <w:pPr>
              <w:rPr>
                <w:rFonts w:cs="Arial"/>
                <w:sz w:val="16"/>
                <w:szCs w:val="16"/>
              </w:rPr>
            </w:pPr>
            <w:r w:rsidRPr="00152E0D">
              <w:rPr>
                <w:rFonts w:cs="Arial"/>
                <w:sz w:val="16"/>
                <w:szCs w:val="16"/>
              </w:rPr>
              <w:t>Project activities will not result in a significant increase in GHG emissions or any other drivers of climate change. In contrast, project interventions directly support the implementation of climate change adaptation and mitigation measures, including climate-smart agriculture and sustainable land management in agro</w:t>
            </w:r>
            <w:r w:rsidRPr="00152E0D">
              <w:rPr>
                <w:rFonts w:cs="Arial"/>
                <w:sz w:val="16"/>
                <w:szCs w:val="16"/>
              </w:rPr>
              <w:noBreakHyphen/>
              <w:t>ecological landscapes. Such interventions include: i) the rehabilitation and restoration of degraded forest ecosystems; ii) vegetation growth support; iii) water retention measures; and iv) climate-resilient crop seed planting. All of these interventions prevent and mitigate water-related extreme climate events that have typically threatened the livelihoods and health of target communities.</w:t>
            </w:r>
          </w:p>
          <w:p w14:paraId="06772863" w14:textId="77777777" w:rsidR="00B04149" w:rsidRPr="00152E0D" w:rsidRDefault="00B04149" w:rsidP="007970A2">
            <w:pPr>
              <w:rPr>
                <w:rFonts w:cs="Arial"/>
                <w:sz w:val="16"/>
                <w:szCs w:val="16"/>
              </w:rPr>
            </w:pPr>
          </w:p>
        </w:tc>
      </w:tr>
      <w:tr w:rsidR="00B04149" w:rsidRPr="001A2F0E" w14:paraId="484199FB" w14:textId="77777777" w:rsidTr="007970A2">
        <w:trPr>
          <w:trHeight w:val="276"/>
        </w:trPr>
        <w:tc>
          <w:tcPr>
            <w:tcW w:w="546" w:type="pct"/>
          </w:tcPr>
          <w:p w14:paraId="6D1DDE25" w14:textId="77777777" w:rsidR="00B04149" w:rsidRPr="00152E0D" w:rsidRDefault="00B04149" w:rsidP="00B04149">
            <w:pPr>
              <w:jc w:val="left"/>
              <w:rPr>
                <w:rFonts w:cs="Arial"/>
                <w:i/>
                <w:sz w:val="16"/>
                <w:szCs w:val="16"/>
              </w:rPr>
            </w:pPr>
            <w:r w:rsidRPr="00152E0D">
              <w:rPr>
                <w:rFonts w:cs="Arial"/>
                <w:i/>
                <w:sz w:val="16"/>
                <w:szCs w:val="16"/>
              </w:rPr>
              <w:t>Pollution Prevention and Resource Efficiency</w:t>
            </w:r>
          </w:p>
        </w:tc>
        <w:tc>
          <w:tcPr>
            <w:tcW w:w="1095" w:type="pct"/>
          </w:tcPr>
          <w:p w14:paraId="2DE0237C" w14:textId="77777777" w:rsidR="00B04149" w:rsidRPr="00152E0D" w:rsidRDefault="00B04149" w:rsidP="007970A2">
            <w:pPr>
              <w:rPr>
                <w:rFonts w:cs="Arial"/>
                <w:sz w:val="16"/>
                <w:szCs w:val="16"/>
              </w:rPr>
            </w:pPr>
            <w:r w:rsidRPr="00152E0D">
              <w:rPr>
                <w:rFonts w:cs="Arial"/>
                <w:sz w:val="16"/>
                <w:szCs w:val="16"/>
              </w:rPr>
              <w:t>The application of pesticides may have a negative effect on the environment or on human health.</w:t>
            </w:r>
          </w:p>
          <w:p w14:paraId="0ABE1136" w14:textId="77777777" w:rsidR="00B04149" w:rsidRPr="00152E0D" w:rsidRDefault="00B04149" w:rsidP="007970A2">
            <w:pPr>
              <w:rPr>
                <w:rFonts w:cs="Arial"/>
                <w:sz w:val="16"/>
                <w:szCs w:val="16"/>
              </w:rPr>
            </w:pPr>
          </w:p>
        </w:tc>
        <w:tc>
          <w:tcPr>
            <w:tcW w:w="3360" w:type="pct"/>
          </w:tcPr>
          <w:p w14:paraId="38A6EAD5" w14:textId="77777777" w:rsidR="00B04149" w:rsidRPr="00152E0D" w:rsidRDefault="00B04149" w:rsidP="007970A2">
            <w:pPr>
              <w:rPr>
                <w:rFonts w:cs="Arial"/>
                <w:sz w:val="16"/>
                <w:szCs w:val="16"/>
              </w:rPr>
            </w:pPr>
            <w:r w:rsidRPr="00152E0D">
              <w:rPr>
                <w:rFonts w:cs="Arial"/>
                <w:sz w:val="16"/>
                <w:szCs w:val="16"/>
              </w:rPr>
              <w:t>Local communities will be supported to adopt improved farming techniques, including organic agriculture, and soil and water conservation. These techniques would reduce the use of fertilisers and harmful pesticides. Although biological pest control is preferred, pesticides may be needed for specific use. In this case, they will be properly managed and stored, following national and international standards, regulations and procedures.</w:t>
            </w:r>
          </w:p>
          <w:p w14:paraId="768BB947" w14:textId="77777777" w:rsidR="00B04149" w:rsidRPr="00152E0D" w:rsidRDefault="00B04149" w:rsidP="007970A2">
            <w:pPr>
              <w:rPr>
                <w:rFonts w:cs="Arial"/>
                <w:sz w:val="16"/>
                <w:szCs w:val="16"/>
              </w:rPr>
            </w:pPr>
          </w:p>
          <w:p w14:paraId="694FD911" w14:textId="77777777" w:rsidR="00B04149" w:rsidRDefault="00B04149" w:rsidP="007970A2">
            <w:pPr>
              <w:rPr>
                <w:rFonts w:cs="Arial"/>
                <w:sz w:val="16"/>
                <w:szCs w:val="16"/>
              </w:rPr>
            </w:pPr>
            <w:r w:rsidRPr="00152E0D">
              <w:rPr>
                <w:rFonts w:cs="Arial"/>
                <w:sz w:val="16"/>
                <w:szCs w:val="16"/>
              </w:rPr>
              <w:t>Project activities will be designed and implemented in a way that meets applicable international standards for maximising energy efficiency while minimising material resource use, waste production and the release of pollutants. Interventions included in project design are not expected to produce any significant amounts of waste or other pollutants. Any potential opportunities identified for improved resource efficiency and pollution reduction during the project development phase will be captured in the project design.</w:t>
            </w:r>
          </w:p>
          <w:p w14:paraId="3747602E" w14:textId="77777777" w:rsidR="00B04149" w:rsidRPr="00152E0D" w:rsidRDefault="00B04149" w:rsidP="007970A2">
            <w:pPr>
              <w:rPr>
                <w:rFonts w:cs="Arial"/>
                <w:sz w:val="16"/>
                <w:szCs w:val="16"/>
              </w:rPr>
            </w:pPr>
          </w:p>
        </w:tc>
      </w:tr>
      <w:tr w:rsidR="00B04149" w:rsidRPr="001A2F0E" w14:paraId="00037DAB" w14:textId="77777777" w:rsidTr="007970A2">
        <w:trPr>
          <w:trHeight w:val="276"/>
        </w:trPr>
        <w:tc>
          <w:tcPr>
            <w:tcW w:w="546" w:type="pct"/>
          </w:tcPr>
          <w:p w14:paraId="17BD00C9" w14:textId="77777777" w:rsidR="00B04149" w:rsidRPr="00152E0D" w:rsidRDefault="00B04149" w:rsidP="00B04149">
            <w:pPr>
              <w:jc w:val="left"/>
              <w:rPr>
                <w:rFonts w:cs="Arial"/>
                <w:i/>
                <w:sz w:val="16"/>
                <w:szCs w:val="16"/>
              </w:rPr>
            </w:pPr>
            <w:r w:rsidRPr="00152E0D">
              <w:rPr>
                <w:rFonts w:cs="Arial"/>
                <w:i/>
                <w:sz w:val="16"/>
                <w:szCs w:val="16"/>
              </w:rPr>
              <w:t>Public Health</w:t>
            </w:r>
          </w:p>
        </w:tc>
        <w:tc>
          <w:tcPr>
            <w:tcW w:w="1095" w:type="pct"/>
          </w:tcPr>
          <w:p w14:paraId="48D3E740" w14:textId="77777777" w:rsidR="00B04149" w:rsidRPr="00152E0D" w:rsidRDefault="00B04149" w:rsidP="007970A2">
            <w:pPr>
              <w:rPr>
                <w:rFonts w:cs="Arial"/>
                <w:sz w:val="16"/>
                <w:szCs w:val="16"/>
              </w:rPr>
            </w:pPr>
            <w:r w:rsidRPr="00152E0D">
              <w:rPr>
                <w:rFonts w:cs="Arial"/>
                <w:sz w:val="16"/>
                <w:szCs w:val="16"/>
              </w:rPr>
              <w:t>Small-scale construction activities under the proposed project may pose safety risks to community members implementing them.</w:t>
            </w:r>
          </w:p>
        </w:tc>
        <w:tc>
          <w:tcPr>
            <w:tcW w:w="3360" w:type="pct"/>
          </w:tcPr>
          <w:p w14:paraId="045B5FFD" w14:textId="77777777" w:rsidR="00B04149" w:rsidRPr="00152E0D" w:rsidRDefault="00B04149" w:rsidP="007970A2">
            <w:pPr>
              <w:rPr>
                <w:rFonts w:cs="Arial"/>
                <w:sz w:val="16"/>
                <w:szCs w:val="16"/>
              </w:rPr>
            </w:pPr>
            <w:r w:rsidRPr="00152E0D">
              <w:rPr>
                <w:rFonts w:cs="Arial"/>
                <w:sz w:val="16"/>
                <w:szCs w:val="16"/>
              </w:rPr>
              <w:t>All construction activities will follow the relevant environmental impact assessment procedures and will ensure compliance with: i) national construction standards and norms; ii) sanitary norms and regulations; and iii) all relevant national laws and regulations related to forestry, water, environment, and health. Activities will also follow technical guidance and best practices regarding rainwater-harvesting systems, drip-irrigation techniques, and micro-reservoirs.</w:t>
            </w:r>
          </w:p>
          <w:p w14:paraId="407E294D" w14:textId="77777777" w:rsidR="00B04149" w:rsidRPr="00152E0D" w:rsidRDefault="00B04149" w:rsidP="007970A2">
            <w:pPr>
              <w:rPr>
                <w:rFonts w:cs="Arial"/>
                <w:sz w:val="16"/>
                <w:szCs w:val="16"/>
              </w:rPr>
            </w:pPr>
          </w:p>
          <w:p w14:paraId="4303583F" w14:textId="77777777" w:rsidR="00B04149" w:rsidRDefault="00B04149" w:rsidP="007970A2">
            <w:pPr>
              <w:rPr>
                <w:rFonts w:cs="Arial"/>
                <w:sz w:val="16"/>
                <w:szCs w:val="16"/>
              </w:rPr>
            </w:pPr>
            <w:r w:rsidRPr="00152E0D">
              <w:rPr>
                <w:rFonts w:cs="Arial"/>
                <w:sz w:val="16"/>
                <w:szCs w:val="16"/>
              </w:rPr>
              <w:t>Other project activities may include the construction of gabions, terracing, bank enforcement and small dams. Best practices and lessons learned from other previous and ongoing projects in Tajikistan will be used to address community safety risks from such construction.</w:t>
            </w:r>
          </w:p>
          <w:p w14:paraId="725D4A97" w14:textId="77777777" w:rsidR="00B04149" w:rsidRPr="00152E0D" w:rsidRDefault="00B04149" w:rsidP="007970A2">
            <w:pPr>
              <w:rPr>
                <w:rFonts w:cs="Arial"/>
                <w:sz w:val="16"/>
                <w:szCs w:val="16"/>
              </w:rPr>
            </w:pPr>
          </w:p>
        </w:tc>
      </w:tr>
      <w:tr w:rsidR="00B04149" w:rsidRPr="001A2F0E" w14:paraId="7BAC14C2" w14:textId="77777777" w:rsidTr="007970A2">
        <w:trPr>
          <w:trHeight w:val="276"/>
        </w:trPr>
        <w:tc>
          <w:tcPr>
            <w:tcW w:w="546" w:type="pct"/>
          </w:tcPr>
          <w:p w14:paraId="20F8B182" w14:textId="77777777" w:rsidR="00B04149" w:rsidRPr="00152E0D" w:rsidRDefault="00B04149" w:rsidP="00B04149">
            <w:pPr>
              <w:jc w:val="left"/>
              <w:rPr>
                <w:rFonts w:cs="Arial"/>
                <w:i/>
                <w:sz w:val="16"/>
                <w:szCs w:val="16"/>
              </w:rPr>
            </w:pPr>
            <w:r w:rsidRPr="00152E0D">
              <w:rPr>
                <w:rFonts w:cs="Arial"/>
                <w:i/>
                <w:sz w:val="16"/>
                <w:szCs w:val="16"/>
              </w:rPr>
              <w:t>Physical and Cultural Heritage</w:t>
            </w:r>
          </w:p>
        </w:tc>
        <w:tc>
          <w:tcPr>
            <w:tcW w:w="1095" w:type="pct"/>
          </w:tcPr>
          <w:p w14:paraId="7FBE9E64" w14:textId="77777777" w:rsidR="00B04149" w:rsidRPr="00152E0D" w:rsidRDefault="00B04149" w:rsidP="007970A2">
            <w:pPr>
              <w:rPr>
                <w:rFonts w:cs="Arial"/>
                <w:sz w:val="16"/>
                <w:szCs w:val="16"/>
              </w:rPr>
            </w:pPr>
            <w:r w:rsidRPr="00152E0D">
              <w:rPr>
                <w:rFonts w:cs="Arial"/>
                <w:sz w:val="16"/>
                <w:szCs w:val="16"/>
              </w:rPr>
              <w:t>During project implementation, there is a risk that physical or cultural heritage sites are disturbed.</w:t>
            </w:r>
          </w:p>
        </w:tc>
        <w:tc>
          <w:tcPr>
            <w:tcW w:w="3360" w:type="pct"/>
          </w:tcPr>
          <w:p w14:paraId="4ECF6C02" w14:textId="77777777" w:rsidR="00B04149" w:rsidRDefault="00B04149" w:rsidP="007970A2">
            <w:pPr>
              <w:rPr>
                <w:rFonts w:cs="Arial"/>
                <w:sz w:val="16"/>
                <w:szCs w:val="16"/>
              </w:rPr>
            </w:pPr>
            <w:r w:rsidRPr="00152E0D">
              <w:rPr>
                <w:rFonts w:cs="Arial"/>
                <w:sz w:val="16"/>
                <w:szCs w:val="16"/>
              </w:rPr>
              <w:t>Project activities will be designed and implemented in a way that avoids the alteration, damage or removal of any physical cultural resources and sites, as well as any sites recognised as having unique value at the community, national or international level. Regional experts will be consulted to ensure compliance with national heritage legislation and that project design adheres to best</w:t>
            </w:r>
            <w:r w:rsidRPr="00152E0D">
              <w:rPr>
                <w:rFonts w:cs="Arial"/>
                <w:sz w:val="16"/>
                <w:szCs w:val="16"/>
              </w:rPr>
              <w:noBreakHyphen/>
              <w:t>practice guidelines.</w:t>
            </w:r>
          </w:p>
          <w:p w14:paraId="066F6CC2" w14:textId="77777777" w:rsidR="00B04149" w:rsidRPr="00152E0D" w:rsidRDefault="00B04149" w:rsidP="007970A2">
            <w:pPr>
              <w:rPr>
                <w:rFonts w:cs="Arial"/>
                <w:sz w:val="16"/>
                <w:szCs w:val="16"/>
              </w:rPr>
            </w:pPr>
          </w:p>
        </w:tc>
      </w:tr>
      <w:tr w:rsidR="00B04149" w:rsidRPr="001A2F0E" w14:paraId="7470DD9D" w14:textId="77777777" w:rsidTr="007970A2">
        <w:trPr>
          <w:trHeight w:val="276"/>
        </w:trPr>
        <w:tc>
          <w:tcPr>
            <w:tcW w:w="546" w:type="pct"/>
          </w:tcPr>
          <w:p w14:paraId="13A53EDB" w14:textId="77777777" w:rsidR="00B04149" w:rsidRPr="00152E0D" w:rsidRDefault="00B04149" w:rsidP="00B04149">
            <w:pPr>
              <w:jc w:val="left"/>
              <w:rPr>
                <w:rFonts w:cs="Arial"/>
                <w:i/>
                <w:sz w:val="16"/>
                <w:szCs w:val="16"/>
              </w:rPr>
            </w:pPr>
            <w:r w:rsidRPr="00152E0D">
              <w:rPr>
                <w:rFonts w:cs="Arial"/>
                <w:i/>
                <w:sz w:val="16"/>
                <w:szCs w:val="16"/>
              </w:rPr>
              <w:lastRenderedPageBreak/>
              <w:t>Lands and Soil Conservation</w:t>
            </w:r>
          </w:p>
        </w:tc>
        <w:tc>
          <w:tcPr>
            <w:tcW w:w="1095" w:type="pct"/>
          </w:tcPr>
          <w:p w14:paraId="45690C15" w14:textId="77777777" w:rsidR="00B04149" w:rsidRPr="00152E0D" w:rsidRDefault="00B04149" w:rsidP="007970A2">
            <w:pPr>
              <w:rPr>
                <w:rFonts w:cs="Arial"/>
                <w:sz w:val="16"/>
                <w:szCs w:val="16"/>
              </w:rPr>
            </w:pPr>
            <w:r w:rsidRPr="00152E0D">
              <w:rPr>
                <w:rFonts w:cs="Arial"/>
                <w:sz w:val="16"/>
                <w:szCs w:val="16"/>
              </w:rPr>
              <w:t>N/A</w:t>
            </w:r>
          </w:p>
        </w:tc>
        <w:tc>
          <w:tcPr>
            <w:tcW w:w="3360" w:type="pct"/>
          </w:tcPr>
          <w:p w14:paraId="6A016821" w14:textId="77777777" w:rsidR="00B04149" w:rsidRDefault="00B04149" w:rsidP="007970A2">
            <w:pPr>
              <w:rPr>
                <w:rFonts w:cs="Arial"/>
                <w:sz w:val="16"/>
                <w:szCs w:val="16"/>
              </w:rPr>
            </w:pPr>
            <w:r w:rsidRPr="00152E0D">
              <w:rPr>
                <w:rFonts w:cs="Arial"/>
                <w:sz w:val="16"/>
                <w:szCs w:val="16"/>
              </w:rPr>
              <w:t>Activities under the project will promote soil conservation, while avoiding the degradation and conversion of productive land or land that provides valuable ecosystem services. Specifically, through the implementation of EbA measures under Component 2, soil stability will be increased, runoff of nutrients from topsoil will be reduced and soil horizons at project sites with sheet and/or gulley erosion will be restored.</w:t>
            </w:r>
          </w:p>
          <w:p w14:paraId="5304A669" w14:textId="77777777" w:rsidR="00B04149" w:rsidRPr="00152E0D" w:rsidRDefault="00B04149" w:rsidP="007970A2">
            <w:pPr>
              <w:rPr>
                <w:rFonts w:cs="Arial"/>
                <w:sz w:val="16"/>
                <w:szCs w:val="16"/>
              </w:rPr>
            </w:pPr>
          </w:p>
        </w:tc>
      </w:tr>
    </w:tbl>
    <w:p w14:paraId="28F2B737" w14:textId="77777777" w:rsidR="00B04149" w:rsidRDefault="00B04149" w:rsidP="00B04149"/>
    <w:p w14:paraId="026B711B" w14:textId="77777777" w:rsidR="00B04149" w:rsidRDefault="00B04149" w:rsidP="00B04149">
      <w:pPr>
        <w:sectPr w:rsidR="00B04149" w:rsidSect="007E6631">
          <w:pgSz w:w="15840" w:h="12240" w:orient="landscape"/>
          <w:pgMar w:top="1418" w:right="1418" w:bottom="1418" w:left="1418" w:header="720" w:footer="720" w:gutter="0"/>
          <w:cols w:space="720"/>
          <w:docGrid w:linePitch="360"/>
        </w:sectPr>
      </w:pPr>
    </w:p>
    <w:p w14:paraId="6EDECE28" w14:textId="0364BC01" w:rsidR="00B04149" w:rsidRPr="00B04149" w:rsidRDefault="00B04149" w:rsidP="00B04149">
      <w:pPr>
        <w:pStyle w:val="Heading2"/>
        <w:keepLines/>
        <w:tabs>
          <w:tab w:val="left" w:pos="540"/>
        </w:tabs>
        <w:rPr>
          <w:rFonts w:cs="Arial"/>
          <w:i/>
          <w:sz w:val="22"/>
        </w:rPr>
      </w:pPr>
      <w:r>
        <w:rPr>
          <w:rFonts w:cs="Arial"/>
          <w:i/>
          <w:sz w:val="22"/>
        </w:rPr>
        <w:lastRenderedPageBreak/>
        <w:t xml:space="preserve">3.4. </w:t>
      </w:r>
      <w:r w:rsidRPr="00B04149">
        <w:rPr>
          <w:rFonts w:cs="Arial"/>
          <w:i/>
          <w:sz w:val="22"/>
        </w:rPr>
        <w:t>Management measures</w:t>
      </w:r>
    </w:p>
    <w:p w14:paraId="7497BAF5" w14:textId="77777777" w:rsidR="00B04149" w:rsidRPr="002D313F" w:rsidRDefault="00B04149" w:rsidP="00B04149">
      <w:pPr>
        <w:rPr>
          <w:rFonts w:cs="Arial"/>
        </w:rPr>
      </w:pPr>
      <w:r>
        <w:br/>
      </w:r>
      <w:r w:rsidRPr="002D313F">
        <w:rPr>
          <w:rFonts w:cs="Arial"/>
        </w:rPr>
        <w:t xml:space="preserve">The Project </w:t>
      </w:r>
      <w:r>
        <w:rPr>
          <w:rFonts w:cs="Arial"/>
        </w:rPr>
        <w:t>Management Committee (PMC),</w:t>
      </w:r>
      <w:r w:rsidRPr="002D313F">
        <w:rPr>
          <w:rFonts w:cs="Arial"/>
        </w:rPr>
        <w:t xml:space="preserve"> </w:t>
      </w:r>
      <w:r>
        <w:rPr>
          <w:rFonts w:cs="Arial"/>
        </w:rPr>
        <w:t xml:space="preserve">along </w:t>
      </w:r>
      <w:r w:rsidRPr="002D313F">
        <w:rPr>
          <w:rFonts w:cs="Arial"/>
        </w:rPr>
        <w:t xml:space="preserve">with </w:t>
      </w:r>
      <w:r>
        <w:rPr>
          <w:rFonts w:cs="Arial"/>
        </w:rPr>
        <w:t>primary</w:t>
      </w:r>
      <w:r w:rsidRPr="002D313F">
        <w:rPr>
          <w:rFonts w:cs="Arial"/>
        </w:rPr>
        <w:t xml:space="preserve"> stakeholders</w:t>
      </w:r>
      <w:r>
        <w:rPr>
          <w:rFonts w:cs="Arial"/>
        </w:rPr>
        <w:t>,</w:t>
      </w:r>
      <w:r w:rsidRPr="002D313F">
        <w:rPr>
          <w:rFonts w:cs="Arial"/>
        </w:rPr>
        <w:t xml:space="preserve"> will develop monitoring and evaluation system</w:t>
      </w:r>
      <w:r>
        <w:rPr>
          <w:rFonts w:cs="Arial"/>
        </w:rPr>
        <w:t>s</w:t>
      </w:r>
      <w:r w:rsidRPr="002D313F">
        <w:rPr>
          <w:rFonts w:cs="Arial"/>
        </w:rPr>
        <w:t xml:space="preserve"> and plans that will be used </w:t>
      </w:r>
      <w:r>
        <w:rPr>
          <w:rFonts w:cs="Arial"/>
        </w:rPr>
        <w:t>at</w:t>
      </w:r>
      <w:r w:rsidRPr="002D313F">
        <w:rPr>
          <w:rFonts w:cs="Arial"/>
        </w:rPr>
        <w:t xml:space="preserve"> all sites. Appropriate environmental and social indicators will be developed within the framework of the ESMP.</w:t>
      </w:r>
      <w:r>
        <w:rPr>
          <w:rFonts w:cs="Arial"/>
        </w:rPr>
        <w:t xml:space="preserve"> </w:t>
      </w:r>
      <w:r w:rsidRPr="002D313F">
        <w:rPr>
          <w:rFonts w:cs="Arial"/>
        </w:rPr>
        <w:t xml:space="preserve">Regular monitoring and evaluation will take place for </w:t>
      </w:r>
      <w:r>
        <w:rPr>
          <w:rFonts w:cs="Arial"/>
        </w:rPr>
        <w:t xml:space="preserve">each of </w:t>
      </w:r>
      <w:r w:rsidRPr="002D313F">
        <w:rPr>
          <w:rFonts w:cs="Arial"/>
        </w:rPr>
        <w:t xml:space="preserve">the community-based adaptation </w:t>
      </w:r>
      <w:r>
        <w:rPr>
          <w:rFonts w:cs="Arial"/>
        </w:rPr>
        <w:t>interventions</w:t>
      </w:r>
      <w:r w:rsidRPr="002D313F">
        <w:rPr>
          <w:rFonts w:cs="Arial"/>
        </w:rPr>
        <w:t xml:space="preserve"> i</w:t>
      </w:r>
      <w:r>
        <w:rPr>
          <w:rFonts w:cs="Arial"/>
        </w:rPr>
        <w:t>mplemented</w:t>
      </w:r>
      <w:r w:rsidRPr="002D313F">
        <w:rPr>
          <w:rFonts w:cs="Arial"/>
        </w:rPr>
        <w:t xml:space="preserve"> in the </w:t>
      </w:r>
      <w:r>
        <w:rPr>
          <w:rFonts w:cs="Arial"/>
        </w:rPr>
        <w:t>KRB under Component 2</w:t>
      </w:r>
      <w:r w:rsidRPr="002D313F">
        <w:rPr>
          <w:rFonts w:cs="Arial"/>
        </w:rPr>
        <w:t xml:space="preserve">. This will be undertaken by extension officers and local government officials at each of the project intervention sites. In addition, members of the National Project Team will </w:t>
      </w:r>
      <w:r>
        <w:rPr>
          <w:rFonts w:cs="Arial"/>
        </w:rPr>
        <w:t>undertake a mid</w:t>
      </w:r>
      <w:r>
        <w:rPr>
          <w:rFonts w:cs="Arial"/>
        </w:rPr>
        <w:noBreakHyphen/>
        <w:t>term review and a terminal evaluation</w:t>
      </w:r>
      <w:r w:rsidRPr="002D313F">
        <w:rPr>
          <w:rFonts w:cs="Arial"/>
        </w:rPr>
        <w:t xml:space="preserve"> </w:t>
      </w:r>
      <w:r>
        <w:rPr>
          <w:rFonts w:cs="Arial"/>
        </w:rPr>
        <w:t>o</w:t>
      </w:r>
      <w:r w:rsidRPr="002D313F">
        <w:rPr>
          <w:rFonts w:cs="Arial"/>
        </w:rPr>
        <w:t>f the proposed project</w:t>
      </w:r>
      <w:r>
        <w:rPr>
          <w:rFonts w:cs="Arial"/>
        </w:rPr>
        <w:t>’s activities</w:t>
      </w:r>
      <w:r w:rsidRPr="002D313F">
        <w:rPr>
          <w:rFonts w:cs="Arial"/>
        </w:rPr>
        <w:t xml:space="preserve">. </w:t>
      </w:r>
      <w:r w:rsidRPr="002D313F">
        <w:rPr>
          <w:rFonts w:cs="Arial"/>
          <w:bCs/>
        </w:rPr>
        <w:t>The</w:t>
      </w:r>
      <w:r w:rsidRPr="002D313F">
        <w:rPr>
          <w:rFonts w:cs="Arial"/>
        </w:rPr>
        <w:t xml:space="preserve"> results of </w:t>
      </w:r>
      <w:r>
        <w:rPr>
          <w:rFonts w:cs="Arial"/>
        </w:rPr>
        <w:t xml:space="preserve">the </w:t>
      </w:r>
      <w:r w:rsidRPr="002D313F">
        <w:rPr>
          <w:rFonts w:cs="Arial"/>
        </w:rPr>
        <w:t>environmental and social</w:t>
      </w:r>
      <w:r>
        <w:rPr>
          <w:rFonts w:cs="Arial"/>
        </w:rPr>
        <w:t xml:space="preserve"> risk</w:t>
      </w:r>
      <w:r w:rsidRPr="002D313F">
        <w:rPr>
          <w:rFonts w:cs="Arial"/>
        </w:rPr>
        <w:t xml:space="preserve"> mitigation will be </w:t>
      </w:r>
      <w:r>
        <w:rPr>
          <w:rFonts w:cs="Arial"/>
        </w:rPr>
        <w:t>evaluated</w:t>
      </w:r>
      <w:r w:rsidRPr="002D313F">
        <w:rPr>
          <w:rFonts w:cs="Arial"/>
        </w:rPr>
        <w:t xml:space="preserve"> by the PCU</w:t>
      </w:r>
      <w:r>
        <w:rPr>
          <w:rFonts w:cs="Arial"/>
        </w:rPr>
        <w:t>,</w:t>
      </w:r>
      <w:r w:rsidRPr="002D313F">
        <w:rPr>
          <w:rFonts w:cs="Arial"/>
        </w:rPr>
        <w:t xml:space="preserve"> comparing baseline data collected in the planning phases with targets and post-project </w:t>
      </w:r>
      <w:r>
        <w:rPr>
          <w:rFonts w:cs="Arial"/>
        </w:rPr>
        <w:t>outcomes</w:t>
      </w:r>
      <w:r w:rsidRPr="002D313F">
        <w:rPr>
          <w:rFonts w:cs="Arial"/>
        </w:rPr>
        <w:t>.</w:t>
      </w:r>
    </w:p>
    <w:p w14:paraId="7BEC4575" w14:textId="77777777" w:rsidR="00B04149" w:rsidRPr="002D313F" w:rsidRDefault="00B04149" w:rsidP="00B04149">
      <w:pPr>
        <w:rPr>
          <w:rFonts w:cs="Arial"/>
        </w:rPr>
      </w:pPr>
    </w:p>
    <w:p w14:paraId="32318E78" w14:textId="77777777" w:rsidR="00B04149" w:rsidRPr="002D313F" w:rsidRDefault="00B04149" w:rsidP="00B04149">
      <w:pPr>
        <w:rPr>
          <w:rFonts w:cs="Arial"/>
        </w:rPr>
      </w:pPr>
      <w:r w:rsidRPr="002D313F">
        <w:rPr>
          <w:rFonts w:cs="Arial"/>
        </w:rPr>
        <w:t xml:space="preserve">In the event of </w:t>
      </w:r>
      <w:r>
        <w:rPr>
          <w:rFonts w:cs="Arial"/>
        </w:rPr>
        <w:t>any occurrences</w:t>
      </w:r>
      <w:r w:rsidRPr="002D313F">
        <w:rPr>
          <w:rFonts w:cs="Arial"/>
        </w:rPr>
        <w:t xml:space="preserve"> which may </w:t>
      </w:r>
      <w:r>
        <w:rPr>
          <w:rFonts w:cs="Arial"/>
        </w:rPr>
        <w:t>result</w:t>
      </w:r>
      <w:r w:rsidRPr="002D313F">
        <w:rPr>
          <w:rFonts w:cs="Arial"/>
        </w:rPr>
        <w:t xml:space="preserve"> in serious health, safety and environmental damage, emergency response or contingency actions will be implemented as soon as possible to limit the extent of </w:t>
      </w:r>
      <w:r>
        <w:rPr>
          <w:rFonts w:cs="Arial"/>
        </w:rPr>
        <w:t>the</w:t>
      </w:r>
      <w:r w:rsidRPr="002D313F">
        <w:rPr>
          <w:rFonts w:cs="Arial"/>
        </w:rPr>
        <w:t xml:space="preserve"> damage.</w:t>
      </w:r>
      <w:r>
        <w:rPr>
          <w:rFonts w:cs="Arial"/>
        </w:rPr>
        <w:t xml:space="preserve"> Administration of project deliverables </w:t>
      </w:r>
      <w:r w:rsidRPr="002D313F">
        <w:rPr>
          <w:rFonts w:cs="Arial"/>
        </w:rPr>
        <w:t>will need to incorporate emergency responses into the project</w:t>
      </w:r>
      <w:r>
        <w:rPr>
          <w:rFonts w:cs="Arial"/>
        </w:rPr>
        <w:t xml:space="preserve"> which</w:t>
      </w:r>
      <w:r w:rsidRPr="002D313F">
        <w:rPr>
          <w:rFonts w:cs="Arial"/>
        </w:rPr>
        <w:t xml:space="preserve"> comply with the requirements under the Occupational, Health and Safety Policy of relevant national legislation.</w:t>
      </w:r>
    </w:p>
    <w:p w14:paraId="323359E7" w14:textId="77777777" w:rsidR="00B04149" w:rsidRPr="002D313F" w:rsidRDefault="00B04149" w:rsidP="00B04149">
      <w:pPr>
        <w:pStyle w:val="BodyText1"/>
      </w:pPr>
    </w:p>
    <w:p w14:paraId="770CB141" w14:textId="77777777" w:rsidR="00B04149" w:rsidRDefault="00B04149" w:rsidP="00B04149">
      <w:pPr>
        <w:pStyle w:val="BodyText1"/>
      </w:pPr>
      <w:r w:rsidRPr="002D313F">
        <w:t>The following performance criteria are set for project construction activities:</w:t>
      </w:r>
    </w:p>
    <w:p w14:paraId="3CF90F9D" w14:textId="77777777" w:rsidR="00B04149" w:rsidRPr="00BB7C75" w:rsidRDefault="00B04149" w:rsidP="007D0B06">
      <w:pPr>
        <w:numPr>
          <w:ilvl w:val="0"/>
          <w:numId w:val="14"/>
        </w:numPr>
        <w:rPr>
          <w:rFonts w:cs="Arial"/>
        </w:rPr>
      </w:pPr>
      <w:r w:rsidRPr="00BB7C75">
        <w:rPr>
          <w:rFonts w:cs="Arial"/>
        </w:rPr>
        <w:t>no failure of water-retaining structures;</w:t>
      </w:r>
    </w:p>
    <w:p w14:paraId="39D8BD65" w14:textId="77777777" w:rsidR="00B04149" w:rsidRPr="00BB7C75" w:rsidRDefault="00B04149" w:rsidP="007D0B06">
      <w:pPr>
        <w:numPr>
          <w:ilvl w:val="0"/>
          <w:numId w:val="14"/>
        </w:numPr>
        <w:rPr>
          <w:rFonts w:cs="Arial"/>
        </w:rPr>
      </w:pPr>
      <w:r w:rsidRPr="00BB7C75">
        <w:rPr>
          <w:rFonts w:cs="Arial"/>
        </w:rPr>
        <w:t>no major chemical hazards;</w:t>
      </w:r>
    </w:p>
    <w:p w14:paraId="4AE6B0D8" w14:textId="77777777" w:rsidR="00B04149" w:rsidRPr="00BB7C75" w:rsidRDefault="00B04149" w:rsidP="007D0B06">
      <w:pPr>
        <w:numPr>
          <w:ilvl w:val="0"/>
          <w:numId w:val="14"/>
        </w:numPr>
        <w:rPr>
          <w:rFonts w:cs="Arial"/>
        </w:rPr>
      </w:pPr>
      <w:r w:rsidRPr="00BB7C75">
        <w:rPr>
          <w:rFonts w:cs="Arial"/>
        </w:rPr>
        <w:t>provi</w:t>
      </w:r>
      <w:r>
        <w:rPr>
          <w:rFonts w:cs="Arial"/>
        </w:rPr>
        <w:t>sion of</w:t>
      </w:r>
      <w:r w:rsidRPr="00BB7C75">
        <w:rPr>
          <w:rFonts w:cs="Arial"/>
        </w:rPr>
        <w:t xml:space="preserve"> an immediate and effective response to incidents that represent a risk to public health, safety or the environment; and</w:t>
      </w:r>
    </w:p>
    <w:p w14:paraId="0F1B308E" w14:textId="77777777" w:rsidR="00B04149" w:rsidRDefault="00B04149" w:rsidP="007D0B06">
      <w:pPr>
        <w:numPr>
          <w:ilvl w:val="0"/>
          <w:numId w:val="14"/>
        </w:numPr>
        <w:rPr>
          <w:rFonts w:cs="Arial"/>
        </w:rPr>
      </w:pPr>
      <w:r w:rsidRPr="00BB7C75">
        <w:rPr>
          <w:rFonts w:cs="Arial"/>
        </w:rPr>
        <w:t>minimi</w:t>
      </w:r>
      <w:r>
        <w:rPr>
          <w:rFonts w:cs="Arial"/>
        </w:rPr>
        <w:t>sation of</w:t>
      </w:r>
      <w:r w:rsidRPr="00BB7C75">
        <w:rPr>
          <w:rFonts w:cs="Arial"/>
        </w:rPr>
        <w:t xml:space="preserve"> environmental harm due to unforeseen incidents.</w:t>
      </w:r>
    </w:p>
    <w:p w14:paraId="21226226" w14:textId="77777777" w:rsidR="00B04149" w:rsidRDefault="00B04149" w:rsidP="00B04149">
      <w:pPr>
        <w:rPr>
          <w:rFonts w:cs="Arial"/>
        </w:rPr>
      </w:pPr>
    </w:p>
    <w:p w14:paraId="3F1C05E0" w14:textId="77777777" w:rsidR="00B04149" w:rsidRDefault="00B04149" w:rsidP="00B04149">
      <w:pPr>
        <w:rPr>
          <w:rFonts w:cs="Arial"/>
        </w:rPr>
      </w:pPr>
      <w:r w:rsidRPr="00475515">
        <w:rPr>
          <w:rFonts w:cs="Arial"/>
        </w:rPr>
        <w:t xml:space="preserve">Responsible authorities and UNDP staff must be notified immediately in the event of any emergency, including </w:t>
      </w:r>
      <w:r>
        <w:rPr>
          <w:rFonts w:cs="Arial"/>
        </w:rPr>
        <w:t xml:space="preserve">any </w:t>
      </w:r>
      <w:r w:rsidRPr="00475515">
        <w:rPr>
          <w:rFonts w:cs="Arial"/>
        </w:rPr>
        <w:t>health</w:t>
      </w:r>
      <w:r>
        <w:rPr>
          <w:rFonts w:cs="Arial"/>
        </w:rPr>
        <w:t>-</w:t>
      </w:r>
      <w:r w:rsidRPr="00475515">
        <w:rPr>
          <w:rFonts w:cs="Arial"/>
        </w:rPr>
        <w:t>related matter</w:t>
      </w:r>
      <w:r>
        <w:rPr>
          <w:rFonts w:cs="Arial"/>
        </w:rPr>
        <w:t>,</w:t>
      </w:r>
      <w:r w:rsidRPr="00475515">
        <w:rPr>
          <w:rFonts w:cs="Arial"/>
        </w:rPr>
        <w:t xml:space="preserve"> and </w:t>
      </w:r>
      <w:r>
        <w:rPr>
          <w:rFonts w:cs="Arial"/>
        </w:rPr>
        <w:t>any incident</w:t>
      </w:r>
      <w:r w:rsidRPr="00475515">
        <w:rPr>
          <w:rFonts w:cs="Arial"/>
        </w:rPr>
        <w:t xml:space="preserve"> that ha</w:t>
      </w:r>
      <w:r>
        <w:rPr>
          <w:rFonts w:cs="Arial"/>
        </w:rPr>
        <w:t>s</w:t>
      </w:r>
      <w:r w:rsidRPr="00475515">
        <w:rPr>
          <w:rFonts w:cs="Arial"/>
        </w:rPr>
        <w:t xml:space="preserve"> resulted in serious </w:t>
      </w:r>
      <w:r>
        <w:rPr>
          <w:rFonts w:cs="Arial"/>
        </w:rPr>
        <w:t>damage to the environment</w:t>
      </w:r>
      <w:r w:rsidRPr="00475515">
        <w:rPr>
          <w:rFonts w:cs="Arial"/>
        </w:rPr>
        <w:t>.</w:t>
      </w:r>
    </w:p>
    <w:p w14:paraId="311A3373" w14:textId="77777777" w:rsidR="00B04149" w:rsidRPr="009D6CE0" w:rsidRDefault="00B04149" w:rsidP="00B04149"/>
    <w:p w14:paraId="55348AC8" w14:textId="77777777" w:rsidR="00B04149" w:rsidRPr="00D56403" w:rsidRDefault="00B04149" w:rsidP="00B04149">
      <w:pPr>
        <w:pStyle w:val="Heading1"/>
        <w:keepLines/>
        <w:numPr>
          <w:ilvl w:val="0"/>
          <w:numId w:val="13"/>
        </w:numPr>
        <w:spacing w:before="240" w:line="259" w:lineRule="auto"/>
        <w:ind w:left="360"/>
        <w:jc w:val="left"/>
        <w:rPr>
          <w:b w:val="0"/>
          <w:sz w:val="24"/>
        </w:rPr>
      </w:pPr>
      <w:r w:rsidRPr="00D56403">
        <w:rPr>
          <w:sz w:val="24"/>
        </w:rPr>
        <w:t>Stakeholder engagement plan</w:t>
      </w:r>
    </w:p>
    <w:p w14:paraId="5BBD09D9" w14:textId="77777777" w:rsidR="00B04149" w:rsidRDefault="00B04149" w:rsidP="00B04149"/>
    <w:p w14:paraId="7E2FB8F2" w14:textId="77777777" w:rsidR="00B04149" w:rsidRPr="00B04149" w:rsidRDefault="00B04149" w:rsidP="00B04149">
      <w:pPr>
        <w:pStyle w:val="Heading2"/>
        <w:keepLines/>
        <w:numPr>
          <w:ilvl w:val="1"/>
          <w:numId w:val="13"/>
        </w:numPr>
        <w:tabs>
          <w:tab w:val="left" w:pos="540"/>
        </w:tabs>
        <w:rPr>
          <w:rFonts w:cs="Arial"/>
          <w:i/>
          <w:sz w:val="22"/>
        </w:rPr>
      </w:pPr>
      <w:r w:rsidRPr="00B04149">
        <w:rPr>
          <w:rFonts w:cs="Arial"/>
          <w:i/>
          <w:sz w:val="22"/>
        </w:rPr>
        <w:t>Project stakeholders</w:t>
      </w:r>
    </w:p>
    <w:p w14:paraId="07D72A6E" w14:textId="77777777" w:rsidR="00B04149" w:rsidRPr="00B6762B" w:rsidRDefault="00B04149" w:rsidP="00B04149">
      <w:pPr>
        <w:rPr>
          <w:rFonts w:cs="Arial"/>
        </w:rPr>
      </w:pPr>
      <w:r>
        <w:br/>
      </w:r>
      <w:r w:rsidRPr="00B6762B">
        <w:rPr>
          <w:rFonts w:cs="Arial"/>
        </w:rPr>
        <w:t>A wide range of stakeholders were consulted with during the scoping and validation phase of proposed project development. Importantly, the project’s Executing Entity, the CEP, was consulted through the iterative process of refining the project design. As the national organi</w:t>
      </w:r>
      <w:r>
        <w:rPr>
          <w:rFonts w:cs="Arial"/>
        </w:rPr>
        <w:t>s</w:t>
      </w:r>
      <w:r w:rsidRPr="00B6762B">
        <w:rPr>
          <w:rFonts w:cs="Arial"/>
        </w:rPr>
        <w:t>ation responsible for implementing adaptation projects in the country, the CEP is comprised of numerous technical experts. Therefore, the CEP is well</w:t>
      </w:r>
      <w:r w:rsidRPr="00B6762B">
        <w:rPr>
          <w:rFonts w:cs="Arial"/>
        </w:rPr>
        <w:noBreakHyphen/>
        <w:t>positioned to ensure that the project design is tailored to local requirements, that it benefits vulnerable groups and includes necessary gender considerations.</w:t>
      </w:r>
    </w:p>
    <w:p w14:paraId="64838404" w14:textId="77777777" w:rsidR="00B04149" w:rsidRPr="00B6762B" w:rsidRDefault="00B04149" w:rsidP="00B04149">
      <w:pPr>
        <w:pStyle w:val="Footer"/>
        <w:rPr>
          <w:rFonts w:cs="Arial"/>
        </w:rPr>
      </w:pPr>
    </w:p>
    <w:p w14:paraId="246C874A" w14:textId="77777777" w:rsidR="00B04149" w:rsidRPr="006E68E6" w:rsidRDefault="00B04149" w:rsidP="00B04149">
      <w:pPr>
        <w:rPr>
          <w:rFonts w:cs="Arial"/>
        </w:rPr>
      </w:pPr>
      <w:r w:rsidRPr="00B6762B">
        <w:rPr>
          <w:rFonts w:cs="Arial"/>
        </w:rPr>
        <w:t>A Validation Workshop was held in Dushanbe on 22 June 2018 that included representatives from relevant KRB districts, international organi</w:t>
      </w:r>
      <w:r>
        <w:rPr>
          <w:rFonts w:cs="Arial"/>
        </w:rPr>
        <w:t>s</w:t>
      </w:r>
      <w:r w:rsidRPr="00B6762B">
        <w:rPr>
          <w:rFonts w:cs="Arial"/>
        </w:rPr>
        <w:t>ation</w:t>
      </w:r>
      <w:r w:rsidRPr="006E68E6">
        <w:rPr>
          <w:rFonts w:cs="Arial"/>
        </w:rPr>
        <w:t xml:space="preserve">s, academia and partner projects. The primary stakeholders that will be involved in the implementation of the project are detailed in </w:t>
      </w:r>
      <w:r>
        <w:rPr>
          <w:rFonts w:cs="Arial"/>
        </w:rPr>
        <w:t xml:space="preserve">Part II: H of </w:t>
      </w:r>
      <w:r w:rsidRPr="00B04149">
        <w:rPr>
          <w:rStyle w:val="Hyperlink"/>
          <w:rFonts w:cs="Arial"/>
          <w:color w:val="auto"/>
          <w:u w:val="none"/>
        </w:rPr>
        <w:t>the Full Proposal, while a</w:t>
      </w:r>
      <w:r w:rsidRPr="00B04149">
        <w:rPr>
          <w:rFonts w:cs="Arial"/>
        </w:rPr>
        <w:t xml:space="preserve"> </w:t>
      </w:r>
      <w:r w:rsidRPr="006E68E6">
        <w:rPr>
          <w:rFonts w:cs="Arial"/>
        </w:rPr>
        <w:t>complete list of all participants present at the workshop is included in Annex 1</w:t>
      </w:r>
      <w:r>
        <w:rPr>
          <w:rFonts w:cs="Arial"/>
        </w:rPr>
        <w:t xml:space="preserve"> of the Full Proposal</w:t>
      </w:r>
      <w:r w:rsidRPr="006E68E6">
        <w:rPr>
          <w:rFonts w:cs="Arial"/>
        </w:rPr>
        <w:t>.</w:t>
      </w:r>
    </w:p>
    <w:p w14:paraId="728EE2B1" w14:textId="77777777" w:rsidR="00B04149" w:rsidRDefault="00B04149" w:rsidP="00B04149">
      <w:pPr>
        <w:rPr>
          <w:rFonts w:cs="Arial"/>
        </w:rPr>
      </w:pPr>
    </w:p>
    <w:p w14:paraId="6E9BA512" w14:textId="77777777" w:rsidR="00B04149" w:rsidRPr="00B04149" w:rsidRDefault="00B04149" w:rsidP="00B04149">
      <w:pPr>
        <w:pStyle w:val="Heading2"/>
        <w:keepLines/>
        <w:numPr>
          <w:ilvl w:val="1"/>
          <w:numId w:val="13"/>
        </w:numPr>
        <w:tabs>
          <w:tab w:val="left" w:pos="540"/>
        </w:tabs>
        <w:rPr>
          <w:rFonts w:cs="Arial"/>
          <w:i/>
          <w:sz w:val="22"/>
        </w:rPr>
      </w:pPr>
      <w:r w:rsidRPr="00B04149">
        <w:rPr>
          <w:rFonts w:cs="Arial"/>
          <w:i/>
          <w:sz w:val="22"/>
        </w:rPr>
        <w:lastRenderedPageBreak/>
        <w:t>Stakeholder Engagement Programme</w:t>
      </w:r>
    </w:p>
    <w:p w14:paraId="64189EA5" w14:textId="77777777" w:rsidR="00B04149" w:rsidRPr="00300139" w:rsidRDefault="00B04149" w:rsidP="00B04149">
      <w:pPr>
        <w:pStyle w:val="BodyText1"/>
      </w:pPr>
      <w:r>
        <w:br/>
      </w:r>
      <w:r w:rsidRPr="004F6A2C">
        <w:t xml:space="preserve">The Stakeholder Engagement Program </w:t>
      </w:r>
      <w:r>
        <w:t>(SEP) will establish</w:t>
      </w:r>
      <w:r w:rsidRPr="004F6A2C">
        <w:t xml:space="preserve"> the procedures for ensuring consultation</w:t>
      </w:r>
      <w:r>
        <w:t xml:space="preserve"> and engagement with </w:t>
      </w:r>
      <w:r w:rsidRPr="004F6A2C">
        <w:t>stakeholder</w:t>
      </w:r>
      <w:r>
        <w:t>s</w:t>
      </w:r>
      <w:r w:rsidRPr="004F6A2C">
        <w:t xml:space="preserve"> during</w:t>
      </w:r>
      <w:r>
        <w:t xml:space="preserve"> the</w:t>
      </w:r>
      <w:r w:rsidRPr="004F6A2C">
        <w:t xml:space="preserve"> development of action plans</w:t>
      </w:r>
      <w:r>
        <w:t>. It will also ensure that environmental</w:t>
      </w:r>
      <w:r w:rsidRPr="004F6A2C">
        <w:t xml:space="preserve"> and </w:t>
      </w:r>
      <w:r>
        <w:t>social</w:t>
      </w:r>
      <w:r w:rsidRPr="004F6A2C">
        <w:t xml:space="preserve"> impacts associated with specific project activities</w:t>
      </w:r>
      <w:r>
        <w:t xml:space="preserve"> are monitored, and that all </w:t>
      </w:r>
      <w:r w:rsidRPr="004F6A2C">
        <w:t>information disclosure requirements</w:t>
      </w:r>
      <w:r>
        <w:t xml:space="preserve"> are met</w:t>
      </w:r>
      <w:r w:rsidRPr="004F6A2C">
        <w:t>.</w:t>
      </w:r>
      <w:r>
        <w:t xml:space="preserve"> </w:t>
      </w:r>
      <w:r w:rsidRPr="004F6A2C">
        <w:t xml:space="preserve">The National Project Coordinator is responsible for </w:t>
      </w:r>
      <w:r>
        <w:t xml:space="preserve">facilitating </w:t>
      </w:r>
      <w:r w:rsidRPr="004F6A2C">
        <w:t>stakeholder engagement activities</w:t>
      </w:r>
      <w:r>
        <w:t>, with support from the</w:t>
      </w:r>
      <w:r w:rsidRPr="004F6A2C">
        <w:t xml:space="preserve"> PMU</w:t>
      </w:r>
      <w:r>
        <w:t xml:space="preserve"> and with additional technical assistance provided through the project if needed</w:t>
      </w:r>
      <w:r w:rsidRPr="004F6A2C">
        <w:t>.</w:t>
      </w:r>
    </w:p>
    <w:p w14:paraId="1F8B0A91" w14:textId="77777777" w:rsidR="00B04149" w:rsidRPr="004F6A2C" w:rsidRDefault="00B04149" w:rsidP="00B04149">
      <w:pPr>
        <w:pStyle w:val="BodyText1"/>
      </w:pPr>
    </w:p>
    <w:p w14:paraId="3421225C" w14:textId="77777777" w:rsidR="00B04149" w:rsidRPr="004F6A2C" w:rsidRDefault="00B04149" w:rsidP="00B04149">
      <w:pPr>
        <w:pStyle w:val="BodyText1"/>
      </w:pPr>
      <w:r>
        <w:t>A team comprised of representatives from the</w:t>
      </w:r>
      <w:r w:rsidRPr="004F6A2C">
        <w:t xml:space="preserve"> UNDP</w:t>
      </w:r>
      <w:r>
        <w:t>, CEP</w:t>
      </w:r>
      <w:r w:rsidRPr="004F6A2C">
        <w:t xml:space="preserve"> </w:t>
      </w:r>
      <w:r>
        <w:t xml:space="preserve">and the MoEWR </w:t>
      </w:r>
      <w:r w:rsidRPr="004F6A2C">
        <w:t>will develop and release project-related information to communities, organi</w:t>
      </w:r>
      <w:r>
        <w:t>s</w:t>
      </w:r>
      <w:r w:rsidRPr="004F6A2C">
        <w:t>ations and municipalities where the project is implementing its activities. In order to do so, the project will make use of:</w:t>
      </w:r>
      <w:r>
        <w:t xml:space="preserve"> i) newspapers; ii) local radio podcasts; iii) local television; iv) brochures and leaflets; v) non-technical summary documents; and vi) technical reports.</w:t>
      </w:r>
    </w:p>
    <w:p w14:paraId="762FFA69" w14:textId="77777777" w:rsidR="00B04149" w:rsidRDefault="00B04149" w:rsidP="00B04149">
      <w:pPr>
        <w:pStyle w:val="BodyText1"/>
      </w:pPr>
    </w:p>
    <w:p w14:paraId="29A689EE" w14:textId="77777777" w:rsidR="00B04149" w:rsidRDefault="00B04149" w:rsidP="00B04149">
      <w:pPr>
        <w:pStyle w:val="BodyText1"/>
      </w:pPr>
      <w:r w:rsidRPr="004F6A2C">
        <w:t xml:space="preserve">The UNDP SESP will be made available to project stakeholders </w:t>
      </w:r>
      <w:r>
        <w:t>during the project inception phase</w:t>
      </w:r>
      <w:r w:rsidRPr="004F6A2C">
        <w:t xml:space="preserve">, and the final SESP will be made available upon approval. If site-specific, targeted </w:t>
      </w:r>
      <w:r>
        <w:t xml:space="preserve">environmental </w:t>
      </w:r>
      <w:r w:rsidRPr="004F6A2C">
        <w:t xml:space="preserve">and </w:t>
      </w:r>
      <w:r>
        <w:t>social</w:t>
      </w:r>
      <w:r w:rsidRPr="004F6A2C">
        <w:t xml:space="preserve"> assessments are required, the draft assessment and findings, including specific management measures, will be made available to project stakeholders for public comment. Final assessments and plans will be disclosed upon completion. Stakeholders will be notified o</w:t>
      </w:r>
      <w:r>
        <w:t>f</w:t>
      </w:r>
      <w:r w:rsidRPr="004F6A2C">
        <w:t xml:space="preserve"> the availability of draft and final documents.  </w:t>
      </w:r>
    </w:p>
    <w:p w14:paraId="750625A2" w14:textId="77777777" w:rsidR="00B04149" w:rsidRPr="004F6A2C" w:rsidRDefault="00B04149" w:rsidP="00B04149">
      <w:pPr>
        <w:pStyle w:val="BodyText1"/>
      </w:pPr>
    </w:p>
    <w:p w14:paraId="07DE9E35" w14:textId="77777777" w:rsidR="00B04149" w:rsidRDefault="00B04149" w:rsidP="00B04149">
      <w:pPr>
        <w:pStyle w:val="BodyText1"/>
      </w:pPr>
      <w:r w:rsidRPr="004F6A2C">
        <w:t xml:space="preserve">The </w:t>
      </w:r>
      <w:r>
        <w:t>SEP</w:t>
      </w:r>
      <w:r w:rsidRPr="004F6A2C">
        <w:t xml:space="preserve"> will </w:t>
      </w:r>
      <w:r>
        <w:t>promote</w:t>
      </w:r>
      <w:r w:rsidRPr="004F6A2C">
        <w:t xml:space="preserve"> participatory processes, joint decision-making, and partnerships </w:t>
      </w:r>
      <w:r>
        <w:t>among</w:t>
      </w:r>
      <w:r w:rsidRPr="004F6A2C">
        <w:t xml:space="preserve"> local communities, NGOs, and local governments. </w:t>
      </w:r>
      <w:r>
        <w:t>The participation of marginalised groups such as women, youth and the elderly will be specifically promoted to enhance the inclusion of their views.</w:t>
      </w:r>
      <w:r w:rsidRPr="004F6A2C">
        <w:t xml:space="preserve"> </w:t>
      </w:r>
      <w:r>
        <w:t>E</w:t>
      </w:r>
      <w:r w:rsidRPr="004F6A2C">
        <w:t xml:space="preserve">xchange visits, </w:t>
      </w:r>
      <w:r>
        <w:t>inter-agency collaboration,</w:t>
      </w:r>
      <w:r w:rsidRPr="004F6A2C">
        <w:t xml:space="preserve"> and training and capacity</w:t>
      </w:r>
      <w:r>
        <w:t>-</w:t>
      </w:r>
      <w:r w:rsidRPr="004F6A2C">
        <w:t>building initiatives</w:t>
      </w:r>
      <w:r>
        <w:t xml:space="preserve"> will also be supported</w:t>
      </w:r>
      <w:r w:rsidRPr="004F6A2C">
        <w:t xml:space="preserve">. </w:t>
      </w:r>
      <w:r>
        <w:t>S</w:t>
      </w:r>
      <w:r w:rsidRPr="004F6A2C">
        <w:t xml:space="preserve">takeholder engagement activities will take place </w:t>
      </w:r>
      <w:r>
        <w:t xml:space="preserve">throughout </w:t>
      </w:r>
      <w:r w:rsidRPr="004F6A2C">
        <w:t>the project</w:t>
      </w:r>
      <w:r>
        <w:t>’s lifespan</w:t>
      </w:r>
      <w:r w:rsidRPr="004F6A2C">
        <w:t xml:space="preserve"> and in </w:t>
      </w:r>
      <w:r>
        <w:t>a wide range</w:t>
      </w:r>
      <w:r w:rsidRPr="004F6A2C">
        <w:t xml:space="preserve"> of locations </w:t>
      </w:r>
      <w:r>
        <w:t>within</w:t>
      </w:r>
      <w:r w:rsidRPr="004F6A2C">
        <w:t xml:space="preserve"> the </w:t>
      </w:r>
      <w:r>
        <w:t>KRB</w:t>
      </w:r>
      <w:r w:rsidRPr="004F6A2C">
        <w:t>. T</w:t>
      </w:r>
      <w:r>
        <w:t>he two main</w:t>
      </w:r>
      <w:r w:rsidRPr="004F6A2C">
        <w:t xml:space="preserve"> stakeholder engagement </w:t>
      </w:r>
      <w:r>
        <w:t>workshops</w:t>
      </w:r>
      <w:r w:rsidRPr="004F6A2C">
        <w:t xml:space="preserve"> will be </w:t>
      </w:r>
      <w:r>
        <w:t xml:space="preserve">during </w:t>
      </w:r>
      <w:r w:rsidRPr="004F6A2C">
        <w:t xml:space="preserve">the inception and </w:t>
      </w:r>
      <w:r>
        <w:t xml:space="preserve">the </w:t>
      </w:r>
      <w:r w:rsidRPr="004F6A2C">
        <w:t xml:space="preserve">final </w:t>
      </w:r>
      <w:r>
        <w:t>phases of project implementation,</w:t>
      </w:r>
      <w:r w:rsidRPr="004F6A2C">
        <w:t xml:space="preserve"> where </w:t>
      </w:r>
      <w:r>
        <w:t>all relevant</w:t>
      </w:r>
      <w:r w:rsidRPr="004F6A2C">
        <w:t xml:space="preserve"> stakeholders will have the opportunity to participate and </w:t>
      </w:r>
      <w:r>
        <w:t xml:space="preserve">to </w:t>
      </w:r>
      <w:r w:rsidRPr="004F6A2C">
        <w:t>be informed about the project outcomes.</w:t>
      </w:r>
      <w:r>
        <w:t xml:space="preserve"> </w:t>
      </w:r>
    </w:p>
    <w:p w14:paraId="02680F87" w14:textId="77777777" w:rsidR="00B04149" w:rsidRPr="004F6A2C" w:rsidRDefault="00B04149" w:rsidP="00B04149">
      <w:pPr>
        <w:pStyle w:val="BodyText1"/>
      </w:pPr>
    </w:p>
    <w:p w14:paraId="68334C53" w14:textId="13040BE8" w:rsidR="00B04149" w:rsidRDefault="00B04149" w:rsidP="00C35B91"/>
    <w:p w14:paraId="1D499182" w14:textId="2A5FF3FB" w:rsidR="00B04149" w:rsidRDefault="00B04149" w:rsidP="00C35B91"/>
    <w:p w14:paraId="3E1FB029" w14:textId="77777777" w:rsidR="00B04149" w:rsidRDefault="00B04149" w:rsidP="00C35B91"/>
    <w:p w14:paraId="44365855" w14:textId="77777777" w:rsidR="006B4382" w:rsidRDefault="006B4382">
      <w:pPr>
        <w:jc w:val="left"/>
        <w:sectPr w:rsidR="006B4382" w:rsidSect="007E6631">
          <w:type w:val="continuous"/>
          <w:pgSz w:w="12240" w:h="15840"/>
          <w:pgMar w:top="1418" w:right="1440" w:bottom="1418" w:left="1440" w:header="720" w:footer="720" w:gutter="0"/>
          <w:cols w:space="720"/>
          <w:docGrid w:linePitch="360"/>
        </w:sectPr>
      </w:pPr>
      <w:r>
        <w:br w:type="page"/>
      </w:r>
    </w:p>
    <w:p w14:paraId="5D2E7A81" w14:textId="0651429A" w:rsidR="003F1F67" w:rsidRDefault="003F1F67" w:rsidP="003F1F67">
      <w:pPr>
        <w:pStyle w:val="Heading2"/>
      </w:pPr>
      <w:bookmarkStart w:id="72" w:name="_Toc520892432"/>
      <w:r>
        <w:lastRenderedPageBreak/>
        <w:t>Annex 5. Grievance mechanism</w:t>
      </w:r>
      <w:bookmarkEnd w:id="72"/>
    </w:p>
    <w:p w14:paraId="7674B042" w14:textId="3DBC8A91" w:rsidR="003F1F67" w:rsidRDefault="003F1F67" w:rsidP="00600EFD">
      <w:pPr>
        <w:rPr>
          <w:rFonts w:cs="Arial"/>
        </w:rPr>
      </w:pPr>
    </w:p>
    <w:p w14:paraId="051CA2BD" w14:textId="7D992E9C" w:rsidR="00C35B91" w:rsidRDefault="000C5904" w:rsidP="00600EFD">
      <w:r>
        <w:t xml:space="preserve">When necessary, UNDP will ensure that an effective </w:t>
      </w:r>
      <w:r w:rsidR="002046EF">
        <w:t>p</w:t>
      </w:r>
      <w:r>
        <w:t xml:space="preserve">roject-level grievance mechanism is available. The mandate and functions of a project-level grievance mechanism </w:t>
      </w:r>
      <w:r w:rsidR="00DB5214">
        <w:t xml:space="preserve">will </w:t>
      </w:r>
      <w:r>
        <w:t xml:space="preserve">be executed </w:t>
      </w:r>
      <w:r w:rsidR="00DB5214">
        <w:t xml:space="preserve">either </w:t>
      </w:r>
      <w:r>
        <w:t xml:space="preserve">by the </w:t>
      </w:r>
      <w:r w:rsidR="009A6E51">
        <w:t>Project Management Committee (PMC)</w:t>
      </w:r>
      <w:r>
        <w:t xml:space="preserve"> or through an Implementing Partner’s existing grievance mechanisms </w:t>
      </w:r>
      <w:r w:rsidR="00DD2F57">
        <w:t xml:space="preserve">and </w:t>
      </w:r>
      <w:r>
        <w:t>procedures for addressing stakeholder concerns. Where needed, UNDP</w:t>
      </w:r>
      <w:r w:rsidRPr="000C5904">
        <w:t xml:space="preserve"> </w:t>
      </w:r>
      <w:r>
        <w:t>and Implementing Partners will strengthen the Implementing Partners’ capacities to address Project-related grievances.</w:t>
      </w:r>
    </w:p>
    <w:p w14:paraId="332CC75F" w14:textId="57E94926" w:rsidR="000C5904" w:rsidRDefault="000C5904" w:rsidP="00600EFD">
      <w:pPr>
        <w:rPr>
          <w:rFonts w:cs="Arial"/>
        </w:rPr>
      </w:pPr>
    </w:p>
    <w:p w14:paraId="2BA81524" w14:textId="21F9E49B" w:rsidR="000C5904" w:rsidRDefault="000C5904" w:rsidP="00600EFD">
      <w:r>
        <w:t>Project-level grievance mechanisms and UNDP’s Stakeholder Response Mechanism will address concerns promptly through dialogue and engagement, using an understandable and transparent process that is culturally appropriate, rights</w:t>
      </w:r>
      <w:r w:rsidR="00A070FB">
        <w:t xml:space="preserve"> </w:t>
      </w:r>
      <w:r>
        <w:t>compatible, and readily accessible to all stakeholders at no cost and without retribution. They will be gender- and age-inclusive and responsive and address potential access barriers to women, the elderly, the disabled, youth and other potentially marginalized groups as appropriate to the Project. These grievance mechanisms and Stakeholder Response Mechanism will not impede access to judicial or administrative remedies as may be relevant or applicable.</w:t>
      </w:r>
    </w:p>
    <w:p w14:paraId="206B59C5" w14:textId="515F99E1" w:rsidR="000C5904" w:rsidRDefault="000C5904" w:rsidP="00600EFD">
      <w:pPr>
        <w:rPr>
          <w:rFonts w:cs="Arial"/>
        </w:rPr>
      </w:pPr>
    </w:p>
    <w:p w14:paraId="3AFA9DAE" w14:textId="141E54F8" w:rsidR="009A6E51" w:rsidRPr="009A6E51" w:rsidRDefault="000C5904" w:rsidP="00600EFD">
      <w:pPr>
        <w:rPr>
          <w:b/>
        </w:rPr>
      </w:pPr>
      <w:r w:rsidRPr="009A6E51">
        <w:rPr>
          <w:b/>
        </w:rPr>
        <w:t>Ongoing reporting to affected communities and individuals</w:t>
      </w:r>
    </w:p>
    <w:p w14:paraId="34EA1B19" w14:textId="77777777" w:rsidR="009A6E51" w:rsidRDefault="009A6E51" w:rsidP="00600EFD"/>
    <w:p w14:paraId="5B9F393C" w14:textId="4F824203" w:rsidR="000C5904" w:rsidRDefault="000C5904" w:rsidP="00600EFD">
      <w:r>
        <w:t xml:space="preserve">For </w:t>
      </w:r>
      <w:r w:rsidR="009A6E51">
        <w:t>p</w:t>
      </w:r>
      <w:r>
        <w:t xml:space="preserve">rojects with potentially significant risks and impacts, UNDP will ensure that periodic reports are provided to the affected communities that describe progress with implementation of </w:t>
      </w:r>
      <w:r w:rsidR="009A6E51">
        <w:t>p</w:t>
      </w:r>
      <w:r>
        <w:t>roject management and action plans and on issues that the consultation process or grievance mechanism has identified as a concern. Any material changes or additions to the mitigation measures or actions plans will be communicated to affected communities. Reports will be provided at a frequency proportionate to the concerns of affected communities but not less than annually.</w:t>
      </w:r>
    </w:p>
    <w:p w14:paraId="2E293EF5" w14:textId="3C62613A" w:rsidR="005B4E16" w:rsidRDefault="005B4E16" w:rsidP="00600EFD">
      <w:pPr>
        <w:pBdr>
          <w:bottom w:val="single" w:sz="6" w:space="1" w:color="auto"/>
        </w:pBdr>
        <w:rPr>
          <w:rFonts w:cs="Arial"/>
        </w:rPr>
      </w:pPr>
    </w:p>
    <w:p w14:paraId="5D03D8C0" w14:textId="056DA978" w:rsidR="006B4382" w:rsidRDefault="006B4382" w:rsidP="00600EFD">
      <w:pPr>
        <w:rPr>
          <w:rFonts w:cs="Arial"/>
        </w:rPr>
      </w:pPr>
    </w:p>
    <w:p w14:paraId="40D58575" w14:textId="77777777" w:rsidR="006B4382" w:rsidRDefault="006B4382">
      <w:pPr>
        <w:jc w:val="left"/>
        <w:rPr>
          <w:rFonts w:cs="Arial"/>
        </w:rPr>
        <w:sectPr w:rsidR="006B4382" w:rsidSect="007E6631">
          <w:type w:val="continuous"/>
          <w:pgSz w:w="12240" w:h="15840"/>
          <w:pgMar w:top="1418" w:right="1440" w:bottom="1418" w:left="1440" w:header="720" w:footer="720" w:gutter="0"/>
          <w:cols w:space="720"/>
          <w:docGrid w:linePitch="360"/>
        </w:sectPr>
      </w:pPr>
      <w:r>
        <w:rPr>
          <w:rFonts w:cs="Arial"/>
        </w:rPr>
        <w:br w:type="page"/>
      </w:r>
    </w:p>
    <w:p w14:paraId="04E22A39" w14:textId="527D0F9E" w:rsidR="005B4E16" w:rsidRDefault="005B4E16" w:rsidP="00E956DA">
      <w:pPr>
        <w:pStyle w:val="Heading2"/>
      </w:pPr>
      <w:bookmarkStart w:id="73" w:name="_Toc520892433"/>
      <w:r>
        <w:lastRenderedPageBreak/>
        <w:t>Annex 6. Hydromet list of needs for the repair and rehabilitation of weather stations</w:t>
      </w:r>
      <w:bookmarkEnd w:id="73"/>
    </w:p>
    <w:p w14:paraId="22CCFD16" w14:textId="7F95ABAE" w:rsidR="006B4382" w:rsidRDefault="006B4382" w:rsidP="005B4E16"/>
    <w:p w14:paraId="402138CA" w14:textId="5080DA20" w:rsidR="00E956DA" w:rsidRPr="00C95A9A" w:rsidRDefault="00E956DA" w:rsidP="00E956DA">
      <w:bookmarkStart w:id="74" w:name="_Ref401237138"/>
      <w:bookmarkStart w:id="75" w:name="_Toc411762046"/>
      <w:r w:rsidRPr="00C95A9A">
        <w:t xml:space="preserve">Hydrological stations </w:t>
      </w:r>
      <w:r>
        <w:t xml:space="preserve">presented </w:t>
      </w:r>
      <w:r w:rsidRPr="00C95A9A">
        <w:t>for restoration:</w:t>
      </w:r>
    </w:p>
    <w:p w14:paraId="558C7174" w14:textId="06B5AB19" w:rsidR="00E956DA" w:rsidRPr="00C95A9A" w:rsidRDefault="00E956DA" w:rsidP="0008397A">
      <w:pPr>
        <w:pStyle w:val="ListParagraph"/>
        <w:numPr>
          <w:ilvl w:val="0"/>
          <w:numId w:val="11"/>
        </w:numPr>
        <w:spacing w:after="0"/>
      </w:pPr>
      <w:r w:rsidRPr="00C95A9A">
        <w:t>Kofirnighan</w:t>
      </w:r>
      <w:r>
        <w:t xml:space="preserve"> River</w:t>
      </w:r>
      <w:r w:rsidRPr="00C95A9A">
        <w:t xml:space="preserve"> </w:t>
      </w:r>
      <w:r>
        <w:t>–</w:t>
      </w:r>
      <w:r w:rsidRPr="00C95A9A">
        <w:t xml:space="preserve"> Tartki</w:t>
      </w:r>
      <w:r>
        <w:t>;</w:t>
      </w:r>
    </w:p>
    <w:p w14:paraId="07E94157" w14:textId="4F15990D" w:rsidR="00E956DA" w:rsidRPr="00C95A9A" w:rsidRDefault="00E956DA" w:rsidP="0008397A">
      <w:pPr>
        <w:pStyle w:val="ListParagraph"/>
        <w:numPr>
          <w:ilvl w:val="0"/>
          <w:numId w:val="11"/>
        </w:numPr>
        <w:spacing w:after="0"/>
      </w:pPr>
      <w:r w:rsidRPr="00C95A9A">
        <w:t>Kofirnighan</w:t>
      </w:r>
      <w:r>
        <w:t xml:space="preserve"> River</w:t>
      </w:r>
      <w:r w:rsidRPr="00C95A9A">
        <w:t xml:space="preserve"> </w:t>
      </w:r>
      <w:r>
        <w:t>–</w:t>
      </w:r>
      <w:r w:rsidRPr="00C95A9A">
        <w:t xml:space="preserve"> Chinar</w:t>
      </w:r>
      <w:r>
        <w:t>; and</w:t>
      </w:r>
    </w:p>
    <w:p w14:paraId="1A7C640D" w14:textId="529402C6" w:rsidR="00E956DA" w:rsidRDefault="00E956DA" w:rsidP="0008397A">
      <w:pPr>
        <w:pStyle w:val="ListParagraph"/>
        <w:numPr>
          <w:ilvl w:val="0"/>
          <w:numId w:val="11"/>
        </w:numPr>
        <w:spacing w:after="0"/>
      </w:pPr>
      <w:r w:rsidRPr="00C95A9A">
        <w:t>Sardai-miyona</w:t>
      </w:r>
      <w:r>
        <w:t xml:space="preserve"> River</w:t>
      </w:r>
      <w:r w:rsidRPr="00C95A9A">
        <w:t xml:space="preserve"> </w:t>
      </w:r>
      <w:r>
        <w:t>–</w:t>
      </w:r>
      <w:r w:rsidRPr="00C95A9A">
        <w:t xml:space="preserve"> Romit</w:t>
      </w:r>
      <w:r>
        <w:t>.</w:t>
      </w:r>
    </w:p>
    <w:p w14:paraId="3116F81A" w14:textId="77777777" w:rsidR="00E956DA" w:rsidRPr="00C95A9A" w:rsidRDefault="00E956DA" w:rsidP="00E956DA"/>
    <w:p w14:paraId="5938CBD2" w14:textId="133B42D8" w:rsidR="00E956DA" w:rsidRDefault="00E956DA" w:rsidP="00E956DA">
      <w:pPr>
        <w:rPr>
          <w:b/>
        </w:rPr>
      </w:pPr>
      <w:r w:rsidRPr="00C95A9A">
        <w:rPr>
          <w:b/>
        </w:rPr>
        <w:t>Hydrometric crossing</w:t>
      </w:r>
    </w:p>
    <w:p w14:paraId="638014EF" w14:textId="77777777" w:rsidR="00E956DA" w:rsidRPr="00C95A9A" w:rsidRDefault="00E956DA" w:rsidP="00E956DA">
      <w:pPr>
        <w:rPr>
          <w:b/>
        </w:rPr>
      </w:pPr>
    </w:p>
    <w:p w14:paraId="7EC830EA" w14:textId="6E46A3BF" w:rsidR="00E956DA" w:rsidRDefault="00E956DA" w:rsidP="00E956DA">
      <w:pPr>
        <w:rPr>
          <w:rFonts w:eastAsia="Calibri"/>
        </w:rPr>
      </w:pPr>
      <w:r w:rsidRPr="00C95A9A">
        <w:rPr>
          <w:rFonts w:eastAsia="Calibri"/>
        </w:rPr>
        <w:t xml:space="preserve">Hydrometric crossing (SEBA) is designed for the </w:t>
      </w:r>
      <w:r w:rsidRPr="00C95A9A">
        <w:rPr>
          <w:rFonts w:eastAsia="Calibri"/>
          <w:lang w:val="en-US"/>
        </w:rPr>
        <w:t>implementation</w:t>
      </w:r>
      <w:r w:rsidRPr="00C95A9A">
        <w:rPr>
          <w:rFonts w:eastAsia="Calibri"/>
        </w:rPr>
        <w:t xml:space="preserve"> of hydrometric operations on rivers up to 250 meters wide and flow velocity up to 5.0 m/s.</w:t>
      </w:r>
      <w:r>
        <w:rPr>
          <w:rFonts w:eastAsia="Calibri"/>
        </w:rPr>
        <w:t xml:space="preserve"> </w:t>
      </w:r>
      <w:r w:rsidRPr="00C95A9A">
        <w:rPr>
          <w:rFonts w:eastAsia="Calibri"/>
        </w:rPr>
        <w:t>The hydrometric crossing should provide a measurement of the flow velocity, depth and width of the flow and the sampling of water turbidity with remote control from the shore.</w:t>
      </w:r>
    </w:p>
    <w:p w14:paraId="2B7CE56A" w14:textId="77777777" w:rsidR="00E956DA" w:rsidRPr="00C95A9A" w:rsidRDefault="00E956DA" w:rsidP="00E956DA">
      <w:pPr>
        <w:rPr>
          <w:rFonts w:eastAsia="Calibri"/>
        </w:rPr>
      </w:pPr>
    </w:p>
    <w:p w14:paraId="61098900" w14:textId="228807A9" w:rsidR="00E956DA" w:rsidRPr="00C95A9A" w:rsidRDefault="00E956DA" w:rsidP="00E956DA">
      <w:pPr>
        <w:rPr>
          <w:rFonts w:eastAsia="Calibri"/>
        </w:rPr>
      </w:pPr>
      <w:r w:rsidRPr="00C95A9A">
        <w:rPr>
          <w:rFonts w:eastAsia="Calibri"/>
          <w:lang w:val="en-US"/>
        </w:rPr>
        <w:t xml:space="preserve">The minimum </w:t>
      </w:r>
      <w:r w:rsidRPr="00C95A9A">
        <w:rPr>
          <w:rFonts w:eastAsia="Calibri"/>
        </w:rPr>
        <w:t>requirements for the hydrometric crossing</w:t>
      </w:r>
      <w:r>
        <w:rPr>
          <w:rFonts w:eastAsia="Calibri"/>
        </w:rPr>
        <w:t xml:space="preserve"> are as follows</w:t>
      </w:r>
      <w:r w:rsidRPr="00C95A9A">
        <w:rPr>
          <w:rFonts w:eastAsia="Calibri"/>
        </w:rPr>
        <w:t>:</w:t>
      </w:r>
    </w:p>
    <w:p w14:paraId="45D9B8EA" w14:textId="1FA965A2" w:rsidR="00E956DA" w:rsidRPr="00E956DA" w:rsidRDefault="00E956DA" w:rsidP="0008397A">
      <w:pPr>
        <w:pStyle w:val="ListParagraph"/>
        <w:numPr>
          <w:ilvl w:val="0"/>
          <w:numId w:val="12"/>
        </w:numPr>
        <w:spacing w:after="0"/>
      </w:pPr>
      <w:r>
        <w:rPr>
          <w:lang w:val="en-US"/>
        </w:rPr>
        <w:t>s</w:t>
      </w:r>
      <w:r w:rsidRPr="00E956DA">
        <w:rPr>
          <w:lang w:val="en-US"/>
        </w:rPr>
        <w:t>train</w:t>
      </w:r>
      <w:r w:rsidRPr="00E956DA">
        <w:t xml:space="preserve"> of the supporting and towing cables with the help of tightening screw couplings;</w:t>
      </w:r>
      <w:r>
        <w:t xml:space="preserve"> and</w:t>
      </w:r>
    </w:p>
    <w:p w14:paraId="5915B043" w14:textId="0BD9C99F" w:rsidR="00E956DA" w:rsidRDefault="00E956DA" w:rsidP="0008397A">
      <w:pPr>
        <w:pStyle w:val="ListParagraph"/>
        <w:numPr>
          <w:ilvl w:val="0"/>
          <w:numId w:val="12"/>
        </w:numPr>
        <w:spacing w:after="0"/>
      </w:pPr>
      <w:r>
        <w:t>a m</w:t>
      </w:r>
      <w:r w:rsidRPr="00E956DA">
        <w:t>aximum load</w:t>
      </w:r>
      <w:r>
        <w:t xml:space="preserve"> of</w:t>
      </w:r>
      <w:r w:rsidRPr="00E956DA">
        <w:t xml:space="preserve"> 150 kg.</w:t>
      </w:r>
    </w:p>
    <w:p w14:paraId="6ED9B29C" w14:textId="30A5F825" w:rsidR="00E956DA" w:rsidRDefault="00E956DA" w:rsidP="00E956DA"/>
    <w:p w14:paraId="6A99EDF4" w14:textId="77777777" w:rsidR="00E956DA" w:rsidRPr="00C95A9A" w:rsidRDefault="00E956DA" w:rsidP="00E956DA">
      <w:pPr>
        <w:rPr>
          <w:rFonts w:cs="Arial"/>
          <w:szCs w:val="22"/>
        </w:rPr>
      </w:pPr>
      <w:r w:rsidRPr="00C95A9A">
        <w:rPr>
          <w:rFonts w:cs="Arial"/>
          <w:szCs w:val="22"/>
        </w:rPr>
        <w:t>The minimum requirements for hydrometric crossing</w:t>
      </w:r>
      <w:r>
        <w:rPr>
          <w:rFonts w:cs="Arial"/>
          <w:szCs w:val="22"/>
        </w:rPr>
        <w:t xml:space="preserve"> are as follows</w:t>
      </w:r>
      <w:r w:rsidRPr="00C95A9A">
        <w:rPr>
          <w:rFonts w:cs="Arial"/>
          <w:szCs w:val="22"/>
        </w:rPr>
        <w:t>:</w:t>
      </w:r>
    </w:p>
    <w:p w14:paraId="77E15F67" w14:textId="77777777" w:rsidR="00E956DA" w:rsidRPr="00E956DA" w:rsidRDefault="00E956DA" w:rsidP="0008397A">
      <w:pPr>
        <w:pStyle w:val="ListParagraph"/>
        <w:numPr>
          <w:ilvl w:val="0"/>
          <w:numId w:val="12"/>
        </w:numPr>
        <w:spacing w:after="0"/>
      </w:pPr>
      <w:r>
        <w:rPr>
          <w:rFonts w:cs="Arial"/>
        </w:rPr>
        <w:t>c</w:t>
      </w:r>
      <w:r w:rsidRPr="00E956DA">
        <w:rPr>
          <w:rFonts w:cs="Arial"/>
        </w:rPr>
        <w:t>able system;</w:t>
      </w:r>
    </w:p>
    <w:p w14:paraId="41F2BAAA" w14:textId="77777777" w:rsidR="00EB6414" w:rsidRPr="00EB6414" w:rsidRDefault="00E956DA" w:rsidP="0008397A">
      <w:pPr>
        <w:pStyle w:val="ListParagraph"/>
        <w:numPr>
          <w:ilvl w:val="0"/>
          <w:numId w:val="12"/>
        </w:numPr>
        <w:spacing w:after="0"/>
      </w:pPr>
      <w:r>
        <w:rPr>
          <w:rFonts w:cs="Arial"/>
        </w:rPr>
        <w:t>c</w:t>
      </w:r>
      <w:r w:rsidRPr="00E956DA">
        <w:rPr>
          <w:rFonts w:cs="Arial"/>
        </w:rPr>
        <w:t>arriages for roller;</w:t>
      </w:r>
    </w:p>
    <w:p w14:paraId="67C51EF4" w14:textId="77777777" w:rsidR="00EB6414" w:rsidRPr="00EB6414" w:rsidRDefault="00EB6414" w:rsidP="0008397A">
      <w:pPr>
        <w:pStyle w:val="ListParagraph"/>
        <w:numPr>
          <w:ilvl w:val="0"/>
          <w:numId w:val="12"/>
        </w:numPr>
        <w:spacing w:after="0"/>
      </w:pPr>
      <w:r>
        <w:rPr>
          <w:rFonts w:cs="Arial"/>
        </w:rPr>
        <w:t>r</w:t>
      </w:r>
      <w:r w:rsidR="00E956DA" w:rsidRPr="00EB6414">
        <w:rPr>
          <w:rFonts w:cs="Arial"/>
        </w:rPr>
        <w:t>oller block;</w:t>
      </w:r>
    </w:p>
    <w:p w14:paraId="2D3C7E76" w14:textId="77777777" w:rsidR="00EB6414" w:rsidRPr="00EB6414" w:rsidRDefault="00EB6414" w:rsidP="0008397A">
      <w:pPr>
        <w:pStyle w:val="ListParagraph"/>
        <w:numPr>
          <w:ilvl w:val="0"/>
          <w:numId w:val="12"/>
        </w:numPr>
        <w:spacing w:after="0"/>
      </w:pPr>
      <w:r>
        <w:rPr>
          <w:rFonts w:cs="Arial"/>
        </w:rPr>
        <w:t>o</w:t>
      </w:r>
      <w:r w:rsidR="00E956DA" w:rsidRPr="00EB6414">
        <w:rPr>
          <w:rFonts w:cs="Arial"/>
        </w:rPr>
        <w:t>bservation booths;</w:t>
      </w:r>
    </w:p>
    <w:p w14:paraId="185B5E54" w14:textId="77777777" w:rsidR="00EB6414" w:rsidRPr="00EB6414" w:rsidRDefault="00EB6414" w:rsidP="0008397A">
      <w:pPr>
        <w:pStyle w:val="ListParagraph"/>
        <w:numPr>
          <w:ilvl w:val="0"/>
          <w:numId w:val="12"/>
        </w:numPr>
        <w:spacing w:after="0"/>
      </w:pPr>
      <w:r>
        <w:rPr>
          <w:rFonts w:cs="Arial"/>
        </w:rPr>
        <w:t>e</w:t>
      </w:r>
      <w:r w:rsidR="00E956DA" w:rsidRPr="00EB6414">
        <w:rPr>
          <w:rFonts w:cs="Arial"/>
        </w:rPr>
        <w:t>lectric double-drum winch;</w:t>
      </w:r>
      <w:r>
        <w:rPr>
          <w:rFonts w:cs="Arial"/>
        </w:rPr>
        <w:t xml:space="preserve"> and</w:t>
      </w:r>
    </w:p>
    <w:p w14:paraId="04EAD1DA" w14:textId="77777777" w:rsidR="00D732C0" w:rsidRPr="00D732C0" w:rsidRDefault="00EB6414" w:rsidP="0008397A">
      <w:pPr>
        <w:pStyle w:val="ListParagraph"/>
        <w:numPr>
          <w:ilvl w:val="0"/>
          <w:numId w:val="12"/>
        </w:numPr>
        <w:spacing w:after="0"/>
      </w:pPr>
      <w:r>
        <w:rPr>
          <w:rFonts w:cs="Arial"/>
        </w:rPr>
        <w:t>a</w:t>
      </w:r>
      <w:r w:rsidR="00E956DA" w:rsidRPr="00EB6414">
        <w:rPr>
          <w:rFonts w:cs="Arial"/>
        </w:rPr>
        <w:t>ncillary equipment.</w:t>
      </w:r>
    </w:p>
    <w:p w14:paraId="1CEED8F4" w14:textId="1205C0D7" w:rsidR="00D732C0" w:rsidRDefault="00D732C0" w:rsidP="00D732C0"/>
    <w:p w14:paraId="4BED758A" w14:textId="77777777" w:rsidR="00D732C0" w:rsidRDefault="00D732C0" w:rsidP="00D732C0">
      <w:pPr>
        <w:contextualSpacing/>
        <w:rPr>
          <w:rFonts w:cs="Arial"/>
          <w:b/>
          <w:szCs w:val="22"/>
        </w:rPr>
      </w:pPr>
      <w:r w:rsidRPr="00C95A9A">
        <w:rPr>
          <w:rFonts w:cs="Arial"/>
          <w:b/>
          <w:szCs w:val="22"/>
        </w:rPr>
        <w:t>Cable system</w:t>
      </w:r>
    </w:p>
    <w:p w14:paraId="6FC314F6" w14:textId="77777777" w:rsidR="00D732C0" w:rsidRPr="00C95A9A" w:rsidRDefault="00D732C0" w:rsidP="00D732C0">
      <w:pPr>
        <w:contextualSpacing/>
        <w:rPr>
          <w:rFonts w:cs="Arial"/>
          <w:b/>
          <w:szCs w:val="22"/>
        </w:rPr>
      </w:pPr>
    </w:p>
    <w:p w14:paraId="01C3B46D" w14:textId="521C0429" w:rsidR="00D732C0" w:rsidRPr="00D732C0" w:rsidRDefault="00D732C0" w:rsidP="00D732C0">
      <w:pPr>
        <w:contextualSpacing/>
        <w:rPr>
          <w:rFonts w:eastAsia="Calibri" w:cs="Arial"/>
          <w:szCs w:val="22"/>
        </w:rPr>
      </w:pPr>
      <w:r w:rsidRPr="00C95A9A">
        <w:rPr>
          <w:rFonts w:cs="Arial"/>
          <w:szCs w:val="22"/>
        </w:rPr>
        <w:t>The rope system should include at minimum</w:t>
      </w:r>
      <w:r>
        <w:rPr>
          <w:rFonts w:cs="Arial"/>
          <w:szCs w:val="22"/>
        </w:rPr>
        <w:t xml:space="preserve"> the following</w:t>
      </w:r>
      <w:r w:rsidRPr="00C95A9A">
        <w:rPr>
          <w:rFonts w:eastAsia="Calibri" w:cs="Arial"/>
          <w:szCs w:val="22"/>
        </w:rPr>
        <w:t>:</w:t>
      </w:r>
    </w:p>
    <w:p w14:paraId="5C17EDBB" w14:textId="77777777" w:rsidR="00D732C0" w:rsidRPr="00D732C0" w:rsidRDefault="00D732C0" w:rsidP="0008397A">
      <w:pPr>
        <w:pStyle w:val="ListParagraph"/>
        <w:numPr>
          <w:ilvl w:val="0"/>
          <w:numId w:val="12"/>
        </w:numPr>
        <w:spacing w:after="0"/>
      </w:pPr>
      <w:r>
        <w:rPr>
          <w:rFonts w:cs="Arial"/>
        </w:rPr>
        <w:t>s</w:t>
      </w:r>
      <w:r w:rsidR="00E956DA" w:rsidRPr="00D732C0">
        <w:rPr>
          <w:rFonts w:cs="Arial"/>
        </w:rPr>
        <w:t>upporting cable with a diameter of 20-24 mm;</w:t>
      </w:r>
    </w:p>
    <w:p w14:paraId="4B830156" w14:textId="77777777" w:rsidR="00D732C0" w:rsidRPr="00D732C0" w:rsidRDefault="00D732C0" w:rsidP="0008397A">
      <w:pPr>
        <w:pStyle w:val="ListParagraph"/>
        <w:numPr>
          <w:ilvl w:val="0"/>
          <w:numId w:val="12"/>
        </w:numPr>
        <w:spacing w:after="0"/>
      </w:pPr>
      <w:r>
        <w:rPr>
          <w:rFonts w:cs="Arial"/>
        </w:rPr>
        <w:t>t</w:t>
      </w:r>
      <w:r w:rsidR="00E956DA" w:rsidRPr="00D732C0">
        <w:rPr>
          <w:rFonts w:cs="Arial"/>
        </w:rPr>
        <w:t xml:space="preserve">owing cable for horizontal movement of </w:t>
      </w:r>
      <w:r>
        <w:rPr>
          <w:rFonts w:cs="Arial"/>
        </w:rPr>
        <w:t>c</w:t>
      </w:r>
      <w:r w:rsidR="00E956DA" w:rsidRPr="00D732C0">
        <w:rPr>
          <w:rFonts w:cs="Arial"/>
        </w:rPr>
        <w:t>arriage rollers with a diameter of 6 mm (at least);</w:t>
      </w:r>
    </w:p>
    <w:p w14:paraId="7A9230DF" w14:textId="77777777" w:rsidR="00D732C0" w:rsidRPr="00D732C0" w:rsidRDefault="00D732C0" w:rsidP="0008397A">
      <w:pPr>
        <w:pStyle w:val="ListParagraph"/>
        <w:numPr>
          <w:ilvl w:val="0"/>
          <w:numId w:val="12"/>
        </w:numPr>
        <w:spacing w:after="0"/>
      </w:pPr>
      <w:r>
        <w:rPr>
          <w:rFonts w:cs="Arial"/>
        </w:rPr>
        <w:t>s</w:t>
      </w:r>
      <w:r w:rsidR="00E956DA" w:rsidRPr="00D732C0">
        <w:rPr>
          <w:rFonts w:cs="Arial"/>
        </w:rPr>
        <w:t>uspension cable with a conductive wire for vertical displacement of a gauging load with a diameter of at least 3.25 mm;</w:t>
      </w:r>
      <w:r>
        <w:rPr>
          <w:rFonts w:cs="Arial"/>
        </w:rPr>
        <w:t xml:space="preserve"> and</w:t>
      </w:r>
    </w:p>
    <w:p w14:paraId="55D0B431" w14:textId="77777777" w:rsidR="00D732C0" w:rsidRPr="00D732C0" w:rsidRDefault="00D732C0" w:rsidP="0008397A">
      <w:pPr>
        <w:pStyle w:val="ListParagraph"/>
        <w:numPr>
          <w:ilvl w:val="0"/>
          <w:numId w:val="12"/>
        </w:numPr>
        <w:spacing w:after="0"/>
      </w:pPr>
      <w:r>
        <w:rPr>
          <w:rFonts w:cs="Arial"/>
        </w:rPr>
        <w:t>a s</w:t>
      </w:r>
      <w:r w:rsidR="00E956DA" w:rsidRPr="00D732C0">
        <w:rPr>
          <w:rFonts w:cs="Arial"/>
        </w:rPr>
        <w:t xml:space="preserve">et of </w:t>
      </w:r>
      <w:r>
        <w:rPr>
          <w:rFonts w:cs="Arial"/>
        </w:rPr>
        <w:t>c</w:t>
      </w:r>
      <w:r w:rsidR="00E956DA" w:rsidRPr="00D732C0">
        <w:rPr>
          <w:rFonts w:cs="Arial"/>
        </w:rPr>
        <w:t xml:space="preserve">oastal </w:t>
      </w:r>
      <w:r>
        <w:rPr>
          <w:rFonts w:cs="Arial"/>
        </w:rPr>
        <w:t>s</w:t>
      </w:r>
      <w:r w:rsidR="00E956DA" w:rsidRPr="00D732C0">
        <w:rPr>
          <w:rFonts w:cs="Arial"/>
        </w:rPr>
        <w:t>upport</w:t>
      </w:r>
      <w:r>
        <w:rPr>
          <w:rFonts w:cs="Arial"/>
        </w:rPr>
        <w:t>.</w:t>
      </w:r>
    </w:p>
    <w:p w14:paraId="31CE68F6" w14:textId="569D73AB" w:rsidR="00D732C0" w:rsidRDefault="00D732C0" w:rsidP="00D732C0"/>
    <w:p w14:paraId="3996DB53" w14:textId="77777777" w:rsidR="00D732C0" w:rsidRDefault="00D732C0" w:rsidP="00D732C0">
      <w:pPr>
        <w:contextualSpacing/>
        <w:rPr>
          <w:rFonts w:cs="Arial"/>
          <w:b/>
          <w:szCs w:val="22"/>
        </w:rPr>
      </w:pPr>
      <w:r w:rsidRPr="00C95A9A">
        <w:rPr>
          <w:rFonts w:cs="Arial"/>
          <w:b/>
          <w:szCs w:val="22"/>
        </w:rPr>
        <w:t>Roller carriage</w:t>
      </w:r>
    </w:p>
    <w:p w14:paraId="6B68E07B" w14:textId="77777777" w:rsidR="00D732C0" w:rsidRPr="00C95A9A" w:rsidRDefault="00D732C0" w:rsidP="00D732C0">
      <w:pPr>
        <w:contextualSpacing/>
        <w:rPr>
          <w:rFonts w:cs="Arial"/>
          <w:b/>
          <w:szCs w:val="22"/>
        </w:rPr>
      </w:pPr>
    </w:p>
    <w:p w14:paraId="3178CD04" w14:textId="77777777" w:rsidR="00D732C0" w:rsidRDefault="00D732C0" w:rsidP="00D732C0">
      <w:pPr>
        <w:pStyle w:val="ListParagraph"/>
        <w:spacing w:after="0"/>
        <w:ind w:left="0"/>
        <w:rPr>
          <w:rFonts w:cs="Arial"/>
        </w:rPr>
      </w:pPr>
      <w:r w:rsidRPr="00C95A9A">
        <w:rPr>
          <w:rFonts w:cs="Arial"/>
        </w:rPr>
        <w:t>The roller carriage is designed to move the gauging weight along the Carrier Cable #3. It is a solid construction with rubberi</w:t>
      </w:r>
      <w:r>
        <w:rPr>
          <w:rFonts w:cs="Arial"/>
        </w:rPr>
        <w:t>s</w:t>
      </w:r>
      <w:r w:rsidRPr="00C95A9A">
        <w:rPr>
          <w:rFonts w:cs="Arial"/>
        </w:rPr>
        <w:t>ed rollers and ball bearings.</w:t>
      </w:r>
    </w:p>
    <w:p w14:paraId="025DCF86" w14:textId="77777777" w:rsidR="00D732C0" w:rsidRPr="00C95A9A" w:rsidRDefault="00D732C0" w:rsidP="00D732C0">
      <w:pPr>
        <w:pStyle w:val="ListParagraph"/>
        <w:spacing w:after="0"/>
        <w:ind w:left="0"/>
        <w:rPr>
          <w:rFonts w:cs="Arial"/>
        </w:rPr>
      </w:pPr>
    </w:p>
    <w:p w14:paraId="63EEFC94" w14:textId="77777777" w:rsidR="00D732C0" w:rsidRDefault="00D732C0" w:rsidP="00D732C0">
      <w:pPr>
        <w:rPr>
          <w:rFonts w:eastAsia="Calibri" w:cs="Arial"/>
          <w:b/>
          <w:szCs w:val="22"/>
        </w:rPr>
      </w:pPr>
      <w:bookmarkStart w:id="76" w:name="_Ref412101684"/>
      <w:r w:rsidRPr="00C95A9A">
        <w:rPr>
          <w:rFonts w:eastAsia="Calibri" w:cs="Arial"/>
          <w:b/>
          <w:szCs w:val="22"/>
        </w:rPr>
        <w:t>Roller block</w:t>
      </w:r>
    </w:p>
    <w:p w14:paraId="625C9CBF" w14:textId="77777777" w:rsidR="00D732C0" w:rsidRPr="00C95A9A" w:rsidRDefault="00D732C0" w:rsidP="00D732C0">
      <w:pPr>
        <w:rPr>
          <w:rFonts w:eastAsia="Calibri" w:cs="Arial"/>
          <w:b/>
          <w:szCs w:val="22"/>
        </w:rPr>
      </w:pPr>
    </w:p>
    <w:p w14:paraId="15F63A35" w14:textId="77777777" w:rsidR="00D732C0" w:rsidRDefault="00D732C0" w:rsidP="00D732C0">
      <w:pPr>
        <w:rPr>
          <w:rFonts w:eastAsia="Calibri" w:cs="Arial"/>
        </w:rPr>
      </w:pPr>
      <w:r>
        <w:rPr>
          <w:rFonts w:eastAsia="Calibri" w:cs="Arial"/>
          <w:szCs w:val="22"/>
        </w:rPr>
        <w:t>The r</w:t>
      </w:r>
      <w:r w:rsidRPr="00C95A9A">
        <w:rPr>
          <w:rFonts w:eastAsia="Calibri" w:cs="Arial"/>
          <w:szCs w:val="22"/>
        </w:rPr>
        <w:t>oller block is designed for operation of a tow rope with a cable voltage of 21/2</w:t>
      </w:r>
      <w:r>
        <w:rPr>
          <w:rFonts w:eastAsia="Calibri" w:cs="Arial"/>
          <w:szCs w:val="22"/>
        </w:rPr>
        <w:t xml:space="preserve"> – </w:t>
      </w:r>
      <w:r w:rsidRPr="00C95A9A">
        <w:rPr>
          <w:rFonts w:eastAsia="Calibri" w:cs="Arial"/>
          <w:szCs w:val="22"/>
        </w:rPr>
        <w:t>to prevent the cable from slipping.</w:t>
      </w:r>
    </w:p>
    <w:p w14:paraId="2223CF88" w14:textId="77777777" w:rsidR="00D732C0" w:rsidRPr="00C95A9A" w:rsidRDefault="00D732C0" w:rsidP="00D732C0">
      <w:pPr>
        <w:rPr>
          <w:rFonts w:eastAsia="Calibri" w:cs="Arial"/>
          <w:szCs w:val="22"/>
        </w:rPr>
      </w:pPr>
    </w:p>
    <w:bookmarkEnd w:id="76"/>
    <w:p w14:paraId="52DD6ACC" w14:textId="77777777" w:rsidR="00D732C0" w:rsidRDefault="00D732C0" w:rsidP="00D732C0">
      <w:pPr>
        <w:contextualSpacing/>
        <w:rPr>
          <w:rFonts w:eastAsia="Calibri" w:cs="Arial"/>
          <w:b/>
          <w:szCs w:val="22"/>
        </w:rPr>
      </w:pPr>
      <w:r>
        <w:rPr>
          <w:rFonts w:eastAsia="Calibri" w:cs="Arial"/>
          <w:b/>
          <w:szCs w:val="22"/>
        </w:rPr>
        <w:t>O</w:t>
      </w:r>
      <w:r w:rsidRPr="00C95A9A">
        <w:rPr>
          <w:rFonts w:eastAsia="Calibri" w:cs="Arial"/>
          <w:b/>
          <w:szCs w:val="22"/>
        </w:rPr>
        <w:t>bserver</w:t>
      </w:r>
      <w:r>
        <w:rPr>
          <w:rFonts w:eastAsia="Calibri" w:cs="Arial"/>
          <w:b/>
          <w:szCs w:val="22"/>
        </w:rPr>
        <w:t xml:space="preserve"> cabin</w:t>
      </w:r>
    </w:p>
    <w:p w14:paraId="1356FE83" w14:textId="77777777" w:rsidR="00D732C0" w:rsidRPr="00C95A9A" w:rsidRDefault="00D732C0" w:rsidP="00D732C0">
      <w:pPr>
        <w:contextualSpacing/>
        <w:rPr>
          <w:rFonts w:eastAsia="Calibri" w:cs="Arial"/>
          <w:b/>
          <w:szCs w:val="22"/>
        </w:rPr>
      </w:pPr>
    </w:p>
    <w:p w14:paraId="716B39D7" w14:textId="3DB7B113" w:rsidR="00D732C0" w:rsidRPr="00D732C0" w:rsidRDefault="00D732C0" w:rsidP="00D732C0">
      <w:pPr>
        <w:contextualSpacing/>
        <w:rPr>
          <w:rFonts w:eastAsia="Calibri" w:cs="Arial"/>
          <w:szCs w:val="22"/>
        </w:rPr>
      </w:pPr>
      <w:r w:rsidRPr="00C95A9A">
        <w:rPr>
          <w:rFonts w:eastAsia="Calibri" w:cs="Arial"/>
          <w:szCs w:val="22"/>
        </w:rPr>
        <w:t>The observer's cabin must meet the following minimum requirements</w:t>
      </w:r>
      <w:r>
        <w:rPr>
          <w:rFonts w:eastAsia="Calibri" w:cs="Arial"/>
          <w:szCs w:val="22"/>
        </w:rPr>
        <w:t>.</w:t>
      </w:r>
    </w:p>
    <w:p w14:paraId="72583029" w14:textId="48A33720" w:rsidR="00D732C0" w:rsidRPr="00D732C0" w:rsidRDefault="00D732C0" w:rsidP="0008397A">
      <w:pPr>
        <w:pStyle w:val="ListParagraph"/>
        <w:numPr>
          <w:ilvl w:val="0"/>
          <w:numId w:val="12"/>
        </w:numPr>
        <w:spacing w:after="0"/>
      </w:pPr>
      <w:r>
        <w:rPr>
          <w:rFonts w:cs="Arial"/>
        </w:rPr>
        <w:t>M</w:t>
      </w:r>
      <w:r w:rsidR="00E956DA" w:rsidRPr="00D732C0">
        <w:rPr>
          <w:rFonts w:cs="Arial"/>
        </w:rPr>
        <w:t>aterial</w:t>
      </w:r>
      <w:r>
        <w:rPr>
          <w:rFonts w:cs="Arial"/>
        </w:rPr>
        <w:t>:</w:t>
      </w:r>
      <w:r w:rsidR="00E956DA" w:rsidRPr="00D732C0">
        <w:rPr>
          <w:rFonts w:cs="Arial"/>
        </w:rPr>
        <w:t xml:space="preserve"> steel 4</w:t>
      </w:r>
      <w:r>
        <w:rPr>
          <w:rFonts w:cs="Arial"/>
        </w:rPr>
        <w:t>–</w:t>
      </w:r>
      <w:r w:rsidR="00E956DA" w:rsidRPr="00D732C0">
        <w:rPr>
          <w:rFonts w:cs="Arial"/>
        </w:rPr>
        <w:t>5 mm</w:t>
      </w:r>
      <w:r>
        <w:rPr>
          <w:rFonts w:cs="Arial"/>
        </w:rPr>
        <w:t>.</w:t>
      </w:r>
    </w:p>
    <w:p w14:paraId="5E6E20B0" w14:textId="77777777" w:rsidR="00D732C0" w:rsidRPr="00D732C0" w:rsidRDefault="00E956DA" w:rsidP="0008397A">
      <w:pPr>
        <w:pStyle w:val="ListParagraph"/>
        <w:numPr>
          <w:ilvl w:val="0"/>
          <w:numId w:val="12"/>
        </w:numPr>
        <w:spacing w:after="0"/>
      </w:pPr>
      <w:r w:rsidRPr="00D732C0">
        <w:rPr>
          <w:rFonts w:cs="Arial"/>
        </w:rPr>
        <w:lastRenderedPageBreak/>
        <w:t xml:space="preserve">Dimensions: width </w:t>
      </w:r>
      <w:r w:rsidR="00D732C0">
        <w:rPr>
          <w:rFonts w:cs="Arial"/>
        </w:rPr>
        <w:t>–</w:t>
      </w:r>
      <w:r w:rsidRPr="00D732C0">
        <w:rPr>
          <w:rFonts w:cs="Arial"/>
        </w:rPr>
        <w:t xml:space="preserve"> not less than 180 cm</w:t>
      </w:r>
      <w:r w:rsidR="00D732C0">
        <w:rPr>
          <w:rFonts w:cs="Arial"/>
        </w:rPr>
        <w:t>;</w:t>
      </w:r>
      <w:r w:rsidRPr="00D732C0">
        <w:rPr>
          <w:rFonts w:cs="Arial"/>
        </w:rPr>
        <w:t xml:space="preserve"> length</w:t>
      </w:r>
      <w:r w:rsidR="00D732C0">
        <w:rPr>
          <w:rFonts w:cs="Arial"/>
        </w:rPr>
        <w:t xml:space="preserve"> –</w:t>
      </w:r>
      <w:r w:rsidRPr="00D732C0">
        <w:rPr>
          <w:rFonts w:cs="Arial"/>
        </w:rPr>
        <w:t xml:space="preserve"> not less than 300 cm</w:t>
      </w:r>
      <w:r w:rsidR="00D732C0">
        <w:rPr>
          <w:rFonts w:cs="Arial"/>
        </w:rPr>
        <w:t>;</w:t>
      </w:r>
      <w:r w:rsidRPr="00D732C0">
        <w:rPr>
          <w:rFonts w:cs="Arial"/>
        </w:rPr>
        <w:t xml:space="preserve"> height </w:t>
      </w:r>
      <w:r w:rsidR="00D732C0">
        <w:rPr>
          <w:rFonts w:cs="Arial"/>
        </w:rPr>
        <w:t xml:space="preserve">– </w:t>
      </w:r>
      <w:r w:rsidRPr="00D732C0">
        <w:rPr>
          <w:rFonts w:cs="Arial"/>
        </w:rPr>
        <w:t>not less than 230 mm</w:t>
      </w:r>
      <w:r w:rsidR="00D732C0">
        <w:rPr>
          <w:rFonts w:cs="Arial"/>
        </w:rPr>
        <w:t>.</w:t>
      </w:r>
    </w:p>
    <w:p w14:paraId="4A5ABBFF" w14:textId="77777777" w:rsidR="00D732C0" w:rsidRPr="00D732C0" w:rsidRDefault="00E956DA" w:rsidP="0008397A">
      <w:pPr>
        <w:pStyle w:val="ListParagraph"/>
        <w:numPr>
          <w:ilvl w:val="0"/>
          <w:numId w:val="12"/>
        </w:numPr>
        <w:spacing w:after="0"/>
      </w:pPr>
      <w:r w:rsidRPr="00D732C0">
        <w:rPr>
          <w:rFonts w:cs="Arial"/>
        </w:rPr>
        <w:t>Double-leaf metal door with lock</w:t>
      </w:r>
      <w:r w:rsidR="00D732C0">
        <w:rPr>
          <w:rFonts w:cs="Arial"/>
        </w:rPr>
        <w:t>.</w:t>
      </w:r>
    </w:p>
    <w:p w14:paraId="5BA6D4E3" w14:textId="77777777" w:rsidR="00D732C0" w:rsidRPr="00D732C0" w:rsidRDefault="00E956DA" w:rsidP="0008397A">
      <w:pPr>
        <w:pStyle w:val="ListParagraph"/>
        <w:numPr>
          <w:ilvl w:val="0"/>
          <w:numId w:val="12"/>
        </w:numPr>
        <w:spacing w:after="0"/>
      </w:pPr>
      <w:r w:rsidRPr="00D732C0">
        <w:rPr>
          <w:rFonts w:cs="Arial"/>
        </w:rPr>
        <w:t>Holes for wiring of the tow rope and the hanging rope.</w:t>
      </w:r>
    </w:p>
    <w:p w14:paraId="3E7F25E5" w14:textId="6EA651A7" w:rsidR="00D732C0" w:rsidRDefault="00D732C0" w:rsidP="00D732C0"/>
    <w:p w14:paraId="3453BA35" w14:textId="77777777" w:rsidR="00D732C0" w:rsidRPr="00D732C0" w:rsidRDefault="00D732C0" w:rsidP="00D732C0">
      <w:pPr>
        <w:rPr>
          <w:rFonts w:eastAsia="Calibri"/>
        </w:rPr>
      </w:pPr>
      <w:r w:rsidRPr="00D732C0">
        <w:rPr>
          <w:rFonts w:eastAsia="Calibri" w:cs="Arial"/>
        </w:rPr>
        <w:t xml:space="preserve">The Electric double-drum </w:t>
      </w:r>
      <w:r>
        <w:rPr>
          <w:rFonts w:eastAsia="Calibri" w:cs="Arial"/>
        </w:rPr>
        <w:t>w</w:t>
      </w:r>
      <w:r w:rsidRPr="00D732C0">
        <w:rPr>
          <w:rFonts w:eastAsia="Calibri" w:cs="Arial"/>
        </w:rPr>
        <w:t>inch and the Control Panel should be located in the Observer's Cabin.</w:t>
      </w:r>
    </w:p>
    <w:p w14:paraId="0B1B5AB3" w14:textId="77777777" w:rsidR="00D732C0" w:rsidRPr="00C95A9A" w:rsidRDefault="00D732C0" w:rsidP="00D732C0">
      <w:pPr>
        <w:contextualSpacing/>
        <w:rPr>
          <w:rFonts w:eastAsia="Calibri" w:cs="Arial"/>
          <w:szCs w:val="22"/>
        </w:rPr>
      </w:pPr>
    </w:p>
    <w:p w14:paraId="33733788" w14:textId="77777777" w:rsidR="00D732C0" w:rsidRPr="00D732C0" w:rsidRDefault="00D732C0" w:rsidP="00D732C0">
      <w:pPr>
        <w:rPr>
          <w:rFonts w:eastAsia="Calibri" w:cs="Arial"/>
          <w:b/>
          <w:szCs w:val="22"/>
        </w:rPr>
      </w:pPr>
      <w:r w:rsidRPr="00D732C0">
        <w:rPr>
          <w:rFonts w:eastAsia="Calibri" w:cs="Arial"/>
          <w:b/>
          <w:szCs w:val="22"/>
        </w:rPr>
        <w:t>Electric double-drum winch</w:t>
      </w:r>
    </w:p>
    <w:p w14:paraId="66262037" w14:textId="77777777" w:rsidR="00D732C0" w:rsidRPr="00C95A9A" w:rsidRDefault="00D732C0" w:rsidP="00D732C0">
      <w:pPr>
        <w:rPr>
          <w:rFonts w:eastAsia="Calibri" w:cs="Arial"/>
          <w:b/>
          <w:i/>
          <w:szCs w:val="22"/>
        </w:rPr>
      </w:pPr>
    </w:p>
    <w:p w14:paraId="7D9766E7" w14:textId="18029AA6" w:rsidR="00D732C0" w:rsidRPr="00D732C0" w:rsidRDefault="00D732C0" w:rsidP="00D732C0">
      <w:pPr>
        <w:rPr>
          <w:rFonts w:eastAsia="Calibri" w:cs="Arial"/>
          <w:szCs w:val="22"/>
        </w:rPr>
      </w:pPr>
      <w:r w:rsidRPr="00D732C0">
        <w:rPr>
          <w:rFonts w:eastAsia="Calibri" w:cs="Arial"/>
          <w:szCs w:val="22"/>
        </w:rPr>
        <w:t>The electric double-drum winch is designed for horizontal and vertical movement of the gauging weight and must meet the following requirements</w:t>
      </w:r>
      <w:r>
        <w:rPr>
          <w:rFonts w:eastAsia="Calibri" w:cs="Arial"/>
          <w:szCs w:val="22"/>
        </w:rPr>
        <w:t>.</w:t>
      </w:r>
    </w:p>
    <w:p w14:paraId="38E58F14" w14:textId="0D1F37D1" w:rsidR="00D732C0" w:rsidRPr="00D732C0" w:rsidRDefault="00E956DA" w:rsidP="0008397A">
      <w:pPr>
        <w:pStyle w:val="ListParagraph"/>
        <w:numPr>
          <w:ilvl w:val="0"/>
          <w:numId w:val="12"/>
        </w:numPr>
        <w:spacing w:after="0"/>
      </w:pPr>
      <w:r w:rsidRPr="00D732C0">
        <w:rPr>
          <w:rFonts w:cs="Arial"/>
        </w:rPr>
        <w:t xml:space="preserve">Electric motor: 3-step motor (1.5 kW, 380 V, 3 different speeds </w:t>
      </w:r>
      <w:r w:rsidR="00D732C0">
        <w:rPr>
          <w:rFonts w:cs="Arial"/>
        </w:rPr>
        <w:t>–</w:t>
      </w:r>
      <w:r w:rsidRPr="00D732C0">
        <w:rPr>
          <w:rFonts w:cs="Arial"/>
        </w:rPr>
        <w:t xml:space="preserve"> 13.26 and 53 cm/s) or adjustable motor (1.5 kW, 220 V AC, adjustable speed from 0 to about 50 cm/sec</w:t>
      </w:r>
      <w:r w:rsidR="00D732C0">
        <w:rPr>
          <w:rFonts w:cs="Arial"/>
        </w:rPr>
        <w:t>;</w:t>
      </w:r>
      <w:r w:rsidRPr="00D732C0">
        <w:rPr>
          <w:rFonts w:cs="Arial"/>
        </w:rPr>
        <w:t xml:space="preserve"> it is possible to work with a generator</w:t>
      </w:r>
      <w:r w:rsidR="00D732C0">
        <w:rPr>
          <w:rFonts w:cs="Arial"/>
        </w:rPr>
        <w:t>.</w:t>
      </w:r>
    </w:p>
    <w:p w14:paraId="4CE9EF1E" w14:textId="77777777" w:rsidR="00D732C0" w:rsidRPr="00D732C0" w:rsidRDefault="00E956DA" w:rsidP="0008397A">
      <w:pPr>
        <w:pStyle w:val="ListParagraph"/>
        <w:numPr>
          <w:ilvl w:val="0"/>
          <w:numId w:val="12"/>
        </w:numPr>
        <w:spacing w:after="0"/>
      </w:pPr>
      <w:r w:rsidRPr="00D732C0">
        <w:rPr>
          <w:rFonts w:cs="Arial"/>
        </w:rPr>
        <w:t>Ability to work with a safe handle in the absence of electricity</w:t>
      </w:r>
      <w:r w:rsidR="00D732C0">
        <w:rPr>
          <w:rFonts w:cs="Arial"/>
        </w:rPr>
        <w:t>.</w:t>
      </w:r>
    </w:p>
    <w:p w14:paraId="51C6FEE3" w14:textId="77777777" w:rsidR="00D732C0" w:rsidRPr="00D732C0" w:rsidRDefault="00E956DA" w:rsidP="0008397A">
      <w:pPr>
        <w:pStyle w:val="ListParagraph"/>
        <w:numPr>
          <w:ilvl w:val="0"/>
          <w:numId w:val="12"/>
        </w:numPr>
        <w:spacing w:after="0"/>
      </w:pPr>
      <w:r w:rsidRPr="00D732C0">
        <w:rPr>
          <w:rFonts w:cs="Arial"/>
        </w:rPr>
        <w:t>Equipment electric clutch switch for switching the direction of work from horizontal to vertical (lifting and lowering)</w:t>
      </w:r>
      <w:r w:rsidR="00D732C0">
        <w:rPr>
          <w:rFonts w:cs="Arial"/>
        </w:rPr>
        <w:t>.</w:t>
      </w:r>
    </w:p>
    <w:p w14:paraId="482DE174" w14:textId="7967E83A" w:rsidR="00D732C0" w:rsidRPr="00D732C0" w:rsidRDefault="00E956DA" w:rsidP="0008397A">
      <w:pPr>
        <w:pStyle w:val="ListParagraph"/>
        <w:numPr>
          <w:ilvl w:val="0"/>
          <w:numId w:val="12"/>
        </w:numPr>
        <w:spacing w:after="0"/>
      </w:pPr>
      <w:r w:rsidRPr="00D732C0">
        <w:rPr>
          <w:rFonts w:cs="Arial"/>
        </w:rPr>
        <w:t>Block of horizontal and vertical displacement counters, which includes a combined (automatic/mechanical) meter for measuring distance (river width) with 5 digits and a counter for measuring the depth with 4 digits</w:t>
      </w:r>
      <w:r w:rsidR="00D732C0">
        <w:rPr>
          <w:rFonts w:cs="Arial"/>
        </w:rPr>
        <w:t>.</w:t>
      </w:r>
    </w:p>
    <w:p w14:paraId="5913785A" w14:textId="47B4CB4A" w:rsidR="00D732C0" w:rsidRPr="00D732C0" w:rsidRDefault="00D732C0" w:rsidP="0008397A">
      <w:pPr>
        <w:pStyle w:val="ListParagraph"/>
        <w:numPr>
          <w:ilvl w:val="0"/>
          <w:numId w:val="12"/>
        </w:numPr>
        <w:spacing w:after="0"/>
      </w:pPr>
      <w:r>
        <w:rPr>
          <w:rFonts w:cs="Arial"/>
        </w:rPr>
        <w:t>I</w:t>
      </w:r>
      <w:r w:rsidR="00E956DA" w:rsidRPr="00D732C0">
        <w:rPr>
          <w:rFonts w:cs="Arial"/>
        </w:rPr>
        <w:t>ndicator of the drift angle of the suspended turntable</w:t>
      </w:r>
      <w:r>
        <w:rPr>
          <w:rFonts w:cs="Arial"/>
        </w:rPr>
        <w:t>.</w:t>
      </w:r>
    </w:p>
    <w:p w14:paraId="020B848A" w14:textId="39A3DC88" w:rsidR="00D732C0" w:rsidRPr="00D732C0" w:rsidRDefault="00E956DA" w:rsidP="0008397A">
      <w:pPr>
        <w:pStyle w:val="ListParagraph"/>
        <w:numPr>
          <w:ilvl w:val="0"/>
          <w:numId w:val="12"/>
        </w:numPr>
        <w:spacing w:after="0"/>
      </w:pPr>
      <w:r w:rsidRPr="00D732C0">
        <w:rPr>
          <w:rFonts w:cs="Arial"/>
        </w:rPr>
        <w:t>Work side: right</w:t>
      </w:r>
      <w:r w:rsidR="00D732C0">
        <w:rPr>
          <w:rFonts w:cs="Arial"/>
        </w:rPr>
        <w:t>.</w:t>
      </w:r>
    </w:p>
    <w:p w14:paraId="59A7E277" w14:textId="77777777" w:rsidR="00C8788B" w:rsidRDefault="00E956DA" w:rsidP="0008397A">
      <w:pPr>
        <w:pStyle w:val="ListParagraph"/>
        <w:numPr>
          <w:ilvl w:val="0"/>
          <w:numId w:val="12"/>
        </w:numPr>
        <w:spacing w:after="0"/>
      </w:pPr>
      <w:r w:rsidRPr="00D732C0">
        <w:rPr>
          <w:rFonts w:cs="Arial"/>
        </w:rPr>
        <w:t>Maximum loading: 100 kg.</w:t>
      </w:r>
    </w:p>
    <w:p w14:paraId="791E5A98" w14:textId="1D7A10DD" w:rsidR="00C8788B" w:rsidRDefault="00C8788B" w:rsidP="00C8788B"/>
    <w:p w14:paraId="338F1865" w14:textId="77777777" w:rsidR="00C8788B" w:rsidRPr="00C8788B" w:rsidRDefault="00C8788B" w:rsidP="00C8788B">
      <w:pPr>
        <w:pStyle w:val="ListParagraph"/>
        <w:spacing w:after="0"/>
        <w:ind w:left="1076" w:hanging="1076"/>
        <w:rPr>
          <w:rFonts w:cs="Arial"/>
          <w:b/>
        </w:rPr>
      </w:pPr>
      <w:r w:rsidRPr="00C8788B">
        <w:rPr>
          <w:rFonts w:cs="Arial"/>
          <w:b/>
        </w:rPr>
        <w:t>Remote Control</w:t>
      </w:r>
    </w:p>
    <w:p w14:paraId="13A7991C" w14:textId="77777777" w:rsidR="00C8788B" w:rsidRPr="00C95A9A" w:rsidRDefault="00C8788B" w:rsidP="00C8788B">
      <w:pPr>
        <w:pStyle w:val="ListParagraph"/>
        <w:spacing w:after="0"/>
        <w:ind w:left="1076" w:hanging="934"/>
        <w:rPr>
          <w:rFonts w:cs="Arial"/>
          <w:b/>
          <w:i/>
        </w:rPr>
      </w:pPr>
    </w:p>
    <w:p w14:paraId="1FA9866A" w14:textId="77777777" w:rsidR="00C8788B" w:rsidRDefault="00C8788B" w:rsidP="00C8788B">
      <w:pPr>
        <w:pStyle w:val="ListParagraph"/>
        <w:spacing w:after="0"/>
        <w:ind w:left="0"/>
        <w:rPr>
          <w:rFonts w:cs="Arial"/>
        </w:rPr>
      </w:pPr>
      <w:r w:rsidRPr="00C95A9A">
        <w:rPr>
          <w:rFonts w:cs="Arial"/>
        </w:rPr>
        <w:t>On the Control Panel, all controls, alarms, an electric pulse counter and a stopwatch must be</w:t>
      </w:r>
      <w:r>
        <w:rPr>
          <w:rFonts w:cs="Arial"/>
        </w:rPr>
        <w:t xml:space="preserve"> </w:t>
      </w:r>
      <w:r w:rsidRPr="00C95A9A">
        <w:rPr>
          <w:rFonts w:cs="Arial"/>
        </w:rPr>
        <w:t>placed.</w:t>
      </w:r>
    </w:p>
    <w:p w14:paraId="45964FAC" w14:textId="77777777" w:rsidR="00C8788B" w:rsidRPr="00C95A9A" w:rsidRDefault="00C8788B" w:rsidP="00C8788B">
      <w:pPr>
        <w:pStyle w:val="ListParagraph"/>
        <w:spacing w:after="0"/>
        <w:ind w:left="0"/>
        <w:rPr>
          <w:rFonts w:cs="Arial"/>
        </w:rPr>
      </w:pPr>
    </w:p>
    <w:p w14:paraId="792FA30D" w14:textId="315063D2" w:rsidR="00C8788B" w:rsidRPr="00C8788B" w:rsidRDefault="00C8788B" w:rsidP="00C8788B">
      <w:pPr>
        <w:pStyle w:val="ListParagraph"/>
        <w:spacing w:after="0"/>
        <w:ind w:left="0"/>
        <w:rPr>
          <w:rFonts w:cs="Arial"/>
        </w:rPr>
      </w:pPr>
      <w:r w:rsidRPr="00C95A9A">
        <w:rPr>
          <w:rFonts w:cs="Arial"/>
        </w:rPr>
        <w:t>The control panel should, at a minimum, include</w:t>
      </w:r>
      <w:r>
        <w:rPr>
          <w:rFonts w:cs="Arial"/>
        </w:rPr>
        <w:t xml:space="preserve"> the following.</w:t>
      </w:r>
    </w:p>
    <w:p w14:paraId="67373F28" w14:textId="77777777" w:rsidR="00EE4D76" w:rsidRDefault="00E956DA" w:rsidP="0008397A">
      <w:pPr>
        <w:pStyle w:val="ListParagraph"/>
        <w:numPr>
          <w:ilvl w:val="0"/>
          <w:numId w:val="12"/>
        </w:numPr>
        <w:spacing w:after="0"/>
      </w:pPr>
      <w:r w:rsidRPr="00C8788B">
        <w:rPr>
          <w:rFonts w:cs="Arial"/>
        </w:rPr>
        <w:t xml:space="preserve">1 (one) </w:t>
      </w:r>
      <w:r w:rsidR="0055152F">
        <w:rPr>
          <w:rFonts w:cs="Arial"/>
        </w:rPr>
        <w:t>m</w:t>
      </w:r>
      <w:r w:rsidRPr="00C8788B">
        <w:rPr>
          <w:rFonts w:cs="Arial"/>
        </w:rPr>
        <w:t>easuring unit must meet the following requirements:</w:t>
      </w:r>
    </w:p>
    <w:p w14:paraId="733D25DD" w14:textId="77777777" w:rsidR="00EE4D76" w:rsidRDefault="00EE4D76" w:rsidP="0008397A">
      <w:pPr>
        <w:pStyle w:val="ListParagraph"/>
        <w:numPr>
          <w:ilvl w:val="1"/>
          <w:numId w:val="12"/>
        </w:numPr>
        <w:spacing w:after="0"/>
      </w:pPr>
      <w:r>
        <w:rPr>
          <w:rFonts w:cs="Arial"/>
        </w:rPr>
        <w:t>r</w:t>
      </w:r>
      <w:r w:rsidRPr="00C8788B">
        <w:rPr>
          <w:rFonts w:cs="Arial"/>
        </w:rPr>
        <w:t>ange of measured revolutions: 1</w:t>
      </w:r>
      <w:r>
        <w:rPr>
          <w:rFonts w:cs="Arial"/>
        </w:rPr>
        <w:t>–</w:t>
      </w:r>
      <w:r w:rsidRPr="00C8788B">
        <w:rPr>
          <w:rFonts w:cs="Arial"/>
        </w:rPr>
        <w:t>3000;</w:t>
      </w:r>
    </w:p>
    <w:p w14:paraId="0BE27CE9" w14:textId="77777777" w:rsidR="00EE4D76" w:rsidRDefault="00EE4D76" w:rsidP="0008397A">
      <w:pPr>
        <w:pStyle w:val="ListParagraph"/>
        <w:numPr>
          <w:ilvl w:val="1"/>
          <w:numId w:val="12"/>
        </w:numPr>
        <w:spacing w:after="0"/>
      </w:pPr>
      <w:r>
        <w:rPr>
          <w:rFonts w:cs="Arial"/>
        </w:rPr>
        <w:t>m</w:t>
      </w:r>
      <w:r w:rsidRPr="00C8788B">
        <w:rPr>
          <w:rFonts w:cs="Arial"/>
        </w:rPr>
        <w:t>easurement interval: 60</w:t>
      </w:r>
      <w:r>
        <w:rPr>
          <w:rFonts w:cs="Arial"/>
        </w:rPr>
        <w:t>–</w:t>
      </w:r>
      <w:r w:rsidRPr="00C8788B">
        <w:rPr>
          <w:rFonts w:cs="Arial"/>
        </w:rPr>
        <w:t>300 s;</w:t>
      </w:r>
    </w:p>
    <w:p w14:paraId="0ADEA03C" w14:textId="77777777" w:rsidR="00EE4D76" w:rsidRDefault="00EE4D76" w:rsidP="0008397A">
      <w:pPr>
        <w:pStyle w:val="ListParagraph"/>
        <w:numPr>
          <w:ilvl w:val="1"/>
          <w:numId w:val="12"/>
        </w:numPr>
        <w:spacing w:after="0"/>
      </w:pPr>
      <w:r>
        <w:rPr>
          <w:rFonts w:cs="Arial"/>
        </w:rPr>
        <w:t>r</w:t>
      </w:r>
      <w:r w:rsidRPr="00C8788B">
        <w:rPr>
          <w:rFonts w:cs="Arial"/>
        </w:rPr>
        <w:t>ange of calculation of the water flow rate: 0.01</w:t>
      </w:r>
      <w:r>
        <w:rPr>
          <w:rFonts w:cs="Arial"/>
        </w:rPr>
        <w:t>–</w:t>
      </w:r>
      <w:r w:rsidRPr="00C8788B">
        <w:rPr>
          <w:rFonts w:cs="Arial"/>
        </w:rPr>
        <w:t>5 m/s;</w:t>
      </w:r>
    </w:p>
    <w:p w14:paraId="19B5CA02" w14:textId="77777777" w:rsidR="00EE4D76" w:rsidRPr="00EE4D76" w:rsidRDefault="00EE4D76" w:rsidP="0008397A">
      <w:pPr>
        <w:pStyle w:val="ListParagraph"/>
        <w:numPr>
          <w:ilvl w:val="1"/>
          <w:numId w:val="12"/>
        </w:numPr>
        <w:spacing w:after="0"/>
      </w:pPr>
      <w:r>
        <w:rPr>
          <w:rFonts w:cs="Arial"/>
        </w:rPr>
        <w:t>d</w:t>
      </w:r>
      <w:r w:rsidRPr="00C8788B">
        <w:rPr>
          <w:rFonts w:cs="Arial"/>
        </w:rPr>
        <w:t>egree of protection IP40;</w:t>
      </w:r>
      <w:r>
        <w:rPr>
          <w:rFonts w:cs="Arial"/>
        </w:rPr>
        <w:t xml:space="preserve"> and</w:t>
      </w:r>
    </w:p>
    <w:p w14:paraId="14B59CDB" w14:textId="6AC6DCB8" w:rsidR="00EE4D76" w:rsidRPr="00EE4D76" w:rsidRDefault="00EE4D76" w:rsidP="0008397A">
      <w:pPr>
        <w:pStyle w:val="ListParagraph"/>
        <w:numPr>
          <w:ilvl w:val="1"/>
          <w:numId w:val="12"/>
        </w:numPr>
        <w:spacing w:after="0"/>
      </w:pPr>
      <w:r>
        <w:rPr>
          <w:rFonts w:cs="Arial"/>
        </w:rPr>
        <w:t>e</w:t>
      </w:r>
      <w:r w:rsidRPr="00EE4D76">
        <w:rPr>
          <w:rFonts w:cs="Arial"/>
        </w:rPr>
        <w:t>lectrical supply.</w:t>
      </w:r>
    </w:p>
    <w:p w14:paraId="3DAFFEE0" w14:textId="77777777" w:rsidR="00EE4D76" w:rsidRPr="00EE4D76" w:rsidRDefault="00E956DA" w:rsidP="0008397A">
      <w:pPr>
        <w:pStyle w:val="ListParagraph"/>
        <w:numPr>
          <w:ilvl w:val="0"/>
          <w:numId w:val="12"/>
        </w:numPr>
        <w:spacing w:after="0"/>
      </w:pPr>
      <w:r w:rsidRPr="00EE4D76">
        <w:rPr>
          <w:rFonts w:cs="Arial"/>
        </w:rPr>
        <w:t xml:space="preserve">1 (one) </w:t>
      </w:r>
      <w:r w:rsidR="00EE4D76">
        <w:rPr>
          <w:rFonts w:cs="Arial"/>
        </w:rPr>
        <w:t>s</w:t>
      </w:r>
      <w:r w:rsidRPr="00EE4D76">
        <w:rPr>
          <w:rFonts w:cs="Arial"/>
        </w:rPr>
        <w:t>urface and bottom contact adapter must meet the following minimum requirements</w:t>
      </w:r>
      <w:r w:rsidR="00EE4D76">
        <w:rPr>
          <w:rFonts w:cs="Arial"/>
        </w:rPr>
        <w:t>:</w:t>
      </w:r>
    </w:p>
    <w:p w14:paraId="0D718AA2" w14:textId="77777777" w:rsidR="00EE4D76" w:rsidRPr="00EE4D76" w:rsidRDefault="00EE4D76" w:rsidP="0008397A">
      <w:pPr>
        <w:pStyle w:val="ListParagraph"/>
        <w:numPr>
          <w:ilvl w:val="1"/>
          <w:numId w:val="12"/>
        </w:numPr>
        <w:spacing w:after="0"/>
      </w:pPr>
      <w:r>
        <w:rPr>
          <w:rFonts w:cs="Arial"/>
        </w:rPr>
        <w:t>i</w:t>
      </w:r>
      <w:r w:rsidRPr="00EE4D76">
        <w:rPr>
          <w:rFonts w:cs="Arial"/>
        </w:rPr>
        <w:t>ndication of the operation of the Flowmeter (p.);</w:t>
      </w:r>
    </w:p>
    <w:p w14:paraId="57E017AE" w14:textId="77777777" w:rsidR="00EE4D76" w:rsidRPr="00EE4D76" w:rsidRDefault="00EE4D76" w:rsidP="0008397A">
      <w:pPr>
        <w:pStyle w:val="ListParagraph"/>
        <w:numPr>
          <w:ilvl w:val="1"/>
          <w:numId w:val="12"/>
        </w:numPr>
        <w:spacing w:after="0"/>
      </w:pPr>
      <w:r>
        <w:rPr>
          <w:rFonts w:cs="Arial"/>
        </w:rPr>
        <w:t>i</w:t>
      </w:r>
      <w:r w:rsidRPr="00EE4D76">
        <w:rPr>
          <w:rFonts w:cs="Arial"/>
        </w:rPr>
        <w:t>ndication of the operation of the bottom contact of the Flowmeter;</w:t>
      </w:r>
    </w:p>
    <w:p w14:paraId="4AF95C35" w14:textId="77777777" w:rsidR="00EE4D76" w:rsidRDefault="00EE4D76" w:rsidP="0008397A">
      <w:pPr>
        <w:pStyle w:val="ListParagraph"/>
        <w:numPr>
          <w:ilvl w:val="1"/>
          <w:numId w:val="12"/>
        </w:numPr>
        <w:spacing w:after="0"/>
      </w:pPr>
      <w:r>
        <w:rPr>
          <w:rFonts w:cs="Arial"/>
        </w:rPr>
        <w:t>i</w:t>
      </w:r>
      <w:r w:rsidRPr="00EE4D76">
        <w:rPr>
          <w:rFonts w:cs="Arial"/>
        </w:rPr>
        <w:t>ndication of the operation of the surface contact of the Flowmeter;</w:t>
      </w:r>
    </w:p>
    <w:p w14:paraId="5B53299B" w14:textId="77777777" w:rsidR="00EE4D76" w:rsidRDefault="00EE4D76" w:rsidP="0008397A">
      <w:pPr>
        <w:pStyle w:val="ListParagraph"/>
        <w:numPr>
          <w:ilvl w:val="1"/>
          <w:numId w:val="12"/>
        </w:numPr>
        <w:spacing w:after="0"/>
      </w:pPr>
      <w:r>
        <w:rPr>
          <w:rFonts w:cs="Arial"/>
        </w:rPr>
        <w:t>t</w:t>
      </w:r>
      <w:r w:rsidRPr="00EE4D76">
        <w:rPr>
          <w:rFonts w:cs="Arial"/>
        </w:rPr>
        <w:t>oggle switch for surface contact of the Flowmeter;</w:t>
      </w:r>
    </w:p>
    <w:p w14:paraId="206FFCAC" w14:textId="77777777" w:rsidR="00EE4D76" w:rsidRDefault="00EE4D76" w:rsidP="0008397A">
      <w:pPr>
        <w:pStyle w:val="ListParagraph"/>
        <w:numPr>
          <w:ilvl w:val="1"/>
          <w:numId w:val="12"/>
        </w:numPr>
        <w:spacing w:after="0"/>
      </w:pPr>
      <w:r>
        <w:rPr>
          <w:rFonts w:cs="Arial"/>
        </w:rPr>
        <w:t>t</w:t>
      </w:r>
      <w:r w:rsidRPr="00EE4D76">
        <w:rPr>
          <w:rFonts w:cs="Arial"/>
        </w:rPr>
        <w:t>erminals for connection of the Measuring unit;</w:t>
      </w:r>
    </w:p>
    <w:p w14:paraId="033D1267" w14:textId="77777777" w:rsidR="00EE4D76" w:rsidRDefault="00EE4D76" w:rsidP="0008397A">
      <w:pPr>
        <w:pStyle w:val="ListParagraph"/>
        <w:numPr>
          <w:ilvl w:val="1"/>
          <w:numId w:val="12"/>
        </w:numPr>
        <w:spacing w:after="0"/>
      </w:pPr>
      <w:r>
        <w:rPr>
          <w:rFonts w:cs="Arial"/>
        </w:rPr>
        <w:t>t</w:t>
      </w:r>
      <w:r w:rsidRPr="00EE4D76">
        <w:rPr>
          <w:rFonts w:cs="Arial"/>
        </w:rPr>
        <w:t>erminals for connecting the signal conductors of a rope with a conductive wire;</w:t>
      </w:r>
    </w:p>
    <w:p w14:paraId="58F7AA92" w14:textId="77777777" w:rsidR="00EE4D76" w:rsidRDefault="00EE4D76" w:rsidP="0008397A">
      <w:pPr>
        <w:pStyle w:val="ListParagraph"/>
        <w:numPr>
          <w:ilvl w:val="1"/>
          <w:numId w:val="12"/>
        </w:numPr>
        <w:spacing w:after="0"/>
      </w:pPr>
      <w:r>
        <w:rPr>
          <w:rFonts w:cs="Arial"/>
        </w:rPr>
        <w:t>s</w:t>
      </w:r>
      <w:r w:rsidRPr="00EE4D76">
        <w:rPr>
          <w:rFonts w:cs="Arial"/>
        </w:rPr>
        <w:t>topwatch;</w:t>
      </w:r>
    </w:p>
    <w:p w14:paraId="3F65BE29" w14:textId="53ABE02B" w:rsidR="00EE4D76" w:rsidRPr="00EE4D76" w:rsidRDefault="00EE4D76" w:rsidP="0008397A">
      <w:pPr>
        <w:pStyle w:val="ListParagraph"/>
        <w:numPr>
          <w:ilvl w:val="1"/>
          <w:numId w:val="12"/>
        </w:numPr>
        <w:spacing w:after="0"/>
      </w:pPr>
      <w:r>
        <w:rPr>
          <w:rFonts w:cs="Arial"/>
        </w:rPr>
        <w:t>e</w:t>
      </w:r>
      <w:r w:rsidRPr="00EE4D76">
        <w:rPr>
          <w:rFonts w:cs="Arial"/>
        </w:rPr>
        <w:t>lectrical supply.</w:t>
      </w:r>
    </w:p>
    <w:p w14:paraId="18401A83" w14:textId="77777777" w:rsidR="00EE4D76" w:rsidRPr="00EE4D76" w:rsidRDefault="00E956DA" w:rsidP="0008397A">
      <w:pPr>
        <w:pStyle w:val="ListParagraph"/>
        <w:numPr>
          <w:ilvl w:val="0"/>
          <w:numId w:val="12"/>
        </w:numPr>
        <w:spacing w:after="0"/>
      </w:pPr>
      <w:r w:rsidRPr="00EE4D76">
        <w:rPr>
          <w:rFonts w:cs="Arial"/>
        </w:rPr>
        <w:t>1 (one) table for recording observations in size: width</w:t>
      </w:r>
      <w:r w:rsidR="00EE4D76">
        <w:rPr>
          <w:rFonts w:cs="Arial"/>
        </w:rPr>
        <w:t xml:space="preserve"> and</w:t>
      </w:r>
      <w:r w:rsidRPr="00EE4D76">
        <w:rPr>
          <w:rFonts w:cs="Arial"/>
        </w:rPr>
        <w:t xml:space="preserve"> length </w:t>
      </w:r>
      <w:r w:rsidR="00EE4D76">
        <w:rPr>
          <w:rFonts w:cs="Arial"/>
        </w:rPr>
        <w:t>–</w:t>
      </w:r>
      <w:r w:rsidRPr="00EE4D76">
        <w:rPr>
          <w:rFonts w:cs="Arial"/>
        </w:rPr>
        <w:t xml:space="preserve"> not less than 50 cm</w:t>
      </w:r>
      <w:r w:rsidR="00EE4D76">
        <w:rPr>
          <w:rFonts w:cs="Arial"/>
        </w:rPr>
        <w:t>;</w:t>
      </w:r>
      <w:r w:rsidRPr="00EE4D76">
        <w:rPr>
          <w:rFonts w:cs="Arial"/>
        </w:rPr>
        <w:t xml:space="preserve"> height</w:t>
      </w:r>
      <w:r w:rsidR="00EE4D76">
        <w:rPr>
          <w:rFonts w:cs="Arial"/>
        </w:rPr>
        <w:t xml:space="preserve"> – </w:t>
      </w:r>
      <w:r w:rsidRPr="00EE4D76">
        <w:rPr>
          <w:rFonts w:cs="Arial"/>
        </w:rPr>
        <w:t>not more than 75 cm.</w:t>
      </w:r>
    </w:p>
    <w:p w14:paraId="08B8A8E8" w14:textId="641DDBB6" w:rsidR="00EE4D76" w:rsidRDefault="00EE4D76" w:rsidP="00EE4D76"/>
    <w:p w14:paraId="7BFF9653" w14:textId="77777777" w:rsidR="00EE4D76" w:rsidRDefault="00EE4D76" w:rsidP="00EE4D76">
      <w:pPr>
        <w:rPr>
          <w:rFonts w:eastAsia="Calibri"/>
        </w:rPr>
      </w:pPr>
      <w:r w:rsidRPr="00EE4D76">
        <w:rPr>
          <w:rFonts w:eastAsia="Calibri"/>
        </w:rPr>
        <w:t>Specific technical characteristics of the Control Panel should be offered by the Contractor depending on its technical solution.</w:t>
      </w:r>
    </w:p>
    <w:p w14:paraId="1736DA20" w14:textId="77777777" w:rsidR="00EE4D76" w:rsidRPr="00EE4D76" w:rsidRDefault="00EE4D76" w:rsidP="00EE4D76">
      <w:pPr>
        <w:rPr>
          <w:rFonts w:eastAsia="Calibri"/>
        </w:rPr>
      </w:pPr>
    </w:p>
    <w:p w14:paraId="2E5ACDBA" w14:textId="77777777" w:rsidR="00EE4D76" w:rsidRDefault="00EE4D76" w:rsidP="00EE4D76">
      <w:pPr>
        <w:rPr>
          <w:rFonts w:eastAsia="Calibri"/>
          <w:b/>
          <w:szCs w:val="22"/>
        </w:rPr>
      </w:pPr>
      <w:r w:rsidRPr="00C95A9A">
        <w:rPr>
          <w:rFonts w:eastAsia="Calibri"/>
          <w:b/>
          <w:szCs w:val="22"/>
        </w:rPr>
        <w:t>Auxiliary equipment</w:t>
      </w:r>
    </w:p>
    <w:p w14:paraId="6C9312B6" w14:textId="77777777" w:rsidR="00EE4D76" w:rsidRPr="00C95A9A" w:rsidRDefault="00EE4D76" w:rsidP="00EE4D76">
      <w:pPr>
        <w:rPr>
          <w:rFonts w:eastAsia="Calibri"/>
          <w:b/>
          <w:szCs w:val="22"/>
        </w:rPr>
      </w:pPr>
    </w:p>
    <w:p w14:paraId="6882C655" w14:textId="51EB423A" w:rsidR="00EE4D76" w:rsidRPr="00EE4D76" w:rsidRDefault="00EE4D76" w:rsidP="00EE4D76">
      <w:pPr>
        <w:rPr>
          <w:rFonts w:eastAsia="Calibri"/>
          <w:szCs w:val="22"/>
        </w:rPr>
      </w:pPr>
      <w:r w:rsidRPr="00C95A9A">
        <w:rPr>
          <w:rFonts w:eastAsia="Calibri"/>
          <w:szCs w:val="22"/>
        </w:rPr>
        <w:t xml:space="preserve">The </w:t>
      </w:r>
      <w:r>
        <w:rPr>
          <w:rFonts w:eastAsia="Calibri"/>
          <w:szCs w:val="22"/>
        </w:rPr>
        <w:t>a</w:t>
      </w:r>
      <w:r w:rsidRPr="00C95A9A">
        <w:rPr>
          <w:rFonts w:eastAsia="Calibri"/>
          <w:szCs w:val="22"/>
        </w:rPr>
        <w:t>uxiliary equipment kit should include:</w:t>
      </w:r>
    </w:p>
    <w:p w14:paraId="1DED1DB0" w14:textId="58BDB6DE" w:rsidR="00EE4D76" w:rsidRPr="00EE4D76" w:rsidRDefault="00EE4D76" w:rsidP="00EE4D76">
      <w:r>
        <w:t>h</w:t>
      </w:r>
      <w:r w:rsidR="00E956DA" w:rsidRPr="00EE4D76">
        <w:rPr>
          <w:rFonts w:eastAsia="Calibri"/>
          <w:szCs w:val="22"/>
        </w:rPr>
        <w:t>ydrometric load (SEBA) 50</w:t>
      </w:r>
      <w:r>
        <w:t>/</w:t>
      </w:r>
      <w:r w:rsidR="00E956DA" w:rsidRPr="00EE4D76">
        <w:rPr>
          <w:rFonts w:eastAsia="Calibri"/>
          <w:szCs w:val="22"/>
        </w:rPr>
        <w:t>75 100 kg;</w:t>
      </w:r>
      <w:r>
        <w:t xml:space="preserve"> and</w:t>
      </w:r>
    </w:p>
    <w:p w14:paraId="6C513486" w14:textId="684723C4" w:rsidR="00E956DA" w:rsidRDefault="00EE4D76" w:rsidP="00EE4D76">
      <w:pPr>
        <w:rPr>
          <w:rFonts w:eastAsia="Calibri"/>
          <w:szCs w:val="22"/>
        </w:rPr>
      </w:pPr>
      <w:r>
        <w:t>f</w:t>
      </w:r>
      <w:r w:rsidR="00E956DA" w:rsidRPr="00EE4D76">
        <w:rPr>
          <w:rFonts w:eastAsia="Calibri"/>
          <w:szCs w:val="22"/>
        </w:rPr>
        <w:t>low velocity meter (SEBA).</w:t>
      </w:r>
    </w:p>
    <w:p w14:paraId="0C3417C2" w14:textId="442D963F" w:rsidR="00EE4D76" w:rsidRDefault="00EE4D76" w:rsidP="00EE4D76">
      <w:pPr>
        <w:pBdr>
          <w:bottom w:val="single" w:sz="6" w:space="1" w:color="auto"/>
        </w:pBdr>
        <w:rPr>
          <w:szCs w:val="22"/>
        </w:rPr>
      </w:pPr>
    </w:p>
    <w:p w14:paraId="01240854" w14:textId="77777777" w:rsidR="00EE4D76" w:rsidRPr="00EE4D76" w:rsidRDefault="00EE4D76" w:rsidP="00EE4D76">
      <w:pPr>
        <w:rPr>
          <w:szCs w:val="22"/>
        </w:rPr>
      </w:pPr>
    </w:p>
    <w:bookmarkEnd w:id="74"/>
    <w:bookmarkEnd w:id="75"/>
    <w:p w14:paraId="3447C36F" w14:textId="77777777" w:rsidR="00E956DA" w:rsidRDefault="00E956DA" w:rsidP="005B4E16"/>
    <w:p w14:paraId="5340FF79" w14:textId="77777777" w:rsidR="00E956DA" w:rsidRDefault="00E956DA">
      <w:pPr>
        <w:jc w:val="left"/>
        <w:sectPr w:rsidR="00E956DA" w:rsidSect="007E6631">
          <w:type w:val="continuous"/>
          <w:pgSz w:w="12240" w:h="15840"/>
          <w:pgMar w:top="1418" w:right="1440" w:bottom="1418" w:left="1440" w:header="720" w:footer="720" w:gutter="0"/>
          <w:cols w:space="720"/>
          <w:docGrid w:linePitch="360"/>
        </w:sectPr>
      </w:pPr>
      <w:r>
        <w:br w:type="page"/>
      </w:r>
    </w:p>
    <w:p w14:paraId="737A7504" w14:textId="77777777" w:rsidR="005B4E16" w:rsidRDefault="005B4E16" w:rsidP="00EE4D76">
      <w:pPr>
        <w:pStyle w:val="Heading2"/>
      </w:pPr>
      <w:bookmarkStart w:id="77" w:name="_Toc520892434"/>
      <w:r>
        <w:lastRenderedPageBreak/>
        <w:t>Annex 7. UNDP Social and Environmental Screening Procedure (SESP)</w:t>
      </w:r>
      <w:bookmarkEnd w:id="77"/>
    </w:p>
    <w:p w14:paraId="608CFAA5" w14:textId="77777777" w:rsidR="0063787C" w:rsidRPr="00850D00" w:rsidRDefault="0063787C" w:rsidP="0063787C"/>
    <w:p w14:paraId="1B7875F8" w14:textId="77777777" w:rsidR="0063787C" w:rsidRPr="00850D00" w:rsidRDefault="0063787C" w:rsidP="0063787C">
      <w:pPr>
        <w:rPr>
          <w:i/>
        </w:rPr>
      </w:pPr>
      <w:r w:rsidRPr="00850D00">
        <w:rPr>
          <w:i/>
          <w:szCs w:val="20"/>
        </w:rPr>
        <w:t xml:space="preserve">The completed template, which constitutes the Social and Environmental Screening Report, must be included as an annex to the Project Document. Please refer to the </w:t>
      </w:r>
      <w:hyperlink r:id="rId42" w:history="1">
        <w:r w:rsidRPr="00850D00">
          <w:rPr>
            <w:rStyle w:val="Hyperlink"/>
            <w:i/>
            <w:szCs w:val="20"/>
          </w:rPr>
          <w:t>Social and Environmental Screening Procedure</w:t>
        </w:r>
      </w:hyperlink>
      <w:r w:rsidRPr="00850D00">
        <w:rPr>
          <w:i/>
          <w:szCs w:val="20"/>
        </w:rPr>
        <w:t xml:space="preserve"> and </w:t>
      </w:r>
      <w:hyperlink r:id="rId43" w:history="1">
        <w:r w:rsidRPr="00850D00">
          <w:rPr>
            <w:rStyle w:val="Hyperlink"/>
            <w:i/>
            <w:szCs w:val="20"/>
          </w:rPr>
          <w:t>Toolkit</w:t>
        </w:r>
      </w:hyperlink>
      <w:r w:rsidRPr="00850D00">
        <w:rPr>
          <w:i/>
          <w:szCs w:val="20"/>
        </w:rPr>
        <w:t xml:space="preserve"> for guidance on how to answer the 6 questions.</w:t>
      </w:r>
    </w:p>
    <w:p w14:paraId="77525F64" w14:textId="77777777" w:rsidR="0063787C" w:rsidRPr="00850D00" w:rsidRDefault="0063787C" w:rsidP="0063787C">
      <w:pPr>
        <w:spacing w:before="200"/>
        <w:ind w:left="360"/>
        <w:rPr>
          <w:b/>
          <w:color w:val="4472C4" w:themeColor="accent1"/>
          <w:sz w:val="24"/>
        </w:rPr>
      </w:pPr>
      <w:r w:rsidRPr="00850D00">
        <w:rPr>
          <w:b/>
          <w:color w:val="4472C4" w:themeColor="accent1"/>
          <w:sz w:val="24"/>
        </w:rPr>
        <w:t>Project Information</w:t>
      </w:r>
    </w:p>
    <w:p w14:paraId="2E22774A" w14:textId="77777777" w:rsidR="0063787C" w:rsidRPr="00850D00" w:rsidRDefault="0063787C" w:rsidP="0063787C"/>
    <w:tbl>
      <w:tblPr>
        <w:tblStyle w:val="TableGrid"/>
        <w:tblW w:w="13248" w:type="dxa"/>
        <w:tblLook w:val="04A0" w:firstRow="1" w:lastRow="0" w:firstColumn="1" w:lastColumn="0" w:noHBand="0" w:noVBand="1"/>
      </w:tblPr>
      <w:tblGrid>
        <w:gridCol w:w="3325"/>
        <w:gridCol w:w="9923"/>
      </w:tblGrid>
      <w:tr w:rsidR="0063787C" w:rsidRPr="00850D00" w14:paraId="310FECD8" w14:textId="77777777" w:rsidTr="007970A2">
        <w:tc>
          <w:tcPr>
            <w:tcW w:w="3325" w:type="dxa"/>
            <w:shd w:val="clear" w:color="auto" w:fill="D5DCE4" w:themeFill="text2" w:themeFillTint="33"/>
            <w:vAlign w:val="center"/>
          </w:tcPr>
          <w:p w14:paraId="7B472460" w14:textId="77777777" w:rsidR="0063787C" w:rsidRPr="00850D00" w:rsidRDefault="0063787C" w:rsidP="007970A2">
            <w:pPr>
              <w:tabs>
                <w:tab w:val="left" w:pos="360"/>
              </w:tabs>
              <w:rPr>
                <w:b/>
                <w:i/>
                <w:color w:val="000000" w:themeColor="text1"/>
                <w:szCs w:val="20"/>
              </w:rPr>
            </w:pPr>
            <w:r w:rsidRPr="00850D00">
              <w:rPr>
                <w:b/>
                <w:i/>
                <w:color w:val="000000" w:themeColor="text1"/>
                <w:szCs w:val="20"/>
              </w:rPr>
              <w:t xml:space="preserve">Project Information </w:t>
            </w:r>
          </w:p>
        </w:tc>
        <w:tc>
          <w:tcPr>
            <w:tcW w:w="9923" w:type="dxa"/>
            <w:shd w:val="clear" w:color="auto" w:fill="D5DCE4" w:themeFill="text2" w:themeFillTint="33"/>
            <w:vAlign w:val="center"/>
          </w:tcPr>
          <w:p w14:paraId="734B768D" w14:textId="77777777" w:rsidR="0063787C" w:rsidRPr="00850D00" w:rsidRDefault="0063787C" w:rsidP="007970A2">
            <w:pPr>
              <w:rPr>
                <w:i/>
                <w:color w:val="000000" w:themeColor="text1"/>
                <w:szCs w:val="20"/>
              </w:rPr>
            </w:pPr>
          </w:p>
        </w:tc>
      </w:tr>
      <w:tr w:rsidR="0063787C" w:rsidRPr="00850D00" w14:paraId="2A3A1856" w14:textId="77777777" w:rsidTr="007970A2">
        <w:trPr>
          <w:trHeight w:val="288"/>
        </w:trPr>
        <w:tc>
          <w:tcPr>
            <w:tcW w:w="3325" w:type="dxa"/>
            <w:vAlign w:val="center"/>
          </w:tcPr>
          <w:p w14:paraId="4AFDEA6B" w14:textId="77777777" w:rsidR="0063787C" w:rsidRPr="00850D00" w:rsidRDefault="0063787C" w:rsidP="007D0B06">
            <w:pPr>
              <w:pStyle w:val="ListParagraph"/>
              <w:numPr>
                <w:ilvl w:val="0"/>
                <w:numId w:val="31"/>
              </w:numPr>
              <w:spacing w:after="0"/>
              <w:ind w:left="360"/>
              <w:contextualSpacing/>
              <w:jc w:val="left"/>
              <w:rPr>
                <w:sz w:val="18"/>
                <w:szCs w:val="18"/>
              </w:rPr>
            </w:pPr>
            <w:r w:rsidRPr="00850D00">
              <w:rPr>
                <w:sz w:val="18"/>
                <w:szCs w:val="18"/>
              </w:rPr>
              <w:t>Project Title</w:t>
            </w:r>
          </w:p>
        </w:tc>
        <w:tc>
          <w:tcPr>
            <w:tcW w:w="9923" w:type="dxa"/>
            <w:vAlign w:val="center"/>
          </w:tcPr>
          <w:p w14:paraId="0A16DD72" w14:textId="77777777" w:rsidR="0063787C" w:rsidRPr="00850D00" w:rsidRDefault="0063787C" w:rsidP="007970A2">
            <w:pPr>
              <w:rPr>
                <w:sz w:val="18"/>
                <w:szCs w:val="18"/>
              </w:rPr>
            </w:pPr>
            <w:r>
              <w:rPr>
                <w:sz w:val="18"/>
                <w:szCs w:val="18"/>
              </w:rPr>
              <w:t>An integrated landscape approach to enhancing the climate resilience of small-scale farmers and pastoralists in Tajikistan</w:t>
            </w:r>
          </w:p>
        </w:tc>
      </w:tr>
      <w:tr w:rsidR="0063787C" w:rsidRPr="00850D00" w14:paraId="11D8A67F" w14:textId="77777777" w:rsidTr="007970A2">
        <w:trPr>
          <w:trHeight w:val="288"/>
        </w:trPr>
        <w:tc>
          <w:tcPr>
            <w:tcW w:w="3325" w:type="dxa"/>
            <w:vAlign w:val="center"/>
          </w:tcPr>
          <w:p w14:paraId="11C45E62" w14:textId="77777777" w:rsidR="0063787C" w:rsidRPr="00850D00" w:rsidRDefault="0063787C" w:rsidP="007D0B06">
            <w:pPr>
              <w:pStyle w:val="ListParagraph"/>
              <w:numPr>
                <w:ilvl w:val="0"/>
                <w:numId w:val="31"/>
              </w:numPr>
              <w:spacing w:after="0"/>
              <w:ind w:left="360"/>
              <w:contextualSpacing/>
              <w:jc w:val="left"/>
              <w:rPr>
                <w:sz w:val="18"/>
                <w:szCs w:val="18"/>
              </w:rPr>
            </w:pPr>
            <w:r w:rsidRPr="00E84B66">
              <w:rPr>
                <w:sz w:val="18"/>
                <w:szCs w:val="18"/>
              </w:rPr>
              <w:t>Project Number</w:t>
            </w:r>
          </w:p>
        </w:tc>
        <w:tc>
          <w:tcPr>
            <w:tcW w:w="9923" w:type="dxa"/>
            <w:vAlign w:val="center"/>
          </w:tcPr>
          <w:p w14:paraId="35657F7D" w14:textId="76539C63" w:rsidR="0063787C" w:rsidRPr="00850D00" w:rsidRDefault="00E84B66" w:rsidP="007970A2">
            <w:pPr>
              <w:rPr>
                <w:sz w:val="18"/>
                <w:szCs w:val="18"/>
              </w:rPr>
            </w:pPr>
            <w:r w:rsidRPr="00E84B66">
              <w:rPr>
                <w:sz w:val="18"/>
                <w:szCs w:val="18"/>
              </w:rPr>
              <w:t>00111538</w:t>
            </w:r>
          </w:p>
        </w:tc>
      </w:tr>
      <w:tr w:rsidR="0063787C" w:rsidRPr="00850D00" w14:paraId="4E7494CB" w14:textId="77777777" w:rsidTr="007970A2">
        <w:trPr>
          <w:trHeight w:val="288"/>
        </w:trPr>
        <w:tc>
          <w:tcPr>
            <w:tcW w:w="3325" w:type="dxa"/>
            <w:vAlign w:val="center"/>
          </w:tcPr>
          <w:p w14:paraId="3F77FF93" w14:textId="77777777" w:rsidR="0063787C" w:rsidRPr="00850D00" w:rsidRDefault="0063787C" w:rsidP="007D0B06">
            <w:pPr>
              <w:pStyle w:val="ListParagraph"/>
              <w:numPr>
                <w:ilvl w:val="0"/>
                <w:numId w:val="31"/>
              </w:numPr>
              <w:spacing w:after="0"/>
              <w:ind w:left="360"/>
              <w:contextualSpacing/>
              <w:jc w:val="left"/>
              <w:rPr>
                <w:sz w:val="18"/>
                <w:szCs w:val="18"/>
              </w:rPr>
            </w:pPr>
            <w:r w:rsidRPr="00850D00">
              <w:rPr>
                <w:sz w:val="18"/>
                <w:szCs w:val="18"/>
              </w:rPr>
              <w:t>Location (Global/Region/Country)</w:t>
            </w:r>
          </w:p>
        </w:tc>
        <w:tc>
          <w:tcPr>
            <w:tcW w:w="9923" w:type="dxa"/>
            <w:vAlign w:val="center"/>
          </w:tcPr>
          <w:p w14:paraId="79946F09" w14:textId="77777777" w:rsidR="0063787C" w:rsidRPr="00850D00" w:rsidRDefault="0063787C" w:rsidP="007970A2">
            <w:pPr>
              <w:rPr>
                <w:sz w:val="18"/>
                <w:szCs w:val="18"/>
              </w:rPr>
            </w:pPr>
            <w:r>
              <w:rPr>
                <w:sz w:val="18"/>
                <w:szCs w:val="18"/>
              </w:rPr>
              <w:t>Tajikistan</w:t>
            </w:r>
          </w:p>
        </w:tc>
      </w:tr>
    </w:tbl>
    <w:p w14:paraId="697D1892" w14:textId="77777777" w:rsidR="0063787C" w:rsidRPr="00850D00" w:rsidRDefault="0063787C" w:rsidP="0063787C">
      <w:pPr>
        <w:tabs>
          <w:tab w:val="left" w:pos="360"/>
        </w:tabs>
        <w:rPr>
          <w:szCs w:val="20"/>
        </w:rPr>
      </w:pPr>
    </w:p>
    <w:p w14:paraId="7F24774C" w14:textId="77777777" w:rsidR="0063787C" w:rsidRPr="00850D00" w:rsidRDefault="0063787C" w:rsidP="0063787C">
      <w:pPr>
        <w:spacing w:before="200"/>
        <w:ind w:left="360"/>
        <w:rPr>
          <w:b/>
          <w:color w:val="2F5496" w:themeColor="accent1" w:themeShade="BF"/>
          <w:sz w:val="24"/>
        </w:rPr>
      </w:pPr>
      <w:r w:rsidRPr="00850D00">
        <w:rPr>
          <w:b/>
          <w:color w:val="2F5496" w:themeColor="accent1" w:themeShade="BF"/>
          <w:sz w:val="24"/>
        </w:rPr>
        <w:t>Part A. Integrating Overarching Principles to Strengthen Social and Environmental Sustainability</w:t>
      </w:r>
    </w:p>
    <w:p w14:paraId="35018BC8" w14:textId="77777777" w:rsidR="0063787C" w:rsidRPr="00850D00" w:rsidRDefault="0063787C" w:rsidP="0063787C">
      <w:pPr>
        <w:rPr>
          <w:b/>
          <w:szCs w:val="20"/>
        </w:rPr>
      </w:pPr>
    </w:p>
    <w:tbl>
      <w:tblPr>
        <w:tblStyle w:val="TableGrid"/>
        <w:tblW w:w="13248" w:type="dxa"/>
        <w:tblLook w:val="04A0" w:firstRow="1" w:lastRow="0" w:firstColumn="1" w:lastColumn="0" w:noHBand="0" w:noVBand="1"/>
      </w:tblPr>
      <w:tblGrid>
        <w:gridCol w:w="13248"/>
      </w:tblGrid>
      <w:tr w:rsidR="0063787C" w:rsidRPr="00850D00" w14:paraId="49AF9DD4" w14:textId="77777777" w:rsidTr="007970A2">
        <w:trPr>
          <w:trHeight w:val="449"/>
        </w:trPr>
        <w:tc>
          <w:tcPr>
            <w:tcW w:w="13248" w:type="dxa"/>
            <w:shd w:val="clear" w:color="auto" w:fill="212934" w:themeFill="text2" w:themeFillShade="7F"/>
            <w:vAlign w:val="center"/>
          </w:tcPr>
          <w:p w14:paraId="175C4429" w14:textId="77777777" w:rsidR="0063787C" w:rsidRPr="00850D00" w:rsidRDefault="0063787C" w:rsidP="007970A2">
            <w:pPr>
              <w:rPr>
                <w:szCs w:val="20"/>
              </w:rPr>
            </w:pPr>
            <w:r w:rsidRPr="00850D00">
              <w:rPr>
                <w:b/>
                <w:szCs w:val="20"/>
              </w:rPr>
              <w:t>QUESTION 1: How Does the Project Integrate the Overarching Principles in order to Strengthen Social and Environmental Sustainability?</w:t>
            </w:r>
          </w:p>
        </w:tc>
      </w:tr>
      <w:tr w:rsidR="0063787C" w:rsidRPr="00850D00" w14:paraId="3F4346FD" w14:textId="77777777" w:rsidTr="007970A2">
        <w:tc>
          <w:tcPr>
            <w:tcW w:w="13248" w:type="dxa"/>
            <w:shd w:val="clear" w:color="auto" w:fill="D5DCE4" w:themeFill="text2" w:themeFillTint="33"/>
          </w:tcPr>
          <w:p w14:paraId="7146AC0C" w14:textId="77777777" w:rsidR="0063787C" w:rsidRPr="00850D00" w:rsidRDefault="0063787C" w:rsidP="007970A2">
            <w:pPr>
              <w:tabs>
                <w:tab w:val="left" w:pos="432"/>
              </w:tabs>
              <w:spacing w:before="60" w:after="60"/>
              <w:rPr>
                <w:b/>
                <w:i/>
                <w:sz w:val="18"/>
                <w:szCs w:val="18"/>
              </w:rPr>
            </w:pPr>
            <w:r w:rsidRPr="00850D00">
              <w:rPr>
                <w:b/>
                <w:i/>
                <w:sz w:val="18"/>
                <w:szCs w:val="18"/>
              </w:rPr>
              <w:t xml:space="preserve">Briefly describe in the space below how the Project mainstreams the human-rights based approach </w:t>
            </w:r>
          </w:p>
        </w:tc>
      </w:tr>
      <w:tr w:rsidR="0063787C" w:rsidRPr="00850D00" w14:paraId="149B8773" w14:textId="77777777" w:rsidTr="007970A2">
        <w:tc>
          <w:tcPr>
            <w:tcW w:w="13248" w:type="dxa"/>
          </w:tcPr>
          <w:p w14:paraId="130730DA" w14:textId="77777777" w:rsidR="0063787C" w:rsidRDefault="0063787C" w:rsidP="007970A2">
            <w:r>
              <w:t>Tajikistan is the most vulnerable country to climate change in Central Asia. The negative effects of climate change on the Tajik population include glacial and permafrost melt, increased rainfall intensity as well as longer and more frequent dry spells. Together, these effects have increased the rate of topsoil erosion, which has threatened the livelihoods, health and wellbeing of the local population. The costs of the losses caused by extreme climate events</w:t>
            </w:r>
            <w:r w:rsidRPr="00D951BE">
              <w:t xml:space="preserve"> </w:t>
            </w:r>
            <w:r>
              <w:t>currently amount to ~</w:t>
            </w:r>
            <w:r w:rsidRPr="00D951BE">
              <w:t>20</w:t>
            </w:r>
            <w:r>
              <w:t>%</w:t>
            </w:r>
            <w:r w:rsidRPr="00D951BE">
              <w:t xml:space="preserve"> of</w:t>
            </w:r>
            <w:r>
              <w:t xml:space="preserve"> the country’s </w:t>
            </w:r>
            <w:r w:rsidRPr="00D951BE">
              <w:t>GDP</w:t>
            </w:r>
            <w:r>
              <w:t>. Together, the impacts of climate change are predicted to increase the costs of such losses, where costs are expected to rise from ~US$50 million in 2014 to ~US$132 million by 2030.</w:t>
            </w:r>
            <w:r w:rsidRPr="004C0477">
              <w:t xml:space="preserve"> </w:t>
            </w:r>
            <w:r>
              <w:t xml:space="preserve">Approximately 33% of all agricultural losses in the country are currently attributable to climate change and variability. Furthermore, it has been projected that </w:t>
            </w:r>
            <w:r w:rsidRPr="00D951BE">
              <w:t>crop yields</w:t>
            </w:r>
            <w:r>
              <w:t xml:space="preserve"> in Tajikistan</w:t>
            </w:r>
            <w:r w:rsidRPr="00D951BE">
              <w:t xml:space="preserve"> </w:t>
            </w:r>
            <w:r>
              <w:t>will</w:t>
            </w:r>
            <w:r w:rsidRPr="00D951BE">
              <w:t xml:space="preserve"> decrease by </w:t>
            </w:r>
            <w:r>
              <w:t xml:space="preserve">an additional </w:t>
            </w:r>
            <w:r w:rsidRPr="00D951BE">
              <w:t>5</w:t>
            </w:r>
            <w:r>
              <w:t>–</w:t>
            </w:r>
            <w:r w:rsidRPr="00D951BE">
              <w:t>30</w:t>
            </w:r>
            <w:r>
              <w:t>% by 2050, with the potential for severe impacts on the country’s economy.</w:t>
            </w:r>
            <w:r w:rsidRPr="004C0477">
              <w:t xml:space="preserve"> </w:t>
            </w:r>
            <w:r>
              <w:t>Moreover,</w:t>
            </w:r>
            <w:r w:rsidRPr="0021354F">
              <w:t xml:space="preserve"> by 2050, ~77% of the country</w:t>
            </w:r>
            <w:r>
              <w:t>’s</w:t>
            </w:r>
            <w:r w:rsidRPr="0021354F">
              <w:t xml:space="preserve"> population will be living in areas most exposed to the impacts of climate change.</w:t>
            </w:r>
            <w:r>
              <w:t xml:space="preserve"> Tajikistan’s vulnerabilities are attributed to the country’s weak social structures, low adaptive capacity, underdeveloped infrastructure, low income insecurity, poor service provision, strong dependence on agriculture and institutional constraints. </w:t>
            </w:r>
          </w:p>
          <w:p w14:paraId="15E9E5FA" w14:textId="77777777" w:rsidR="0063787C" w:rsidRDefault="0063787C" w:rsidP="007970A2"/>
          <w:p w14:paraId="492865F0" w14:textId="77777777" w:rsidR="0063787C" w:rsidRDefault="0063787C" w:rsidP="007970A2">
            <w:pPr>
              <w:rPr>
                <w:rFonts w:cs="Arial"/>
              </w:rPr>
            </w:pPr>
            <w:r>
              <w:t xml:space="preserve">To address the above-described challenges, the project activities will support Tajikistan’s authorities to enhance the climate resilience of small-scale farmers and pastoralists of the Kofirnighan River Basin (KRB). </w:t>
            </w:r>
            <w:r>
              <w:rPr>
                <w:shd w:val="clear" w:color="auto" w:fill="FFFFFF"/>
              </w:rPr>
              <w:t>Improving the climate resilience of these communities</w:t>
            </w:r>
            <w:r w:rsidRPr="0021354F">
              <w:rPr>
                <w:shd w:val="clear" w:color="auto" w:fill="FFFFFF"/>
              </w:rPr>
              <w:t xml:space="preserve"> will involve developing </w:t>
            </w:r>
            <w:r>
              <w:rPr>
                <w:shd w:val="clear" w:color="auto" w:fill="FFFFFF"/>
              </w:rPr>
              <w:t xml:space="preserve">an </w:t>
            </w:r>
            <w:r w:rsidRPr="27B34C19">
              <w:t>integrated catchment management strategy to inform the climate-resilient planning and development of rural areas. Interventions will also promote the sustainable management of natural resources through an integrated landscape approach to catchment management.</w:t>
            </w:r>
          </w:p>
          <w:p w14:paraId="2DDB71EB" w14:textId="77777777" w:rsidR="0063787C" w:rsidRDefault="0063787C" w:rsidP="007970A2">
            <w:pPr>
              <w:rPr>
                <w:rFonts w:cs="Arial"/>
              </w:rPr>
            </w:pPr>
          </w:p>
          <w:p w14:paraId="56AE1405" w14:textId="77777777" w:rsidR="0063787C" w:rsidRDefault="0063787C" w:rsidP="007970A2">
            <w:pPr>
              <w:rPr>
                <w:rFonts w:cs="Arial"/>
              </w:rPr>
            </w:pPr>
            <w:r>
              <w:rPr>
                <w:rFonts w:cs="Arial"/>
              </w:rPr>
              <w:t>The project will directly benefit an estimated 50,000 individuals who are especially vulnerable to the impacts of climate change, through the design and implementation of on-the-ground EbA interventions for more efficient natural resources management. These measures will also provide social and economic benefits to improve the population’s livelihoods, health and wellbeing.</w:t>
            </w:r>
          </w:p>
          <w:p w14:paraId="6F42E0E0" w14:textId="77777777" w:rsidR="0063787C" w:rsidRDefault="0063787C" w:rsidP="007970A2">
            <w:pPr>
              <w:rPr>
                <w:rFonts w:cs="Arial"/>
              </w:rPr>
            </w:pPr>
          </w:p>
          <w:p w14:paraId="73B9E224" w14:textId="77777777" w:rsidR="0063787C" w:rsidRDefault="0063787C" w:rsidP="007970A2">
            <w:pPr>
              <w:rPr>
                <w:rFonts w:cs="Arial"/>
              </w:rPr>
            </w:pPr>
            <w:r>
              <w:rPr>
                <w:rFonts w:cs="Arial"/>
              </w:rPr>
              <w:t>In particular, the project’s interventions will have the following social and economic benefits for the population of the KRB: i) increased profit margins and farm income; ii) reduced losses of crops and land caused by slope instability, drought or dry spells; iii) reduced agricultural inputs, water consumption and thus production costs; iv) reduced risk of economic failure in response to diversifying both on- and off-farm production; iv) reduced crop susceptibility to pests; v) increased nutrition and food security for local communities; vi) increased provision of fuelwood and timber and to reduce the losses of trees following droughts and dry spells; and vii) increased pasture productivity, fodder production and carrying capacity. In addition, project interventions will increase non</w:t>
            </w:r>
            <w:r>
              <w:rPr>
                <w:rFonts w:cs="Arial"/>
              </w:rPr>
              <w:noBreakHyphen/>
              <w:t>material benefits to the population such as ecosystem services (including tourism and recreation) derived from the improved conservation value of landscapes.</w:t>
            </w:r>
          </w:p>
          <w:p w14:paraId="3D256727" w14:textId="77777777" w:rsidR="0063787C" w:rsidRDefault="0063787C" w:rsidP="007970A2">
            <w:pPr>
              <w:rPr>
                <w:rFonts w:cs="Arial"/>
              </w:rPr>
            </w:pPr>
          </w:p>
          <w:p w14:paraId="5EF3288B" w14:textId="77777777" w:rsidR="0063787C" w:rsidRDefault="0063787C" w:rsidP="007970A2">
            <w:pPr>
              <w:rPr>
                <w:rFonts w:cs="Arial"/>
              </w:rPr>
            </w:pPr>
            <w:r>
              <w:rPr>
                <w:rFonts w:cs="Arial"/>
              </w:rPr>
              <w:t>Throughout the implementation period, the project will seek to ensure that benefits are shared equitably, in a non-discriminatory manner. The project will ensure that all relevant stakeholders participate in decision</w:t>
            </w:r>
            <w:r>
              <w:rPr>
                <w:rFonts w:cs="Arial"/>
              </w:rPr>
              <w:noBreakHyphen/>
              <w:t>making processes and consultations, and that such participatory processes are transparent. All of the necessary strategies, action plans, site selection criteria and lessons learned will be documented and shared regularly through community</w:t>
            </w:r>
            <w:r>
              <w:rPr>
                <w:rFonts w:cs="Arial"/>
              </w:rPr>
              <w:noBreakHyphen/>
              <w:t>driven consultation platforms that the project will seek to facilitate.</w:t>
            </w:r>
          </w:p>
          <w:p w14:paraId="3167537C" w14:textId="77777777" w:rsidR="0063787C" w:rsidRDefault="0063787C" w:rsidP="007970A2">
            <w:pPr>
              <w:rPr>
                <w:rFonts w:cs="Arial"/>
              </w:rPr>
            </w:pPr>
          </w:p>
          <w:p w14:paraId="63FA809B" w14:textId="77777777" w:rsidR="0063787C" w:rsidRDefault="0063787C" w:rsidP="007970A2">
            <w:pPr>
              <w:rPr>
                <w:rFonts w:cs="Arial"/>
                <w:szCs w:val="28"/>
              </w:rPr>
            </w:pPr>
            <w:r>
              <w:t xml:space="preserve">A wide range of stakeholders were consulted with during the scoping and validation phase of project development. </w:t>
            </w:r>
            <w:r>
              <w:rPr>
                <w:rFonts w:cs="Arial"/>
                <w:szCs w:val="28"/>
              </w:rPr>
              <w:t>Importantly, t</w:t>
            </w:r>
            <w:r w:rsidRPr="00C900D3">
              <w:rPr>
                <w:rFonts w:cs="Arial"/>
                <w:szCs w:val="28"/>
              </w:rPr>
              <w:t xml:space="preserve">he project’s Executing Entity, the </w:t>
            </w:r>
            <w:r>
              <w:rPr>
                <w:rFonts w:cs="Arial"/>
                <w:szCs w:val="28"/>
              </w:rPr>
              <w:t>Committee for Environmental Protection (CEP)</w:t>
            </w:r>
            <w:r w:rsidRPr="00C900D3">
              <w:rPr>
                <w:rFonts w:cs="Arial"/>
                <w:szCs w:val="28"/>
              </w:rPr>
              <w:t xml:space="preserve">, was consulted through the iterative process of refining the project design. As </w:t>
            </w:r>
            <w:r>
              <w:rPr>
                <w:rFonts w:cs="Arial"/>
                <w:szCs w:val="28"/>
              </w:rPr>
              <w:t>the</w:t>
            </w:r>
            <w:r w:rsidRPr="00C900D3">
              <w:rPr>
                <w:rFonts w:cs="Arial"/>
                <w:szCs w:val="28"/>
              </w:rPr>
              <w:t xml:space="preserve"> </w:t>
            </w:r>
            <w:r>
              <w:rPr>
                <w:rFonts w:cs="Arial"/>
                <w:szCs w:val="28"/>
              </w:rPr>
              <w:t xml:space="preserve">national organisation responsible for implementing adaptation projects in the country, CEP </w:t>
            </w:r>
            <w:r w:rsidRPr="00C900D3">
              <w:rPr>
                <w:rFonts w:cs="Arial"/>
                <w:szCs w:val="28"/>
              </w:rPr>
              <w:t xml:space="preserve">is comprised of </w:t>
            </w:r>
            <w:r>
              <w:rPr>
                <w:rFonts w:cs="Arial"/>
                <w:szCs w:val="28"/>
              </w:rPr>
              <w:t>numerous technical experts</w:t>
            </w:r>
            <w:r w:rsidRPr="00C900D3">
              <w:rPr>
                <w:rFonts w:cs="Arial"/>
                <w:szCs w:val="28"/>
              </w:rPr>
              <w:t xml:space="preserve">. Therefore, </w:t>
            </w:r>
            <w:r>
              <w:rPr>
                <w:rFonts w:cs="Arial"/>
                <w:szCs w:val="28"/>
              </w:rPr>
              <w:t>CEP</w:t>
            </w:r>
            <w:r w:rsidRPr="00C900D3">
              <w:rPr>
                <w:rFonts w:cs="Arial"/>
                <w:szCs w:val="28"/>
              </w:rPr>
              <w:t xml:space="preserve"> is well</w:t>
            </w:r>
            <w:r w:rsidRPr="00C900D3">
              <w:rPr>
                <w:rFonts w:cs="Arial"/>
                <w:szCs w:val="28"/>
              </w:rPr>
              <w:noBreakHyphen/>
              <w:t xml:space="preserve">positioned to ensure that the project design is tailored to local requirements, </w:t>
            </w:r>
            <w:r>
              <w:rPr>
                <w:rFonts w:cs="Arial"/>
                <w:szCs w:val="28"/>
              </w:rPr>
              <w:t xml:space="preserve">that it </w:t>
            </w:r>
            <w:r w:rsidRPr="00C900D3">
              <w:rPr>
                <w:rFonts w:cs="Arial"/>
                <w:szCs w:val="28"/>
              </w:rPr>
              <w:t>benefits vulnerable groups and includes</w:t>
            </w:r>
            <w:r>
              <w:rPr>
                <w:rFonts w:cs="Arial"/>
                <w:szCs w:val="28"/>
              </w:rPr>
              <w:t xml:space="preserve"> necessary</w:t>
            </w:r>
            <w:r w:rsidRPr="00C900D3">
              <w:rPr>
                <w:rFonts w:cs="Arial"/>
                <w:szCs w:val="28"/>
              </w:rPr>
              <w:t xml:space="preserve"> gender considerations.</w:t>
            </w:r>
          </w:p>
          <w:p w14:paraId="1C249BDE" w14:textId="77777777" w:rsidR="0063787C" w:rsidRDefault="0063787C" w:rsidP="007970A2"/>
          <w:p w14:paraId="437C5A28" w14:textId="77777777" w:rsidR="0063787C" w:rsidRPr="004E00F7" w:rsidRDefault="0063787C" w:rsidP="007970A2">
            <w:r>
              <w:t>A Validation Workshop was held in Dushanbe on 22 June 2018 that included representatives from relevant KRB districts, international organisations, academia and partner projects. For a complete list of validation workshop participants and stakeholders consulted with during the development of the Concept and Full Proposal, please see the annexures of the Full Proposal.</w:t>
            </w:r>
          </w:p>
        </w:tc>
      </w:tr>
      <w:tr w:rsidR="0063787C" w:rsidRPr="00850D00" w14:paraId="244332BB" w14:textId="77777777" w:rsidTr="007970A2">
        <w:trPr>
          <w:trHeight w:val="296"/>
        </w:trPr>
        <w:tc>
          <w:tcPr>
            <w:tcW w:w="13248" w:type="dxa"/>
            <w:shd w:val="clear" w:color="auto" w:fill="D5DCE4" w:themeFill="text2" w:themeFillTint="33"/>
          </w:tcPr>
          <w:p w14:paraId="2DA8153B" w14:textId="77777777" w:rsidR="0063787C" w:rsidRPr="00850D00" w:rsidRDefault="0063787C" w:rsidP="007970A2">
            <w:pPr>
              <w:spacing w:after="120"/>
              <w:contextualSpacing/>
              <w:rPr>
                <w:b/>
                <w:i/>
                <w:sz w:val="18"/>
                <w:szCs w:val="18"/>
              </w:rPr>
            </w:pPr>
            <w:r w:rsidRPr="00850D00">
              <w:rPr>
                <w:b/>
                <w:i/>
                <w:sz w:val="18"/>
                <w:szCs w:val="18"/>
              </w:rPr>
              <w:lastRenderedPageBreak/>
              <w:t>Briefly describe in the space below how the Project is likely to improve gender equality and women’s empowerment</w:t>
            </w:r>
          </w:p>
        </w:tc>
      </w:tr>
      <w:tr w:rsidR="0063787C" w:rsidRPr="00850D00" w14:paraId="68DBAFDD" w14:textId="77777777" w:rsidTr="007970A2">
        <w:tc>
          <w:tcPr>
            <w:tcW w:w="13248" w:type="dxa"/>
          </w:tcPr>
          <w:p w14:paraId="40FDEF8C" w14:textId="282B07D2" w:rsidR="0063787C" w:rsidRPr="00EB6E2F" w:rsidRDefault="007D0B06" w:rsidP="007970A2">
            <w:pPr>
              <w:rPr>
                <w:rFonts w:cs="Arial"/>
                <w:szCs w:val="28"/>
              </w:rPr>
            </w:pPr>
            <w:r w:rsidRPr="007D0B06">
              <w:rPr>
                <w:rFonts w:cs="Arial"/>
                <w:szCs w:val="28"/>
              </w:rPr>
              <w:t>Tajikistan has a relatively large Gender Inequality Index rating of 0.36, with women’s labour force participation representing ~59% of the female population, as opposed to men participation representing ~77% of the male population in the country</w:t>
            </w:r>
            <w:r>
              <w:rPr>
                <w:rFonts w:cs="Arial"/>
                <w:szCs w:val="28"/>
              </w:rPr>
              <w:t xml:space="preserve">. </w:t>
            </w:r>
            <w:r w:rsidR="0063787C">
              <w:rPr>
                <w:rFonts w:cs="Arial"/>
                <w:szCs w:val="28"/>
              </w:rPr>
              <w:t xml:space="preserve">In addition, </w:t>
            </w:r>
            <w:r w:rsidR="0063787C" w:rsidRPr="00EB6E2F">
              <w:rPr>
                <w:rFonts w:cs="Arial"/>
                <w:szCs w:val="28"/>
              </w:rPr>
              <w:t>high</w:t>
            </w:r>
            <w:r w:rsidR="0063787C">
              <w:rPr>
                <w:rFonts w:cs="Arial"/>
                <w:szCs w:val="28"/>
              </w:rPr>
              <w:t>er</w:t>
            </w:r>
            <w:r w:rsidR="0063787C" w:rsidRPr="00EB6E2F">
              <w:rPr>
                <w:rFonts w:cs="Arial"/>
                <w:szCs w:val="28"/>
              </w:rPr>
              <w:t xml:space="preserve"> rates of </w:t>
            </w:r>
            <w:r w:rsidR="0063787C">
              <w:rPr>
                <w:rFonts w:cs="Arial"/>
                <w:szCs w:val="28"/>
              </w:rPr>
              <w:t xml:space="preserve">urban </w:t>
            </w:r>
            <w:r w:rsidR="0063787C" w:rsidRPr="00EB6E2F">
              <w:rPr>
                <w:rFonts w:cs="Arial"/>
                <w:szCs w:val="28"/>
              </w:rPr>
              <w:t>labo</w:t>
            </w:r>
            <w:r w:rsidR="0063787C">
              <w:rPr>
                <w:rFonts w:cs="Arial"/>
                <w:szCs w:val="28"/>
              </w:rPr>
              <w:t>u</w:t>
            </w:r>
            <w:r w:rsidR="0063787C" w:rsidRPr="00EB6E2F">
              <w:rPr>
                <w:rFonts w:cs="Arial"/>
                <w:szCs w:val="28"/>
              </w:rPr>
              <w:t>r migration</w:t>
            </w:r>
            <w:r w:rsidR="0063787C">
              <w:rPr>
                <w:rFonts w:cs="Arial"/>
                <w:szCs w:val="28"/>
              </w:rPr>
              <w:t xml:space="preserve"> in men results in</w:t>
            </w:r>
            <w:r w:rsidR="0063787C" w:rsidRPr="00EB6E2F">
              <w:rPr>
                <w:rFonts w:cs="Arial"/>
                <w:szCs w:val="28"/>
              </w:rPr>
              <w:t xml:space="preserve"> </w:t>
            </w:r>
            <w:r w:rsidR="0063787C">
              <w:rPr>
                <w:rFonts w:cs="Arial"/>
                <w:szCs w:val="28"/>
              </w:rPr>
              <w:t xml:space="preserve">the </w:t>
            </w:r>
            <w:r w:rsidR="0063787C" w:rsidRPr="00EB6E2F">
              <w:rPr>
                <w:rFonts w:cs="Arial"/>
                <w:szCs w:val="28"/>
              </w:rPr>
              <w:t xml:space="preserve">rural women </w:t>
            </w:r>
            <w:r w:rsidR="0063787C">
              <w:rPr>
                <w:rFonts w:cs="Arial"/>
                <w:szCs w:val="28"/>
              </w:rPr>
              <w:t>left behind having to take responsibility for</w:t>
            </w:r>
            <w:r w:rsidR="0063787C" w:rsidRPr="00EB6E2F">
              <w:rPr>
                <w:rFonts w:cs="Arial"/>
                <w:szCs w:val="28"/>
              </w:rPr>
              <w:t xml:space="preserve">: </w:t>
            </w:r>
            <w:r w:rsidR="0063787C">
              <w:rPr>
                <w:rFonts w:cs="Arial"/>
                <w:szCs w:val="28"/>
              </w:rPr>
              <w:t xml:space="preserve">i) </w:t>
            </w:r>
            <w:r w:rsidR="0063787C" w:rsidRPr="00EB6E2F">
              <w:rPr>
                <w:rFonts w:cs="Arial"/>
                <w:szCs w:val="28"/>
              </w:rPr>
              <w:t>employment for income</w:t>
            </w:r>
            <w:r w:rsidR="0063787C">
              <w:rPr>
                <w:rFonts w:cs="Arial"/>
                <w:szCs w:val="28"/>
              </w:rPr>
              <w:t>; ii)</w:t>
            </w:r>
            <w:r w:rsidR="0063787C" w:rsidRPr="00EB6E2F">
              <w:rPr>
                <w:rFonts w:cs="Arial"/>
                <w:szCs w:val="28"/>
              </w:rPr>
              <w:t xml:space="preserve"> household and care</w:t>
            </w:r>
            <w:r w:rsidR="0063787C">
              <w:rPr>
                <w:rFonts w:cs="Arial"/>
                <w:szCs w:val="28"/>
              </w:rPr>
              <w:t>;</w:t>
            </w:r>
            <w:r w:rsidR="0063787C" w:rsidRPr="00EB6E2F">
              <w:rPr>
                <w:rFonts w:cs="Arial"/>
                <w:szCs w:val="28"/>
              </w:rPr>
              <w:t xml:space="preserve"> and </w:t>
            </w:r>
            <w:r w:rsidR="0063787C">
              <w:rPr>
                <w:rFonts w:cs="Arial"/>
                <w:szCs w:val="28"/>
              </w:rPr>
              <w:t xml:space="preserve">iii) </w:t>
            </w:r>
            <w:r w:rsidR="0063787C" w:rsidRPr="00EB6E2F">
              <w:rPr>
                <w:rFonts w:cs="Arial"/>
                <w:szCs w:val="28"/>
              </w:rPr>
              <w:t xml:space="preserve">growing food for consumption. </w:t>
            </w:r>
            <w:r w:rsidR="0063787C">
              <w:rPr>
                <w:rFonts w:cs="Arial"/>
                <w:szCs w:val="28"/>
              </w:rPr>
              <w:t>T</w:t>
            </w:r>
            <w:r w:rsidR="0063787C" w:rsidRPr="00EB6E2F">
              <w:rPr>
                <w:rFonts w:cs="Arial"/>
                <w:szCs w:val="28"/>
              </w:rPr>
              <w:t xml:space="preserve">he project will ensure that women </w:t>
            </w:r>
            <w:r w:rsidR="0063787C">
              <w:rPr>
                <w:rFonts w:cs="Arial"/>
                <w:szCs w:val="28"/>
              </w:rPr>
              <w:t xml:space="preserve">take </w:t>
            </w:r>
            <w:r w:rsidR="0063787C" w:rsidRPr="00EB6E2F">
              <w:rPr>
                <w:rFonts w:cs="Arial"/>
                <w:szCs w:val="28"/>
              </w:rPr>
              <w:t>part in the decision</w:t>
            </w:r>
            <w:r w:rsidR="0063787C">
              <w:rPr>
                <w:rFonts w:cs="Arial"/>
                <w:szCs w:val="28"/>
              </w:rPr>
              <w:t>-</w:t>
            </w:r>
            <w:r w:rsidR="0063787C" w:rsidRPr="00EB6E2F">
              <w:rPr>
                <w:rFonts w:cs="Arial"/>
                <w:szCs w:val="28"/>
              </w:rPr>
              <w:t xml:space="preserve">making processes to </w:t>
            </w:r>
            <w:r w:rsidR="0063787C">
              <w:rPr>
                <w:rFonts w:cs="Arial"/>
                <w:szCs w:val="28"/>
              </w:rPr>
              <w:t>enable</w:t>
            </w:r>
            <w:r w:rsidR="0063787C" w:rsidRPr="00EB6E2F">
              <w:rPr>
                <w:rFonts w:cs="Arial"/>
                <w:szCs w:val="28"/>
              </w:rPr>
              <w:t xml:space="preserve"> benefits </w:t>
            </w:r>
            <w:r w:rsidR="0063787C">
              <w:rPr>
                <w:rFonts w:cs="Arial"/>
                <w:szCs w:val="28"/>
              </w:rPr>
              <w:t>to be</w:t>
            </w:r>
            <w:r w:rsidR="0063787C" w:rsidRPr="00EB6E2F">
              <w:rPr>
                <w:rFonts w:cs="Arial"/>
                <w:szCs w:val="28"/>
              </w:rPr>
              <w:t xml:space="preserve"> distributed equitably and fairly among men and women in </w:t>
            </w:r>
            <w:r w:rsidR="0063787C">
              <w:rPr>
                <w:rFonts w:cs="Arial"/>
                <w:szCs w:val="28"/>
              </w:rPr>
              <w:t xml:space="preserve">the </w:t>
            </w:r>
            <w:r w:rsidR="0063787C" w:rsidRPr="00EB6E2F">
              <w:rPr>
                <w:rFonts w:cs="Arial"/>
                <w:szCs w:val="28"/>
              </w:rPr>
              <w:t xml:space="preserve">target zones. Project activities will be designed and implemented so that </w:t>
            </w:r>
            <w:r w:rsidR="0063787C">
              <w:rPr>
                <w:rFonts w:cs="Arial"/>
                <w:szCs w:val="28"/>
              </w:rPr>
              <w:t xml:space="preserve">all </w:t>
            </w:r>
            <w:r w:rsidR="0063787C" w:rsidRPr="00EB6E2F">
              <w:rPr>
                <w:rFonts w:cs="Arial"/>
                <w:szCs w:val="28"/>
              </w:rPr>
              <w:t>genders: i) </w:t>
            </w:r>
            <w:r w:rsidR="0063787C">
              <w:rPr>
                <w:rFonts w:cs="Arial"/>
                <w:szCs w:val="28"/>
              </w:rPr>
              <w:t xml:space="preserve">are </w:t>
            </w:r>
            <w:r w:rsidR="0063787C" w:rsidRPr="00EB6E2F">
              <w:rPr>
                <w:rFonts w:cs="Arial"/>
                <w:szCs w:val="28"/>
              </w:rPr>
              <w:t>able to participate fully and equitably; ii) </w:t>
            </w:r>
            <w:r w:rsidR="0063787C">
              <w:rPr>
                <w:rFonts w:cs="Arial"/>
                <w:szCs w:val="28"/>
              </w:rPr>
              <w:t xml:space="preserve">will </w:t>
            </w:r>
            <w:r w:rsidR="0063787C" w:rsidRPr="00EB6E2F">
              <w:rPr>
                <w:rFonts w:cs="Arial"/>
                <w:szCs w:val="28"/>
              </w:rPr>
              <w:t xml:space="preserve">receive comparable social and economic benefits; and iii) do not suffer disproportionate adverse effects as per UNDP Gender Mainstreaming Strategy. The project anticipates that at least 50% of beneficiaries will be women. </w:t>
            </w:r>
            <w:r w:rsidR="0063787C">
              <w:rPr>
                <w:rFonts w:cs="Arial"/>
                <w:szCs w:val="28"/>
              </w:rPr>
              <w:t>All necessary</w:t>
            </w:r>
            <w:r w:rsidR="0063787C" w:rsidRPr="00EB6E2F">
              <w:rPr>
                <w:rFonts w:cs="Arial"/>
                <w:szCs w:val="28"/>
              </w:rPr>
              <w:t xml:space="preserve"> provisions</w:t>
            </w:r>
            <w:r w:rsidR="0063787C">
              <w:rPr>
                <w:rFonts w:cs="Arial"/>
                <w:szCs w:val="28"/>
              </w:rPr>
              <w:t xml:space="preserve"> will be made</w:t>
            </w:r>
            <w:r w:rsidR="0063787C" w:rsidRPr="00EB6E2F">
              <w:rPr>
                <w:rFonts w:cs="Arial"/>
                <w:szCs w:val="28"/>
              </w:rPr>
              <w:t xml:space="preserve"> to ensure that women are able to </w:t>
            </w:r>
            <w:r w:rsidR="0063787C" w:rsidRPr="00EB6E2F">
              <w:rPr>
                <w:rFonts w:cs="Arial"/>
                <w:szCs w:val="28"/>
              </w:rPr>
              <w:lastRenderedPageBreak/>
              <w:t>represent their interests effectively</w:t>
            </w:r>
            <w:r w:rsidR="0063787C">
              <w:rPr>
                <w:rFonts w:cs="Arial"/>
                <w:szCs w:val="28"/>
              </w:rPr>
              <w:t xml:space="preserve">. In addition, all </w:t>
            </w:r>
            <w:r w:rsidR="0063787C" w:rsidRPr="00EB6E2F">
              <w:rPr>
                <w:rFonts w:cs="Arial"/>
                <w:szCs w:val="28"/>
              </w:rPr>
              <w:t>social impact indicators and corresponding targets of the project will be gender-sensitive,</w:t>
            </w:r>
            <w:r w:rsidR="0063787C">
              <w:rPr>
                <w:rFonts w:cs="Arial"/>
                <w:szCs w:val="28"/>
              </w:rPr>
              <w:t xml:space="preserve"> ultimately</w:t>
            </w:r>
            <w:r w:rsidR="0063787C" w:rsidRPr="00EB6E2F">
              <w:rPr>
                <w:rFonts w:cs="Arial"/>
                <w:szCs w:val="28"/>
              </w:rPr>
              <w:t xml:space="preserve"> ensuring that women receive an equitable share of benefits and that their status</w:t>
            </w:r>
            <w:r w:rsidR="0063787C">
              <w:rPr>
                <w:rFonts w:cs="Arial"/>
                <w:szCs w:val="28"/>
              </w:rPr>
              <w:t>es</w:t>
            </w:r>
            <w:r w:rsidR="0063787C" w:rsidRPr="00EB6E2F">
              <w:rPr>
                <w:rFonts w:cs="Arial"/>
                <w:szCs w:val="28"/>
              </w:rPr>
              <w:t xml:space="preserve"> and interests are not marginali</w:t>
            </w:r>
            <w:r w:rsidR="0063787C">
              <w:rPr>
                <w:rFonts w:cs="Arial"/>
                <w:szCs w:val="28"/>
              </w:rPr>
              <w:t>s</w:t>
            </w:r>
            <w:r w:rsidR="0063787C" w:rsidRPr="00EB6E2F">
              <w:rPr>
                <w:rFonts w:cs="Arial"/>
                <w:szCs w:val="28"/>
              </w:rPr>
              <w:t>ed.</w:t>
            </w:r>
          </w:p>
        </w:tc>
      </w:tr>
      <w:tr w:rsidR="0063787C" w:rsidRPr="00850D00" w14:paraId="66A2757F" w14:textId="77777777" w:rsidTr="007970A2">
        <w:trPr>
          <w:trHeight w:val="305"/>
        </w:trPr>
        <w:tc>
          <w:tcPr>
            <w:tcW w:w="13248" w:type="dxa"/>
            <w:shd w:val="clear" w:color="auto" w:fill="D5DCE4" w:themeFill="text2" w:themeFillTint="33"/>
          </w:tcPr>
          <w:p w14:paraId="4EF6A19A" w14:textId="77777777" w:rsidR="0063787C" w:rsidRPr="00850D00" w:rsidRDefault="0063787C" w:rsidP="007970A2">
            <w:pPr>
              <w:spacing w:after="120"/>
              <w:contextualSpacing/>
              <w:rPr>
                <w:b/>
                <w:i/>
                <w:sz w:val="18"/>
                <w:szCs w:val="18"/>
                <w:u w:val="single"/>
              </w:rPr>
            </w:pPr>
            <w:r w:rsidRPr="00850D00">
              <w:rPr>
                <w:b/>
                <w:i/>
                <w:sz w:val="18"/>
                <w:szCs w:val="18"/>
              </w:rPr>
              <w:lastRenderedPageBreak/>
              <w:t>Briefly describe in the space below how the Project mainstreams environmental sustainability</w:t>
            </w:r>
          </w:p>
        </w:tc>
      </w:tr>
      <w:tr w:rsidR="0063787C" w:rsidRPr="00850D00" w14:paraId="3CF7CF5A" w14:textId="77777777" w:rsidTr="007970A2">
        <w:tc>
          <w:tcPr>
            <w:tcW w:w="13248" w:type="dxa"/>
          </w:tcPr>
          <w:p w14:paraId="01828034" w14:textId="77777777" w:rsidR="0063787C" w:rsidRDefault="0063787C" w:rsidP="007970A2">
            <w:pPr>
              <w:pStyle w:val="Footer"/>
              <w:rPr>
                <w:rFonts w:cs="Arial"/>
                <w:szCs w:val="28"/>
              </w:rPr>
            </w:pPr>
            <w:r>
              <w:t>Project components have been designed to ensure the sustainability and replicability of project benefits in the long term. Specifically,</w:t>
            </w:r>
            <w:r>
              <w:rPr>
                <w:rFonts w:cs="Arial"/>
                <w:szCs w:val="28"/>
              </w:rPr>
              <w:t xml:space="preserve"> </w:t>
            </w:r>
            <w:r w:rsidRPr="00464EFE">
              <w:rPr>
                <w:rFonts w:cs="Arial"/>
                <w:szCs w:val="28"/>
              </w:rPr>
              <w:t>project sus</w:t>
            </w:r>
            <w:r>
              <w:rPr>
                <w:rFonts w:cs="Arial"/>
                <w:szCs w:val="28"/>
              </w:rPr>
              <w:t>tainability will be supported through</w:t>
            </w:r>
            <w:r w:rsidRPr="00464EFE">
              <w:rPr>
                <w:rFonts w:cs="Arial"/>
                <w:szCs w:val="28"/>
              </w:rPr>
              <w:t>: i)</w:t>
            </w:r>
            <w:r>
              <w:rPr>
                <w:rFonts w:cs="Arial"/>
                <w:szCs w:val="28"/>
              </w:rPr>
              <w:t> </w:t>
            </w:r>
            <w:r w:rsidRPr="00464EFE">
              <w:rPr>
                <w:rFonts w:cs="Arial"/>
                <w:szCs w:val="28"/>
              </w:rPr>
              <w:t xml:space="preserve">emphasising the active participation of relevant </w:t>
            </w:r>
            <w:r>
              <w:rPr>
                <w:rFonts w:cs="Arial"/>
                <w:szCs w:val="28"/>
              </w:rPr>
              <w:t>regional, national and district level stakeholders</w:t>
            </w:r>
            <w:r w:rsidRPr="00464EFE">
              <w:rPr>
                <w:rFonts w:cs="Arial"/>
                <w:szCs w:val="28"/>
              </w:rPr>
              <w:t xml:space="preserve"> in decision</w:t>
            </w:r>
            <w:r w:rsidRPr="00464EFE">
              <w:rPr>
                <w:rFonts w:cs="Arial"/>
                <w:szCs w:val="28"/>
              </w:rPr>
              <w:noBreakHyphen/>
              <w:t>making and implementation of project ac</w:t>
            </w:r>
            <w:r>
              <w:rPr>
                <w:rFonts w:cs="Arial"/>
                <w:szCs w:val="28"/>
              </w:rPr>
              <w:t xml:space="preserve">tivities; ii) strengthening </w:t>
            </w:r>
            <w:r w:rsidRPr="00464EFE">
              <w:rPr>
                <w:rFonts w:cs="Arial"/>
                <w:szCs w:val="28"/>
              </w:rPr>
              <w:t>institutional and technical capacity at</w:t>
            </w:r>
            <w:r>
              <w:rPr>
                <w:rFonts w:cs="Arial"/>
                <w:szCs w:val="28"/>
              </w:rPr>
              <w:t xml:space="preserve"> the</w:t>
            </w:r>
            <w:r w:rsidRPr="00464EFE">
              <w:rPr>
                <w:rFonts w:cs="Arial"/>
                <w:szCs w:val="28"/>
              </w:rPr>
              <w:t xml:space="preserve"> </w:t>
            </w:r>
            <w:r w:rsidRPr="008E0D66">
              <w:rPr>
                <w:rFonts w:cs="Arial"/>
                <w:i/>
                <w:szCs w:val="28"/>
              </w:rPr>
              <w:t>raion</w:t>
            </w:r>
            <w:r>
              <w:rPr>
                <w:rFonts w:cs="Arial"/>
                <w:szCs w:val="28"/>
              </w:rPr>
              <w:t xml:space="preserve"> and </w:t>
            </w:r>
            <w:r w:rsidRPr="00361A2F">
              <w:rPr>
                <w:rFonts w:cs="Arial"/>
                <w:i/>
                <w:szCs w:val="28"/>
              </w:rPr>
              <w:t>jamoat</w:t>
            </w:r>
            <w:r w:rsidRPr="00464EFE">
              <w:rPr>
                <w:rFonts w:cs="Arial"/>
                <w:szCs w:val="28"/>
              </w:rPr>
              <w:t xml:space="preserve"> levels to ensure that stakeholders have adequate knowledge and skill</w:t>
            </w:r>
            <w:r>
              <w:rPr>
                <w:rFonts w:cs="Arial"/>
                <w:szCs w:val="28"/>
              </w:rPr>
              <w:t>s</w:t>
            </w:r>
            <w:r w:rsidRPr="00464EFE">
              <w:rPr>
                <w:rFonts w:cs="Arial"/>
                <w:szCs w:val="28"/>
              </w:rPr>
              <w:t xml:space="preserve"> to maintain the benefits of </w:t>
            </w:r>
            <w:r>
              <w:rPr>
                <w:rFonts w:cs="Arial"/>
                <w:szCs w:val="28"/>
              </w:rPr>
              <w:t>project EbA interventions; and iii) </w:t>
            </w:r>
            <w:r w:rsidRPr="00464EFE">
              <w:rPr>
                <w:rFonts w:cs="Arial"/>
                <w:szCs w:val="28"/>
              </w:rPr>
              <w:t xml:space="preserve">raising awareness of </w:t>
            </w:r>
            <w:r>
              <w:rPr>
                <w:rFonts w:cs="Arial"/>
                <w:szCs w:val="28"/>
              </w:rPr>
              <w:t>the benefits of integrated catchment management</w:t>
            </w:r>
            <w:r w:rsidRPr="00464EFE">
              <w:rPr>
                <w:rFonts w:cs="Arial"/>
                <w:szCs w:val="28"/>
              </w:rPr>
              <w:t xml:space="preserve"> practices, </w:t>
            </w:r>
            <w:r>
              <w:rPr>
                <w:rFonts w:cs="Arial"/>
                <w:szCs w:val="28"/>
              </w:rPr>
              <w:t>including EbA, CSA and SLM activities, at the village level.</w:t>
            </w:r>
          </w:p>
          <w:p w14:paraId="067CF00F" w14:textId="77777777" w:rsidR="0063787C" w:rsidRPr="003A1220" w:rsidRDefault="0063787C" w:rsidP="007970A2">
            <w:pPr>
              <w:pStyle w:val="Footer"/>
              <w:rPr>
                <w:rFonts w:cs="Arial"/>
                <w:szCs w:val="28"/>
              </w:rPr>
            </w:pPr>
          </w:p>
          <w:p w14:paraId="02122687" w14:textId="77777777" w:rsidR="0063787C" w:rsidRDefault="0063787C" w:rsidP="007970A2">
            <w:pPr>
              <w:tabs>
                <w:tab w:val="left" w:pos="432"/>
              </w:tabs>
            </w:pPr>
            <w:r>
              <w:t>Particular aspects of the project’s sustainability are outlined below.</w:t>
            </w:r>
          </w:p>
          <w:p w14:paraId="0D5CB510" w14:textId="77777777" w:rsidR="0063787C" w:rsidRPr="008E0D66" w:rsidRDefault="0063787C" w:rsidP="007D0B06">
            <w:pPr>
              <w:pStyle w:val="ListParagraph"/>
              <w:numPr>
                <w:ilvl w:val="0"/>
                <w:numId w:val="32"/>
              </w:numPr>
              <w:tabs>
                <w:tab w:val="left" w:pos="432"/>
              </w:tabs>
              <w:spacing w:after="0"/>
              <w:contextualSpacing/>
              <w:rPr>
                <w:rFonts w:eastAsia="Times New Roman"/>
                <w:sz w:val="18"/>
                <w:szCs w:val="18"/>
              </w:rPr>
            </w:pPr>
            <w:r w:rsidRPr="008E0D66">
              <w:rPr>
                <w:b/>
              </w:rPr>
              <w:t>Develop</w:t>
            </w:r>
            <w:r>
              <w:rPr>
                <w:b/>
              </w:rPr>
              <w:t xml:space="preserve">ing the </w:t>
            </w:r>
            <w:r w:rsidRPr="008E0D66">
              <w:rPr>
                <w:b/>
              </w:rPr>
              <w:t>capacities for catchment management</w:t>
            </w:r>
            <w:r>
              <w:rPr>
                <w:b/>
              </w:rPr>
              <w:t xml:space="preserve"> which will be</w:t>
            </w:r>
            <w:r w:rsidRPr="008E0D66">
              <w:rPr>
                <w:b/>
              </w:rPr>
              <w:t xml:space="preserve"> informed by climate risks. </w:t>
            </w:r>
            <w:r w:rsidRPr="008E0D66">
              <w:t>Multi-hazard climat</w:t>
            </w:r>
            <w:r>
              <w:t>e</w:t>
            </w:r>
            <w:r w:rsidRPr="008E0D66">
              <w:t xml:space="preserve"> risks models </w:t>
            </w:r>
            <w:r>
              <w:t xml:space="preserve">(MHCRMs) </w:t>
            </w:r>
            <w:r w:rsidRPr="008E0D66">
              <w:t>will be developed for the target river basin</w:t>
            </w:r>
            <w:r>
              <w:t xml:space="preserve"> (namely, Kofirnighan River Basin)</w:t>
            </w:r>
            <w:r w:rsidRPr="008E0D66">
              <w:t xml:space="preserve"> that will inform future planning to develop climate resilience. Such mod</w:t>
            </w:r>
            <w:r>
              <w:t>els will be replicable for other catchments across the country. Payment for ecosystems services (PES) models will also be developed to strengthen the sustainability of project interventions ensuring sustainable financing for climate-resilient management and EbA.</w:t>
            </w:r>
          </w:p>
          <w:p w14:paraId="389ADADE" w14:textId="77777777" w:rsidR="0063787C" w:rsidRPr="008E0D66" w:rsidRDefault="0063787C" w:rsidP="007D0B06">
            <w:pPr>
              <w:pStyle w:val="ListParagraph"/>
              <w:numPr>
                <w:ilvl w:val="0"/>
                <w:numId w:val="32"/>
              </w:numPr>
              <w:tabs>
                <w:tab w:val="left" w:pos="432"/>
              </w:tabs>
              <w:spacing w:after="0"/>
              <w:contextualSpacing/>
              <w:rPr>
                <w:rFonts w:eastAsia="Times New Roman"/>
                <w:sz w:val="18"/>
                <w:szCs w:val="18"/>
              </w:rPr>
            </w:pPr>
            <w:r>
              <w:rPr>
                <w:b/>
              </w:rPr>
              <w:t>Training a</w:t>
            </w:r>
            <w:r w:rsidRPr="008E0D66">
              <w:rPr>
                <w:b/>
              </w:rPr>
              <w:t>gro-ecological extension</w:t>
            </w:r>
            <w:r>
              <w:rPr>
                <w:b/>
              </w:rPr>
              <w:t xml:space="preserve"> staff</w:t>
            </w:r>
            <w:r w:rsidRPr="008E0D66">
              <w:rPr>
                <w:b/>
              </w:rPr>
              <w:t xml:space="preserve"> and</w:t>
            </w:r>
            <w:r>
              <w:rPr>
                <w:b/>
              </w:rPr>
              <w:t xml:space="preserve"> developing</w:t>
            </w:r>
            <w:r w:rsidRPr="008E0D66">
              <w:rPr>
                <w:b/>
              </w:rPr>
              <w:t xml:space="preserve"> extension services to local communities</w:t>
            </w:r>
            <w:r>
              <w:rPr>
                <w:b/>
              </w:rPr>
              <w:t>.</w:t>
            </w:r>
            <w:r>
              <w:t xml:space="preserve"> Generally, EbA interventions require less maintenance than </w:t>
            </w:r>
            <w:r w:rsidRPr="008F2259">
              <w:rPr>
                <w:noProof/>
              </w:rPr>
              <w:t>non</w:t>
            </w:r>
            <w:r>
              <w:t xml:space="preserve">-EbA alternatives and such maintenance can usually be conducted by unskilled labourers. As a result, the proposed interventions will be more likely to be maintained than </w:t>
            </w:r>
            <w:r w:rsidRPr="008F2259">
              <w:rPr>
                <w:noProof/>
              </w:rPr>
              <w:t>non</w:t>
            </w:r>
            <w:r>
              <w:t>-EbA alternatives.</w:t>
            </w:r>
          </w:p>
          <w:p w14:paraId="27CB4A8D" w14:textId="77777777" w:rsidR="0063787C" w:rsidRPr="008E0D66" w:rsidRDefault="0063787C" w:rsidP="007D0B06">
            <w:pPr>
              <w:pStyle w:val="ListParagraph"/>
              <w:numPr>
                <w:ilvl w:val="0"/>
                <w:numId w:val="32"/>
              </w:numPr>
              <w:tabs>
                <w:tab w:val="left" w:pos="432"/>
              </w:tabs>
              <w:spacing w:after="0"/>
              <w:contextualSpacing/>
              <w:rPr>
                <w:rFonts w:eastAsia="Times New Roman"/>
                <w:sz w:val="18"/>
                <w:szCs w:val="18"/>
              </w:rPr>
            </w:pPr>
            <w:r>
              <w:rPr>
                <w:b/>
              </w:rPr>
              <w:t>P</w:t>
            </w:r>
            <w:r w:rsidRPr="008E0D66">
              <w:rPr>
                <w:b/>
              </w:rPr>
              <w:t>rovid</w:t>
            </w:r>
            <w:r>
              <w:rPr>
                <w:b/>
              </w:rPr>
              <w:t>ing</w:t>
            </w:r>
            <w:r w:rsidRPr="008E0D66">
              <w:rPr>
                <w:b/>
              </w:rPr>
              <w:t xml:space="preserve"> extensive support to knowledge management centres to ensure that climate information, as well as lessons learned, are accessible for decision makers and local communities</w:t>
            </w:r>
            <w:r>
              <w:t xml:space="preserve">. The impact evaluation framework (under Output 3.2) will enable adaptive management on project interventions and will enable the accurate attribution of EbA benefits. This will help to demonstrate the </w:t>
            </w:r>
            <w:r w:rsidRPr="008F2259">
              <w:rPr>
                <w:noProof/>
              </w:rPr>
              <w:t>cost</w:t>
            </w:r>
            <w:r>
              <w:rPr>
                <w:noProof/>
              </w:rPr>
              <w:t>-</w:t>
            </w:r>
            <w:r w:rsidRPr="008F2259">
              <w:rPr>
                <w:noProof/>
              </w:rPr>
              <w:t>effectiveness</w:t>
            </w:r>
            <w:r>
              <w:t xml:space="preserve"> of EbA, thereby promoting its utility in developing climate resilience in communities across Tajikistan.</w:t>
            </w:r>
          </w:p>
        </w:tc>
      </w:tr>
    </w:tbl>
    <w:p w14:paraId="09DA7828" w14:textId="77777777" w:rsidR="0063787C" w:rsidRPr="00850D00" w:rsidRDefault="0063787C" w:rsidP="0063787C">
      <w:pPr>
        <w:keepNext/>
        <w:spacing w:before="200"/>
        <w:rPr>
          <w:b/>
          <w:color w:val="2F5496" w:themeColor="accent1" w:themeShade="BF"/>
          <w:sz w:val="24"/>
        </w:rPr>
      </w:pPr>
      <w:r w:rsidRPr="00850D00">
        <w:rPr>
          <w:b/>
          <w:color w:val="2F5496" w:themeColor="accent1" w:themeShade="BF"/>
          <w:sz w:val="24"/>
        </w:rPr>
        <w:lastRenderedPageBreak/>
        <w:t xml:space="preserve">Part B. Identifying and Managing Social and Environmental </w:t>
      </w:r>
      <w:r w:rsidRPr="00A02AB8">
        <w:rPr>
          <w:b/>
          <w:color w:val="2F5496" w:themeColor="accent1" w:themeShade="BF"/>
          <w:sz w:val="24"/>
        </w:rPr>
        <w:t>Risks</w:t>
      </w:r>
      <w:r>
        <w:rPr>
          <w:b/>
          <w:color w:val="2F5496" w:themeColor="accent1" w:themeShade="BF"/>
          <w:sz w:val="24"/>
        </w:rPr>
        <w:t>.</w:t>
      </w:r>
    </w:p>
    <w:p w14:paraId="1D403C73" w14:textId="77777777" w:rsidR="0063787C" w:rsidRPr="00850D00" w:rsidRDefault="0063787C" w:rsidP="0063787C">
      <w:pPr>
        <w:keepNext/>
        <w:rPr>
          <w:b/>
          <w:szCs w:val="20"/>
        </w:rPr>
      </w:pPr>
    </w:p>
    <w:tbl>
      <w:tblPr>
        <w:tblStyle w:val="TableGrid"/>
        <w:tblW w:w="13140" w:type="dxa"/>
        <w:tblInd w:w="-5" w:type="dxa"/>
        <w:tblLayout w:type="fixed"/>
        <w:tblLook w:val="04A0" w:firstRow="1" w:lastRow="0" w:firstColumn="1" w:lastColumn="0" w:noHBand="0" w:noVBand="1"/>
      </w:tblPr>
      <w:tblGrid>
        <w:gridCol w:w="2694"/>
        <w:gridCol w:w="1275"/>
        <w:gridCol w:w="1134"/>
        <w:gridCol w:w="2127"/>
        <w:gridCol w:w="859"/>
        <w:gridCol w:w="5051"/>
      </w:tblGrid>
      <w:tr w:rsidR="0063787C" w:rsidRPr="00850D00" w14:paraId="489A067C" w14:textId="77777777" w:rsidTr="007970A2">
        <w:trPr>
          <w:trHeight w:val="1061"/>
        </w:trPr>
        <w:tc>
          <w:tcPr>
            <w:tcW w:w="2694" w:type="dxa"/>
            <w:shd w:val="clear" w:color="auto" w:fill="212934" w:themeFill="text2" w:themeFillShade="7F"/>
            <w:vAlign w:val="center"/>
          </w:tcPr>
          <w:p w14:paraId="445BB7CE" w14:textId="77777777" w:rsidR="0063787C" w:rsidRPr="00850D00" w:rsidRDefault="0063787C" w:rsidP="007970A2">
            <w:pPr>
              <w:keepNext/>
              <w:tabs>
                <w:tab w:val="left" w:pos="101"/>
              </w:tabs>
              <w:ind w:right="252" w:firstLine="11"/>
              <w:jc w:val="center"/>
              <w:rPr>
                <w:b/>
                <w:szCs w:val="20"/>
              </w:rPr>
            </w:pPr>
            <w:r w:rsidRPr="00850D00">
              <w:rPr>
                <w:b/>
                <w:szCs w:val="20"/>
              </w:rPr>
              <w:t>QUESTION 2: What are the Potential Social and Environmental Risks?</w:t>
            </w:r>
          </w:p>
          <w:p w14:paraId="0DA7443D" w14:textId="77777777" w:rsidR="0063787C" w:rsidRPr="00850D00" w:rsidRDefault="0063787C" w:rsidP="007970A2">
            <w:pPr>
              <w:keepNext/>
              <w:tabs>
                <w:tab w:val="left" w:pos="101"/>
              </w:tabs>
              <w:ind w:right="252" w:firstLine="11"/>
              <w:jc w:val="center"/>
              <w:rPr>
                <w:b/>
                <w:szCs w:val="20"/>
              </w:rPr>
            </w:pPr>
            <w:r w:rsidRPr="00850D00">
              <w:rPr>
                <w:i/>
                <w:sz w:val="18"/>
                <w:szCs w:val="18"/>
              </w:rPr>
              <w:t>Note: Describe briefly potential social and environmental risks identified in Attachment 1 – Risk Screening Checklist (based on any “Yes” responses). If no risks have been identified in Attachment 1 then note “No Risks Identified” and skip to Question 4 and Select “Low Risk”. Questions 5 and 6 not required for Low Risk Projects.</w:t>
            </w:r>
          </w:p>
        </w:tc>
        <w:tc>
          <w:tcPr>
            <w:tcW w:w="4536" w:type="dxa"/>
            <w:gridSpan w:val="3"/>
            <w:shd w:val="clear" w:color="auto" w:fill="212934" w:themeFill="text2" w:themeFillShade="7F"/>
            <w:vAlign w:val="center"/>
          </w:tcPr>
          <w:p w14:paraId="64F188F0" w14:textId="77777777" w:rsidR="0063787C" w:rsidRPr="00850D00" w:rsidRDefault="0063787C" w:rsidP="007970A2">
            <w:pPr>
              <w:keepNext/>
              <w:tabs>
                <w:tab w:val="left" w:pos="101"/>
              </w:tabs>
              <w:ind w:right="252" w:firstLine="11"/>
              <w:jc w:val="center"/>
              <w:rPr>
                <w:b/>
                <w:szCs w:val="20"/>
              </w:rPr>
            </w:pPr>
            <w:r w:rsidRPr="00850D00">
              <w:rPr>
                <w:b/>
                <w:szCs w:val="20"/>
              </w:rPr>
              <w:t>QUESTION 3: What is the level of significance of the potential social and environmental risks?</w:t>
            </w:r>
          </w:p>
          <w:p w14:paraId="211F428B" w14:textId="77777777" w:rsidR="0063787C" w:rsidRPr="00850D00" w:rsidRDefault="0063787C" w:rsidP="007970A2">
            <w:pPr>
              <w:keepNext/>
              <w:tabs>
                <w:tab w:val="left" w:pos="432"/>
              </w:tabs>
              <w:jc w:val="center"/>
              <w:rPr>
                <w:b/>
                <w:szCs w:val="20"/>
              </w:rPr>
            </w:pPr>
            <w:r w:rsidRPr="00850D00">
              <w:rPr>
                <w:i/>
                <w:sz w:val="18"/>
                <w:szCs w:val="18"/>
              </w:rPr>
              <w:t>Note: Respond to Questions 4 and 5 below before proceeding to Question 6</w:t>
            </w:r>
          </w:p>
        </w:tc>
        <w:tc>
          <w:tcPr>
            <w:tcW w:w="5910" w:type="dxa"/>
            <w:gridSpan w:val="2"/>
            <w:shd w:val="clear" w:color="auto" w:fill="212934" w:themeFill="text2" w:themeFillShade="7F"/>
            <w:vAlign w:val="center"/>
          </w:tcPr>
          <w:p w14:paraId="4748A2CA" w14:textId="77777777" w:rsidR="0063787C" w:rsidRPr="00850D00" w:rsidRDefault="0063787C" w:rsidP="007970A2">
            <w:pPr>
              <w:keepNext/>
              <w:tabs>
                <w:tab w:val="left" w:pos="432"/>
              </w:tabs>
              <w:jc w:val="center"/>
              <w:rPr>
                <w:b/>
                <w:szCs w:val="20"/>
              </w:rPr>
            </w:pPr>
            <w:r w:rsidRPr="00850D00">
              <w:rPr>
                <w:b/>
                <w:szCs w:val="20"/>
              </w:rPr>
              <w:t>QUESTION 6: What social and environmental assessment and management measures have been conducted and/or are required to address potential risks (for Risks with Moderate and High Significance)?</w:t>
            </w:r>
          </w:p>
        </w:tc>
      </w:tr>
      <w:tr w:rsidR="0063787C" w:rsidRPr="00850D00" w14:paraId="65347B7C" w14:textId="77777777" w:rsidTr="007970A2">
        <w:tc>
          <w:tcPr>
            <w:tcW w:w="2694" w:type="dxa"/>
            <w:shd w:val="clear" w:color="auto" w:fill="D5DCE4" w:themeFill="text2" w:themeFillTint="33"/>
            <w:vAlign w:val="center"/>
          </w:tcPr>
          <w:p w14:paraId="57F79A7D" w14:textId="77777777" w:rsidR="0063787C" w:rsidRPr="00850D00" w:rsidRDefault="0063787C" w:rsidP="007970A2">
            <w:pPr>
              <w:jc w:val="center"/>
              <w:rPr>
                <w:b/>
                <w:i/>
                <w:sz w:val="18"/>
                <w:szCs w:val="18"/>
              </w:rPr>
            </w:pPr>
            <w:r w:rsidRPr="00850D00">
              <w:rPr>
                <w:b/>
                <w:i/>
                <w:sz w:val="18"/>
                <w:szCs w:val="18"/>
              </w:rPr>
              <w:t xml:space="preserve">Risk </w:t>
            </w:r>
            <w:r>
              <w:rPr>
                <w:b/>
                <w:i/>
                <w:sz w:val="18"/>
                <w:szCs w:val="18"/>
              </w:rPr>
              <w:t>d</w:t>
            </w:r>
            <w:r w:rsidRPr="00850D00">
              <w:rPr>
                <w:b/>
                <w:i/>
                <w:sz w:val="18"/>
                <w:szCs w:val="18"/>
              </w:rPr>
              <w:t>escription</w:t>
            </w:r>
          </w:p>
        </w:tc>
        <w:tc>
          <w:tcPr>
            <w:tcW w:w="1275" w:type="dxa"/>
            <w:shd w:val="clear" w:color="auto" w:fill="D5DCE4" w:themeFill="text2" w:themeFillTint="33"/>
            <w:vAlign w:val="center"/>
          </w:tcPr>
          <w:p w14:paraId="50EE8646" w14:textId="77777777" w:rsidR="0063787C" w:rsidRPr="00850D00" w:rsidRDefault="0063787C" w:rsidP="007970A2">
            <w:pPr>
              <w:jc w:val="center"/>
              <w:rPr>
                <w:b/>
                <w:i/>
                <w:sz w:val="18"/>
                <w:szCs w:val="18"/>
              </w:rPr>
            </w:pPr>
            <w:r w:rsidRPr="00850D00">
              <w:rPr>
                <w:b/>
                <w:i/>
                <w:sz w:val="18"/>
                <w:szCs w:val="18"/>
              </w:rPr>
              <w:t xml:space="preserve">Impact and Probability </w:t>
            </w:r>
            <w:r w:rsidRPr="00AF7DAE">
              <w:rPr>
                <w:i/>
                <w:sz w:val="18"/>
                <w:szCs w:val="18"/>
              </w:rPr>
              <w:t>(1-5)</w:t>
            </w:r>
          </w:p>
        </w:tc>
        <w:tc>
          <w:tcPr>
            <w:tcW w:w="1134" w:type="dxa"/>
            <w:shd w:val="clear" w:color="auto" w:fill="D5DCE4" w:themeFill="text2" w:themeFillTint="33"/>
            <w:vAlign w:val="center"/>
          </w:tcPr>
          <w:p w14:paraId="69A2159A" w14:textId="77777777" w:rsidR="0063787C" w:rsidRPr="00850D00" w:rsidRDefault="0063787C" w:rsidP="007970A2">
            <w:pPr>
              <w:jc w:val="center"/>
              <w:rPr>
                <w:b/>
                <w:i/>
                <w:sz w:val="18"/>
                <w:szCs w:val="18"/>
              </w:rPr>
            </w:pPr>
            <w:r w:rsidRPr="00850D00">
              <w:rPr>
                <w:b/>
                <w:i/>
                <w:sz w:val="18"/>
                <w:szCs w:val="18"/>
              </w:rPr>
              <w:t>Significance</w:t>
            </w:r>
          </w:p>
          <w:p w14:paraId="0A239D8C" w14:textId="77777777" w:rsidR="0063787C" w:rsidRPr="00AF7DAE" w:rsidRDefault="0063787C" w:rsidP="007970A2">
            <w:pPr>
              <w:jc w:val="center"/>
              <w:rPr>
                <w:i/>
                <w:sz w:val="18"/>
                <w:szCs w:val="18"/>
              </w:rPr>
            </w:pPr>
            <w:r w:rsidRPr="00AF7DAE">
              <w:rPr>
                <w:i/>
                <w:sz w:val="18"/>
                <w:szCs w:val="18"/>
              </w:rPr>
              <w:t>(Low, Moderate, High)</w:t>
            </w:r>
          </w:p>
        </w:tc>
        <w:tc>
          <w:tcPr>
            <w:tcW w:w="2127" w:type="dxa"/>
            <w:shd w:val="clear" w:color="auto" w:fill="D5DCE4" w:themeFill="text2" w:themeFillTint="33"/>
            <w:vAlign w:val="center"/>
          </w:tcPr>
          <w:p w14:paraId="135FCD38" w14:textId="77777777" w:rsidR="0063787C" w:rsidRPr="00850D00" w:rsidRDefault="0063787C" w:rsidP="007970A2">
            <w:pPr>
              <w:jc w:val="center"/>
              <w:rPr>
                <w:b/>
                <w:i/>
                <w:sz w:val="18"/>
                <w:szCs w:val="18"/>
              </w:rPr>
            </w:pPr>
            <w:r w:rsidRPr="00850D00">
              <w:rPr>
                <w:b/>
                <w:i/>
                <w:sz w:val="18"/>
                <w:szCs w:val="18"/>
              </w:rPr>
              <w:t>Comments</w:t>
            </w:r>
            <w:r>
              <w:rPr>
                <w:b/>
                <w:i/>
                <w:sz w:val="18"/>
                <w:szCs w:val="18"/>
              </w:rPr>
              <w:t xml:space="preserve"> on risk of activity</w:t>
            </w:r>
          </w:p>
        </w:tc>
        <w:tc>
          <w:tcPr>
            <w:tcW w:w="5910" w:type="dxa"/>
            <w:gridSpan w:val="2"/>
            <w:shd w:val="clear" w:color="auto" w:fill="D5DCE4" w:themeFill="text2" w:themeFillTint="33"/>
            <w:vAlign w:val="center"/>
          </w:tcPr>
          <w:p w14:paraId="5D508A26" w14:textId="77777777" w:rsidR="0063787C" w:rsidRDefault="0063787C" w:rsidP="007970A2">
            <w:pPr>
              <w:jc w:val="center"/>
              <w:rPr>
                <w:b/>
                <w:i/>
                <w:sz w:val="18"/>
                <w:szCs w:val="18"/>
              </w:rPr>
            </w:pPr>
            <w:r w:rsidRPr="00850D00">
              <w:rPr>
                <w:b/>
                <w:i/>
                <w:sz w:val="18"/>
                <w:szCs w:val="18"/>
              </w:rPr>
              <w:t>Description of assessment and management measures as reflected in the Project design</w:t>
            </w:r>
          </w:p>
          <w:p w14:paraId="75D0C578" w14:textId="77777777" w:rsidR="0063787C" w:rsidRPr="00AF7DAE" w:rsidRDefault="0063787C" w:rsidP="007970A2">
            <w:pPr>
              <w:jc w:val="center"/>
              <w:rPr>
                <w:i/>
                <w:sz w:val="18"/>
                <w:szCs w:val="18"/>
              </w:rPr>
            </w:pPr>
            <w:r w:rsidRPr="00AF7DAE">
              <w:rPr>
                <w:i/>
                <w:sz w:val="18"/>
                <w:szCs w:val="18"/>
              </w:rPr>
              <w:t>(</w:t>
            </w:r>
            <w:r>
              <w:rPr>
                <w:i/>
                <w:sz w:val="18"/>
                <w:szCs w:val="18"/>
              </w:rPr>
              <w:t>i</w:t>
            </w:r>
            <w:r w:rsidRPr="00AF7DAE">
              <w:rPr>
                <w:i/>
                <w:sz w:val="18"/>
                <w:szCs w:val="18"/>
              </w:rPr>
              <w:t>f ESIA or SESA is required note that the assessment should consider all potential impacts and risks)</w:t>
            </w:r>
          </w:p>
        </w:tc>
      </w:tr>
      <w:tr w:rsidR="0063787C" w:rsidRPr="00850D00" w14:paraId="6940CD7A" w14:textId="77777777" w:rsidTr="007970A2">
        <w:tc>
          <w:tcPr>
            <w:tcW w:w="2694" w:type="dxa"/>
          </w:tcPr>
          <w:p w14:paraId="29723DA8" w14:textId="77777777" w:rsidR="0063787C" w:rsidRDefault="0063787C" w:rsidP="007970A2">
            <w:pPr>
              <w:rPr>
                <w:sz w:val="18"/>
                <w:szCs w:val="18"/>
              </w:rPr>
            </w:pPr>
            <w:r w:rsidRPr="00A54AA4">
              <w:rPr>
                <w:b/>
                <w:sz w:val="18"/>
                <w:szCs w:val="18"/>
              </w:rPr>
              <w:t>Risk 1: Principle 1 (Q3)</w:t>
            </w:r>
            <w:r>
              <w:rPr>
                <w:b/>
                <w:sz w:val="18"/>
                <w:szCs w:val="18"/>
              </w:rPr>
              <w:t>.</w:t>
            </w:r>
          </w:p>
          <w:p w14:paraId="1EB4284E" w14:textId="77777777" w:rsidR="0063787C" w:rsidRPr="00850D00" w:rsidRDefault="0063787C" w:rsidP="007970A2">
            <w:pPr>
              <w:rPr>
                <w:sz w:val="18"/>
                <w:szCs w:val="18"/>
              </w:rPr>
            </w:pPr>
            <w:r>
              <w:rPr>
                <w:sz w:val="18"/>
                <w:szCs w:val="18"/>
              </w:rPr>
              <w:t>P</w:t>
            </w:r>
            <w:r w:rsidRPr="00850D00">
              <w:rPr>
                <w:sz w:val="18"/>
                <w:szCs w:val="18"/>
              </w:rPr>
              <w:t>roject activities could potentially restrict availability</w:t>
            </w:r>
            <w:r>
              <w:rPr>
                <w:sz w:val="18"/>
                <w:szCs w:val="18"/>
              </w:rPr>
              <w:t xml:space="preserve"> of</w:t>
            </w:r>
            <w:r w:rsidRPr="00850D00">
              <w:rPr>
                <w:sz w:val="18"/>
                <w:szCs w:val="18"/>
              </w:rPr>
              <w:t>, quality of and access to resources or basic services, particular</w:t>
            </w:r>
            <w:r>
              <w:rPr>
                <w:sz w:val="18"/>
                <w:szCs w:val="18"/>
              </w:rPr>
              <w:t>ly</w:t>
            </w:r>
            <w:r w:rsidRPr="00850D00">
              <w:rPr>
                <w:sz w:val="18"/>
                <w:szCs w:val="18"/>
              </w:rPr>
              <w:t xml:space="preserve"> </w:t>
            </w:r>
            <w:r>
              <w:rPr>
                <w:sz w:val="18"/>
                <w:szCs w:val="18"/>
              </w:rPr>
              <w:t>for</w:t>
            </w:r>
            <w:r w:rsidRPr="00850D00">
              <w:rPr>
                <w:sz w:val="18"/>
                <w:szCs w:val="18"/>
              </w:rPr>
              <w:t xml:space="preserve"> marginalized individuals or groups</w:t>
            </w:r>
            <w:r>
              <w:rPr>
                <w:sz w:val="18"/>
                <w:szCs w:val="18"/>
              </w:rPr>
              <w:t>.</w:t>
            </w:r>
          </w:p>
        </w:tc>
        <w:tc>
          <w:tcPr>
            <w:tcW w:w="1275" w:type="dxa"/>
          </w:tcPr>
          <w:p w14:paraId="007AFCC0" w14:textId="77777777" w:rsidR="0063787C" w:rsidRPr="00850D00" w:rsidRDefault="0063787C" w:rsidP="007970A2">
            <w:pPr>
              <w:rPr>
                <w:rFonts w:cs="Minion Pro"/>
                <w:sz w:val="18"/>
                <w:szCs w:val="18"/>
              </w:rPr>
            </w:pPr>
            <w:r w:rsidRPr="00850D00">
              <w:rPr>
                <w:rFonts w:cs="Minion Pro"/>
                <w:sz w:val="18"/>
                <w:szCs w:val="18"/>
              </w:rPr>
              <w:t>I: 3</w:t>
            </w:r>
          </w:p>
          <w:p w14:paraId="093EFF03" w14:textId="77777777" w:rsidR="0063787C" w:rsidRPr="00850D00" w:rsidRDefault="0063787C" w:rsidP="007970A2">
            <w:pPr>
              <w:rPr>
                <w:rFonts w:cs="Minion Pro"/>
                <w:sz w:val="18"/>
                <w:szCs w:val="18"/>
              </w:rPr>
            </w:pPr>
            <w:r w:rsidRPr="00850D00">
              <w:rPr>
                <w:rFonts w:cs="Minion Pro"/>
                <w:sz w:val="18"/>
                <w:szCs w:val="18"/>
              </w:rPr>
              <w:t xml:space="preserve">P: </w:t>
            </w:r>
            <w:r>
              <w:rPr>
                <w:rFonts w:cs="Minion Pro"/>
                <w:sz w:val="18"/>
                <w:szCs w:val="18"/>
              </w:rPr>
              <w:t>3</w:t>
            </w:r>
          </w:p>
        </w:tc>
        <w:tc>
          <w:tcPr>
            <w:tcW w:w="1134" w:type="dxa"/>
          </w:tcPr>
          <w:p w14:paraId="50C9BE7A" w14:textId="77777777" w:rsidR="0063787C" w:rsidRPr="00850D00" w:rsidRDefault="0063787C" w:rsidP="007970A2">
            <w:pPr>
              <w:rPr>
                <w:b/>
                <w:sz w:val="18"/>
                <w:szCs w:val="18"/>
              </w:rPr>
            </w:pPr>
            <w:r w:rsidRPr="00850D00">
              <w:rPr>
                <w:b/>
                <w:sz w:val="18"/>
                <w:szCs w:val="18"/>
              </w:rPr>
              <w:t>Moderate</w:t>
            </w:r>
          </w:p>
        </w:tc>
        <w:tc>
          <w:tcPr>
            <w:tcW w:w="2127" w:type="dxa"/>
          </w:tcPr>
          <w:p w14:paraId="669D2FFD" w14:textId="77777777" w:rsidR="0063787C" w:rsidRDefault="0063787C" w:rsidP="007970A2">
            <w:pPr>
              <w:rPr>
                <w:sz w:val="18"/>
                <w:szCs w:val="18"/>
              </w:rPr>
            </w:pPr>
            <w:r>
              <w:rPr>
                <w:sz w:val="18"/>
                <w:szCs w:val="18"/>
              </w:rPr>
              <w:t xml:space="preserve">Changes in pasture and livestock management practices and reforestation measures (grazing control, rotational grazing, livestock exclusion zones and reforestation) may limit the availability of/accessibility to some basic services. </w:t>
            </w:r>
          </w:p>
          <w:p w14:paraId="3746E104" w14:textId="77777777" w:rsidR="0063787C" w:rsidRPr="00850D00" w:rsidRDefault="0063787C" w:rsidP="007970A2">
            <w:pPr>
              <w:rPr>
                <w:sz w:val="18"/>
                <w:szCs w:val="18"/>
              </w:rPr>
            </w:pPr>
          </w:p>
        </w:tc>
        <w:tc>
          <w:tcPr>
            <w:tcW w:w="5910" w:type="dxa"/>
            <w:gridSpan w:val="2"/>
          </w:tcPr>
          <w:p w14:paraId="353323B5" w14:textId="77777777" w:rsidR="0063787C" w:rsidRDefault="0063787C" w:rsidP="007970A2">
            <w:pPr>
              <w:rPr>
                <w:sz w:val="18"/>
                <w:szCs w:val="18"/>
              </w:rPr>
            </w:pPr>
            <w:r>
              <w:rPr>
                <w:sz w:val="18"/>
                <w:szCs w:val="18"/>
              </w:rPr>
              <w:t xml:space="preserve">To address the short-term limitations of gaining access to pasture lands and forests, the project will promote alternative business solutions and community enterprise developments that will help communities to generate alternative incomes. The project will also address the need to reduce extensive livestock grazing through enhanced fodder production techniques (within exclusion zones, rotational grazing, on-site production, demonstration plots, etc), productive on-site animal husbandry, and establishment of watering sites at mid-stream levels of catchment/watershed areas (saving livestock energy in search of water sources in the upstream). </w:t>
            </w:r>
          </w:p>
          <w:p w14:paraId="05ED94A6" w14:textId="77777777" w:rsidR="0063787C" w:rsidRDefault="0063787C" w:rsidP="007970A2">
            <w:pPr>
              <w:rPr>
                <w:sz w:val="18"/>
                <w:szCs w:val="18"/>
              </w:rPr>
            </w:pPr>
          </w:p>
          <w:p w14:paraId="066C5922" w14:textId="77777777" w:rsidR="0063787C" w:rsidRDefault="0063787C" w:rsidP="007970A2">
            <w:pPr>
              <w:rPr>
                <w:sz w:val="18"/>
                <w:szCs w:val="18"/>
              </w:rPr>
            </w:pPr>
            <w:r>
              <w:rPr>
                <w:sz w:val="18"/>
                <w:szCs w:val="18"/>
              </w:rPr>
              <w:t xml:space="preserve">The project will engage widely with relevant stakeholders at regional, sub-regional and community levels to agree on rotational routes for the transit of larger herds, as well as to monitor grazing control measures applied locally by large herd owners from other communities, districts and/or regions. </w:t>
            </w:r>
            <w:r w:rsidRPr="00EE4D5C">
              <w:rPr>
                <w:i/>
                <w:sz w:val="18"/>
                <w:szCs w:val="18"/>
              </w:rPr>
              <w:t>Jamoat</w:t>
            </w:r>
            <w:r>
              <w:rPr>
                <w:sz w:val="18"/>
                <w:szCs w:val="18"/>
              </w:rPr>
              <w:t xml:space="preserve">-level monitoring and control mechanisms will be introduced to enforce agreed-upon measures for the mitigation of land </w:t>
            </w:r>
            <w:r>
              <w:rPr>
                <w:sz w:val="18"/>
                <w:szCs w:val="18"/>
              </w:rPr>
              <w:lastRenderedPageBreak/>
              <w:t xml:space="preserve">degradation and to improve vegetation growth in target pasture lands, as well as to ensure that target communities effectively benefit from project interventions. </w:t>
            </w:r>
          </w:p>
          <w:p w14:paraId="05A42301" w14:textId="77777777" w:rsidR="0063787C" w:rsidRDefault="0063787C" w:rsidP="007970A2">
            <w:pPr>
              <w:rPr>
                <w:sz w:val="18"/>
                <w:szCs w:val="18"/>
              </w:rPr>
            </w:pPr>
          </w:p>
          <w:p w14:paraId="04DF92F1" w14:textId="77777777" w:rsidR="0063787C" w:rsidRDefault="0063787C" w:rsidP="007970A2">
            <w:pPr>
              <w:rPr>
                <w:sz w:val="18"/>
                <w:szCs w:val="18"/>
              </w:rPr>
            </w:pPr>
            <w:r>
              <w:rPr>
                <w:sz w:val="18"/>
                <w:szCs w:val="18"/>
              </w:rPr>
              <w:t xml:space="preserve">Energy-efficient stoves will also be introduced into target communities to compensate for the limited access to forest resources for energy. Best practices and lessons learned from similar past projects in Tajikistan will be adapted for and applied to the Kofirnighan River Basin (KRB) context. </w:t>
            </w:r>
          </w:p>
          <w:p w14:paraId="1014D629" w14:textId="77777777" w:rsidR="0063787C" w:rsidRDefault="0063787C" w:rsidP="007970A2">
            <w:pPr>
              <w:rPr>
                <w:sz w:val="18"/>
                <w:szCs w:val="18"/>
              </w:rPr>
            </w:pPr>
          </w:p>
          <w:p w14:paraId="0A6895A0" w14:textId="77777777" w:rsidR="0063787C" w:rsidRPr="00850D00" w:rsidRDefault="0063787C" w:rsidP="007970A2">
            <w:pPr>
              <w:rPr>
                <w:sz w:val="18"/>
                <w:szCs w:val="18"/>
              </w:rPr>
            </w:pPr>
            <w:r>
              <w:rPr>
                <w:sz w:val="18"/>
                <w:szCs w:val="18"/>
              </w:rPr>
              <w:t xml:space="preserve">The project will also support the implementation of the long-term financing of an integrated catchment management strategy through PES models that will be developed for each target district. These models will further enable the financing to undertake initiatives that strengthen ecosystem services and build climate resilience with each target district and community. The PES models will be designed based on a combination of regional, international and local best practices. The design will also be informed by the results of existing PES models made use of in Tajikistan. Such models will be accessed through the knowledge hubs that proposed project is supporting (under Outcome 3).  </w:t>
            </w:r>
          </w:p>
        </w:tc>
      </w:tr>
      <w:tr w:rsidR="0063787C" w:rsidRPr="00850D00" w14:paraId="04B26C63" w14:textId="77777777" w:rsidTr="007970A2">
        <w:tc>
          <w:tcPr>
            <w:tcW w:w="2694" w:type="dxa"/>
          </w:tcPr>
          <w:p w14:paraId="76179D8E" w14:textId="77777777" w:rsidR="0063787C" w:rsidRDefault="0063787C" w:rsidP="007970A2">
            <w:pPr>
              <w:rPr>
                <w:b/>
                <w:sz w:val="18"/>
                <w:szCs w:val="18"/>
              </w:rPr>
            </w:pPr>
            <w:r w:rsidRPr="00A54AA4">
              <w:rPr>
                <w:b/>
                <w:sz w:val="18"/>
                <w:szCs w:val="18"/>
              </w:rPr>
              <w:lastRenderedPageBreak/>
              <w:t>Risk 2: Principle 1 (Q4)</w:t>
            </w:r>
            <w:r>
              <w:rPr>
                <w:b/>
                <w:sz w:val="18"/>
                <w:szCs w:val="18"/>
              </w:rPr>
              <w:t>.</w:t>
            </w:r>
          </w:p>
          <w:p w14:paraId="0304416F" w14:textId="77777777" w:rsidR="0063787C" w:rsidRPr="00850D00" w:rsidRDefault="0063787C" w:rsidP="007970A2">
            <w:pPr>
              <w:rPr>
                <w:sz w:val="18"/>
                <w:szCs w:val="18"/>
              </w:rPr>
            </w:pPr>
            <w:r>
              <w:rPr>
                <w:sz w:val="18"/>
                <w:szCs w:val="18"/>
              </w:rPr>
              <w:t xml:space="preserve">Marginalised groups </w:t>
            </w:r>
            <w:r w:rsidRPr="00850D00">
              <w:rPr>
                <w:sz w:val="18"/>
                <w:szCs w:val="18"/>
              </w:rPr>
              <w:t>could potentially be excluded from fully participating in decisions that may affect them</w:t>
            </w:r>
            <w:r>
              <w:rPr>
                <w:sz w:val="18"/>
                <w:szCs w:val="18"/>
              </w:rPr>
              <w:t>.</w:t>
            </w:r>
          </w:p>
        </w:tc>
        <w:tc>
          <w:tcPr>
            <w:tcW w:w="1275" w:type="dxa"/>
          </w:tcPr>
          <w:p w14:paraId="554EE1B7" w14:textId="77777777" w:rsidR="0063787C" w:rsidRPr="00850D00" w:rsidRDefault="0063787C" w:rsidP="007970A2">
            <w:pPr>
              <w:keepNext/>
              <w:keepLines/>
              <w:ind w:left="5"/>
              <w:outlineLvl w:val="1"/>
              <w:rPr>
                <w:rFonts w:cs="Minion Pro"/>
                <w:sz w:val="18"/>
                <w:szCs w:val="18"/>
              </w:rPr>
            </w:pPr>
            <w:r w:rsidRPr="00850D00">
              <w:rPr>
                <w:rFonts w:cs="Minion Pro"/>
                <w:sz w:val="18"/>
                <w:szCs w:val="18"/>
              </w:rPr>
              <w:t>I: 3</w:t>
            </w:r>
          </w:p>
          <w:p w14:paraId="4E3611A2" w14:textId="77777777" w:rsidR="0063787C" w:rsidRPr="00850D00" w:rsidRDefault="0063787C" w:rsidP="007970A2">
            <w:pPr>
              <w:rPr>
                <w:rFonts w:cs="Minion Pro"/>
                <w:sz w:val="18"/>
                <w:szCs w:val="18"/>
              </w:rPr>
            </w:pPr>
            <w:r w:rsidRPr="00850D00">
              <w:rPr>
                <w:rFonts w:cs="Minion Pro"/>
                <w:sz w:val="18"/>
                <w:szCs w:val="18"/>
              </w:rPr>
              <w:t>P: 2</w:t>
            </w:r>
          </w:p>
        </w:tc>
        <w:tc>
          <w:tcPr>
            <w:tcW w:w="1134" w:type="dxa"/>
          </w:tcPr>
          <w:p w14:paraId="0B4F50C4" w14:textId="77777777" w:rsidR="0063787C" w:rsidRPr="00850D00" w:rsidRDefault="0063787C" w:rsidP="007970A2">
            <w:pPr>
              <w:rPr>
                <w:b/>
                <w:sz w:val="18"/>
                <w:szCs w:val="18"/>
              </w:rPr>
            </w:pPr>
            <w:r w:rsidRPr="00850D00">
              <w:rPr>
                <w:b/>
                <w:sz w:val="18"/>
                <w:szCs w:val="18"/>
              </w:rPr>
              <w:t>Moderate</w:t>
            </w:r>
          </w:p>
        </w:tc>
        <w:tc>
          <w:tcPr>
            <w:tcW w:w="2127" w:type="dxa"/>
          </w:tcPr>
          <w:p w14:paraId="7CDA2BAB" w14:textId="77777777" w:rsidR="0063787C" w:rsidRPr="00850D00" w:rsidRDefault="0063787C" w:rsidP="007970A2">
            <w:pPr>
              <w:rPr>
                <w:sz w:val="18"/>
                <w:szCs w:val="18"/>
              </w:rPr>
            </w:pPr>
            <w:r>
              <w:rPr>
                <w:sz w:val="18"/>
                <w:szCs w:val="18"/>
              </w:rPr>
              <w:t>L</w:t>
            </w:r>
            <w:r w:rsidRPr="00850D00">
              <w:rPr>
                <w:sz w:val="18"/>
                <w:szCs w:val="18"/>
              </w:rPr>
              <w:t>ocal stakeholders, in particular poor and vulnerable groups,</w:t>
            </w:r>
            <w:r>
              <w:rPr>
                <w:sz w:val="18"/>
                <w:szCs w:val="18"/>
              </w:rPr>
              <w:t xml:space="preserve"> may be limited in their abilities</w:t>
            </w:r>
            <w:r w:rsidRPr="00850D00">
              <w:rPr>
                <w:sz w:val="18"/>
                <w:szCs w:val="18"/>
              </w:rPr>
              <w:t xml:space="preserve"> to participate effectively in decision making</w:t>
            </w:r>
            <w:r>
              <w:rPr>
                <w:sz w:val="18"/>
                <w:szCs w:val="18"/>
              </w:rPr>
              <w:t>.</w:t>
            </w:r>
          </w:p>
        </w:tc>
        <w:tc>
          <w:tcPr>
            <w:tcW w:w="5910" w:type="dxa"/>
            <w:gridSpan w:val="2"/>
          </w:tcPr>
          <w:p w14:paraId="58CA2F5D" w14:textId="77777777" w:rsidR="0063787C" w:rsidRDefault="0063787C" w:rsidP="007970A2">
            <w:pPr>
              <w:rPr>
                <w:sz w:val="18"/>
                <w:szCs w:val="18"/>
              </w:rPr>
            </w:pPr>
            <w:r>
              <w:rPr>
                <w:sz w:val="18"/>
                <w:szCs w:val="18"/>
              </w:rPr>
              <w:t xml:space="preserve">Marginalised groups in the KRB include those living in places with increased impacts of climate change, food insecure households, households with limited or no productive assets (limited resilience), livestock and/or agricultural land plots. Such vulnerable groups have the limited ability to participate during key stages of project design and implementation. </w:t>
            </w:r>
          </w:p>
          <w:p w14:paraId="5F87E085" w14:textId="77777777" w:rsidR="0063787C" w:rsidRDefault="0063787C" w:rsidP="007970A2">
            <w:pPr>
              <w:rPr>
                <w:sz w:val="18"/>
                <w:szCs w:val="18"/>
              </w:rPr>
            </w:pPr>
          </w:p>
          <w:p w14:paraId="7ABD3112" w14:textId="77777777" w:rsidR="0063787C" w:rsidRDefault="0063787C" w:rsidP="007970A2">
            <w:pPr>
              <w:rPr>
                <w:sz w:val="18"/>
                <w:szCs w:val="18"/>
              </w:rPr>
            </w:pPr>
            <w:r>
              <w:rPr>
                <w:sz w:val="18"/>
                <w:szCs w:val="18"/>
              </w:rPr>
              <w:t xml:space="preserve">During the project’s inception phase, a vulnerability assessment of target communities will be carried out in a participatory manner. Where feasible, vulnerable and marginalised groups will be prioritised for adaptation interventions. The Stakeholder Engagement Plan will guide such consultations during preparation phases, ensuring the broad representation of existing relevant community-based organisations and groups. These organisations and groups involve </w:t>
            </w:r>
            <w:r>
              <w:rPr>
                <w:i/>
                <w:sz w:val="18"/>
                <w:szCs w:val="18"/>
              </w:rPr>
              <w:t xml:space="preserve">inter alia </w:t>
            </w:r>
            <w:r>
              <w:rPr>
                <w:sz w:val="18"/>
                <w:szCs w:val="18"/>
              </w:rPr>
              <w:t>farming associations and cooperatives, women’s committees, intervention-related initiative groups, pasture development associations, water user associations (WUAs), forestry cooperatives and communal health promoters. The project will monitor and assess the extent of involvement of vulnerable and marginalized within such groups and associations.</w:t>
            </w:r>
          </w:p>
          <w:p w14:paraId="471068D0" w14:textId="77777777" w:rsidR="0063787C" w:rsidRDefault="0063787C" w:rsidP="007970A2">
            <w:pPr>
              <w:rPr>
                <w:sz w:val="18"/>
                <w:szCs w:val="18"/>
              </w:rPr>
            </w:pPr>
          </w:p>
          <w:p w14:paraId="5B91D558" w14:textId="77777777" w:rsidR="0063787C" w:rsidRPr="00850D00" w:rsidRDefault="0063787C" w:rsidP="007970A2">
            <w:pPr>
              <w:rPr>
                <w:sz w:val="18"/>
                <w:szCs w:val="18"/>
              </w:rPr>
            </w:pPr>
            <w:r>
              <w:rPr>
                <w:sz w:val="18"/>
                <w:szCs w:val="18"/>
              </w:rPr>
              <w:t xml:space="preserve">The targeted actions that will be prioritised and deemed suitable for vulnerable groups may include on-farm adaptation interventions, household plots, improved productivity measures and the selection of demonstration plots with support from farmer field schools. Certain enterprise developments and income-generating activities (such as bee keeping, fodder production, livestock productivity support) may also be </w:t>
            </w:r>
            <w:r>
              <w:rPr>
                <w:sz w:val="18"/>
                <w:szCs w:val="18"/>
              </w:rPr>
              <w:lastRenderedPageBreak/>
              <w:t>suitable for the given groups to ensure that benefits are distributed inclusively and in an equitable manner.</w:t>
            </w:r>
          </w:p>
        </w:tc>
      </w:tr>
      <w:tr w:rsidR="0063787C" w:rsidRPr="00850D00" w14:paraId="6C77FB28" w14:textId="77777777" w:rsidTr="007970A2">
        <w:tc>
          <w:tcPr>
            <w:tcW w:w="2694" w:type="dxa"/>
          </w:tcPr>
          <w:p w14:paraId="4BF4B628" w14:textId="77777777" w:rsidR="0063787C" w:rsidRPr="00983D33" w:rsidRDefault="0063787C" w:rsidP="007970A2">
            <w:pPr>
              <w:rPr>
                <w:b/>
                <w:sz w:val="18"/>
                <w:szCs w:val="18"/>
              </w:rPr>
            </w:pPr>
            <w:r w:rsidRPr="00983D33">
              <w:rPr>
                <w:b/>
                <w:sz w:val="18"/>
                <w:szCs w:val="18"/>
              </w:rPr>
              <w:lastRenderedPageBreak/>
              <w:t>Risk 3: Principle 1 (Q5).</w:t>
            </w:r>
          </w:p>
          <w:p w14:paraId="05FCEC1C" w14:textId="77777777" w:rsidR="0063787C" w:rsidRPr="00850D00" w:rsidRDefault="0063787C" w:rsidP="007970A2">
            <w:pPr>
              <w:rPr>
                <w:sz w:val="18"/>
                <w:szCs w:val="18"/>
              </w:rPr>
            </w:pPr>
            <w:r>
              <w:rPr>
                <w:sz w:val="18"/>
                <w:szCs w:val="18"/>
              </w:rPr>
              <w:t>National and regional authorities may</w:t>
            </w:r>
            <w:r w:rsidRPr="00850D00">
              <w:rPr>
                <w:sz w:val="18"/>
                <w:szCs w:val="18"/>
              </w:rPr>
              <w:t xml:space="preserve"> not have the capacity to meet their obligations </w:t>
            </w:r>
            <w:r>
              <w:rPr>
                <w:sz w:val="18"/>
                <w:szCs w:val="18"/>
              </w:rPr>
              <w:t>to</w:t>
            </w:r>
            <w:r w:rsidRPr="00850D00">
              <w:rPr>
                <w:sz w:val="18"/>
                <w:szCs w:val="18"/>
              </w:rPr>
              <w:t xml:space="preserve"> the </w:t>
            </w:r>
            <w:r>
              <w:rPr>
                <w:sz w:val="18"/>
                <w:szCs w:val="18"/>
              </w:rPr>
              <w:t>p</w:t>
            </w:r>
            <w:r w:rsidRPr="00850D00">
              <w:rPr>
                <w:sz w:val="18"/>
                <w:szCs w:val="18"/>
              </w:rPr>
              <w:t>roject.</w:t>
            </w:r>
          </w:p>
        </w:tc>
        <w:tc>
          <w:tcPr>
            <w:tcW w:w="1275" w:type="dxa"/>
          </w:tcPr>
          <w:p w14:paraId="52FA9DE6" w14:textId="77777777" w:rsidR="0063787C" w:rsidRPr="00850D00" w:rsidRDefault="0063787C" w:rsidP="007970A2">
            <w:pPr>
              <w:rPr>
                <w:rFonts w:cs="Minion Pro"/>
                <w:sz w:val="18"/>
                <w:szCs w:val="18"/>
              </w:rPr>
            </w:pPr>
            <w:r w:rsidRPr="00850D00">
              <w:rPr>
                <w:rFonts w:cs="Minion Pro"/>
                <w:sz w:val="18"/>
                <w:szCs w:val="18"/>
              </w:rPr>
              <w:t>I: 3</w:t>
            </w:r>
          </w:p>
          <w:p w14:paraId="73887571" w14:textId="77777777" w:rsidR="0063787C" w:rsidRPr="00850D00" w:rsidRDefault="0063787C" w:rsidP="007970A2">
            <w:pPr>
              <w:rPr>
                <w:rFonts w:cs="Minion Pro"/>
                <w:sz w:val="18"/>
                <w:szCs w:val="18"/>
              </w:rPr>
            </w:pPr>
            <w:r w:rsidRPr="00850D00">
              <w:rPr>
                <w:rFonts w:cs="Minion Pro"/>
                <w:sz w:val="18"/>
                <w:szCs w:val="18"/>
              </w:rPr>
              <w:t xml:space="preserve">P: </w:t>
            </w:r>
            <w:r>
              <w:rPr>
                <w:rFonts w:cs="Minion Pro"/>
                <w:sz w:val="18"/>
                <w:szCs w:val="18"/>
              </w:rPr>
              <w:t>5</w:t>
            </w:r>
          </w:p>
        </w:tc>
        <w:tc>
          <w:tcPr>
            <w:tcW w:w="1134" w:type="dxa"/>
          </w:tcPr>
          <w:p w14:paraId="550E57AD" w14:textId="77777777" w:rsidR="0063787C" w:rsidRPr="00850D00" w:rsidRDefault="0063787C" w:rsidP="007970A2">
            <w:pPr>
              <w:rPr>
                <w:b/>
                <w:sz w:val="18"/>
                <w:szCs w:val="18"/>
              </w:rPr>
            </w:pPr>
            <w:r w:rsidRPr="00850D00">
              <w:rPr>
                <w:b/>
                <w:sz w:val="18"/>
                <w:szCs w:val="18"/>
              </w:rPr>
              <w:t>Moderate</w:t>
            </w:r>
          </w:p>
        </w:tc>
        <w:tc>
          <w:tcPr>
            <w:tcW w:w="2127" w:type="dxa"/>
          </w:tcPr>
          <w:p w14:paraId="224669C8" w14:textId="77777777" w:rsidR="0063787C" w:rsidRDefault="0063787C" w:rsidP="007970A2">
            <w:pPr>
              <w:rPr>
                <w:sz w:val="18"/>
                <w:szCs w:val="18"/>
              </w:rPr>
            </w:pPr>
            <w:r>
              <w:rPr>
                <w:sz w:val="18"/>
                <w:szCs w:val="18"/>
              </w:rPr>
              <w:t>The capacities of national institutions and district authorities may not be sufficient to provide effective governance solutions to climate problems that are complex and multi-sectoral.</w:t>
            </w:r>
          </w:p>
          <w:p w14:paraId="0254E0A5" w14:textId="77777777" w:rsidR="0063787C" w:rsidRPr="00850D00" w:rsidRDefault="0063787C" w:rsidP="007970A2">
            <w:pPr>
              <w:rPr>
                <w:sz w:val="18"/>
                <w:szCs w:val="18"/>
              </w:rPr>
            </w:pPr>
          </w:p>
        </w:tc>
        <w:tc>
          <w:tcPr>
            <w:tcW w:w="5910" w:type="dxa"/>
            <w:gridSpan w:val="2"/>
          </w:tcPr>
          <w:p w14:paraId="0D3ADC42" w14:textId="77777777" w:rsidR="0063787C" w:rsidRDefault="0063787C" w:rsidP="007970A2">
            <w:pPr>
              <w:rPr>
                <w:sz w:val="18"/>
                <w:szCs w:val="18"/>
              </w:rPr>
            </w:pPr>
            <w:r>
              <w:rPr>
                <w:sz w:val="18"/>
                <w:szCs w:val="18"/>
              </w:rPr>
              <w:t xml:space="preserve">The project design includes dedicated components for capacity-building actions (Component 1), knowledge building and sharing at national, regional, local and community levels (Component 1 and 3). These actions are based on analyses of institutional frameworks and capacities which were carried out during project preparation. At the national level, focal institutions will be strengthened through participatory development of integrated catchment management strategies and Watershed Action Plans (WAPs) for the KRB. Coordination and training mechanisms will be strengthened within target </w:t>
            </w:r>
            <w:r w:rsidRPr="00965BE3">
              <w:rPr>
                <w:i/>
                <w:sz w:val="18"/>
                <w:szCs w:val="18"/>
              </w:rPr>
              <w:t>jamoats</w:t>
            </w:r>
            <w:r>
              <w:rPr>
                <w:sz w:val="18"/>
                <w:szCs w:val="18"/>
              </w:rPr>
              <w:t xml:space="preserve"> (sub-district government level), which include capacity-building for the mainstreaming of integrated catchment management into planning and budgetary processes. Training will also target relevant government institutions involved in catchment and watershed management, including the Committee for Environmental Protection (CEP) and Ministry of Energy and Water Resources (MEWR).</w:t>
            </w:r>
          </w:p>
          <w:p w14:paraId="262079F1" w14:textId="77777777" w:rsidR="0063787C" w:rsidRDefault="0063787C" w:rsidP="007970A2">
            <w:pPr>
              <w:rPr>
                <w:sz w:val="18"/>
                <w:szCs w:val="18"/>
              </w:rPr>
            </w:pPr>
          </w:p>
          <w:p w14:paraId="46F2D23B" w14:textId="77777777" w:rsidR="0063787C" w:rsidRPr="00850D00" w:rsidRDefault="0063787C" w:rsidP="007970A2">
            <w:pPr>
              <w:rPr>
                <w:sz w:val="18"/>
                <w:szCs w:val="18"/>
              </w:rPr>
            </w:pPr>
            <w:r>
              <w:rPr>
                <w:sz w:val="18"/>
                <w:szCs w:val="18"/>
              </w:rPr>
              <w:t>The project’s activities will contribute to river basin development and planning processes through integrating catchment management strategies and watershed action plans with EbA-related interventions. This will occur within the frameworks of the KRB Management Plan under the leadership of the MEWR, as well as the GoT Water Reform Programme. The use of these existing frameworks will contribute to building capacities of relevant national and district authorities.</w:t>
            </w:r>
          </w:p>
        </w:tc>
      </w:tr>
      <w:tr w:rsidR="0063787C" w:rsidRPr="00850D00" w14:paraId="7FFF72A9" w14:textId="77777777" w:rsidTr="007970A2">
        <w:tc>
          <w:tcPr>
            <w:tcW w:w="2694" w:type="dxa"/>
          </w:tcPr>
          <w:p w14:paraId="51EB2E42" w14:textId="77777777" w:rsidR="0063787C" w:rsidRPr="00983D33" w:rsidRDefault="0063787C" w:rsidP="007970A2">
            <w:pPr>
              <w:rPr>
                <w:b/>
                <w:sz w:val="18"/>
                <w:szCs w:val="18"/>
              </w:rPr>
            </w:pPr>
            <w:r w:rsidRPr="00983D33">
              <w:rPr>
                <w:b/>
                <w:sz w:val="18"/>
                <w:szCs w:val="18"/>
              </w:rPr>
              <w:t>Risk 4: Principle 2 (Q2).</w:t>
            </w:r>
          </w:p>
          <w:p w14:paraId="465A7637" w14:textId="77777777" w:rsidR="0063787C" w:rsidRPr="00850D00" w:rsidRDefault="0063787C" w:rsidP="007970A2">
            <w:pPr>
              <w:rPr>
                <w:sz w:val="18"/>
                <w:szCs w:val="18"/>
              </w:rPr>
            </w:pPr>
            <w:r>
              <w:rPr>
                <w:sz w:val="18"/>
                <w:szCs w:val="18"/>
              </w:rPr>
              <w:t>Gender-based</w:t>
            </w:r>
            <w:r w:rsidRPr="008D74EA">
              <w:rPr>
                <w:sz w:val="18"/>
                <w:szCs w:val="18"/>
              </w:rPr>
              <w:t xml:space="preserve"> discriminatio</w:t>
            </w:r>
            <w:r>
              <w:rPr>
                <w:sz w:val="18"/>
                <w:szCs w:val="18"/>
              </w:rPr>
              <w:t>n may be replicated</w:t>
            </w:r>
            <w:r w:rsidRPr="008D74EA">
              <w:rPr>
                <w:sz w:val="18"/>
                <w:szCs w:val="18"/>
              </w:rPr>
              <w:t>, especially regarding</w:t>
            </w:r>
            <w:r>
              <w:rPr>
                <w:sz w:val="18"/>
                <w:szCs w:val="18"/>
              </w:rPr>
              <w:t xml:space="preserve"> women’s</w:t>
            </w:r>
            <w:r w:rsidRPr="008D74EA">
              <w:rPr>
                <w:sz w:val="18"/>
                <w:szCs w:val="18"/>
              </w:rPr>
              <w:t xml:space="preserve"> participation in</w:t>
            </w:r>
            <w:r>
              <w:rPr>
                <w:sz w:val="18"/>
                <w:szCs w:val="18"/>
              </w:rPr>
              <w:t xml:space="preserve"> project</w:t>
            </w:r>
            <w:r w:rsidRPr="008D74EA">
              <w:rPr>
                <w:sz w:val="18"/>
                <w:szCs w:val="18"/>
              </w:rPr>
              <w:t xml:space="preserve"> design and implementation</w:t>
            </w:r>
            <w:r>
              <w:rPr>
                <w:sz w:val="18"/>
                <w:szCs w:val="18"/>
              </w:rPr>
              <w:t>, as well as</w:t>
            </w:r>
            <w:r w:rsidRPr="008D74EA">
              <w:rPr>
                <w:sz w:val="18"/>
                <w:szCs w:val="18"/>
              </w:rPr>
              <w:t xml:space="preserve"> access to opportunities and benefits</w:t>
            </w:r>
            <w:r>
              <w:rPr>
                <w:sz w:val="18"/>
                <w:szCs w:val="18"/>
              </w:rPr>
              <w:t>.</w:t>
            </w:r>
          </w:p>
        </w:tc>
        <w:tc>
          <w:tcPr>
            <w:tcW w:w="1275" w:type="dxa"/>
          </w:tcPr>
          <w:p w14:paraId="1775E676" w14:textId="77777777" w:rsidR="0063787C" w:rsidRPr="00850D00" w:rsidRDefault="0063787C" w:rsidP="007970A2">
            <w:pPr>
              <w:keepNext/>
              <w:keepLines/>
              <w:outlineLvl w:val="1"/>
              <w:rPr>
                <w:rFonts w:cs="Minion Pro"/>
                <w:sz w:val="18"/>
                <w:szCs w:val="18"/>
              </w:rPr>
            </w:pPr>
            <w:r w:rsidRPr="00850D00">
              <w:rPr>
                <w:rFonts w:cs="Minion Pro"/>
                <w:sz w:val="18"/>
                <w:szCs w:val="18"/>
              </w:rPr>
              <w:t>I: 3</w:t>
            </w:r>
          </w:p>
          <w:p w14:paraId="2117057A" w14:textId="77777777" w:rsidR="0063787C" w:rsidRPr="00850D00" w:rsidRDefault="0063787C" w:rsidP="007970A2">
            <w:pPr>
              <w:rPr>
                <w:rFonts w:cs="Minion Pro"/>
                <w:sz w:val="18"/>
                <w:szCs w:val="18"/>
              </w:rPr>
            </w:pPr>
            <w:r w:rsidRPr="00850D00">
              <w:rPr>
                <w:rFonts w:cs="Minion Pro"/>
                <w:sz w:val="18"/>
                <w:szCs w:val="18"/>
              </w:rPr>
              <w:t>P:</w:t>
            </w:r>
            <w:r>
              <w:rPr>
                <w:rFonts w:cs="Minion Pro"/>
                <w:sz w:val="18"/>
                <w:szCs w:val="18"/>
              </w:rPr>
              <w:t xml:space="preserve"> 4</w:t>
            </w:r>
          </w:p>
        </w:tc>
        <w:tc>
          <w:tcPr>
            <w:tcW w:w="1134" w:type="dxa"/>
          </w:tcPr>
          <w:p w14:paraId="0B39CD2D" w14:textId="77777777" w:rsidR="0063787C" w:rsidRPr="00850D00" w:rsidRDefault="0063787C" w:rsidP="007970A2">
            <w:pPr>
              <w:rPr>
                <w:b/>
                <w:sz w:val="18"/>
                <w:szCs w:val="18"/>
              </w:rPr>
            </w:pPr>
            <w:r>
              <w:rPr>
                <w:b/>
                <w:sz w:val="18"/>
                <w:szCs w:val="18"/>
              </w:rPr>
              <w:t>Moderate</w:t>
            </w:r>
          </w:p>
        </w:tc>
        <w:tc>
          <w:tcPr>
            <w:tcW w:w="2127" w:type="dxa"/>
          </w:tcPr>
          <w:p w14:paraId="4380DF22" w14:textId="77777777" w:rsidR="0063787C" w:rsidRPr="00850D00" w:rsidRDefault="0063787C" w:rsidP="007970A2">
            <w:pPr>
              <w:rPr>
                <w:sz w:val="18"/>
                <w:szCs w:val="18"/>
              </w:rPr>
            </w:pPr>
            <w:r w:rsidRPr="675399B3">
              <w:rPr>
                <w:sz w:val="18"/>
                <w:szCs w:val="18"/>
              </w:rPr>
              <w:t>Women may not be adequately represented with regards to decision-making or participation in the design/implementation of the project's activities. As a result, they may have limited access to resources, opportunities and benefits.</w:t>
            </w:r>
          </w:p>
        </w:tc>
        <w:tc>
          <w:tcPr>
            <w:tcW w:w="5910" w:type="dxa"/>
            <w:gridSpan w:val="2"/>
          </w:tcPr>
          <w:p w14:paraId="41FD0680" w14:textId="77777777" w:rsidR="0063787C" w:rsidRDefault="0063787C" w:rsidP="007970A2">
            <w:pPr>
              <w:rPr>
                <w:sz w:val="18"/>
                <w:szCs w:val="18"/>
              </w:rPr>
            </w:pPr>
            <w:r>
              <w:rPr>
                <w:sz w:val="18"/>
                <w:szCs w:val="18"/>
              </w:rPr>
              <w:t>Project activities will be designed and implemented so that all genders: i) are able to participate fully and equitably; ii) receive comparable social and economic benefits; and iii) do not suffer disproportionate adverse effects as per the UNDP Gender Mainstreaming Strategy.</w:t>
            </w:r>
          </w:p>
          <w:p w14:paraId="22EF2C9A" w14:textId="77777777" w:rsidR="0063787C" w:rsidRDefault="0063787C" w:rsidP="007970A2">
            <w:pPr>
              <w:rPr>
                <w:sz w:val="18"/>
                <w:szCs w:val="18"/>
              </w:rPr>
            </w:pPr>
          </w:p>
          <w:p w14:paraId="4C8ECA17" w14:textId="77777777" w:rsidR="0063787C" w:rsidRDefault="0063787C" w:rsidP="007970A2">
            <w:pPr>
              <w:rPr>
                <w:sz w:val="18"/>
                <w:szCs w:val="18"/>
              </w:rPr>
            </w:pPr>
            <w:r w:rsidRPr="00850D00">
              <w:rPr>
                <w:sz w:val="18"/>
                <w:szCs w:val="18"/>
              </w:rPr>
              <w:t xml:space="preserve">A gender analysis will be undertaken in the initial phase of </w:t>
            </w:r>
            <w:r>
              <w:rPr>
                <w:sz w:val="18"/>
                <w:szCs w:val="18"/>
              </w:rPr>
              <w:t>project inception</w:t>
            </w:r>
            <w:r w:rsidRPr="00850D00">
              <w:rPr>
                <w:sz w:val="18"/>
                <w:szCs w:val="18"/>
              </w:rPr>
              <w:t xml:space="preserve"> to assess divisions of labo</w:t>
            </w:r>
            <w:r>
              <w:rPr>
                <w:sz w:val="18"/>
                <w:szCs w:val="18"/>
              </w:rPr>
              <w:t>u</w:t>
            </w:r>
            <w:r w:rsidRPr="00850D00">
              <w:rPr>
                <w:sz w:val="18"/>
                <w:szCs w:val="18"/>
              </w:rPr>
              <w:t xml:space="preserve">r and </w:t>
            </w:r>
            <w:r>
              <w:rPr>
                <w:sz w:val="18"/>
                <w:szCs w:val="18"/>
              </w:rPr>
              <w:t xml:space="preserve">the role of </w:t>
            </w:r>
            <w:r w:rsidRPr="00850D00">
              <w:rPr>
                <w:sz w:val="18"/>
                <w:szCs w:val="18"/>
              </w:rPr>
              <w:t xml:space="preserve">women and </w:t>
            </w:r>
            <w:r>
              <w:rPr>
                <w:sz w:val="18"/>
                <w:szCs w:val="18"/>
              </w:rPr>
              <w:t xml:space="preserve">their </w:t>
            </w:r>
            <w:r w:rsidRPr="00850D00">
              <w:rPr>
                <w:sz w:val="18"/>
                <w:szCs w:val="18"/>
              </w:rPr>
              <w:t>access to resources</w:t>
            </w:r>
            <w:r>
              <w:rPr>
                <w:sz w:val="18"/>
                <w:szCs w:val="18"/>
              </w:rPr>
              <w:t>. The analysis will also</w:t>
            </w:r>
            <w:r w:rsidRPr="00850D00">
              <w:rPr>
                <w:sz w:val="18"/>
                <w:szCs w:val="18"/>
              </w:rPr>
              <w:t xml:space="preserve"> develop recommendations </w:t>
            </w:r>
            <w:r>
              <w:rPr>
                <w:sz w:val="18"/>
                <w:szCs w:val="18"/>
              </w:rPr>
              <w:t>as to</w:t>
            </w:r>
            <w:r w:rsidRPr="00850D00">
              <w:rPr>
                <w:sz w:val="18"/>
                <w:szCs w:val="18"/>
              </w:rPr>
              <w:t xml:space="preserve"> how </w:t>
            </w:r>
            <w:r>
              <w:rPr>
                <w:sz w:val="18"/>
                <w:szCs w:val="18"/>
              </w:rPr>
              <w:t xml:space="preserve">the </w:t>
            </w:r>
            <w:r w:rsidRPr="00850D00">
              <w:rPr>
                <w:sz w:val="18"/>
                <w:szCs w:val="18"/>
              </w:rPr>
              <w:t>project</w:t>
            </w:r>
            <w:r>
              <w:rPr>
                <w:sz w:val="18"/>
                <w:szCs w:val="18"/>
              </w:rPr>
              <w:t>’s activities</w:t>
            </w:r>
            <w:r w:rsidRPr="00850D00">
              <w:rPr>
                <w:sz w:val="18"/>
                <w:szCs w:val="18"/>
              </w:rPr>
              <w:t xml:space="preserve"> will promote women’s equality and empowerment, including participation in project decision-making</w:t>
            </w:r>
            <w:r>
              <w:rPr>
                <w:sz w:val="18"/>
                <w:szCs w:val="18"/>
              </w:rPr>
              <w:t>, as outlined in the ESMF</w:t>
            </w:r>
            <w:r w:rsidRPr="00850D00">
              <w:rPr>
                <w:sz w:val="18"/>
                <w:szCs w:val="18"/>
              </w:rPr>
              <w:t>.</w:t>
            </w:r>
          </w:p>
          <w:p w14:paraId="1CEBAC66" w14:textId="77777777" w:rsidR="0063787C" w:rsidRDefault="0063787C" w:rsidP="007970A2">
            <w:pPr>
              <w:rPr>
                <w:sz w:val="18"/>
                <w:szCs w:val="18"/>
              </w:rPr>
            </w:pPr>
          </w:p>
          <w:p w14:paraId="184188F1" w14:textId="77777777" w:rsidR="0063787C" w:rsidRDefault="0063787C" w:rsidP="007970A2">
            <w:pPr>
              <w:rPr>
                <w:sz w:val="18"/>
                <w:szCs w:val="18"/>
              </w:rPr>
            </w:pPr>
            <w:r>
              <w:rPr>
                <w:sz w:val="18"/>
                <w:szCs w:val="18"/>
              </w:rPr>
              <w:t>Appropriate m</w:t>
            </w:r>
            <w:r w:rsidRPr="00850D00">
              <w:rPr>
                <w:sz w:val="18"/>
                <w:szCs w:val="18"/>
              </w:rPr>
              <w:t>easures will ensure that women receive an equitable share of benefits and that their status and interests are not marginali</w:t>
            </w:r>
            <w:r>
              <w:rPr>
                <w:sz w:val="18"/>
                <w:szCs w:val="18"/>
              </w:rPr>
              <w:t>s</w:t>
            </w:r>
            <w:r w:rsidRPr="00850D00">
              <w:rPr>
                <w:sz w:val="18"/>
                <w:szCs w:val="18"/>
              </w:rPr>
              <w:t>ed. Participatory processes will include</w:t>
            </w:r>
            <w:r>
              <w:rPr>
                <w:sz w:val="18"/>
                <w:szCs w:val="18"/>
              </w:rPr>
              <w:t xml:space="preserve"> </w:t>
            </w:r>
            <w:r w:rsidRPr="00850D00">
              <w:rPr>
                <w:sz w:val="18"/>
                <w:szCs w:val="18"/>
              </w:rPr>
              <w:t xml:space="preserve">methodologies that enhance the participation of women and </w:t>
            </w:r>
            <w:r>
              <w:rPr>
                <w:sz w:val="18"/>
                <w:szCs w:val="18"/>
              </w:rPr>
              <w:t>promote</w:t>
            </w:r>
            <w:r w:rsidRPr="00850D00">
              <w:rPr>
                <w:sz w:val="18"/>
                <w:szCs w:val="18"/>
              </w:rPr>
              <w:t xml:space="preserve"> the inclusion of their views into the activities of the project</w:t>
            </w:r>
            <w:r>
              <w:rPr>
                <w:sz w:val="18"/>
                <w:szCs w:val="18"/>
              </w:rPr>
              <w:t>.</w:t>
            </w:r>
          </w:p>
          <w:p w14:paraId="252F4EC2" w14:textId="77777777" w:rsidR="0063787C" w:rsidRDefault="0063787C" w:rsidP="007970A2">
            <w:pPr>
              <w:rPr>
                <w:sz w:val="18"/>
                <w:szCs w:val="18"/>
              </w:rPr>
            </w:pPr>
          </w:p>
          <w:p w14:paraId="22ED2DB6" w14:textId="77777777" w:rsidR="0063787C" w:rsidRPr="00DC1610" w:rsidRDefault="0063787C" w:rsidP="007970A2">
            <w:pPr>
              <w:rPr>
                <w:b/>
                <w:sz w:val="18"/>
                <w:szCs w:val="18"/>
              </w:rPr>
            </w:pPr>
            <w:r>
              <w:rPr>
                <w:sz w:val="18"/>
                <w:szCs w:val="18"/>
              </w:rPr>
              <w:t>M</w:t>
            </w:r>
            <w:r w:rsidRPr="00850D00">
              <w:rPr>
                <w:sz w:val="18"/>
                <w:szCs w:val="18"/>
              </w:rPr>
              <w:t>onitoring</w:t>
            </w:r>
            <w:r>
              <w:rPr>
                <w:sz w:val="18"/>
                <w:szCs w:val="18"/>
              </w:rPr>
              <w:t xml:space="preserve"> of project outputs will include</w:t>
            </w:r>
            <w:r w:rsidRPr="00850D00">
              <w:rPr>
                <w:sz w:val="18"/>
                <w:szCs w:val="18"/>
              </w:rPr>
              <w:t xml:space="preserve"> disaggregated and measurable data related to gender equality and empowerment of women. </w:t>
            </w:r>
            <w:r w:rsidRPr="00850D00">
              <w:rPr>
                <w:sz w:val="18"/>
                <w:szCs w:val="18"/>
              </w:rPr>
              <w:lastRenderedPageBreak/>
              <w:t xml:space="preserve">Furthermore, measures and techniques that </w:t>
            </w:r>
            <w:r>
              <w:rPr>
                <w:sz w:val="18"/>
                <w:szCs w:val="18"/>
              </w:rPr>
              <w:t>contribute to</w:t>
            </w:r>
            <w:r w:rsidRPr="00850D00">
              <w:rPr>
                <w:sz w:val="18"/>
                <w:szCs w:val="18"/>
              </w:rPr>
              <w:t xml:space="preserve"> closing the </w:t>
            </w:r>
            <w:r>
              <w:rPr>
                <w:sz w:val="18"/>
                <w:szCs w:val="18"/>
              </w:rPr>
              <w:t xml:space="preserve">inequality </w:t>
            </w:r>
            <w:r w:rsidRPr="00850D00">
              <w:rPr>
                <w:sz w:val="18"/>
                <w:szCs w:val="18"/>
              </w:rPr>
              <w:t>gap between men and women will be promoted</w:t>
            </w:r>
            <w:r>
              <w:rPr>
                <w:sz w:val="18"/>
                <w:szCs w:val="18"/>
              </w:rPr>
              <w:t>, where possible</w:t>
            </w:r>
            <w:r w:rsidRPr="00850D00">
              <w:rPr>
                <w:sz w:val="18"/>
                <w:szCs w:val="18"/>
              </w:rPr>
              <w:t>.</w:t>
            </w:r>
          </w:p>
        </w:tc>
      </w:tr>
      <w:tr w:rsidR="0063787C" w:rsidRPr="00850D00" w14:paraId="2B9FA7F3" w14:textId="77777777" w:rsidTr="007970A2">
        <w:tc>
          <w:tcPr>
            <w:tcW w:w="2694" w:type="dxa"/>
          </w:tcPr>
          <w:p w14:paraId="05DEAB8B" w14:textId="77777777" w:rsidR="0063787C" w:rsidRPr="003C6BD0" w:rsidRDefault="0063787C" w:rsidP="007970A2">
            <w:pPr>
              <w:rPr>
                <w:b/>
                <w:sz w:val="18"/>
                <w:szCs w:val="18"/>
              </w:rPr>
            </w:pPr>
            <w:r w:rsidRPr="003C6BD0">
              <w:rPr>
                <w:b/>
                <w:sz w:val="18"/>
                <w:szCs w:val="18"/>
              </w:rPr>
              <w:lastRenderedPageBreak/>
              <w:t>Risk 5: Standard 1 (Q1.5).</w:t>
            </w:r>
          </w:p>
          <w:p w14:paraId="4A67A792" w14:textId="77777777" w:rsidR="0063787C" w:rsidRPr="00850D00" w:rsidRDefault="0063787C" w:rsidP="007970A2">
            <w:pPr>
              <w:rPr>
                <w:sz w:val="18"/>
                <w:szCs w:val="18"/>
              </w:rPr>
            </w:pPr>
            <w:r>
              <w:rPr>
                <w:sz w:val="18"/>
                <w:szCs w:val="18"/>
              </w:rPr>
              <w:t>Regarding</w:t>
            </w:r>
            <w:r w:rsidRPr="00850D00">
              <w:rPr>
                <w:sz w:val="18"/>
                <w:szCs w:val="18"/>
              </w:rPr>
              <w:t xml:space="preserve"> reforestation activities, alien and invasive alien species</w:t>
            </w:r>
            <w:r>
              <w:rPr>
                <w:sz w:val="18"/>
                <w:szCs w:val="18"/>
              </w:rPr>
              <w:t xml:space="preserve"> may be used.</w:t>
            </w:r>
          </w:p>
        </w:tc>
        <w:tc>
          <w:tcPr>
            <w:tcW w:w="1275" w:type="dxa"/>
          </w:tcPr>
          <w:p w14:paraId="05946F19" w14:textId="77777777" w:rsidR="0063787C" w:rsidRPr="00850D00" w:rsidRDefault="0063787C" w:rsidP="007970A2">
            <w:pPr>
              <w:keepNext/>
              <w:keepLines/>
              <w:outlineLvl w:val="1"/>
              <w:rPr>
                <w:rFonts w:cs="Minion Pro"/>
                <w:sz w:val="18"/>
                <w:szCs w:val="18"/>
              </w:rPr>
            </w:pPr>
            <w:r w:rsidRPr="00850D00">
              <w:rPr>
                <w:rFonts w:cs="Minion Pro"/>
                <w:sz w:val="18"/>
                <w:szCs w:val="18"/>
              </w:rPr>
              <w:t>I:</w:t>
            </w:r>
            <w:r>
              <w:rPr>
                <w:rFonts w:cs="Minion Pro"/>
                <w:sz w:val="18"/>
                <w:szCs w:val="18"/>
              </w:rPr>
              <w:t xml:space="preserve"> 2</w:t>
            </w:r>
          </w:p>
          <w:p w14:paraId="2A76CA81" w14:textId="77777777" w:rsidR="0063787C" w:rsidRPr="00850D00" w:rsidRDefault="0063787C" w:rsidP="007970A2">
            <w:pPr>
              <w:rPr>
                <w:rFonts w:cs="Minion Pro"/>
                <w:sz w:val="18"/>
                <w:szCs w:val="18"/>
              </w:rPr>
            </w:pPr>
            <w:r w:rsidRPr="00850D00">
              <w:rPr>
                <w:rFonts w:cs="Minion Pro"/>
                <w:sz w:val="18"/>
                <w:szCs w:val="18"/>
              </w:rPr>
              <w:t xml:space="preserve">P: </w:t>
            </w:r>
            <w:r>
              <w:rPr>
                <w:rFonts w:cs="Minion Pro"/>
                <w:sz w:val="18"/>
                <w:szCs w:val="18"/>
              </w:rPr>
              <w:t>1</w:t>
            </w:r>
          </w:p>
        </w:tc>
        <w:tc>
          <w:tcPr>
            <w:tcW w:w="1134" w:type="dxa"/>
          </w:tcPr>
          <w:p w14:paraId="2A438816" w14:textId="77777777" w:rsidR="0063787C" w:rsidRPr="00850D00" w:rsidRDefault="0063787C" w:rsidP="007970A2">
            <w:pPr>
              <w:rPr>
                <w:b/>
                <w:sz w:val="18"/>
                <w:szCs w:val="18"/>
              </w:rPr>
            </w:pPr>
            <w:r>
              <w:rPr>
                <w:b/>
                <w:sz w:val="18"/>
                <w:szCs w:val="18"/>
              </w:rPr>
              <w:t>Low</w:t>
            </w:r>
          </w:p>
        </w:tc>
        <w:tc>
          <w:tcPr>
            <w:tcW w:w="2127" w:type="dxa"/>
          </w:tcPr>
          <w:p w14:paraId="7BC889EE" w14:textId="77777777" w:rsidR="0063787C" w:rsidRPr="00850D00" w:rsidRDefault="0063787C" w:rsidP="007970A2">
            <w:pPr>
              <w:rPr>
                <w:sz w:val="18"/>
                <w:szCs w:val="18"/>
              </w:rPr>
            </w:pPr>
            <w:r>
              <w:rPr>
                <w:sz w:val="18"/>
                <w:szCs w:val="18"/>
              </w:rPr>
              <w:t>Through reforestation and rehabilitation efforts, alien and invasive species will be introduced to ecologically sensitive regions that will damage the ecosystems.</w:t>
            </w:r>
          </w:p>
        </w:tc>
        <w:tc>
          <w:tcPr>
            <w:tcW w:w="5910" w:type="dxa"/>
            <w:gridSpan w:val="2"/>
          </w:tcPr>
          <w:p w14:paraId="57607CC6" w14:textId="77777777" w:rsidR="0063787C" w:rsidRPr="00AE7E7C" w:rsidRDefault="0063787C" w:rsidP="007970A2">
            <w:pPr>
              <w:rPr>
                <w:sz w:val="18"/>
                <w:szCs w:val="18"/>
              </w:rPr>
            </w:pPr>
            <w:r>
              <w:rPr>
                <w:sz w:val="18"/>
                <w:szCs w:val="18"/>
              </w:rPr>
              <w:t>The project’s activities will promote the rehabilitation/restoration of abandoned and overexploited forests and degraded forest ecosystems, as well as reforestation of areas adversely affected by extreme climate events. The use of native and climate-resilient varieties will be promoted, but alien species may be introduced if necessary. Certain alien species may be used for complementary planting (climate-resilient crops seed varieties) in areas being reforested to increase biological biodiversity and enhance climate resilience. Prior to such introduction, relevant experts at the CEP and among development partner agencies will be consulted on successful examples across the regions. National environmental norms, standards and procedures for the introduction of alien species will be followed in each case.</w:t>
            </w:r>
          </w:p>
        </w:tc>
      </w:tr>
      <w:tr w:rsidR="0063787C" w:rsidRPr="00850D00" w14:paraId="346AC61B" w14:textId="77777777" w:rsidTr="007970A2">
        <w:tc>
          <w:tcPr>
            <w:tcW w:w="2694" w:type="dxa"/>
          </w:tcPr>
          <w:p w14:paraId="26FADDF6" w14:textId="77777777" w:rsidR="0063787C" w:rsidRPr="0013682A" w:rsidRDefault="0063787C" w:rsidP="007970A2">
            <w:pPr>
              <w:rPr>
                <w:b/>
                <w:sz w:val="18"/>
                <w:szCs w:val="18"/>
              </w:rPr>
            </w:pPr>
            <w:r w:rsidRPr="0013682A">
              <w:rPr>
                <w:b/>
                <w:sz w:val="18"/>
                <w:szCs w:val="18"/>
              </w:rPr>
              <w:t>Risk 6: Standard 1 (Q1.6).</w:t>
            </w:r>
          </w:p>
          <w:p w14:paraId="0121E131" w14:textId="77777777" w:rsidR="0063787C" w:rsidRPr="00850D00" w:rsidRDefault="0063787C" w:rsidP="007970A2">
            <w:pPr>
              <w:rPr>
                <w:b/>
                <w:sz w:val="18"/>
                <w:szCs w:val="18"/>
              </w:rPr>
            </w:pPr>
            <w:r>
              <w:rPr>
                <w:sz w:val="18"/>
                <w:szCs w:val="18"/>
              </w:rPr>
              <w:t>Involving</w:t>
            </w:r>
            <w:r w:rsidRPr="00850D00">
              <w:rPr>
                <w:sz w:val="18"/>
                <w:szCs w:val="18"/>
              </w:rPr>
              <w:t xml:space="preserve"> reforestation </w:t>
            </w:r>
            <w:r>
              <w:rPr>
                <w:sz w:val="18"/>
                <w:szCs w:val="18"/>
              </w:rPr>
              <w:t xml:space="preserve">activities in </w:t>
            </w:r>
            <w:r w:rsidRPr="00850D00">
              <w:rPr>
                <w:sz w:val="18"/>
                <w:szCs w:val="18"/>
              </w:rPr>
              <w:t xml:space="preserve">degraded forest areas </w:t>
            </w:r>
            <w:r>
              <w:rPr>
                <w:sz w:val="18"/>
                <w:szCs w:val="18"/>
              </w:rPr>
              <w:t>may promote</w:t>
            </w:r>
            <w:r w:rsidRPr="00850D00">
              <w:rPr>
                <w:sz w:val="18"/>
                <w:szCs w:val="18"/>
              </w:rPr>
              <w:t xml:space="preserve"> communit</w:t>
            </w:r>
            <w:r>
              <w:rPr>
                <w:sz w:val="18"/>
                <w:szCs w:val="18"/>
              </w:rPr>
              <w:t>ies to exploit newly-established</w:t>
            </w:r>
            <w:r w:rsidRPr="00850D00">
              <w:rPr>
                <w:sz w:val="18"/>
                <w:szCs w:val="18"/>
              </w:rPr>
              <w:t xml:space="preserve"> forest resources </w:t>
            </w:r>
            <w:r>
              <w:rPr>
                <w:sz w:val="18"/>
                <w:szCs w:val="18"/>
              </w:rPr>
              <w:t>through over-harvesting.</w:t>
            </w:r>
          </w:p>
        </w:tc>
        <w:tc>
          <w:tcPr>
            <w:tcW w:w="1275" w:type="dxa"/>
          </w:tcPr>
          <w:p w14:paraId="0BC8B878" w14:textId="77777777" w:rsidR="0063787C" w:rsidRPr="00850D00" w:rsidRDefault="0063787C" w:rsidP="007970A2">
            <w:pPr>
              <w:rPr>
                <w:rFonts w:cs="Minion Pro"/>
                <w:sz w:val="18"/>
                <w:szCs w:val="18"/>
              </w:rPr>
            </w:pPr>
            <w:r w:rsidRPr="00850D00">
              <w:rPr>
                <w:rFonts w:cs="Minion Pro"/>
                <w:sz w:val="18"/>
                <w:szCs w:val="18"/>
              </w:rPr>
              <w:t xml:space="preserve">I: </w:t>
            </w:r>
            <w:r>
              <w:rPr>
                <w:rFonts w:cs="Minion Pro"/>
                <w:sz w:val="18"/>
                <w:szCs w:val="18"/>
              </w:rPr>
              <w:t>3</w:t>
            </w:r>
          </w:p>
          <w:p w14:paraId="2E5998C1" w14:textId="77777777" w:rsidR="0063787C" w:rsidRPr="00850D00" w:rsidRDefault="0063787C" w:rsidP="007970A2">
            <w:pPr>
              <w:rPr>
                <w:sz w:val="18"/>
                <w:szCs w:val="18"/>
              </w:rPr>
            </w:pPr>
            <w:r w:rsidRPr="00850D00">
              <w:rPr>
                <w:rFonts w:cs="Minion Pro"/>
                <w:sz w:val="18"/>
                <w:szCs w:val="18"/>
              </w:rPr>
              <w:t xml:space="preserve">P: </w:t>
            </w:r>
            <w:r>
              <w:rPr>
                <w:rFonts w:cs="Minion Pro"/>
                <w:sz w:val="18"/>
                <w:szCs w:val="18"/>
              </w:rPr>
              <w:t>2</w:t>
            </w:r>
          </w:p>
        </w:tc>
        <w:tc>
          <w:tcPr>
            <w:tcW w:w="1134" w:type="dxa"/>
          </w:tcPr>
          <w:p w14:paraId="3E45FC31" w14:textId="77777777" w:rsidR="0063787C" w:rsidRPr="00850D00" w:rsidRDefault="0063787C" w:rsidP="007970A2">
            <w:pPr>
              <w:rPr>
                <w:b/>
                <w:sz w:val="18"/>
                <w:szCs w:val="18"/>
              </w:rPr>
            </w:pPr>
            <w:r w:rsidRPr="00850D00">
              <w:rPr>
                <w:b/>
                <w:sz w:val="18"/>
                <w:szCs w:val="18"/>
              </w:rPr>
              <w:t>Low</w:t>
            </w:r>
          </w:p>
        </w:tc>
        <w:tc>
          <w:tcPr>
            <w:tcW w:w="2127" w:type="dxa"/>
          </w:tcPr>
          <w:p w14:paraId="1DE8BE5B" w14:textId="77777777" w:rsidR="0063787C" w:rsidRPr="00850D00" w:rsidRDefault="0063787C" w:rsidP="007970A2">
            <w:pPr>
              <w:rPr>
                <w:sz w:val="18"/>
                <w:szCs w:val="18"/>
              </w:rPr>
            </w:pPr>
            <w:r>
              <w:rPr>
                <w:sz w:val="18"/>
                <w:szCs w:val="18"/>
              </w:rPr>
              <w:t>P</w:t>
            </w:r>
            <w:r w:rsidRPr="00850D00">
              <w:rPr>
                <w:sz w:val="18"/>
                <w:szCs w:val="18"/>
              </w:rPr>
              <w:t xml:space="preserve">roject </w:t>
            </w:r>
            <w:r>
              <w:rPr>
                <w:sz w:val="18"/>
                <w:szCs w:val="18"/>
              </w:rPr>
              <w:t xml:space="preserve">activities are </w:t>
            </w:r>
            <w:r w:rsidRPr="00850D00">
              <w:rPr>
                <w:sz w:val="18"/>
                <w:szCs w:val="18"/>
              </w:rPr>
              <w:t>target</w:t>
            </w:r>
            <w:r>
              <w:rPr>
                <w:sz w:val="18"/>
                <w:szCs w:val="18"/>
              </w:rPr>
              <w:t>ed in</w:t>
            </w:r>
            <w:r w:rsidRPr="00850D00">
              <w:rPr>
                <w:sz w:val="18"/>
                <w:szCs w:val="18"/>
              </w:rPr>
              <w:t xml:space="preserve"> </w:t>
            </w:r>
            <w:r>
              <w:rPr>
                <w:sz w:val="18"/>
                <w:szCs w:val="18"/>
              </w:rPr>
              <w:t xml:space="preserve">areas that will include </w:t>
            </w:r>
            <w:r w:rsidRPr="00850D00">
              <w:rPr>
                <w:sz w:val="18"/>
                <w:szCs w:val="18"/>
              </w:rPr>
              <w:t>community</w:t>
            </w:r>
            <w:r>
              <w:rPr>
                <w:sz w:val="18"/>
                <w:szCs w:val="18"/>
              </w:rPr>
              <w:t>-</w:t>
            </w:r>
            <w:r w:rsidRPr="00850D00">
              <w:rPr>
                <w:sz w:val="18"/>
                <w:szCs w:val="18"/>
              </w:rPr>
              <w:t>managed forest areas</w:t>
            </w:r>
            <w:r>
              <w:rPr>
                <w:sz w:val="18"/>
                <w:szCs w:val="18"/>
              </w:rPr>
              <w:t>. This means that</w:t>
            </w:r>
            <w:r w:rsidRPr="00850D00">
              <w:rPr>
                <w:sz w:val="18"/>
                <w:szCs w:val="18"/>
              </w:rPr>
              <w:t xml:space="preserve"> </w:t>
            </w:r>
            <w:r>
              <w:rPr>
                <w:sz w:val="18"/>
                <w:szCs w:val="18"/>
              </w:rPr>
              <w:t>harvesting</w:t>
            </w:r>
            <w:r w:rsidRPr="00850D00">
              <w:rPr>
                <w:sz w:val="18"/>
                <w:szCs w:val="18"/>
              </w:rPr>
              <w:t xml:space="preserve"> of forest resources</w:t>
            </w:r>
            <w:r>
              <w:rPr>
                <w:sz w:val="18"/>
                <w:szCs w:val="18"/>
              </w:rPr>
              <w:t xml:space="preserve"> for fuelwood and timber</w:t>
            </w:r>
            <w:r w:rsidRPr="00850D00">
              <w:rPr>
                <w:sz w:val="18"/>
                <w:szCs w:val="18"/>
              </w:rPr>
              <w:t xml:space="preserve"> is </w:t>
            </w:r>
            <w:r>
              <w:rPr>
                <w:sz w:val="18"/>
                <w:szCs w:val="18"/>
              </w:rPr>
              <w:t>currently taking place. This may cause the interventions under the project to be threatened.</w:t>
            </w:r>
          </w:p>
        </w:tc>
        <w:tc>
          <w:tcPr>
            <w:tcW w:w="5910" w:type="dxa"/>
            <w:gridSpan w:val="2"/>
          </w:tcPr>
          <w:p w14:paraId="04DB5D10" w14:textId="77777777" w:rsidR="0063787C" w:rsidRDefault="0063787C" w:rsidP="007970A2">
            <w:pPr>
              <w:rPr>
                <w:sz w:val="18"/>
                <w:szCs w:val="18"/>
              </w:rPr>
            </w:pPr>
            <w:r>
              <w:rPr>
                <w:sz w:val="18"/>
                <w:szCs w:val="18"/>
              </w:rPr>
              <w:t xml:space="preserve">Although harvesting of forest resources for fuelwood has generally declined across Tajikistan because of increased access to electricity supply, the financial implications of using electricity may lead to relatively poor households continuing to harvest forest materials. The project activities will target such communities where harvesting practices continue. </w:t>
            </w:r>
          </w:p>
          <w:p w14:paraId="6E8DE489" w14:textId="77777777" w:rsidR="0063787C" w:rsidRDefault="0063787C" w:rsidP="007970A2">
            <w:pPr>
              <w:rPr>
                <w:sz w:val="18"/>
                <w:szCs w:val="18"/>
              </w:rPr>
            </w:pPr>
          </w:p>
          <w:p w14:paraId="54853EAD" w14:textId="77777777" w:rsidR="0063787C" w:rsidRDefault="0063787C" w:rsidP="007970A2">
            <w:pPr>
              <w:rPr>
                <w:sz w:val="18"/>
                <w:szCs w:val="18"/>
              </w:rPr>
            </w:pPr>
            <w:r>
              <w:rPr>
                <w:sz w:val="18"/>
                <w:szCs w:val="18"/>
              </w:rPr>
              <w:t xml:space="preserve">Implementation of project activities will prevent and mitigate extensive harvesting practices through an awareness campaign aimed at communities at </w:t>
            </w:r>
            <w:r w:rsidRPr="00550732">
              <w:rPr>
                <w:i/>
                <w:sz w:val="18"/>
                <w:szCs w:val="18"/>
              </w:rPr>
              <w:t>jamoat</w:t>
            </w:r>
            <w:r>
              <w:rPr>
                <w:sz w:val="18"/>
                <w:szCs w:val="18"/>
              </w:rPr>
              <w:t xml:space="preserve"> and district levels, as well as introduce measures to contain harvesting practices within healthy forest ecosystems (‘sustainable’ harvesting). Communities will be actively engaged in joint forest management activities, including: i) planting woodlots for fuelwood and timber; ii) implementing agroforestry techniques such as bee keeping and fodder production; and iii) establishing commercial plantations in salinised and degraded lands.</w:t>
            </w:r>
          </w:p>
          <w:p w14:paraId="16C243B3" w14:textId="77777777" w:rsidR="0063787C" w:rsidRDefault="0063787C" w:rsidP="007970A2">
            <w:pPr>
              <w:rPr>
                <w:sz w:val="18"/>
                <w:szCs w:val="18"/>
              </w:rPr>
            </w:pPr>
          </w:p>
          <w:p w14:paraId="35ABDD21" w14:textId="77777777" w:rsidR="0063787C" w:rsidRDefault="0063787C" w:rsidP="007970A2">
            <w:pPr>
              <w:rPr>
                <w:sz w:val="18"/>
                <w:szCs w:val="18"/>
              </w:rPr>
            </w:pPr>
            <w:r>
              <w:rPr>
                <w:sz w:val="18"/>
                <w:szCs w:val="18"/>
              </w:rPr>
              <w:t>Training will be provided for communities on suitable fuelwood plantations, fast-growing tree species and sustainable use of forest resources. Communities will also be supported in establishing commercial fruit tree plantations and will be provided with energy-efficient eco-stoves to further reduce the use of wood for fuel.</w:t>
            </w:r>
          </w:p>
          <w:p w14:paraId="1D4F102F" w14:textId="77777777" w:rsidR="0063787C" w:rsidRDefault="0063787C" w:rsidP="007970A2">
            <w:pPr>
              <w:rPr>
                <w:sz w:val="18"/>
                <w:szCs w:val="18"/>
              </w:rPr>
            </w:pPr>
          </w:p>
          <w:p w14:paraId="7D2CA2B4" w14:textId="77777777" w:rsidR="0063787C" w:rsidRPr="00850D00" w:rsidRDefault="0063787C" w:rsidP="007970A2">
            <w:pPr>
              <w:rPr>
                <w:sz w:val="18"/>
                <w:szCs w:val="18"/>
              </w:rPr>
            </w:pPr>
            <w:r>
              <w:rPr>
                <w:sz w:val="18"/>
                <w:szCs w:val="18"/>
              </w:rPr>
              <w:t>The abovementioned measures and techniques will be incorporated into the forestry and integrated catchment management strategies to be developed under the project.</w:t>
            </w:r>
          </w:p>
        </w:tc>
      </w:tr>
      <w:tr w:rsidR="0063787C" w:rsidRPr="00850D00" w14:paraId="0562A820" w14:textId="77777777" w:rsidTr="007970A2">
        <w:tc>
          <w:tcPr>
            <w:tcW w:w="2694" w:type="dxa"/>
          </w:tcPr>
          <w:p w14:paraId="7F3ED73E" w14:textId="77777777" w:rsidR="0063787C" w:rsidRPr="00A02AB8" w:rsidRDefault="0063787C" w:rsidP="007970A2">
            <w:pPr>
              <w:rPr>
                <w:b/>
                <w:sz w:val="18"/>
                <w:szCs w:val="18"/>
              </w:rPr>
            </w:pPr>
            <w:r w:rsidRPr="00A02AB8">
              <w:rPr>
                <w:b/>
                <w:sz w:val="18"/>
                <w:szCs w:val="18"/>
              </w:rPr>
              <w:t>Risk 7: Standard 2 (Q2.2).</w:t>
            </w:r>
          </w:p>
          <w:p w14:paraId="28D452C5" w14:textId="77777777" w:rsidR="0063787C" w:rsidRPr="00850D00" w:rsidRDefault="0063787C" w:rsidP="007970A2">
            <w:pPr>
              <w:rPr>
                <w:b/>
                <w:sz w:val="18"/>
                <w:szCs w:val="18"/>
              </w:rPr>
            </w:pPr>
            <w:r w:rsidRPr="00850D00">
              <w:rPr>
                <w:sz w:val="18"/>
                <w:szCs w:val="18"/>
              </w:rPr>
              <w:t>Some expected outcomes of the project, particularly</w:t>
            </w:r>
            <w:r>
              <w:rPr>
                <w:sz w:val="18"/>
                <w:szCs w:val="18"/>
              </w:rPr>
              <w:t xml:space="preserve"> under</w:t>
            </w:r>
            <w:r w:rsidRPr="00850D00">
              <w:rPr>
                <w:sz w:val="18"/>
                <w:szCs w:val="18"/>
              </w:rPr>
              <w:t xml:space="preserve"> the forest restoration </w:t>
            </w:r>
            <w:r w:rsidRPr="00850D00">
              <w:rPr>
                <w:sz w:val="18"/>
                <w:szCs w:val="18"/>
              </w:rPr>
              <w:lastRenderedPageBreak/>
              <w:t>component, are sensitive to potential impacts of climate change</w:t>
            </w:r>
            <w:r>
              <w:rPr>
                <w:sz w:val="18"/>
                <w:szCs w:val="18"/>
              </w:rPr>
              <w:t>.</w:t>
            </w:r>
          </w:p>
        </w:tc>
        <w:tc>
          <w:tcPr>
            <w:tcW w:w="1275" w:type="dxa"/>
          </w:tcPr>
          <w:p w14:paraId="7478231C" w14:textId="77777777" w:rsidR="0063787C" w:rsidRPr="00850D00" w:rsidRDefault="0063787C" w:rsidP="007970A2">
            <w:pPr>
              <w:rPr>
                <w:rFonts w:cs="Minion Pro"/>
                <w:sz w:val="18"/>
                <w:szCs w:val="18"/>
              </w:rPr>
            </w:pPr>
            <w:r w:rsidRPr="00850D00">
              <w:rPr>
                <w:rFonts w:cs="Minion Pro"/>
                <w:sz w:val="18"/>
                <w:szCs w:val="18"/>
              </w:rPr>
              <w:lastRenderedPageBreak/>
              <w:t xml:space="preserve">I: </w:t>
            </w:r>
            <w:r>
              <w:rPr>
                <w:rFonts w:cs="Minion Pro"/>
                <w:sz w:val="18"/>
                <w:szCs w:val="18"/>
              </w:rPr>
              <w:t>3</w:t>
            </w:r>
          </w:p>
          <w:p w14:paraId="3FE7D751" w14:textId="77777777" w:rsidR="0063787C" w:rsidRPr="00850D00" w:rsidRDefault="0063787C" w:rsidP="007970A2">
            <w:pPr>
              <w:rPr>
                <w:sz w:val="18"/>
                <w:szCs w:val="18"/>
              </w:rPr>
            </w:pPr>
            <w:r w:rsidRPr="00850D00">
              <w:rPr>
                <w:rFonts w:cs="Minion Pro"/>
                <w:sz w:val="18"/>
                <w:szCs w:val="18"/>
              </w:rPr>
              <w:t xml:space="preserve">P: </w:t>
            </w:r>
            <w:r>
              <w:rPr>
                <w:rFonts w:cs="Minion Pro"/>
                <w:sz w:val="18"/>
                <w:szCs w:val="18"/>
              </w:rPr>
              <w:t>2</w:t>
            </w:r>
          </w:p>
        </w:tc>
        <w:tc>
          <w:tcPr>
            <w:tcW w:w="1134" w:type="dxa"/>
          </w:tcPr>
          <w:p w14:paraId="3C3C18DD" w14:textId="77777777" w:rsidR="0063787C" w:rsidRPr="00850D00" w:rsidRDefault="0063787C" w:rsidP="007970A2">
            <w:pPr>
              <w:rPr>
                <w:b/>
                <w:sz w:val="18"/>
                <w:szCs w:val="18"/>
              </w:rPr>
            </w:pPr>
            <w:r w:rsidRPr="00850D00">
              <w:rPr>
                <w:b/>
                <w:sz w:val="18"/>
                <w:szCs w:val="18"/>
              </w:rPr>
              <w:t>Moderate</w:t>
            </w:r>
          </w:p>
          <w:p w14:paraId="6892B957" w14:textId="77777777" w:rsidR="0063787C" w:rsidRPr="00850D00" w:rsidRDefault="0063787C" w:rsidP="007970A2">
            <w:pPr>
              <w:rPr>
                <w:sz w:val="18"/>
                <w:szCs w:val="18"/>
              </w:rPr>
            </w:pPr>
          </w:p>
        </w:tc>
        <w:tc>
          <w:tcPr>
            <w:tcW w:w="2127" w:type="dxa"/>
          </w:tcPr>
          <w:p w14:paraId="5FDD1D63" w14:textId="77777777" w:rsidR="0063787C" w:rsidRPr="00850D00" w:rsidRDefault="0063787C" w:rsidP="007970A2">
            <w:pPr>
              <w:rPr>
                <w:sz w:val="18"/>
                <w:szCs w:val="18"/>
              </w:rPr>
            </w:pPr>
            <w:r w:rsidRPr="00850D00">
              <w:rPr>
                <w:sz w:val="18"/>
              </w:rPr>
              <w:t>The project</w:t>
            </w:r>
            <w:r>
              <w:rPr>
                <w:sz w:val="18"/>
              </w:rPr>
              <w:t>’s activities</w:t>
            </w:r>
            <w:r w:rsidRPr="00850D00">
              <w:rPr>
                <w:sz w:val="18"/>
              </w:rPr>
              <w:t xml:space="preserve"> </w:t>
            </w:r>
            <w:r>
              <w:rPr>
                <w:sz w:val="18"/>
              </w:rPr>
              <w:t>are</w:t>
            </w:r>
            <w:r w:rsidRPr="00850D00">
              <w:rPr>
                <w:sz w:val="18"/>
              </w:rPr>
              <w:t xml:space="preserve"> directly addressing climate change vulnerabilities and </w:t>
            </w:r>
            <w:r w:rsidRPr="00850D00">
              <w:rPr>
                <w:sz w:val="18"/>
              </w:rPr>
              <w:lastRenderedPageBreak/>
              <w:t xml:space="preserve">adaptation capacities </w:t>
            </w:r>
            <w:r>
              <w:rPr>
                <w:sz w:val="18"/>
              </w:rPr>
              <w:t xml:space="preserve">of communities living </w:t>
            </w:r>
            <w:r w:rsidRPr="00850D00">
              <w:rPr>
                <w:sz w:val="18"/>
              </w:rPr>
              <w:t>in the</w:t>
            </w:r>
            <w:r>
              <w:rPr>
                <w:sz w:val="18"/>
              </w:rPr>
              <w:t xml:space="preserve"> KRB.</w:t>
            </w:r>
            <w:r w:rsidRPr="00850D00">
              <w:rPr>
                <w:sz w:val="18"/>
              </w:rPr>
              <w:t xml:space="preserve"> </w:t>
            </w:r>
            <w:r>
              <w:rPr>
                <w:sz w:val="18"/>
              </w:rPr>
              <w:t>W</w:t>
            </w:r>
            <w:r w:rsidRPr="00850D00">
              <w:rPr>
                <w:sz w:val="18"/>
              </w:rPr>
              <w:t xml:space="preserve">hile it directly promotes adaptation measures, </w:t>
            </w:r>
            <w:r w:rsidRPr="00850D00">
              <w:rPr>
                <w:sz w:val="18"/>
                <w:szCs w:val="18"/>
              </w:rPr>
              <w:t>adverse impacts of extreme climat</w:t>
            </w:r>
            <w:r>
              <w:rPr>
                <w:sz w:val="18"/>
                <w:szCs w:val="18"/>
              </w:rPr>
              <w:t>e</w:t>
            </w:r>
            <w:r w:rsidRPr="00850D00">
              <w:rPr>
                <w:sz w:val="18"/>
                <w:szCs w:val="18"/>
              </w:rPr>
              <w:t xml:space="preserve"> event</w:t>
            </w:r>
            <w:r>
              <w:rPr>
                <w:sz w:val="18"/>
                <w:szCs w:val="18"/>
              </w:rPr>
              <w:t>s (</w:t>
            </w:r>
            <w:r w:rsidRPr="00850D00">
              <w:rPr>
                <w:sz w:val="18"/>
                <w:szCs w:val="18"/>
              </w:rPr>
              <w:t xml:space="preserve">particularly </w:t>
            </w:r>
            <w:r>
              <w:rPr>
                <w:sz w:val="18"/>
                <w:szCs w:val="18"/>
              </w:rPr>
              <w:t>flooding and water run-off)</w:t>
            </w:r>
            <w:r w:rsidRPr="00850D00">
              <w:rPr>
                <w:sz w:val="18"/>
                <w:szCs w:val="18"/>
              </w:rPr>
              <w:t xml:space="preserve"> can affect forest and agricultural areas</w:t>
            </w:r>
            <w:r>
              <w:rPr>
                <w:sz w:val="18"/>
                <w:szCs w:val="18"/>
              </w:rPr>
              <w:t>, as well as</w:t>
            </w:r>
            <w:r w:rsidRPr="00850D00">
              <w:rPr>
                <w:sz w:val="18"/>
                <w:szCs w:val="18"/>
              </w:rPr>
              <w:t xml:space="preserve"> related livelihoods.</w:t>
            </w:r>
          </w:p>
        </w:tc>
        <w:tc>
          <w:tcPr>
            <w:tcW w:w="5910" w:type="dxa"/>
            <w:gridSpan w:val="2"/>
          </w:tcPr>
          <w:p w14:paraId="40BD568D" w14:textId="77777777" w:rsidR="0063787C" w:rsidRDefault="0063787C" w:rsidP="007970A2">
            <w:pPr>
              <w:rPr>
                <w:sz w:val="18"/>
                <w:szCs w:val="18"/>
              </w:rPr>
            </w:pPr>
            <w:r w:rsidRPr="27B34C19">
              <w:rPr>
                <w:sz w:val="18"/>
                <w:szCs w:val="18"/>
              </w:rPr>
              <w:lastRenderedPageBreak/>
              <w:t xml:space="preserve">The project’s activities directly support the implementation of EbA, including climate-smart agriculture and sustainable land management in agro-ecological landscapes. Such measures include: i) the rehabilitation and restoration of degraded forest ecosystems; ii) vegetation growth </w:t>
            </w:r>
            <w:r w:rsidRPr="27B34C19">
              <w:rPr>
                <w:sz w:val="18"/>
                <w:szCs w:val="18"/>
              </w:rPr>
              <w:lastRenderedPageBreak/>
              <w:t>support; iii) water retention measures; and iv) climate-resilient crop planting. These measures will prevent and mitigate the adverse effects of water-related extreme climate events that have typically threatened the livelihoods and health of target communities.</w:t>
            </w:r>
          </w:p>
          <w:p w14:paraId="3AAE352B" w14:textId="77777777" w:rsidR="0063787C" w:rsidRDefault="0063787C" w:rsidP="007970A2">
            <w:pPr>
              <w:rPr>
                <w:sz w:val="18"/>
              </w:rPr>
            </w:pPr>
          </w:p>
          <w:p w14:paraId="483A7336" w14:textId="77777777" w:rsidR="0063787C" w:rsidRPr="00850D00" w:rsidRDefault="0063787C" w:rsidP="007970A2">
            <w:pPr>
              <w:rPr>
                <w:sz w:val="18"/>
                <w:szCs w:val="18"/>
              </w:rPr>
            </w:pPr>
            <w:r>
              <w:rPr>
                <w:sz w:val="18"/>
              </w:rPr>
              <w:t xml:space="preserve">The project also aims to build climate resilience through the development of a catchment management strategy to manage climate risks at district and </w:t>
            </w:r>
            <w:r w:rsidRPr="00550732">
              <w:rPr>
                <w:i/>
                <w:sz w:val="18"/>
              </w:rPr>
              <w:t>jamoat</w:t>
            </w:r>
            <w:r>
              <w:rPr>
                <w:sz w:val="18"/>
              </w:rPr>
              <w:t xml:space="preserve"> levels in the KRB. As part of an Early Warning System, multi-hazard climate risk models (MHCRM) will be developed for vulnerable watersheds in the KRB and technical support for the modernisation of automated weather stations will be provided in the most vulnerable districts of the KRB. These will help authorities and communities to adequately assess risks and climate projections, incorporating them into the Kofirnighan River Basin Management Plan and assisting in making informed decisions surrounding EbA activities.</w:t>
            </w:r>
          </w:p>
        </w:tc>
      </w:tr>
      <w:tr w:rsidR="0063787C" w:rsidRPr="00850D00" w14:paraId="041FB6CD" w14:textId="77777777" w:rsidTr="007970A2">
        <w:tc>
          <w:tcPr>
            <w:tcW w:w="2694" w:type="dxa"/>
          </w:tcPr>
          <w:p w14:paraId="34D88E5F" w14:textId="77777777" w:rsidR="0063787C" w:rsidRPr="00A02AB8" w:rsidRDefault="0063787C" w:rsidP="007970A2">
            <w:pPr>
              <w:rPr>
                <w:b/>
                <w:sz w:val="18"/>
                <w:szCs w:val="18"/>
              </w:rPr>
            </w:pPr>
            <w:r w:rsidRPr="00A02AB8">
              <w:rPr>
                <w:b/>
                <w:sz w:val="18"/>
                <w:szCs w:val="18"/>
              </w:rPr>
              <w:lastRenderedPageBreak/>
              <w:t>Risk 8: Standard 3 (Q3.1).</w:t>
            </w:r>
          </w:p>
          <w:p w14:paraId="72DA9592" w14:textId="77777777" w:rsidR="0063787C" w:rsidRPr="00850D00" w:rsidRDefault="0063787C" w:rsidP="007970A2">
            <w:pPr>
              <w:rPr>
                <w:sz w:val="18"/>
                <w:szCs w:val="18"/>
              </w:rPr>
            </w:pPr>
            <w:r>
              <w:rPr>
                <w:sz w:val="18"/>
                <w:szCs w:val="18"/>
              </w:rPr>
              <w:t>Small-scale construction activities under the proposed pr</w:t>
            </w:r>
            <w:r w:rsidRPr="00850D00">
              <w:rPr>
                <w:sz w:val="18"/>
                <w:szCs w:val="18"/>
              </w:rPr>
              <w:t xml:space="preserve">oject may </w:t>
            </w:r>
            <w:r>
              <w:rPr>
                <w:sz w:val="18"/>
                <w:szCs w:val="18"/>
              </w:rPr>
              <w:t xml:space="preserve">pose safety risks to </w:t>
            </w:r>
            <w:r w:rsidRPr="00850D00">
              <w:rPr>
                <w:sz w:val="18"/>
                <w:szCs w:val="18"/>
              </w:rPr>
              <w:t xml:space="preserve">community </w:t>
            </w:r>
            <w:r>
              <w:rPr>
                <w:sz w:val="18"/>
                <w:szCs w:val="18"/>
              </w:rPr>
              <w:t>members implementing them.</w:t>
            </w:r>
          </w:p>
        </w:tc>
        <w:tc>
          <w:tcPr>
            <w:tcW w:w="1275" w:type="dxa"/>
          </w:tcPr>
          <w:p w14:paraId="46A8F1AF" w14:textId="77777777" w:rsidR="0063787C" w:rsidRPr="00850D00" w:rsidRDefault="0063787C" w:rsidP="007970A2">
            <w:pPr>
              <w:rPr>
                <w:rFonts w:cs="Minion Pro"/>
                <w:sz w:val="18"/>
                <w:szCs w:val="18"/>
              </w:rPr>
            </w:pPr>
            <w:r w:rsidRPr="00850D00">
              <w:rPr>
                <w:rFonts w:cs="Minion Pro"/>
                <w:sz w:val="18"/>
                <w:szCs w:val="18"/>
              </w:rPr>
              <w:t>I: 3</w:t>
            </w:r>
          </w:p>
          <w:p w14:paraId="5A4C92ED" w14:textId="77777777" w:rsidR="0063787C" w:rsidRPr="00850D00" w:rsidRDefault="0063787C" w:rsidP="007970A2">
            <w:pPr>
              <w:rPr>
                <w:rFonts w:cs="Minion Pro"/>
                <w:sz w:val="18"/>
                <w:szCs w:val="18"/>
              </w:rPr>
            </w:pPr>
            <w:r w:rsidRPr="00850D00">
              <w:rPr>
                <w:rFonts w:cs="Minion Pro"/>
                <w:sz w:val="18"/>
                <w:szCs w:val="18"/>
              </w:rPr>
              <w:t>P: 1</w:t>
            </w:r>
          </w:p>
        </w:tc>
        <w:tc>
          <w:tcPr>
            <w:tcW w:w="1134" w:type="dxa"/>
          </w:tcPr>
          <w:p w14:paraId="46AD6B75" w14:textId="77777777" w:rsidR="0063787C" w:rsidRPr="00850D00" w:rsidRDefault="0063787C" w:rsidP="007970A2">
            <w:pPr>
              <w:rPr>
                <w:b/>
                <w:sz w:val="18"/>
                <w:szCs w:val="18"/>
              </w:rPr>
            </w:pPr>
            <w:r w:rsidRPr="00850D00">
              <w:rPr>
                <w:b/>
                <w:sz w:val="18"/>
                <w:szCs w:val="18"/>
              </w:rPr>
              <w:t>Low</w:t>
            </w:r>
          </w:p>
        </w:tc>
        <w:tc>
          <w:tcPr>
            <w:tcW w:w="2127" w:type="dxa"/>
          </w:tcPr>
          <w:p w14:paraId="06004DC9" w14:textId="77777777" w:rsidR="0063787C" w:rsidRPr="00850D00" w:rsidRDefault="0063787C" w:rsidP="007970A2">
            <w:pPr>
              <w:rPr>
                <w:sz w:val="18"/>
              </w:rPr>
            </w:pPr>
            <w:r>
              <w:rPr>
                <w:sz w:val="18"/>
              </w:rPr>
              <w:t>The EbA measures selected for the project may involve the construction of: i) water-saving irrigation systems; ii) rainwater-harvesting systems; and iii) rehabilitation of irrigation, draining and pumping systems. These construction activities may pose safety risks to the individuals implementing them.</w:t>
            </w:r>
          </w:p>
        </w:tc>
        <w:tc>
          <w:tcPr>
            <w:tcW w:w="5910" w:type="dxa"/>
            <w:gridSpan w:val="2"/>
          </w:tcPr>
          <w:p w14:paraId="54B4C92C" w14:textId="77777777" w:rsidR="0063787C" w:rsidRDefault="0063787C" w:rsidP="007970A2">
            <w:pPr>
              <w:rPr>
                <w:sz w:val="18"/>
              </w:rPr>
            </w:pPr>
            <w:r>
              <w:rPr>
                <w:sz w:val="18"/>
              </w:rPr>
              <w:t>All construction activities will follow the relevant environmental impact assessment procedures and will ensure compliance with: i) national construction standards and norms; ii) sanitary norms and regulations; and iii) all relevant national laws and regulations related to forestry, water, environment, and health. Activities will also follow technical guidance and best practices regarding rainwater-harvesting systems, drip-irrigation techniques, and micro-reservoirs.</w:t>
            </w:r>
          </w:p>
          <w:p w14:paraId="36967CD2" w14:textId="77777777" w:rsidR="0063787C" w:rsidRDefault="0063787C" w:rsidP="007970A2">
            <w:pPr>
              <w:rPr>
                <w:sz w:val="18"/>
              </w:rPr>
            </w:pPr>
            <w:r>
              <w:rPr>
                <w:sz w:val="18"/>
              </w:rPr>
              <w:t xml:space="preserve"> </w:t>
            </w:r>
          </w:p>
          <w:p w14:paraId="463F43FA" w14:textId="77777777" w:rsidR="0063787C" w:rsidRPr="00850D00" w:rsidRDefault="0063787C" w:rsidP="007970A2">
            <w:pPr>
              <w:rPr>
                <w:sz w:val="18"/>
              </w:rPr>
            </w:pPr>
            <w:r>
              <w:rPr>
                <w:sz w:val="18"/>
              </w:rPr>
              <w:t>Other project activities may include the construction of gabions, terracing, bank enforcement and small dams. Best practices and lessons learned from other projects will be used to address community safety risks from such construction.</w:t>
            </w:r>
          </w:p>
        </w:tc>
      </w:tr>
      <w:tr w:rsidR="0063787C" w:rsidRPr="00850D00" w14:paraId="66ED0598" w14:textId="77777777" w:rsidTr="007970A2">
        <w:tc>
          <w:tcPr>
            <w:tcW w:w="2694" w:type="dxa"/>
          </w:tcPr>
          <w:p w14:paraId="4FB475F1" w14:textId="77777777" w:rsidR="0063787C" w:rsidRPr="006B6750" w:rsidRDefault="0063787C" w:rsidP="007970A2">
            <w:pPr>
              <w:rPr>
                <w:b/>
                <w:sz w:val="18"/>
                <w:szCs w:val="18"/>
              </w:rPr>
            </w:pPr>
            <w:r w:rsidRPr="006B6750">
              <w:rPr>
                <w:b/>
                <w:sz w:val="18"/>
                <w:szCs w:val="18"/>
              </w:rPr>
              <w:t>Risk 9: Standard 7 (Q7.4).</w:t>
            </w:r>
          </w:p>
          <w:p w14:paraId="591D837A" w14:textId="77777777" w:rsidR="0063787C" w:rsidRPr="00850D00" w:rsidRDefault="0063787C" w:rsidP="007970A2">
            <w:pPr>
              <w:rPr>
                <w:sz w:val="18"/>
                <w:szCs w:val="18"/>
              </w:rPr>
            </w:pPr>
            <w:r>
              <w:rPr>
                <w:sz w:val="18"/>
                <w:szCs w:val="18"/>
              </w:rPr>
              <w:t>The a</w:t>
            </w:r>
            <w:r w:rsidRPr="00850D00">
              <w:rPr>
                <w:sz w:val="18"/>
                <w:szCs w:val="18"/>
              </w:rPr>
              <w:t xml:space="preserve">pplication of pesticides may have a negative effect on the environment or </w:t>
            </w:r>
            <w:r>
              <w:rPr>
                <w:sz w:val="18"/>
                <w:szCs w:val="18"/>
              </w:rPr>
              <w:t xml:space="preserve">on </w:t>
            </w:r>
            <w:r w:rsidRPr="00850D00">
              <w:rPr>
                <w:sz w:val="18"/>
                <w:szCs w:val="18"/>
              </w:rPr>
              <w:t>human health</w:t>
            </w:r>
            <w:r>
              <w:rPr>
                <w:sz w:val="18"/>
                <w:szCs w:val="18"/>
              </w:rPr>
              <w:t>.</w:t>
            </w:r>
          </w:p>
        </w:tc>
        <w:tc>
          <w:tcPr>
            <w:tcW w:w="1275" w:type="dxa"/>
          </w:tcPr>
          <w:p w14:paraId="5C49D2DC" w14:textId="77777777" w:rsidR="0063787C" w:rsidRPr="00850D00" w:rsidRDefault="0063787C" w:rsidP="007970A2">
            <w:pPr>
              <w:rPr>
                <w:rFonts w:cs="Minion Pro"/>
                <w:sz w:val="18"/>
                <w:szCs w:val="18"/>
              </w:rPr>
            </w:pPr>
            <w:r w:rsidRPr="00850D00">
              <w:rPr>
                <w:rFonts w:cs="Minion Pro"/>
                <w:sz w:val="18"/>
                <w:szCs w:val="18"/>
              </w:rPr>
              <w:t>I: 3</w:t>
            </w:r>
          </w:p>
          <w:p w14:paraId="172B1F36" w14:textId="77777777" w:rsidR="0063787C" w:rsidRPr="00850D00" w:rsidRDefault="0063787C" w:rsidP="007970A2">
            <w:pPr>
              <w:rPr>
                <w:rFonts w:cs="Minion Pro"/>
                <w:sz w:val="18"/>
                <w:szCs w:val="18"/>
              </w:rPr>
            </w:pPr>
            <w:r w:rsidRPr="00850D00">
              <w:rPr>
                <w:rFonts w:cs="Minion Pro"/>
                <w:sz w:val="18"/>
                <w:szCs w:val="18"/>
              </w:rPr>
              <w:t>P: 1</w:t>
            </w:r>
          </w:p>
        </w:tc>
        <w:tc>
          <w:tcPr>
            <w:tcW w:w="1134" w:type="dxa"/>
          </w:tcPr>
          <w:p w14:paraId="6C59138F" w14:textId="77777777" w:rsidR="0063787C" w:rsidRPr="00850D00" w:rsidRDefault="0063787C" w:rsidP="007970A2">
            <w:pPr>
              <w:rPr>
                <w:b/>
                <w:sz w:val="18"/>
                <w:szCs w:val="18"/>
              </w:rPr>
            </w:pPr>
            <w:r w:rsidRPr="00850D00">
              <w:rPr>
                <w:b/>
                <w:sz w:val="18"/>
                <w:szCs w:val="18"/>
              </w:rPr>
              <w:t>Low</w:t>
            </w:r>
          </w:p>
        </w:tc>
        <w:tc>
          <w:tcPr>
            <w:tcW w:w="2127" w:type="dxa"/>
          </w:tcPr>
          <w:p w14:paraId="305056F3" w14:textId="77777777" w:rsidR="0063787C" w:rsidRPr="00850D00" w:rsidRDefault="0063787C" w:rsidP="007970A2">
            <w:pPr>
              <w:rPr>
                <w:sz w:val="18"/>
              </w:rPr>
            </w:pPr>
            <w:r w:rsidRPr="00850D00">
              <w:rPr>
                <w:sz w:val="18"/>
              </w:rPr>
              <w:t>Pest control measures and agricultural support may involve</w:t>
            </w:r>
            <w:r>
              <w:rPr>
                <w:sz w:val="18"/>
              </w:rPr>
              <w:t xml:space="preserve"> the</w:t>
            </w:r>
            <w:r w:rsidRPr="00850D00">
              <w:rPr>
                <w:sz w:val="18"/>
              </w:rPr>
              <w:t xml:space="preserve"> use of pesticides</w:t>
            </w:r>
            <w:r>
              <w:rPr>
                <w:sz w:val="18"/>
              </w:rPr>
              <w:t xml:space="preserve"> which could be harmful to human health or the health of the environment.</w:t>
            </w:r>
          </w:p>
        </w:tc>
        <w:tc>
          <w:tcPr>
            <w:tcW w:w="5910" w:type="dxa"/>
            <w:gridSpan w:val="2"/>
          </w:tcPr>
          <w:p w14:paraId="152487D0" w14:textId="77777777" w:rsidR="0063787C" w:rsidRDefault="0063787C" w:rsidP="007970A2">
            <w:pPr>
              <w:rPr>
                <w:sz w:val="18"/>
              </w:rPr>
            </w:pPr>
            <w:r>
              <w:rPr>
                <w:sz w:val="18"/>
              </w:rPr>
              <w:t>As noted in the ESMF,</w:t>
            </w:r>
            <w:r w:rsidRPr="00850D00">
              <w:rPr>
                <w:sz w:val="18"/>
              </w:rPr>
              <w:t xml:space="preserve"> </w:t>
            </w:r>
            <w:r>
              <w:rPr>
                <w:sz w:val="18"/>
              </w:rPr>
              <w:t>p</w:t>
            </w:r>
            <w:r w:rsidRPr="00850D00">
              <w:rPr>
                <w:sz w:val="18"/>
              </w:rPr>
              <w:t>roject</w:t>
            </w:r>
            <w:r>
              <w:rPr>
                <w:sz w:val="18"/>
              </w:rPr>
              <w:t xml:space="preserve"> activities</w:t>
            </w:r>
            <w:r w:rsidRPr="00850D00">
              <w:rPr>
                <w:sz w:val="18"/>
              </w:rPr>
              <w:t xml:space="preserve"> will </w:t>
            </w:r>
            <w:r>
              <w:rPr>
                <w:sz w:val="18"/>
              </w:rPr>
              <w:t>facilitate</w:t>
            </w:r>
            <w:r w:rsidRPr="00850D00">
              <w:rPr>
                <w:sz w:val="18"/>
              </w:rPr>
              <w:t xml:space="preserve"> </w:t>
            </w:r>
            <w:r>
              <w:rPr>
                <w:sz w:val="18"/>
              </w:rPr>
              <w:t>the a</w:t>
            </w:r>
            <w:r w:rsidRPr="00850D00">
              <w:rPr>
                <w:sz w:val="18"/>
              </w:rPr>
              <w:t>dopt</w:t>
            </w:r>
            <w:r>
              <w:rPr>
                <w:sz w:val="18"/>
              </w:rPr>
              <w:t>ion of</w:t>
            </w:r>
            <w:r w:rsidRPr="00850D00">
              <w:rPr>
                <w:sz w:val="18"/>
              </w:rPr>
              <w:t xml:space="preserve"> improved farming techniques</w:t>
            </w:r>
            <w:r>
              <w:rPr>
                <w:sz w:val="18"/>
              </w:rPr>
              <w:t xml:space="preserve"> among communities, including</w:t>
            </w:r>
            <w:r w:rsidRPr="00850D00">
              <w:rPr>
                <w:sz w:val="18"/>
              </w:rPr>
              <w:t xml:space="preserve"> organic agriculture</w:t>
            </w:r>
            <w:r>
              <w:rPr>
                <w:sz w:val="18"/>
              </w:rPr>
              <w:t>,</w:t>
            </w:r>
            <w:r w:rsidRPr="00850D00">
              <w:rPr>
                <w:sz w:val="18"/>
              </w:rPr>
              <w:t xml:space="preserve"> </w:t>
            </w:r>
            <w:r>
              <w:rPr>
                <w:sz w:val="18"/>
              </w:rPr>
              <w:t xml:space="preserve">and </w:t>
            </w:r>
            <w:r w:rsidRPr="00850D00">
              <w:rPr>
                <w:sz w:val="18"/>
              </w:rPr>
              <w:t>soil and water conservation</w:t>
            </w:r>
            <w:r>
              <w:rPr>
                <w:sz w:val="18"/>
              </w:rPr>
              <w:t>. T</w:t>
            </w:r>
            <w:r w:rsidRPr="00850D00">
              <w:rPr>
                <w:sz w:val="18"/>
              </w:rPr>
              <w:t>h</w:t>
            </w:r>
            <w:r>
              <w:rPr>
                <w:sz w:val="18"/>
              </w:rPr>
              <w:t>ese techniques</w:t>
            </w:r>
            <w:r w:rsidRPr="00850D00">
              <w:rPr>
                <w:sz w:val="18"/>
              </w:rPr>
              <w:t xml:space="preserve"> would reduce the use of fertili</w:t>
            </w:r>
            <w:r>
              <w:rPr>
                <w:sz w:val="18"/>
              </w:rPr>
              <w:t>s</w:t>
            </w:r>
            <w:r w:rsidRPr="00850D00">
              <w:rPr>
                <w:sz w:val="18"/>
              </w:rPr>
              <w:t xml:space="preserve">ers and </w:t>
            </w:r>
            <w:r>
              <w:rPr>
                <w:sz w:val="18"/>
              </w:rPr>
              <w:t xml:space="preserve">harmful </w:t>
            </w:r>
            <w:r w:rsidRPr="00850D00">
              <w:rPr>
                <w:sz w:val="18"/>
              </w:rPr>
              <w:t>pesticides,</w:t>
            </w:r>
            <w:r>
              <w:rPr>
                <w:sz w:val="18"/>
              </w:rPr>
              <w:t xml:space="preserve"> </w:t>
            </w:r>
            <w:r w:rsidRPr="00850D00">
              <w:rPr>
                <w:sz w:val="18"/>
              </w:rPr>
              <w:t>thus reducing the</w:t>
            </w:r>
            <w:r>
              <w:rPr>
                <w:sz w:val="18"/>
              </w:rPr>
              <w:t xml:space="preserve"> potential for</w:t>
            </w:r>
            <w:r w:rsidRPr="00850D00">
              <w:rPr>
                <w:sz w:val="18"/>
              </w:rPr>
              <w:t xml:space="preserve"> </w:t>
            </w:r>
            <w:r>
              <w:rPr>
                <w:sz w:val="18"/>
              </w:rPr>
              <w:t xml:space="preserve">the </w:t>
            </w:r>
            <w:r w:rsidRPr="00850D00">
              <w:rPr>
                <w:sz w:val="18"/>
              </w:rPr>
              <w:t xml:space="preserve">contamination of soil and water bodies. </w:t>
            </w:r>
            <w:r>
              <w:rPr>
                <w:sz w:val="18"/>
              </w:rPr>
              <w:t xml:space="preserve">Communities will be trained on these techniques with the technical support of agro-ecological extension services at the </w:t>
            </w:r>
            <w:r w:rsidRPr="00550732">
              <w:rPr>
                <w:i/>
                <w:sz w:val="18"/>
              </w:rPr>
              <w:t>jamoat</w:t>
            </w:r>
            <w:r>
              <w:rPr>
                <w:sz w:val="18"/>
              </w:rPr>
              <w:t xml:space="preserve"> level.</w:t>
            </w:r>
          </w:p>
          <w:p w14:paraId="357B00BE" w14:textId="77777777" w:rsidR="0063787C" w:rsidRDefault="0063787C" w:rsidP="007970A2">
            <w:pPr>
              <w:rPr>
                <w:sz w:val="18"/>
              </w:rPr>
            </w:pPr>
          </w:p>
          <w:p w14:paraId="4AD84C1E" w14:textId="77777777" w:rsidR="0063787C" w:rsidRPr="00046465" w:rsidRDefault="0063787C" w:rsidP="007970A2">
            <w:pPr>
              <w:rPr>
                <w:b/>
                <w:sz w:val="18"/>
              </w:rPr>
            </w:pPr>
            <w:r>
              <w:rPr>
                <w:sz w:val="18"/>
              </w:rPr>
              <w:t>I</w:t>
            </w:r>
            <w:r w:rsidRPr="00850D00">
              <w:rPr>
                <w:sz w:val="18"/>
              </w:rPr>
              <w:t>f potentially harmful pesticides are needed an</w:t>
            </w:r>
            <w:r>
              <w:rPr>
                <w:sz w:val="18"/>
              </w:rPr>
              <w:t>d</w:t>
            </w:r>
            <w:r w:rsidRPr="00850D00">
              <w:rPr>
                <w:sz w:val="18"/>
              </w:rPr>
              <w:t xml:space="preserve"> will be used, they will be properly managed</w:t>
            </w:r>
            <w:r>
              <w:rPr>
                <w:sz w:val="18"/>
              </w:rPr>
              <w:t xml:space="preserve"> and</w:t>
            </w:r>
            <w:r w:rsidRPr="00850D00">
              <w:rPr>
                <w:sz w:val="18"/>
              </w:rPr>
              <w:t xml:space="preserve"> stored, following national and international standard</w:t>
            </w:r>
            <w:r>
              <w:rPr>
                <w:sz w:val="18"/>
              </w:rPr>
              <w:t>s,</w:t>
            </w:r>
            <w:r w:rsidRPr="00850D00">
              <w:rPr>
                <w:sz w:val="18"/>
              </w:rPr>
              <w:t xml:space="preserve"> regulation</w:t>
            </w:r>
            <w:r>
              <w:rPr>
                <w:sz w:val="18"/>
              </w:rPr>
              <w:t>s</w:t>
            </w:r>
            <w:r w:rsidRPr="00850D00">
              <w:rPr>
                <w:sz w:val="18"/>
              </w:rPr>
              <w:t xml:space="preserve"> and procedures.</w:t>
            </w:r>
            <w:r>
              <w:rPr>
                <w:sz w:val="18"/>
              </w:rPr>
              <w:t xml:space="preserve"> </w:t>
            </w:r>
          </w:p>
        </w:tc>
      </w:tr>
      <w:tr w:rsidR="0063787C" w:rsidRPr="00850D00" w14:paraId="71DB28E9" w14:textId="77777777" w:rsidTr="007970A2">
        <w:trPr>
          <w:trHeight w:val="593"/>
        </w:trPr>
        <w:tc>
          <w:tcPr>
            <w:tcW w:w="2694" w:type="dxa"/>
            <w:vMerge w:val="restart"/>
          </w:tcPr>
          <w:p w14:paraId="2DFC8B3C" w14:textId="77777777" w:rsidR="0063787C" w:rsidRPr="00850D00" w:rsidRDefault="0063787C" w:rsidP="007970A2">
            <w:pPr>
              <w:rPr>
                <w:b/>
                <w:szCs w:val="20"/>
              </w:rPr>
            </w:pPr>
          </w:p>
        </w:tc>
        <w:tc>
          <w:tcPr>
            <w:tcW w:w="10446" w:type="dxa"/>
            <w:gridSpan w:val="5"/>
            <w:shd w:val="clear" w:color="auto" w:fill="212934" w:themeFill="text2" w:themeFillShade="7F"/>
          </w:tcPr>
          <w:p w14:paraId="4C764FAB" w14:textId="77777777" w:rsidR="0063787C" w:rsidRPr="00850D00" w:rsidRDefault="0063787C" w:rsidP="007970A2">
            <w:pPr>
              <w:rPr>
                <w:b/>
                <w:sz w:val="18"/>
                <w:szCs w:val="18"/>
              </w:rPr>
            </w:pPr>
            <w:r w:rsidRPr="00850D00">
              <w:rPr>
                <w:b/>
                <w:szCs w:val="20"/>
              </w:rPr>
              <w:t xml:space="preserve">QUESTION 4: What is the overall Project risk categorization? </w:t>
            </w:r>
          </w:p>
        </w:tc>
      </w:tr>
      <w:tr w:rsidR="0063787C" w:rsidRPr="00850D00" w14:paraId="07306F7C" w14:textId="77777777" w:rsidTr="007970A2">
        <w:tc>
          <w:tcPr>
            <w:tcW w:w="2694" w:type="dxa"/>
            <w:vMerge/>
          </w:tcPr>
          <w:p w14:paraId="7FBD7205" w14:textId="77777777" w:rsidR="0063787C" w:rsidRPr="00850D00" w:rsidRDefault="0063787C" w:rsidP="007970A2">
            <w:pPr>
              <w:rPr>
                <w:sz w:val="18"/>
                <w:szCs w:val="18"/>
                <w:u w:val="single"/>
              </w:rPr>
            </w:pPr>
          </w:p>
        </w:tc>
        <w:tc>
          <w:tcPr>
            <w:tcW w:w="4536" w:type="dxa"/>
            <w:gridSpan w:val="3"/>
          </w:tcPr>
          <w:p w14:paraId="21CC21EE" w14:textId="77777777" w:rsidR="0063787C" w:rsidRPr="00850D00" w:rsidRDefault="0063787C" w:rsidP="007970A2">
            <w:pPr>
              <w:jc w:val="center"/>
              <w:rPr>
                <w:b/>
                <w:sz w:val="18"/>
                <w:szCs w:val="18"/>
              </w:rPr>
            </w:pPr>
            <w:r w:rsidRPr="00850D00">
              <w:rPr>
                <w:b/>
                <w:sz w:val="18"/>
                <w:szCs w:val="18"/>
              </w:rPr>
              <w:t xml:space="preserve">Select one (see </w:t>
            </w:r>
            <w:hyperlink r:id="rId44" w:history="1">
              <w:r w:rsidRPr="00850D00">
                <w:rPr>
                  <w:rStyle w:val="Hyperlink"/>
                  <w:b/>
                  <w:sz w:val="18"/>
                  <w:szCs w:val="18"/>
                </w:rPr>
                <w:t>SESP</w:t>
              </w:r>
            </w:hyperlink>
            <w:r w:rsidRPr="00850D00">
              <w:rPr>
                <w:b/>
                <w:sz w:val="18"/>
                <w:szCs w:val="18"/>
              </w:rPr>
              <w:t xml:space="preserve"> for guidance)</w:t>
            </w:r>
          </w:p>
        </w:tc>
        <w:tc>
          <w:tcPr>
            <w:tcW w:w="5910" w:type="dxa"/>
            <w:gridSpan w:val="2"/>
          </w:tcPr>
          <w:p w14:paraId="2F3E6188" w14:textId="77777777" w:rsidR="0063787C" w:rsidRPr="00850D00" w:rsidRDefault="0063787C" w:rsidP="007970A2">
            <w:pPr>
              <w:jc w:val="center"/>
              <w:rPr>
                <w:b/>
                <w:sz w:val="18"/>
                <w:szCs w:val="18"/>
              </w:rPr>
            </w:pPr>
            <w:r w:rsidRPr="00850D00">
              <w:rPr>
                <w:b/>
                <w:sz w:val="18"/>
                <w:szCs w:val="18"/>
              </w:rPr>
              <w:t>Comments</w:t>
            </w:r>
          </w:p>
        </w:tc>
      </w:tr>
      <w:tr w:rsidR="0063787C" w:rsidRPr="00850D00" w14:paraId="409EF747" w14:textId="77777777" w:rsidTr="007970A2">
        <w:trPr>
          <w:trHeight w:val="251"/>
        </w:trPr>
        <w:tc>
          <w:tcPr>
            <w:tcW w:w="2694" w:type="dxa"/>
            <w:vMerge/>
          </w:tcPr>
          <w:p w14:paraId="683189B0" w14:textId="77777777" w:rsidR="0063787C" w:rsidRPr="00850D00" w:rsidRDefault="0063787C" w:rsidP="007970A2">
            <w:pPr>
              <w:rPr>
                <w:rFonts w:cs="Minion Pro"/>
                <w:sz w:val="18"/>
                <w:szCs w:val="18"/>
              </w:rPr>
            </w:pPr>
          </w:p>
        </w:tc>
        <w:tc>
          <w:tcPr>
            <w:tcW w:w="4536" w:type="dxa"/>
            <w:gridSpan w:val="3"/>
            <w:shd w:val="clear" w:color="auto" w:fill="auto"/>
          </w:tcPr>
          <w:p w14:paraId="4F7C1421" w14:textId="77777777" w:rsidR="0063787C" w:rsidRPr="00850D00" w:rsidRDefault="0063787C" w:rsidP="007970A2">
            <w:pPr>
              <w:jc w:val="right"/>
              <w:rPr>
                <w:rFonts w:cs="Minion Pro"/>
                <w:b/>
                <w:i/>
                <w:sz w:val="18"/>
                <w:szCs w:val="18"/>
              </w:rPr>
            </w:pPr>
            <w:r w:rsidRPr="00850D00">
              <w:rPr>
                <w:rFonts w:cs="Minion Pro"/>
                <w:b/>
                <w:i/>
                <w:sz w:val="18"/>
                <w:szCs w:val="18"/>
              </w:rPr>
              <w:t>Low Risk</w:t>
            </w:r>
          </w:p>
        </w:tc>
        <w:tc>
          <w:tcPr>
            <w:tcW w:w="859" w:type="dxa"/>
          </w:tcPr>
          <w:p w14:paraId="661D251B" w14:textId="77777777" w:rsidR="0063787C" w:rsidRPr="00850D00" w:rsidRDefault="0063787C" w:rsidP="007970A2">
            <w:pPr>
              <w:ind w:left="-2230" w:firstLine="2230"/>
              <w:jc w:val="center"/>
              <w:rPr>
                <w:b/>
                <w:sz w:val="18"/>
                <w:szCs w:val="18"/>
              </w:rPr>
            </w:pPr>
            <w:r w:rsidRPr="00850D00">
              <w:rPr>
                <w:rFonts w:ascii="Segoe UI Symbol" w:hAnsi="Segoe UI Symbol" w:cs="Segoe UI Symbol"/>
                <w:b/>
                <w:szCs w:val="20"/>
              </w:rPr>
              <w:t>X</w:t>
            </w:r>
          </w:p>
        </w:tc>
        <w:tc>
          <w:tcPr>
            <w:tcW w:w="5051" w:type="dxa"/>
          </w:tcPr>
          <w:p w14:paraId="072564F6" w14:textId="77777777" w:rsidR="0063787C" w:rsidRPr="00850D00" w:rsidRDefault="0063787C" w:rsidP="007970A2">
            <w:pPr>
              <w:rPr>
                <w:sz w:val="18"/>
                <w:szCs w:val="18"/>
              </w:rPr>
            </w:pPr>
            <w:r>
              <w:rPr>
                <w:sz w:val="18"/>
                <w:szCs w:val="18"/>
              </w:rPr>
              <w:t>Project activities are designed to support the incorporation of EbA measures into the Kofirnighan River Basin Management Plan and catchment/watershed management strategies to enhance climate resilience of the most vulnerable communities in the KRB. Although the project will not contribute to any adverse environmental impacts, the occurrence of extreme climatic events (e.g. flooding, landslides, mudflows) may compromise certain activities supported by the project. A risk management plan and a monitoring and evaluation plan are provided by the project to mitigate potential negative environmental impacts. It is therefore expected that the project will result in overall positive environmental and social impacts.</w:t>
            </w:r>
          </w:p>
        </w:tc>
      </w:tr>
      <w:tr w:rsidR="0063787C" w:rsidRPr="00850D00" w14:paraId="5598BBF5" w14:textId="77777777" w:rsidTr="007970A2">
        <w:tc>
          <w:tcPr>
            <w:tcW w:w="2694" w:type="dxa"/>
            <w:vMerge/>
          </w:tcPr>
          <w:p w14:paraId="2D812454" w14:textId="77777777" w:rsidR="0063787C" w:rsidRPr="00850D00" w:rsidRDefault="0063787C" w:rsidP="007970A2">
            <w:pPr>
              <w:rPr>
                <w:rFonts w:cs="Minion Pro"/>
                <w:sz w:val="18"/>
                <w:szCs w:val="18"/>
              </w:rPr>
            </w:pPr>
          </w:p>
        </w:tc>
        <w:tc>
          <w:tcPr>
            <w:tcW w:w="4536" w:type="dxa"/>
            <w:gridSpan w:val="3"/>
            <w:shd w:val="clear" w:color="auto" w:fill="auto"/>
          </w:tcPr>
          <w:p w14:paraId="4E5B7392" w14:textId="77777777" w:rsidR="0063787C" w:rsidRPr="00850D00" w:rsidRDefault="0063787C" w:rsidP="007970A2">
            <w:pPr>
              <w:jc w:val="right"/>
              <w:rPr>
                <w:rFonts w:cs="Minion Pro"/>
                <w:b/>
                <w:i/>
                <w:sz w:val="18"/>
                <w:szCs w:val="18"/>
              </w:rPr>
            </w:pPr>
            <w:r w:rsidRPr="00850D00">
              <w:rPr>
                <w:rFonts w:cs="Minion Pro"/>
                <w:b/>
                <w:i/>
                <w:sz w:val="18"/>
                <w:szCs w:val="18"/>
              </w:rPr>
              <w:t>Moderate Risk</w:t>
            </w:r>
          </w:p>
        </w:tc>
        <w:tc>
          <w:tcPr>
            <w:tcW w:w="859" w:type="dxa"/>
          </w:tcPr>
          <w:p w14:paraId="256D85B4" w14:textId="77777777" w:rsidR="0063787C" w:rsidRPr="00850D00" w:rsidRDefault="0063787C" w:rsidP="007970A2">
            <w:pPr>
              <w:ind w:left="-2230" w:firstLine="2230"/>
              <w:jc w:val="center"/>
              <w:rPr>
                <w:b/>
                <w:sz w:val="18"/>
                <w:szCs w:val="18"/>
              </w:rPr>
            </w:pPr>
            <w:r w:rsidRPr="00850D00">
              <w:rPr>
                <w:rFonts w:ascii="Segoe UI Symbol" w:hAnsi="Segoe UI Symbol" w:cs="Segoe UI Symbol"/>
                <w:b/>
                <w:szCs w:val="20"/>
              </w:rPr>
              <w:t>☐</w:t>
            </w:r>
          </w:p>
        </w:tc>
        <w:tc>
          <w:tcPr>
            <w:tcW w:w="5051" w:type="dxa"/>
          </w:tcPr>
          <w:p w14:paraId="75AEFFD0" w14:textId="77777777" w:rsidR="0063787C" w:rsidRPr="00EF37A3" w:rsidRDefault="0063787C" w:rsidP="007970A2">
            <w:pPr>
              <w:rPr>
                <w:sz w:val="18"/>
                <w:szCs w:val="18"/>
              </w:rPr>
            </w:pPr>
            <w:r w:rsidRPr="00EF37A3">
              <w:rPr>
                <w:sz w:val="18"/>
                <w:szCs w:val="18"/>
              </w:rPr>
              <w:t>N/A</w:t>
            </w:r>
          </w:p>
        </w:tc>
      </w:tr>
      <w:tr w:rsidR="0063787C" w:rsidRPr="00850D00" w14:paraId="249FB6F1" w14:textId="77777777" w:rsidTr="007970A2">
        <w:tc>
          <w:tcPr>
            <w:tcW w:w="2694" w:type="dxa"/>
            <w:vMerge/>
          </w:tcPr>
          <w:p w14:paraId="5F6F8756" w14:textId="77777777" w:rsidR="0063787C" w:rsidRPr="00850D00" w:rsidRDefault="0063787C" w:rsidP="007970A2">
            <w:pPr>
              <w:rPr>
                <w:rFonts w:cs="Minion Pro"/>
                <w:sz w:val="18"/>
                <w:szCs w:val="18"/>
              </w:rPr>
            </w:pPr>
          </w:p>
        </w:tc>
        <w:tc>
          <w:tcPr>
            <w:tcW w:w="4536" w:type="dxa"/>
            <w:gridSpan w:val="3"/>
            <w:shd w:val="clear" w:color="auto" w:fill="auto"/>
          </w:tcPr>
          <w:p w14:paraId="54A7C635" w14:textId="77777777" w:rsidR="0063787C" w:rsidRPr="00850D00" w:rsidRDefault="0063787C" w:rsidP="007970A2">
            <w:pPr>
              <w:jc w:val="right"/>
              <w:rPr>
                <w:rFonts w:cs="Minion Pro"/>
                <w:b/>
                <w:i/>
                <w:sz w:val="18"/>
                <w:szCs w:val="18"/>
              </w:rPr>
            </w:pPr>
            <w:r w:rsidRPr="00850D00">
              <w:rPr>
                <w:rFonts w:cs="Minion Pro"/>
                <w:b/>
                <w:i/>
                <w:sz w:val="18"/>
                <w:szCs w:val="18"/>
              </w:rPr>
              <w:t>High Risk</w:t>
            </w:r>
          </w:p>
        </w:tc>
        <w:tc>
          <w:tcPr>
            <w:tcW w:w="859" w:type="dxa"/>
          </w:tcPr>
          <w:p w14:paraId="436BC289" w14:textId="77777777" w:rsidR="0063787C" w:rsidRPr="00850D00" w:rsidRDefault="0063787C" w:rsidP="007970A2">
            <w:pPr>
              <w:ind w:left="-2230" w:firstLine="2230"/>
              <w:jc w:val="center"/>
              <w:rPr>
                <w:b/>
                <w:sz w:val="18"/>
                <w:szCs w:val="18"/>
              </w:rPr>
            </w:pPr>
            <w:r w:rsidRPr="00850D00">
              <w:rPr>
                <w:rFonts w:ascii="Segoe UI Symbol" w:hAnsi="Segoe UI Symbol" w:cs="Segoe UI Symbol"/>
                <w:b/>
                <w:szCs w:val="20"/>
              </w:rPr>
              <w:t>☐</w:t>
            </w:r>
          </w:p>
        </w:tc>
        <w:tc>
          <w:tcPr>
            <w:tcW w:w="5051" w:type="dxa"/>
          </w:tcPr>
          <w:p w14:paraId="1812CF19" w14:textId="77777777" w:rsidR="0063787C" w:rsidRPr="00EF37A3" w:rsidRDefault="0063787C" w:rsidP="007970A2">
            <w:pPr>
              <w:rPr>
                <w:sz w:val="18"/>
                <w:szCs w:val="18"/>
              </w:rPr>
            </w:pPr>
            <w:r w:rsidRPr="00EF37A3">
              <w:rPr>
                <w:sz w:val="18"/>
                <w:szCs w:val="18"/>
              </w:rPr>
              <w:t>N/A</w:t>
            </w:r>
          </w:p>
        </w:tc>
      </w:tr>
      <w:tr w:rsidR="0063787C" w:rsidRPr="00850D00" w14:paraId="256A2F0E" w14:textId="77777777" w:rsidTr="007970A2">
        <w:trPr>
          <w:trHeight w:val="782"/>
        </w:trPr>
        <w:tc>
          <w:tcPr>
            <w:tcW w:w="2694" w:type="dxa"/>
            <w:vMerge w:val="restart"/>
            <w:shd w:val="clear" w:color="auto" w:fill="FFFFFF" w:themeFill="background1"/>
          </w:tcPr>
          <w:p w14:paraId="1E3A129F" w14:textId="77777777" w:rsidR="0063787C" w:rsidRPr="00850D00" w:rsidRDefault="0063787C" w:rsidP="007970A2">
            <w:pPr>
              <w:ind w:hanging="18"/>
              <w:rPr>
                <w:b/>
                <w:szCs w:val="20"/>
              </w:rPr>
            </w:pPr>
          </w:p>
        </w:tc>
        <w:tc>
          <w:tcPr>
            <w:tcW w:w="4536" w:type="dxa"/>
            <w:gridSpan w:val="3"/>
            <w:shd w:val="clear" w:color="auto" w:fill="212934" w:themeFill="text2" w:themeFillShade="7F"/>
            <w:vAlign w:val="center"/>
          </w:tcPr>
          <w:p w14:paraId="34E913C9" w14:textId="77777777" w:rsidR="0063787C" w:rsidRPr="00850D00" w:rsidRDefault="0063787C" w:rsidP="007970A2">
            <w:pPr>
              <w:tabs>
                <w:tab w:val="left" w:pos="360"/>
              </w:tabs>
              <w:rPr>
                <w:szCs w:val="20"/>
              </w:rPr>
            </w:pPr>
            <w:r w:rsidRPr="00850D00">
              <w:rPr>
                <w:b/>
                <w:szCs w:val="20"/>
              </w:rPr>
              <w:t>QUESTION 5: Based on the identified risks and risk categorization, what requirements of the SES are relevant?</w:t>
            </w:r>
          </w:p>
        </w:tc>
        <w:tc>
          <w:tcPr>
            <w:tcW w:w="5910" w:type="dxa"/>
            <w:gridSpan w:val="2"/>
            <w:shd w:val="clear" w:color="auto" w:fill="212934" w:themeFill="text2" w:themeFillShade="7F"/>
            <w:vAlign w:val="center"/>
          </w:tcPr>
          <w:p w14:paraId="6CA8DE6F" w14:textId="77777777" w:rsidR="0063787C" w:rsidRPr="00850D00" w:rsidRDefault="0063787C" w:rsidP="007970A2">
            <w:pPr>
              <w:tabs>
                <w:tab w:val="left" w:pos="360"/>
              </w:tabs>
              <w:jc w:val="center"/>
              <w:rPr>
                <w:b/>
                <w:szCs w:val="20"/>
              </w:rPr>
            </w:pPr>
          </w:p>
        </w:tc>
      </w:tr>
      <w:tr w:rsidR="0063787C" w:rsidRPr="00850D00" w14:paraId="215BDC7A" w14:textId="77777777" w:rsidTr="007970A2">
        <w:trPr>
          <w:trHeight w:val="296"/>
        </w:trPr>
        <w:tc>
          <w:tcPr>
            <w:tcW w:w="2694" w:type="dxa"/>
            <w:vMerge/>
            <w:shd w:val="clear" w:color="auto" w:fill="FFFFFF" w:themeFill="background1"/>
          </w:tcPr>
          <w:p w14:paraId="759BE0C2" w14:textId="77777777" w:rsidR="0063787C" w:rsidRPr="00850D00" w:rsidRDefault="0063787C" w:rsidP="007970A2">
            <w:pPr>
              <w:rPr>
                <w:sz w:val="18"/>
                <w:szCs w:val="18"/>
                <w:u w:val="single"/>
              </w:rPr>
            </w:pPr>
          </w:p>
        </w:tc>
        <w:tc>
          <w:tcPr>
            <w:tcW w:w="4536" w:type="dxa"/>
            <w:gridSpan w:val="3"/>
          </w:tcPr>
          <w:p w14:paraId="780A66E9" w14:textId="77777777" w:rsidR="0063787C" w:rsidRPr="00850D00" w:rsidRDefault="0063787C" w:rsidP="007970A2">
            <w:pPr>
              <w:tabs>
                <w:tab w:val="left" w:pos="360"/>
              </w:tabs>
              <w:jc w:val="center"/>
              <w:rPr>
                <w:rFonts w:ascii="Menlo Bold" w:hAnsi="Menlo Bold" w:cs="Menlo Bold"/>
                <w:b/>
                <w:szCs w:val="20"/>
              </w:rPr>
            </w:pPr>
            <w:r w:rsidRPr="00850D00">
              <w:rPr>
                <w:sz w:val="18"/>
                <w:szCs w:val="18"/>
              </w:rPr>
              <w:t>Check all that apply</w:t>
            </w:r>
          </w:p>
        </w:tc>
        <w:tc>
          <w:tcPr>
            <w:tcW w:w="5910" w:type="dxa"/>
            <w:gridSpan w:val="2"/>
          </w:tcPr>
          <w:p w14:paraId="421B0356" w14:textId="77777777" w:rsidR="0063787C" w:rsidRPr="00850D00" w:rsidRDefault="0063787C" w:rsidP="007970A2">
            <w:pPr>
              <w:tabs>
                <w:tab w:val="left" w:pos="360"/>
              </w:tabs>
              <w:rPr>
                <w:b/>
                <w:sz w:val="18"/>
                <w:szCs w:val="18"/>
              </w:rPr>
            </w:pPr>
            <w:r w:rsidRPr="00850D00">
              <w:rPr>
                <w:b/>
                <w:sz w:val="18"/>
                <w:szCs w:val="18"/>
              </w:rPr>
              <w:t>Comments</w:t>
            </w:r>
          </w:p>
        </w:tc>
      </w:tr>
      <w:tr w:rsidR="0063787C" w:rsidRPr="00850D00" w14:paraId="5721FE0B" w14:textId="77777777" w:rsidTr="007970A2">
        <w:tc>
          <w:tcPr>
            <w:tcW w:w="2694" w:type="dxa"/>
            <w:vMerge/>
            <w:shd w:val="clear" w:color="auto" w:fill="FFFFFF" w:themeFill="background1"/>
          </w:tcPr>
          <w:p w14:paraId="5C25ECD1" w14:textId="77777777" w:rsidR="0063787C" w:rsidRPr="00850D00" w:rsidRDefault="0063787C" w:rsidP="007970A2">
            <w:pPr>
              <w:tabs>
                <w:tab w:val="left" w:pos="270"/>
              </w:tabs>
              <w:ind w:left="270" w:hanging="270"/>
              <w:rPr>
                <w:sz w:val="18"/>
                <w:szCs w:val="18"/>
              </w:rPr>
            </w:pPr>
          </w:p>
        </w:tc>
        <w:tc>
          <w:tcPr>
            <w:tcW w:w="4536" w:type="dxa"/>
            <w:gridSpan w:val="3"/>
            <w:shd w:val="clear" w:color="auto" w:fill="auto"/>
          </w:tcPr>
          <w:p w14:paraId="35FAE61E" w14:textId="77777777" w:rsidR="0063787C" w:rsidRPr="00850D00" w:rsidRDefault="0063787C" w:rsidP="007970A2">
            <w:pPr>
              <w:tabs>
                <w:tab w:val="left" w:pos="270"/>
              </w:tabs>
              <w:ind w:left="270" w:hanging="270"/>
              <w:rPr>
                <w:b/>
                <w:i/>
                <w:sz w:val="18"/>
                <w:szCs w:val="18"/>
              </w:rPr>
            </w:pPr>
            <w:r w:rsidRPr="00850D00">
              <w:rPr>
                <w:b/>
                <w:i/>
                <w:sz w:val="18"/>
                <w:szCs w:val="18"/>
              </w:rPr>
              <w:t>Principle 1: Human Rights</w:t>
            </w:r>
          </w:p>
        </w:tc>
        <w:tc>
          <w:tcPr>
            <w:tcW w:w="859" w:type="dxa"/>
          </w:tcPr>
          <w:p w14:paraId="755ADEB8" w14:textId="77777777" w:rsidR="0063787C" w:rsidRPr="00850D00" w:rsidRDefault="0063787C" w:rsidP="007970A2">
            <w:pPr>
              <w:tabs>
                <w:tab w:val="left" w:pos="360"/>
              </w:tabs>
              <w:jc w:val="center"/>
              <w:rPr>
                <w:sz w:val="18"/>
                <w:szCs w:val="18"/>
              </w:rPr>
            </w:pPr>
            <w:r w:rsidRPr="00850D00">
              <w:rPr>
                <w:rFonts w:ascii="Segoe UI Symbol" w:hAnsi="Segoe UI Symbol" w:cs="Segoe UI Symbol"/>
                <w:b/>
                <w:szCs w:val="20"/>
              </w:rPr>
              <w:t>X</w:t>
            </w:r>
          </w:p>
        </w:tc>
        <w:tc>
          <w:tcPr>
            <w:tcW w:w="5051" w:type="dxa"/>
          </w:tcPr>
          <w:p w14:paraId="3A1F202C" w14:textId="77777777" w:rsidR="0063787C" w:rsidRPr="00850D00" w:rsidRDefault="0063787C" w:rsidP="007970A2">
            <w:pPr>
              <w:tabs>
                <w:tab w:val="left" w:pos="360"/>
              </w:tabs>
              <w:rPr>
                <w:sz w:val="18"/>
                <w:szCs w:val="18"/>
              </w:rPr>
            </w:pPr>
            <w:r>
              <w:rPr>
                <w:sz w:val="18"/>
                <w:szCs w:val="18"/>
              </w:rPr>
              <w:t xml:space="preserve">The project design includes a component (Component 3) with an extensive set of capacity-building actions, as well as knowledge-building and sharing activities at national, regional, local and community levels. Coordination and training mechanisms will be strengthened within target </w:t>
            </w:r>
            <w:r w:rsidRPr="00550732">
              <w:rPr>
                <w:i/>
                <w:sz w:val="18"/>
                <w:szCs w:val="18"/>
              </w:rPr>
              <w:t>jamoats</w:t>
            </w:r>
            <w:r>
              <w:rPr>
                <w:sz w:val="18"/>
                <w:szCs w:val="18"/>
              </w:rPr>
              <w:t xml:space="preserve"> (sub-district government level), which include capacity-building for mainstreaming integrated catchment management into planning and budgetary processes.</w:t>
            </w:r>
          </w:p>
        </w:tc>
      </w:tr>
      <w:tr w:rsidR="0063787C" w:rsidRPr="00850D00" w14:paraId="4F916D04" w14:textId="77777777" w:rsidTr="007970A2">
        <w:tc>
          <w:tcPr>
            <w:tcW w:w="2694" w:type="dxa"/>
            <w:vMerge/>
            <w:shd w:val="clear" w:color="auto" w:fill="FFFFFF" w:themeFill="background1"/>
          </w:tcPr>
          <w:p w14:paraId="4E1BBF77" w14:textId="77777777" w:rsidR="0063787C" w:rsidRPr="00850D00" w:rsidRDefault="0063787C" w:rsidP="007970A2">
            <w:pPr>
              <w:tabs>
                <w:tab w:val="left" w:pos="270"/>
              </w:tabs>
              <w:ind w:left="270" w:hanging="270"/>
              <w:rPr>
                <w:sz w:val="18"/>
                <w:szCs w:val="18"/>
              </w:rPr>
            </w:pPr>
          </w:p>
        </w:tc>
        <w:tc>
          <w:tcPr>
            <w:tcW w:w="4536" w:type="dxa"/>
            <w:gridSpan w:val="3"/>
            <w:shd w:val="clear" w:color="auto" w:fill="auto"/>
          </w:tcPr>
          <w:p w14:paraId="198D1F69" w14:textId="77777777" w:rsidR="0063787C" w:rsidRPr="00850D00" w:rsidRDefault="0063787C" w:rsidP="007970A2">
            <w:pPr>
              <w:tabs>
                <w:tab w:val="left" w:pos="270"/>
              </w:tabs>
              <w:ind w:left="270" w:hanging="270"/>
              <w:rPr>
                <w:b/>
                <w:i/>
                <w:sz w:val="18"/>
                <w:szCs w:val="18"/>
              </w:rPr>
            </w:pPr>
            <w:r w:rsidRPr="00850D00">
              <w:rPr>
                <w:b/>
                <w:i/>
                <w:sz w:val="18"/>
                <w:szCs w:val="18"/>
              </w:rPr>
              <w:t>Principle 2: Gender Equality and Women’s Empowerment</w:t>
            </w:r>
          </w:p>
        </w:tc>
        <w:tc>
          <w:tcPr>
            <w:tcW w:w="859" w:type="dxa"/>
          </w:tcPr>
          <w:p w14:paraId="55FAB731" w14:textId="77777777" w:rsidR="0063787C" w:rsidRPr="00850D00" w:rsidRDefault="0063787C" w:rsidP="007970A2">
            <w:pPr>
              <w:tabs>
                <w:tab w:val="left" w:pos="360"/>
              </w:tabs>
              <w:jc w:val="center"/>
              <w:rPr>
                <w:sz w:val="18"/>
                <w:szCs w:val="18"/>
              </w:rPr>
            </w:pPr>
            <w:r w:rsidRPr="00850D00">
              <w:rPr>
                <w:rFonts w:ascii="Segoe UI Symbol" w:hAnsi="Segoe UI Symbol" w:cs="Segoe UI Symbol"/>
                <w:b/>
                <w:szCs w:val="20"/>
              </w:rPr>
              <w:t>X</w:t>
            </w:r>
          </w:p>
        </w:tc>
        <w:tc>
          <w:tcPr>
            <w:tcW w:w="5051" w:type="dxa"/>
          </w:tcPr>
          <w:p w14:paraId="0E52A78C" w14:textId="77777777" w:rsidR="0063787C" w:rsidRDefault="0063787C" w:rsidP="007970A2">
            <w:pPr>
              <w:rPr>
                <w:sz w:val="18"/>
                <w:szCs w:val="18"/>
              </w:rPr>
            </w:pPr>
            <w:r>
              <w:rPr>
                <w:sz w:val="18"/>
                <w:szCs w:val="18"/>
              </w:rPr>
              <w:t>Project activities will be designed and implemented so that all genders: i) are able to participate fully and equitably; ii) receive comparable social and economic benefits; and (iii) do not suffer disproportionate adverse effects as per the UNDP Gender Mainstreaming Strategy. A gender analysis will be carried out during the project development phase to ensure this.</w:t>
            </w:r>
          </w:p>
          <w:p w14:paraId="13F26A0C" w14:textId="77777777" w:rsidR="0063787C" w:rsidRDefault="0063787C" w:rsidP="007970A2">
            <w:pPr>
              <w:rPr>
                <w:sz w:val="18"/>
                <w:szCs w:val="18"/>
              </w:rPr>
            </w:pPr>
          </w:p>
          <w:p w14:paraId="55DB0D13" w14:textId="77777777" w:rsidR="0063787C" w:rsidRPr="00425296" w:rsidRDefault="0063787C" w:rsidP="007970A2">
            <w:pPr>
              <w:rPr>
                <w:sz w:val="18"/>
                <w:szCs w:val="18"/>
              </w:rPr>
            </w:pPr>
            <w:r>
              <w:rPr>
                <w:sz w:val="18"/>
                <w:szCs w:val="18"/>
              </w:rPr>
              <w:t>The design of project activities</w:t>
            </w:r>
            <w:r w:rsidRPr="00850D00">
              <w:rPr>
                <w:sz w:val="18"/>
                <w:szCs w:val="18"/>
              </w:rPr>
              <w:t xml:space="preserve"> will ensure that women receive an equitable share of benefits and that their status and interests are not marginali</w:t>
            </w:r>
            <w:r>
              <w:rPr>
                <w:sz w:val="18"/>
                <w:szCs w:val="18"/>
              </w:rPr>
              <w:t>s</w:t>
            </w:r>
            <w:r w:rsidRPr="00850D00">
              <w:rPr>
                <w:sz w:val="18"/>
                <w:szCs w:val="18"/>
              </w:rPr>
              <w:t xml:space="preserve">ed. Participatory processes will </w:t>
            </w:r>
            <w:r>
              <w:rPr>
                <w:sz w:val="18"/>
                <w:szCs w:val="18"/>
              </w:rPr>
              <w:t>ensure</w:t>
            </w:r>
            <w:r w:rsidRPr="00850D00">
              <w:rPr>
                <w:sz w:val="18"/>
                <w:szCs w:val="18"/>
              </w:rPr>
              <w:t xml:space="preserve"> the participation of women and </w:t>
            </w:r>
            <w:r>
              <w:rPr>
                <w:sz w:val="18"/>
                <w:szCs w:val="18"/>
              </w:rPr>
              <w:t>i</w:t>
            </w:r>
            <w:r w:rsidRPr="00850D00">
              <w:rPr>
                <w:sz w:val="18"/>
                <w:szCs w:val="18"/>
              </w:rPr>
              <w:t>nclu</w:t>
            </w:r>
            <w:r>
              <w:rPr>
                <w:sz w:val="18"/>
                <w:szCs w:val="18"/>
              </w:rPr>
              <w:t>de</w:t>
            </w:r>
            <w:r w:rsidRPr="00850D00">
              <w:rPr>
                <w:sz w:val="18"/>
                <w:szCs w:val="18"/>
              </w:rPr>
              <w:t xml:space="preserve"> their views in</w:t>
            </w:r>
            <w:r>
              <w:rPr>
                <w:sz w:val="18"/>
                <w:szCs w:val="18"/>
              </w:rPr>
              <w:t xml:space="preserve"> the</w:t>
            </w:r>
            <w:r w:rsidRPr="00850D00">
              <w:rPr>
                <w:sz w:val="18"/>
                <w:szCs w:val="18"/>
              </w:rPr>
              <w:t xml:space="preserve"> activities of the project. </w:t>
            </w:r>
          </w:p>
        </w:tc>
      </w:tr>
      <w:tr w:rsidR="0063787C" w:rsidRPr="00850D00" w14:paraId="1A0AAD51" w14:textId="77777777" w:rsidTr="007970A2">
        <w:tc>
          <w:tcPr>
            <w:tcW w:w="2694" w:type="dxa"/>
            <w:vMerge/>
            <w:shd w:val="clear" w:color="auto" w:fill="FFFFFF" w:themeFill="background1"/>
          </w:tcPr>
          <w:p w14:paraId="19100780" w14:textId="77777777" w:rsidR="0063787C" w:rsidRPr="00850D00" w:rsidRDefault="0063787C" w:rsidP="007970A2">
            <w:pPr>
              <w:tabs>
                <w:tab w:val="left" w:pos="270"/>
              </w:tabs>
              <w:ind w:left="270" w:hanging="270"/>
              <w:rPr>
                <w:sz w:val="18"/>
                <w:szCs w:val="18"/>
              </w:rPr>
            </w:pPr>
          </w:p>
        </w:tc>
        <w:tc>
          <w:tcPr>
            <w:tcW w:w="4536" w:type="dxa"/>
            <w:gridSpan w:val="3"/>
            <w:shd w:val="clear" w:color="auto" w:fill="auto"/>
          </w:tcPr>
          <w:p w14:paraId="16FC7333" w14:textId="77777777" w:rsidR="0063787C" w:rsidRPr="00850D00" w:rsidRDefault="0063787C" w:rsidP="007970A2">
            <w:pPr>
              <w:tabs>
                <w:tab w:val="left" w:pos="270"/>
              </w:tabs>
              <w:ind w:left="270" w:hanging="270"/>
              <w:rPr>
                <w:b/>
                <w:i/>
                <w:sz w:val="18"/>
                <w:szCs w:val="18"/>
              </w:rPr>
            </w:pPr>
            <w:r w:rsidRPr="00850D00">
              <w:rPr>
                <w:b/>
                <w:i/>
                <w:sz w:val="18"/>
                <w:szCs w:val="18"/>
              </w:rPr>
              <w:t>1.</w:t>
            </w:r>
            <w:r w:rsidRPr="00850D00">
              <w:rPr>
                <w:b/>
                <w:i/>
                <w:sz w:val="18"/>
                <w:szCs w:val="18"/>
              </w:rPr>
              <w:tab/>
              <w:t>Biodiversity Conservation and Natural Resource Management</w:t>
            </w:r>
          </w:p>
        </w:tc>
        <w:tc>
          <w:tcPr>
            <w:tcW w:w="859" w:type="dxa"/>
          </w:tcPr>
          <w:p w14:paraId="6DDC19C1" w14:textId="77777777" w:rsidR="0063787C" w:rsidRPr="00850D00" w:rsidRDefault="0063787C" w:rsidP="007970A2">
            <w:pPr>
              <w:tabs>
                <w:tab w:val="left" w:pos="360"/>
              </w:tabs>
              <w:jc w:val="center"/>
              <w:rPr>
                <w:sz w:val="18"/>
                <w:szCs w:val="18"/>
              </w:rPr>
            </w:pPr>
            <w:r w:rsidRPr="00850D00">
              <w:rPr>
                <w:rFonts w:ascii="Segoe UI Symbol" w:hAnsi="Segoe UI Symbol" w:cs="Segoe UI Symbol"/>
                <w:b/>
                <w:szCs w:val="20"/>
              </w:rPr>
              <w:t>X</w:t>
            </w:r>
          </w:p>
        </w:tc>
        <w:tc>
          <w:tcPr>
            <w:tcW w:w="5051" w:type="dxa"/>
          </w:tcPr>
          <w:p w14:paraId="2FD50417" w14:textId="77777777" w:rsidR="0063787C" w:rsidRPr="00850D00" w:rsidRDefault="0063787C" w:rsidP="007970A2">
            <w:pPr>
              <w:tabs>
                <w:tab w:val="left" w:pos="360"/>
              </w:tabs>
              <w:rPr>
                <w:sz w:val="18"/>
                <w:szCs w:val="18"/>
              </w:rPr>
            </w:pPr>
            <w:r w:rsidRPr="00850D00">
              <w:rPr>
                <w:sz w:val="18"/>
                <w:szCs w:val="18"/>
              </w:rPr>
              <w:t xml:space="preserve">The </w:t>
            </w:r>
            <w:r>
              <w:rPr>
                <w:sz w:val="18"/>
                <w:szCs w:val="18"/>
              </w:rPr>
              <w:t>p</w:t>
            </w:r>
            <w:r w:rsidRPr="00850D00">
              <w:rPr>
                <w:sz w:val="18"/>
                <w:szCs w:val="18"/>
              </w:rPr>
              <w:t xml:space="preserve">roject will </w:t>
            </w:r>
            <w:r>
              <w:rPr>
                <w:sz w:val="18"/>
                <w:szCs w:val="18"/>
              </w:rPr>
              <w:t>promote</w:t>
            </w:r>
            <w:r w:rsidRPr="00850D00">
              <w:rPr>
                <w:sz w:val="18"/>
                <w:szCs w:val="18"/>
              </w:rPr>
              <w:t xml:space="preserve"> activities in environmentally sensitive areas, but will reduc</w:t>
            </w:r>
            <w:r>
              <w:rPr>
                <w:sz w:val="18"/>
                <w:szCs w:val="18"/>
              </w:rPr>
              <w:t>e negative</w:t>
            </w:r>
            <w:r w:rsidRPr="00850D00">
              <w:rPr>
                <w:sz w:val="18"/>
                <w:szCs w:val="18"/>
              </w:rPr>
              <w:t xml:space="preserve"> impacts in these areas</w:t>
            </w:r>
            <w:r>
              <w:rPr>
                <w:sz w:val="18"/>
                <w:szCs w:val="18"/>
              </w:rPr>
              <w:t>, resulting in</w:t>
            </w:r>
            <w:r w:rsidRPr="00850D00">
              <w:rPr>
                <w:sz w:val="18"/>
                <w:szCs w:val="18"/>
              </w:rPr>
              <w:t xml:space="preserve"> a net positive impact.</w:t>
            </w:r>
          </w:p>
        </w:tc>
      </w:tr>
      <w:tr w:rsidR="0063787C" w:rsidRPr="00850D00" w14:paraId="6DC6BEDE" w14:textId="77777777" w:rsidTr="007970A2">
        <w:tc>
          <w:tcPr>
            <w:tcW w:w="2694" w:type="dxa"/>
            <w:vMerge/>
            <w:shd w:val="clear" w:color="auto" w:fill="FFFFFF" w:themeFill="background1"/>
          </w:tcPr>
          <w:p w14:paraId="26A7B06E" w14:textId="77777777" w:rsidR="0063787C" w:rsidRPr="00850D00" w:rsidRDefault="0063787C" w:rsidP="007970A2">
            <w:pPr>
              <w:tabs>
                <w:tab w:val="left" w:pos="270"/>
              </w:tabs>
              <w:ind w:left="270" w:hanging="270"/>
              <w:rPr>
                <w:sz w:val="18"/>
                <w:szCs w:val="18"/>
              </w:rPr>
            </w:pPr>
          </w:p>
        </w:tc>
        <w:tc>
          <w:tcPr>
            <w:tcW w:w="4536" w:type="dxa"/>
            <w:gridSpan w:val="3"/>
            <w:shd w:val="clear" w:color="auto" w:fill="auto"/>
          </w:tcPr>
          <w:p w14:paraId="0A2821B0" w14:textId="77777777" w:rsidR="0063787C" w:rsidRPr="00850D00" w:rsidRDefault="0063787C" w:rsidP="007970A2">
            <w:pPr>
              <w:tabs>
                <w:tab w:val="left" w:pos="270"/>
              </w:tabs>
              <w:ind w:left="270" w:hanging="270"/>
              <w:rPr>
                <w:b/>
                <w:i/>
                <w:sz w:val="18"/>
                <w:szCs w:val="18"/>
              </w:rPr>
            </w:pPr>
            <w:r w:rsidRPr="00850D00">
              <w:rPr>
                <w:b/>
                <w:i/>
                <w:sz w:val="18"/>
                <w:szCs w:val="18"/>
              </w:rPr>
              <w:t>2.</w:t>
            </w:r>
            <w:r w:rsidRPr="00850D00">
              <w:rPr>
                <w:b/>
                <w:i/>
                <w:sz w:val="18"/>
                <w:szCs w:val="18"/>
              </w:rPr>
              <w:tab/>
              <w:t>Climate Change Mitigation and Adaptation</w:t>
            </w:r>
          </w:p>
        </w:tc>
        <w:tc>
          <w:tcPr>
            <w:tcW w:w="859" w:type="dxa"/>
          </w:tcPr>
          <w:p w14:paraId="40A1197B" w14:textId="77777777" w:rsidR="0063787C" w:rsidRPr="00850D00" w:rsidRDefault="0063787C" w:rsidP="007970A2">
            <w:pPr>
              <w:tabs>
                <w:tab w:val="left" w:pos="360"/>
              </w:tabs>
              <w:jc w:val="center"/>
              <w:rPr>
                <w:sz w:val="18"/>
                <w:szCs w:val="18"/>
              </w:rPr>
            </w:pPr>
            <w:r w:rsidRPr="00850D00">
              <w:rPr>
                <w:rFonts w:ascii="Segoe UI Symbol" w:hAnsi="Segoe UI Symbol" w:cs="Segoe UI Symbol"/>
                <w:b/>
                <w:szCs w:val="20"/>
              </w:rPr>
              <w:t>X</w:t>
            </w:r>
          </w:p>
        </w:tc>
        <w:tc>
          <w:tcPr>
            <w:tcW w:w="5051" w:type="dxa"/>
          </w:tcPr>
          <w:p w14:paraId="7F5B5487" w14:textId="77777777" w:rsidR="0063787C" w:rsidRPr="00850D00" w:rsidRDefault="0063787C" w:rsidP="007970A2">
            <w:pPr>
              <w:tabs>
                <w:tab w:val="left" w:pos="360"/>
              </w:tabs>
              <w:rPr>
                <w:sz w:val="18"/>
                <w:szCs w:val="18"/>
              </w:rPr>
            </w:pPr>
            <w:r w:rsidRPr="00850D00">
              <w:rPr>
                <w:sz w:val="18"/>
                <w:szCs w:val="18"/>
              </w:rPr>
              <w:t>Although the project directly supports adaptation actions, adverse impacts of extreme climat</w:t>
            </w:r>
            <w:r>
              <w:rPr>
                <w:sz w:val="18"/>
                <w:szCs w:val="18"/>
              </w:rPr>
              <w:t>e</w:t>
            </w:r>
            <w:r w:rsidRPr="00850D00">
              <w:rPr>
                <w:sz w:val="18"/>
                <w:szCs w:val="18"/>
              </w:rPr>
              <w:t xml:space="preserve"> events (particularly</w:t>
            </w:r>
            <w:r>
              <w:rPr>
                <w:sz w:val="18"/>
                <w:szCs w:val="18"/>
              </w:rPr>
              <w:t xml:space="preserve"> flooding, water run-off, landslides, mudflows, and</w:t>
            </w:r>
            <w:r w:rsidRPr="00850D00">
              <w:rPr>
                <w:sz w:val="18"/>
                <w:szCs w:val="18"/>
              </w:rPr>
              <w:t xml:space="preserve"> drought) may affect forest</w:t>
            </w:r>
            <w:r>
              <w:rPr>
                <w:sz w:val="18"/>
                <w:szCs w:val="18"/>
              </w:rPr>
              <w:t xml:space="preserve"> ecosystems,</w:t>
            </w:r>
            <w:r w:rsidRPr="00850D00">
              <w:rPr>
                <w:sz w:val="18"/>
                <w:szCs w:val="18"/>
              </w:rPr>
              <w:t xml:space="preserve"> agricultural areas and related livelihoods.</w:t>
            </w:r>
          </w:p>
        </w:tc>
      </w:tr>
      <w:tr w:rsidR="0063787C" w:rsidRPr="00850D00" w14:paraId="037460A2" w14:textId="77777777" w:rsidTr="007970A2">
        <w:tc>
          <w:tcPr>
            <w:tcW w:w="2694" w:type="dxa"/>
            <w:vMerge/>
            <w:shd w:val="clear" w:color="auto" w:fill="FFFFFF" w:themeFill="background1"/>
          </w:tcPr>
          <w:p w14:paraId="7C95465A" w14:textId="77777777" w:rsidR="0063787C" w:rsidRPr="00850D00" w:rsidRDefault="0063787C" w:rsidP="007970A2">
            <w:pPr>
              <w:tabs>
                <w:tab w:val="left" w:pos="270"/>
              </w:tabs>
              <w:ind w:left="270" w:hanging="270"/>
              <w:rPr>
                <w:sz w:val="18"/>
                <w:szCs w:val="18"/>
              </w:rPr>
            </w:pPr>
          </w:p>
        </w:tc>
        <w:tc>
          <w:tcPr>
            <w:tcW w:w="4536" w:type="dxa"/>
            <w:gridSpan w:val="3"/>
            <w:shd w:val="clear" w:color="auto" w:fill="auto"/>
          </w:tcPr>
          <w:p w14:paraId="05B8E6B5" w14:textId="77777777" w:rsidR="0063787C" w:rsidRPr="00850D00" w:rsidRDefault="0063787C" w:rsidP="007970A2">
            <w:pPr>
              <w:tabs>
                <w:tab w:val="left" w:pos="270"/>
              </w:tabs>
              <w:ind w:left="270" w:hanging="270"/>
              <w:rPr>
                <w:b/>
                <w:i/>
                <w:sz w:val="18"/>
                <w:szCs w:val="18"/>
              </w:rPr>
            </w:pPr>
            <w:r w:rsidRPr="00850D00">
              <w:rPr>
                <w:b/>
                <w:i/>
                <w:sz w:val="18"/>
                <w:szCs w:val="18"/>
              </w:rPr>
              <w:t>3.</w:t>
            </w:r>
            <w:r w:rsidRPr="00850D00">
              <w:rPr>
                <w:b/>
                <w:i/>
                <w:sz w:val="18"/>
                <w:szCs w:val="18"/>
              </w:rPr>
              <w:tab/>
              <w:t>Community Health, Safety and Working Conditions</w:t>
            </w:r>
          </w:p>
        </w:tc>
        <w:tc>
          <w:tcPr>
            <w:tcW w:w="859" w:type="dxa"/>
          </w:tcPr>
          <w:p w14:paraId="2177528C" w14:textId="77777777" w:rsidR="0063787C" w:rsidRPr="00850D00" w:rsidRDefault="0063787C" w:rsidP="007970A2">
            <w:pPr>
              <w:tabs>
                <w:tab w:val="left" w:pos="360"/>
              </w:tabs>
              <w:jc w:val="center"/>
              <w:rPr>
                <w:sz w:val="18"/>
                <w:szCs w:val="18"/>
              </w:rPr>
            </w:pPr>
            <w:r w:rsidRPr="00850D00">
              <w:rPr>
                <w:rFonts w:ascii="Segoe UI Symbol" w:hAnsi="Segoe UI Symbol" w:cs="Segoe UI Symbol"/>
                <w:b/>
                <w:szCs w:val="20"/>
              </w:rPr>
              <w:t>☐</w:t>
            </w:r>
          </w:p>
        </w:tc>
        <w:tc>
          <w:tcPr>
            <w:tcW w:w="5051" w:type="dxa"/>
          </w:tcPr>
          <w:p w14:paraId="79A67F73" w14:textId="77777777" w:rsidR="0063787C" w:rsidRPr="00850D00" w:rsidRDefault="0063787C" w:rsidP="007970A2">
            <w:pPr>
              <w:tabs>
                <w:tab w:val="left" w:pos="360"/>
              </w:tabs>
              <w:rPr>
                <w:sz w:val="18"/>
                <w:szCs w:val="18"/>
              </w:rPr>
            </w:pPr>
            <w:r>
              <w:rPr>
                <w:sz w:val="18"/>
                <w:szCs w:val="18"/>
              </w:rPr>
              <w:t>N/A</w:t>
            </w:r>
          </w:p>
        </w:tc>
      </w:tr>
      <w:tr w:rsidR="0063787C" w:rsidRPr="00850D00" w14:paraId="0EDCCEB1" w14:textId="77777777" w:rsidTr="007970A2">
        <w:tc>
          <w:tcPr>
            <w:tcW w:w="2694" w:type="dxa"/>
            <w:vMerge/>
            <w:shd w:val="clear" w:color="auto" w:fill="FFFFFF" w:themeFill="background1"/>
          </w:tcPr>
          <w:p w14:paraId="22ABD216" w14:textId="77777777" w:rsidR="0063787C" w:rsidRPr="00850D00" w:rsidRDefault="0063787C" w:rsidP="007970A2">
            <w:pPr>
              <w:tabs>
                <w:tab w:val="left" w:pos="270"/>
              </w:tabs>
              <w:ind w:left="270" w:hanging="270"/>
              <w:rPr>
                <w:sz w:val="18"/>
                <w:szCs w:val="18"/>
              </w:rPr>
            </w:pPr>
          </w:p>
        </w:tc>
        <w:tc>
          <w:tcPr>
            <w:tcW w:w="4536" w:type="dxa"/>
            <w:gridSpan w:val="3"/>
            <w:shd w:val="clear" w:color="auto" w:fill="auto"/>
          </w:tcPr>
          <w:p w14:paraId="34A7686A" w14:textId="77777777" w:rsidR="0063787C" w:rsidRPr="00850D00" w:rsidRDefault="0063787C" w:rsidP="007970A2">
            <w:pPr>
              <w:tabs>
                <w:tab w:val="left" w:pos="270"/>
              </w:tabs>
              <w:ind w:left="270" w:hanging="270"/>
              <w:rPr>
                <w:b/>
                <w:i/>
                <w:sz w:val="18"/>
                <w:szCs w:val="18"/>
              </w:rPr>
            </w:pPr>
            <w:r w:rsidRPr="00850D00">
              <w:rPr>
                <w:b/>
                <w:i/>
                <w:sz w:val="18"/>
                <w:szCs w:val="18"/>
              </w:rPr>
              <w:t>4.</w:t>
            </w:r>
            <w:r w:rsidRPr="00850D00">
              <w:rPr>
                <w:b/>
                <w:i/>
                <w:sz w:val="18"/>
                <w:szCs w:val="18"/>
              </w:rPr>
              <w:tab/>
              <w:t>Cultural Heritage</w:t>
            </w:r>
          </w:p>
        </w:tc>
        <w:tc>
          <w:tcPr>
            <w:tcW w:w="859" w:type="dxa"/>
          </w:tcPr>
          <w:p w14:paraId="155D7CDB" w14:textId="77777777" w:rsidR="0063787C" w:rsidRPr="00850D00" w:rsidRDefault="0063787C" w:rsidP="007970A2">
            <w:pPr>
              <w:tabs>
                <w:tab w:val="left" w:pos="360"/>
              </w:tabs>
              <w:jc w:val="center"/>
              <w:rPr>
                <w:sz w:val="18"/>
                <w:szCs w:val="18"/>
              </w:rPr>
            </w:pPr>
            <w:r w:rsidRPr="00850D00">
              <w:rPr>
                <w:rFonts w:ascii="Segoe UI Symbol" w:hAnsi="Segoe UI Symbol" w:cs="Segoe UI Symbol"/>
                <w:b/>
                <w:szCs w:val="20"/>
              </w:rPr>
              <w:t>☐</w:t>
            </w:r>
          </w:p>
        </w:tc>
        <w:tc>
          <w:tcPr>
            <w:tcW w:w="5051" w:type="dxa"/>
          </w:tcPr>
          <w:p w14:paraId="3E8BA8F0" w14:textId="77777777" w:rsidR="0063787C" w:rsidRPr="00850D00" w:rsidRDefault="0063787C" w:rsidP="007970A2">
            <w:pPr>
              <w:tabs>
                <w:tab w:val="left" w:pos="360"/>
              </w:tabs>
              <w:rPr>
                <w:sz w:val="18"/>
                <w:szCs w:val="18"/>
              </w:rPr>
            </w:pPr>
            <w:r>
              <w:rPr>
                <w:sz w:val="18"/>
                <w:szCs w:val="18"/>
              </w:rPr>
              <w:t>N/A</w:t>
            </w:r>
          </w:p>
        </w:tc>
      </w:tr>
      <w:tr w:rsidR="0063787C" w:rsidRPr="00850D00" w14:paraId="11D3F366" w14:textId="77777777" w:rsidTr="007970A2">
        <w:tc>
          <w:tcPr>
            <w:tcW w:w="2694" w:type="dxa"/>
            <w:vMerge/>
            <w:shd w:val="clear" w:color="auto" w:fill="FFFFFF" w:themeFill="background1"/>
          </w:tcPr>
          <w:p w14:paraId="47F20510" w14:textId="77777777" w:rsidR="0063787C" w:rsidRPr="00850D00" w:rsidRDefault="0063787C" w:rsidP="007970A2">
            <w:pPr>
              <w:tabs>
                <w:tab w:val="left" w:pos="270"/>
              </w:tabs>
              <w:ind w:left="270" w:hanging="270"/>
              <w:rPr>
                <w:sz w:val="18"/>
                <w:szCs w:val="18"/>
              </w:rPr>
            </w:pPr>
          </w:p>
        </w:tc>
        <w:tc>
          <w:tcPr>
            <w:tcW w:w="4536" w:type="dxa"/>
            <w:gridSpan w:val="3"/>
            <w:shd w:val="clear" w:color="auto" w:fill="auto"/>
          </w:tcPr>
          <w:p w14:paraId="2AB90976" w14:textId="77777777" w:rsidR="0063787C" w:rsidRPr="00850D00" w:rsidRDefault="0063787C" w:rsidP="007970A2">
            <w:pPr>
              <w:tabs>
                <w:tab w:val="left" w:pos="270"/>
              </w:tabs>
              <w:ind w:left="270" w:hanging="270"/>
              <w:rPr>
                <w:b/>
                <w:i/>
                <w:sz w:val="18"/>
                <w:szCs w:val="18"/>
              </w:rPr>
            </w:pPr>
            <w:r w:rsidRPr="00850D00">
              <w:rPr>
                <w:b/>
                <w:i/>
                <w:sz w:val="18"/>
                <w:szCs w:val="18"/>
              </w:rPr>
              <w:t>5.</w:t>
            </w:r>
            <w:r w:rsidRPr="00850D00">
              <w:rPr>
                <w:b/>
                <w:i/>
                <w:sz w:val="18"/>
                <w:szCs w:val="18"/>
              </w:rPr>
              <w:tab/>
              <w:t>Displacement and Resettlement</w:t>
            </w:r>
          </w:p>
        </w:tc>
        <w:tc>
          <w:tcPr>
            <w:tcW w:w="859" w:type="dxa"/>
          </w:tcPr>
          <w:p w14:paraId="17ACB4C2" w14:textId="77777777" w:rsidR="0063787C" w:rsidRPr="00850D00" w:rsidRDefault="0063787C" w:rsidP="007970A2">
            <w:pPr>
              <w:tabs>
                <w:tab w:val="left" w:pos="360"/>
              </w:tabs>
              <w:jc w:val="center"/>
              <w:rPr>
                <w:sz w:val="18"/>
                <w:szCs w:val="18"/>
              </w:rPr>
            </w:pPr>
            <w:r w:rsidRPr="00850D00">
              <w:rPr>
                <w:rFonts w:ascii="Segoe UI Symbol" w:hAnsi="Segoe UI Symbol" w:cs="Segoe UI Symbol"/>
                <w:b/>
                <w:szCs w:val="20"/>
              </w:rPr>
              <w:t>☐</w:t>
            </w:r>
          </w:p>
        </w:tc>
        <w:tc>
          <w:tcPr>
            <w:tcW w:w="5051" w:type="dxa"/>
          </w:tcPr>
          <w:p w14:paraId="579F357D" w14:textId="77777777" w:rsidR="0063787C" w:rsidRPr="00850D00" w:rsidRDefault="0063787C" w:rsidP="007970A2">
            <w:pPr>
              <w:tabs>
                <w:tab w:val="left" w:pos="360"/>
              </w:tabs>
              <w:rPr>
                <w:sz w:val="18"/>
                <w:szCs w:val="18"/>
              </w:rPr>
            </w:pPr>
            <w:r>
              <w:rPr>
                <w:sz w:val="18"/>
                <w:szCs w:val="18"/>
              </w:rPr>
              <w:t>N/A</w:t>
            </w:r>
          </w:p>
        </w:tc>
      </w:tr>
      <w:tr w:rsidR="0063787C" w:rsidRPr="00850D00" w14:paraId="52B3F8DC" w14:textId="77777777" w:rsidTr="007970A2">
        <w:tc>
          <w:tcPr>
            <w:tcW w:w="2694" w:type="dxa"/>
            <w:vMerge/>
            <w:shd w:val="clear" w:color="auto" w:fill="FFFFFF" w:themeFill="background1"/>
          </w:tcPr>
          <w:p w14:paraId="0B2D549E" w14:textId="77777777" w:rsidR="0063787C" w:rsidRPr="00850D00" w:rsidRDefault="0063787C" w:rsidP="007970A2">
            <w:pPr>
              <w:tabs>
                <w:tab w:val="left" w:pos="270"/>
              </w:tabs>
              <w:ind w:left="270" w:hanging="270"/>
              <w:rPr>
                <w:sz w:val="18"/>
                <w:szCs w:val="18"/>
              </w:rPr>
            </w:pPr>
          </w:p>
        </w:tc>
        <w:tc>
          <w:tcPr>
            <w:tcW w:w="4536" w:type="dxa"/>
            <w:gridSpan w:val="3"/>
            <w:shd w:val="clear" w:color="auto" w:fill="auto"/>
          </w:tcPr>
          <w:p w14:paraId="6513EC97" w14:textId="77777777" w:rsidR="0063787C" w:rsidRPr="00850D00" w:rsidRDefault="0063787C" w:rsidP="007970A2">
            <w:pPr>
              <w:tabs>
                <w:tab w:val="left" w:pos="270"/>
              </w:tabs>
              <w:ind w:left="270" w:hanging="270"/>
              <w:rPr>
                <w:b/>
                <w:i/>
                <w:sz w:val="18"/>
                <w:szCs w:val="18"/>
              </w:rPr>
            </w:pPr>
            <w:r w:rsidRPr="00850D00">
              <w:rPr>
                <w:b/>
                <w:i/>
                <w:sz w:val="18"/>
                <w:szCs w:val="18"/>
              </w:rPr>
              <w:t>6.</w:t>
            </w:r>
            <w:r w:rsidRPr="00850D00">
              <w:rPr>
                <w:b/>
                <w:i/>
                <w:sz w:val="18"/>
                <w:szCs w:val="18"/>
              </w:rPr>
              <w:tab/>
              <w:t>Indigenous Peoples</w:t>
            </w:r>
          </w:p>
        </w:tc>
        <w:tc>
          <w:tcPr>
            <w:tcW w:w="859" w:type="dxa"/>
          </w:tcPr>
          <w:p w14:paraId="486849BA" w14:textId="77777777" w:rsidR="0063787C" w:rsidRPr="00850D00" w:rsidRDefault="0063787C" w:rsidP="007970A2">
            <w:pPr>
              <w:tabs>
                <w:tab w:val="left" w:pos="360"/>
              </w:tabs>
              <w:jc w:val="center"/>
              <w:rPr>
                <w:sz w:val="18"/>
                <w:szCs w:val="18"/>
              </w:rPr>
            </w:pPr>
            <w:r w:rsidRPr="00850D00">
              <w:rPr>
                <w:rFonts w:ascii="Segoe UI Symbol" w:hAnsi="Segoe UI Symbol" w:cs="Segoe UI Symbol"/>
                <w:b/>
                <w:szCs w:val="20"/>
              </w:rPr>
              <w:t>☐</w:t>
            </w:r>
          </w:p>
        </w:tc>
        <w:tc>
          <w:tcPr>
            <w:tcW w:w="5051" w:type="dxa"/>
          </w:tcPr>
          <w:p w14:paraId="63E13B7C" w14:textId="77777777" w:rsidR="0063787C" w:rsidRPr="00850D00" w:rsidRDefault="0063787C" w:rsidP="007970A2">
            <w:pPr>
              <w:tabs>
                <w:tab w:val="left" w:pos="360"/>
              </w:tabs>
              <w:rPr>
                <w:sz w:val="18"/>
                <w:szCs w:val="18"/>
              </w:rPr>
            </w:pPr>
            <w:r>
              <w:rPr>
                <w:sz w:val="18"/>
                <w:szCs w:val="18"/>
              </w:rPr>
              <w:t>N/A</w:t>
            </w:r>
          </w:p>
        </w:tc>
      </w:tr>
      <w:tr w:rsidR="0063787C" w:rsidRPr="00850D00" w14:paraId="7EB59A57" w14:textId="77777777" w:rsidTr="007970A2">
        <w:tc>
          <w:tcPr>
            <w:tcW w:w="2694" w:type="dxa"/>
            <w:vMerge/>
            <w:shd w:val="clear" w:color="auto" w:fill="FFFFFF" w:themeFill="background1"/>
          </w:tcPr>
          <w:p w14:paraId="5D5EF094" w14:textId="77777777" w:rsidR="0063787C" w:rsidRPr="00850D00" w:rsidRDefault="0063787C" w:rsidP="007970A2">
            <w:pPr>
              <w:tabs>
                <w:tab w:val="left" w:pos="270"/>
              </w:tabs>
              <w:ind w:left="270" w:hanging="270"/>
              <w:rPr>
                <w:sz w:val="18"/>
                <w:szCs w:val="18"/>
              </w:rPr>
            </w:pPr>
          </w:p>
        </w:tc>
        <w:tc>
          <w:tcPr>
            <w:tcW w:w="4536" w:type="dxa"/>
            <w:gridSpan w:val="3"/>
            <w:shd w:val="clear" w:color="auto" w:fill="auto"/>
          </w:tcPr>
          <w:p w14:paraId="1E4043BF" w14:textId="77777777" w:rsidR="0063787C" w:rsidRPr="00850D00" w:rsidRDefault="0063787C" w:rsidP="007970A2">
            <w:pPr>
              <w:tabs>
                <w:tab w:val="left" w:pos="270"/>
              </w:tabs>
              <w:ind w:left="270" w:hanging="270"/>
              <w:rPr>
                <w:b/>
                <w:i/>
                <w:sz w:val="18"/>
                <w:szCs w:val="18"/>
              </w:rPr>
            </w:pPr>
            <w:r w:rsidRPr="00850D00">
              <w:rPr>
                <w:b/>
                <w:i/>
                <w:sz w:val="18"/>
                <w:szCs w:val="18"/>
              </w:rPr>
              <w:t>7.</w:t>
            </w:r>
            <w:r w:rsidRPr="00850D00">
              <w:rPr>
                <w:b/>
                <w:i/>
                <w:sz w:val="18"/>
                <w:szCs w:val="18"/>
              </w:rPr>
              <w:tab/>
              <w:t>Pollution Prevention and Resource Efficiency</w:t>
            </w:r>
          </w:p>
        </w:tc>
        <w:tc>
          <w:tcPr>
            <w:tcW w:w="859" w:type="dxa"/>
          </w:tcPr>
          <w:p w14:paraId="2273B208" w14:textId="77777777" w:rsidR="0063787C" w:rsidRPr="00850D00" w:rsidRDefault="0063787C" w:rsidP="007970A2">
            <w:pPr>
              <w:tabs>
                <w:tab w:val="left" w:pos="360"/>
              </w:tabs>
              <w:jc w:val="center"/>
              <w:rPr>
                <w:sz w:val="18"/>
                <w:szCs w:val="18"/>
              </w:rPr>
            </w:pPr>
            <w:r w:rsidRPr="00850D00">
              <w:rPr>
                <w:rFonts w:ascii="Segoe UI Symbol" w:hAnsi="Segoe UI Symbol" w:cs="Segoe UI Symbol"/>
                <w:b/>
                <w:szCs w:val="20"/>
              </w:rPr>
              <w:t>X</w:t>
            </w:r>
          </w:p>
        </w:tc>
        <w:tc>
          <w:tcPr>
            <w:tcW w:w="5051" w:type="dxa"/>
          </w:tcPr>
          <w:p w14:paraId="4B81A6DC" w14:textId="77777777" w:rsidR="0063787C" w:rsidRDefault="0063787C" w:rsidP="007970A2">
            <w:pPr>
              <w:rPr>
                <w:sz w:val="18"/>
                <w:szCs w:val="18"/>
              </w:rPr>
            </w:pPr>
            <w:r w:rsidRPr="005368BE">
              <w:rPr>
                <w:rFonts w:cs="Arial"/>
                <w:sz w:val="18"/>
                <w:szCs w:val="18"/>
              </w:rPr>
              <w:t xml:space="preserve">Project activities </w:t>
            </w:r>
            <w:r>
              <w:rPr>
                <w:rFonts w:cs="Arial"/>
                <w:sz w:val="18"/>
                <w:szCs w:val="18"/>
              </w:rPr>
              <w:t>have been</w:t>
            </w:r>
            <w:r w:rsidRPr="005368BE">
              <w:rPr>
                <w:rFonts w:cs="Arial"/>
                <w:sz w:val="18"/>
                <w:szCs w:val="18"/>
              </w:rPr>
              <w:t xml:space="preserve"> designed and </w:t>
            </w:r>
            <w:r>
              <w:rPr>
                <w:rFonts w:cs="Arial"/>
                <w:sz w:val="18"/>
                <w:szCs w:val="18"/>
              </w:rPr>
              <w:t xml:space="preserve">will be </w:t>
            </w:r>
            <w:r w:rsidRPr="005368BE">
              <w:rPr>
                <w:rFonts w:cs="Arial"/>
                <w:sz w:val="18"/>
                <w:szCs w:val="18"/>
              </w:rPr>
              <w:t xml:space="preserve">implemented in a way that </w:t>
            </w:r>
            <w:r>
              <w:rPr>
                <w:rFonts w:cs="Arial"/>
                <w:sz w:val="18"/>
                <w:szCs w:val="18"/>
              </w:rPr>
              <w:t>aligns with</w:t>
            </w:r>
            <w:r w:rsidRPr="005368BE">
              <w:rPr>
                <w:rFonts w:cs="Arial"/>
                <w:sz w:val="18"/>
                <w:szCs w:val="18"/>
              </w:rPr>
              <w:t xml:space="preserve"> international standards for maximi</w:t>
            </w:r>
            <w:r>
              <w:rPr>
                <w:rFonts w:cs="Arial"/>
                <w:sz w:val="18"/>
                <w:szCs w:val="18"/>
              </w:rPr>
              <w:t>s</w:t>
            </w:r>
            <w:r w:rsidRPr="005368BE">
              <w:rPr>
                <w:rFonts w:cs="Arial"/>
                <w:sz w:val="18"/>
                <w:szCs w:val="18"/>
              </w:rPr>
              <w:t>ing energy efficiency and minimi</w:t>
            </w:r>
            <w:r>
              <w:rPr>
                <w:rFonts w:cs="Arial"/>
                <w:sz w:val="18"/>
                <w:szCs w:val="18"/>
              </w:rPr>
              <w:t>s</w:t>
            </w:r>
            <w:r w:rsidRPr="005368BE">
              <w:rPr>
                <w:rFonts w:cs="Arial"/>
                <w:sz w:val="18"/>
                <w:szCs w:val="18"/>
              </w:rPr>
              <w:t>ing material resource use</w:t>
            </w:r>
            <w:r>
              <w:rPr>
                <w:rFonts w:cs="Arial"/>
                <w:sz w:val="18"/>
                <w:szCs w:val="18"/>
              </w:rPr>
              <w:t>. They will also minimise</w:t>
            </w:r>
            <w:r w:rsidRPr="005368BE">
              <w:rPr>
                <w:rFonts w:cs="Arial"/>
                <w:sz w:val="18"/>
                <w:szCs w:val="18"/>
              </w:rPr>
              <w:t xml:space="preserve"> the production of waste</w:t>
            </w:r>
            <w:r>
              <w:rPr>
                <w:rFonts w:cs="Arial"/>
                <w:sz w:val="18"/>
                <w:szCs w:val="18"/>
              </w:rPr>
              <w:t xml:space="preserve"> materials </w:t>
            </w:r>
            <w:r w:rsidRPr="005368BE">
              <w:rPr>
                <w:rFonts w:cs="Arial"/>
                <w:sz w:val="18"/>
                <w:szCs w:val="18"/>
              </w:rPr>
              <w:t>and the release of pollutants.</w:t>
            </w:r>
            <w:r>
              <w:rPr>
                <w:rFonts w:cs="Arial"/>
                <w:sz w:val="18"/>
                <w:szCs w:val="18"/>
              </w:rPr>
              <w:t xml:space="preserve"> </w:t>
            </w:r>
            <w:r w:rsidRPr="005368BE">
              <w:rPr>
                <w:rFonts w:cs="Arial"/>
                <w:sz w:val="18"/>
                <w:szCs w:val="18"/>
              </w:rPr>
              <w:t>Project interventions are not expected to produce any significant amounts of waste or other pollutants.</w:t>
            </w:r>
            <w:r>
              <w:rPr>
                <w:rFonts w:cs="Arial"/>
                <w:sz w:val="18"/>
                <w:szCs w:val="18"/>
              </w:rPr>
              <w:t xml:space="preserve"> </w:t>
            </w:r>
            <w:r w:rsidRPr="005368BE">
              <w:rPr>
                <w:rFonts w:cs="Arial"/>
                <w:sz w:val="18"/>
                <w:szCs w:val="18"/>
              </w:rPr>
              <w:t>Any potential opportunities identified for improved resource efficiency and pollution reduction during the project development phase will be captured in the project design.</w:t>
            </w:r>
            <w:r w:rsidRPr="00924981">
              <w:rPr>
                <w:sz w:val="18"/>
                <w:szCs w:val="18"/>
              </w:rPr>
              <w:t xml:space="preserve"> </w:t>
            </w:r>
          </w:p>
          <w:p w14:paraId="47EB2A7A" w14:textId="77777777" w:rsidR="0063787C" w:rsidRDefault="0063787C" w:rsidP="007970A2">
            <w:pPr>
              <w:rPr>
                <w:sz w:val="18"/>
                <w:szCs w:val="18"/>
              </w:rPr>
            </w:pPr>
          </w:p>
          <w:p w14:paraId="23C95B05" w14:textId="77777777" w:rsidR="0063787C" w:rsidRPr="00850D00" w:rsidRDefault="0063787C" w:rsidP="007970A2">
            <w:pPr>
              <w:rPr>
                <w:sz w:val="18"/>
                <w:szCs w:val="18"/>
              </w:rPr>
            </w:pPr>
            <w:r>
              <w:rPr>
                <w:sz w:val="18"/>
                <w:szCs w:val="18"/>
              </w:rPr>
              <w:t>P</w:t>
            </w:r>
            <w:r w:rsidRPr="00850D00">
              <w:rPr>
                <w:sz w:val="18"/>
                <w:szCs w:val="18"/>
              </w:rPr>
              <w:t>roject</w:t>
            </w:r>
            <w:r>
              <w:rPr>
                <w:sz w:val="18"/>
                <w:szCs w:val="18"/>
              </w:rPr>
              <w:t xml:space="preserve"> interventions</w:t>
            </w:r>
            <w:r w:rsidRPr="00850D00">
              <w:rPr>
                <w:sz w:val="18"/>
                <w:szCs w:val="18"/>
              </w:rPr>
              <w:t xml:space="preserve"> will</w:t>
            </w:r>
            <w:r>
              <w:rPr>
                <w:sz w:val="18"/>
                <w:szCs w:val="18"/>
              </w:rPr>
              <w:t xml:space="preserve"> provide</w:t>
            </w:r>
            <w:r w:rsidRPr="00850D00">
              <w:rPr>
                <w:sz w:val="18"/>
                <w:szCs w:val="18"/>
              </w:rPr>
              <w:t xml:space="preserve"> support </w:t>
            </w:r>
            <w:r>
              <w:rPr>
                <w:sz w:val="18"/>
                <w:szCs w:val="18"/>
              </w:rPr>
              <w:t>to communities</w:t>
            </w:r>
            <w:r w:rsidRPr="00850D00">
              <w:rPr>
                <w:sz w:val="18"/>
                <w:szCs w:val="18"/>
              </w:rPr>
              <w:t xml:space="preserve"> </w:t>
            </w:r>
            <w:r>
              <w:rPr>
                <w:sz w:val="18"/>
                <w:szCs w:val="18"/>
              </w:rPr>
              <w:t>for</w:t>
            </w:r>
            <w:r w:rsidRPr="00850D00">
              <w:rPr>
                <w:sz w:val="18"/>
                <w:szCs w:val="18"/>
              </w:rPr>
              <w:t xml:space="preserve"> adopt</w:t>
            </w:r>
            <w:r>
              <w:rPr>
                <w:sz w:val="18"/>
                <w:szCs w:val="18"/>
              </w:rPr>
              <w:t>ing</w:t>
            </w:r>
            <w:r w:rsidRPr="00850D00">
              <w:rPr>
                <w:sz w:val="18"/>
                <w:szCs w:val="18"/>
              </w:rPr>
              <w:t xml:space="preserve"> improved farming techniques (</w:t>
            </w:r>
            <w:r>
              <w:rPr>
                <w:sz w:val="18"/>
                <w:szCs w:val="18"/>
              </w:rPr>
              <w:t xml:space="preserve">e.g. </w:t>
            </w:r>
            <w:r w:rsidRPr="00850D00">
              <w:rPr>
                <w:sz w:val="18"/>
                <w:szCs w:val="18"/>
              </w:rPr>
              <w:t>organic agriculture</w:t>
            </w:r>
            <w:r>
              <w:rPr>
                <w:sz w:val="18"/>
                <w:szCs w:val="18"/>
              </w:rPr>
              <w:t>,</w:t>
            </w:r>
            <w:r w:rsidRPr="00850D00">
              <w:rPr>
                <w:sz w:val="18"/>
                <w:szCs w:val="18"/>
              </w:rPr>
              <w:t xml:space="preserve"> more resilient crop varieties) that would reduce the use of fertili</w:t>
            </w:r>
            <w:r>
              <w:rPr>
                <w:sz w:val="18"/>
                <w:szCs w:val="18"/>
              </w:rPr>
              <w:t>s</w:t>
            </w:r>
            <w:r w:rsidRPr="00850D00">
              <w:rPr>
                <w:sz w:val="18"/>
                <w:szCs w:val="18"/>
              </w:rPr>
              <w:t xml:space="preserve">ers and pesticides. Although biological pest control </w:t>
            </w:r>
            <w:r>
              <w:rPr>
                <w:sz w:val="18"/>
                <w:szCs w:val="18"/>
              </w:rPr>
              <w:t xml:space="preserve">is </w:t>
            </w:r>
            <w:r w:rsidRPr="00850D00">
              <w:rPr>
                <w:sz w:val="18"/>
                <w:szCs w:val="18"/>
              </w:rPr>
              <w:t>preferred, potentially harmful pesticides may be needed for specific use. In this case, they will be properly managed, stored</w:t>
            </w:r>
            <w:r>
              <w:rPr>
                <w:sz w:val="18"/>
                <w:szCs w:val="18"/>
              </w:rPr>
              <w:t xml:space="preserve"> and</w:t>
            </w:r>
            <w:r w:rsidRPr="00850D00">
              <w:rPr>
                <w:sz w:val="18"/>
                <w:szCs w:val="18"/>
              </w:rPr>
              <w:t xml:space="preserve"> used, following national and international standard</w:t>
            </w:r>
            <w:r>
              <w:rPr>
                <w:sz w:val="18"/>
                <w:szCs w:val="18"/>
              </w:rPr>
              <w:t>s,</w:t>
            </w:r>
            <w:r w:rsidRPr="00850D00">
              <w:rPr>
                <w:sz w:val="18"/>
                <w:szCs w:val="18"/>
              </w:rPr>
              <w:t xml:space="preserve"> regulation</w:t>
            </w:r>
            <w:r>
              <w:rPr>
                <w:sz w:val="18"/>
                <w:szCs w:val="18"/>
              </w:rPr>
              <w:t>s</w:t>
            </w:r>
            <w:r w:rsidRPr="00850D00">
              <w:rPr>
                <w:sz w:val="18"/>
                <w:szCs w:val="18"/>
              </w:rPr>
              <w:t xml:space="preserve"> and procedures.</w:t>
            </w:r>
          </w:p>
        </w:tc>
      </w:tr>
    </w:tbl>
    <w:p w14:paraId="17EEFF68" w14:textId="77777777" w:rsidR="0063787C" w:rsidRPr="00850D00" w:rsidRDefault="0063787C" w:rsidP="0063787C">
      <w:pPr>
        <w:tabs>
          <w:tab w:val="left" w:pos="360"/>
        </w:tabs>
        <w:rPr>
          <w:b/>
          <w:i/>
          <w:sz w:val="18"/>
          <w:szCs w:val="18"/>
        </w:rPr>
      </w:pPr>
    </w:p>
    <w:p w14:paraId="46C8FFBD" w14:textId="77777777" w:rsidR="0063787C" w:rsidRDefault="0063787C" w:rsidP="0063787C">
      <w:pPr>
        <w:rPr>
          <w:b/>
          <w:color w:val="4472C4" w:themeColor="accent1"/>
          <w:sz w:val="24"/>
        </w:rPr>
      </w:pPr>
      <w:r>
        <w:rPr>
          <w:b/>
          <w:color w:val="4472C4" w:themeColor="accent1"/>
          <w:sz w:val="24"/>
        </w:rPr>
        <w:br w:type="page"/>
      </w:r>
    </w:p>
    <w:p w14:paraId="2807D007" w14:textId="77777777" w:rsidR="0063787C" w:rsidRPr="00850D00" w:rsidRDefault="0063787C" w:rsidP="0063787C">
      <w:pPr>
        <w:sectPr w:rsidR="0063787C" w:rsidRPr="00850D00" w:rsidSect="00E9433C">
          <w:headerReference w:type="default" r:id="rId45"/>
          <w:footerReference w:type="default" r:id="rId46"/>
          <w:headerReference w:type="first" r:id="rId47"/>
          <w:footerReference w:type="first" r:id="rId48"/>
          <w:type w:val="continuous"/>
          <w:pgSz w:w="15840" w:h="12240" w:orient="landscape"/>
          <w:pgMar w:top="1418" w:right="1440" w:bottom="1418" w:left="1440" w:header="720" w:footer="720" w:gutter="0"/>
          <w:cols w:space="720"/>
          <w:titlePg/>
          <w:docGrid w:linePitch="360"/>
        </w:sectPr>
      </w:pPr>
    </w:p>
    <w:p w14:paraId="4EC45244" w14:textId="77777777" w:rsidR="0063787C" w:rsidRPr="00850D00" w:rsidRDefault="0063787C" w:rsidP="0063787C">
      <w:pPr>
        <w:pStyle w:val="Heading3"/>
      </w:pPr>
      <w:bookmarkStart w:id="78" w:name="_Toc404528202"/>
      <w:r w:rsidRPr="00850D00">
        <w:lastRenderedPageBreak/>
        <w:t>SESP Attachment 1. Social and Environmental Risk Screening Checklist</w:t>
      </w:r>
      <w:bookmarkEnd w:id="78"/>
    </w:p>
    <w:p w14:paraId="5C94DD9B" w14:textId="77777777" w:rsidR="0063787C" w:rsidRPr="00850D00" w:rsidRDefault="0063787C" w:rsidP="0063787C">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5"/>
        <w:gridCol w:w="899"/>
      </w:tblGrid>
      <w:tr w:rsidR="0063787C" w:rsidRPr="00850D00" w14:paraId="2CC4E2DA" w14:textId="77777777" w:rsidTr="007970A2">
        <w:tc>
          <w:tcPr>
            <w:tcW w:w="4560" w:type="pct"/>
            <w:tcBorders>
              <w:bottom w:val="single" w:sz="4" w:space="0" w:color="auto"/>
            </w:tcBorders>
            <w:shd w:val="clear" w:color="auto" w:fill="ACB9CA" w:themeFill="text2" w:themeFillTint="66"/>
          </w:tcPr>
          <w:p w14:paraId="56067A85" w14:textId="77777777" w:rsidR="0063787C" w:rsidRPr="00850D00" w:rsidRDefault="0063787C" w:rsidP="007970A2">
            <w:pPr>
              <w:tabs>
                <w:tab w:val="left" w:pos="810"/>
              </w:tabs>
              <w:rPr>
                <w:szCs w:val="22"/>
                <w:u w:val="single"/>
              </w:rPr>
            </w:pPr>
            <w:r w:rsidRPr="00850D00">
              <w:rPr>
                <w:b/>
                <w:szCs w:val="22"/>
              </w:rPr>
              <w:t>Checklist Potential Social and Environmental</w:t>
            </w:r>
            <w:r w:rsidRPr="004F5E35">
              <w:rPr>
                <w:b/>
                <w:szCs w:val="22"/>
              </w:rPr>
              <w:t xml:space="preserve"> Risks</w:t>
            </w:r>
          </w:p>
        </w:tc>
        <w:tc>
          <w:tcPr>
            <w:tcW w:w="440" w:type="pct"/>
            <w:tcBorders>
              <w:bottom w:val="single" w:sz="4" w:space="0" w:color="auto"/>
            </w:tcBorders>
            <w:shd w:val="clear" w:color="auto" w:fill="ACB9CA" w:themeFill="text2" w:themeFillTint="66"/>
          </w:tcPr>
          <w:p w14:paraId="519719C8" w14:textId="77777777" w:rsidR="0063787C" w:rsidRPr="00850D00" w:rsidRDefault="0063787C" w:rsidP="007970A2">
            <w:pPr>
              <w:tabs>
                <w:tab w:val="left" w:pos="810"/>
              </w:tabs>
              <w:jc w:val="center"/>
              <w:rPr>
                <w:szCs w:val="22"/>
              </w:rPr>
            </w:pPr>
          </w:p>
        </w:tc>
      </w:tr>
      <w:tr w:rsidR="0063787C" w:rsidRPr="00850D00" w14:paraId="00128C83" w14:textId="77777777" w:rsidTr="007970A2">
        <w:tc>
          <w:tcPr>
            <w:tcW w:w="4560" w:type="pct"/>
            <w:tcBorders>
              <w:bottom w:val="single" w:sz="4" w:space="0" w:color="auto"/>
            </w:tcBorders>
            <w:shd w:val="clear" w:color="auto" w:fill="D9E2F3" w:themeFill="accent1" w:themeFillTint="33"/>
          </w:tcPr>
          <w:p w14:paraId="183F8CD4" w14:textId="77777777" w:rsidR="0063787C" w:rsidRPr="00850D00" w:rsidRDefault="0063787C" w:rsidP="007970A2">
            <w:pPr>
              <w:tabs>
                <w:tab w:val="left" w:pos="810"/>
              </w:tabs>
              <w:spacing w:before="120" w:after="120"/>
              <w:rPr>
                <w:b/>
                <w:sz w:val="18"/>
                <w:szCs w:val="18"/>
              </w:rPr>
            </w:pPr>
            <w:r w:rsidRPr="00850D00">
              <w:rPr>
                <w:b/>
                <w:sz w:val="18"/>
                <w:szCs w:val="18"/>
              </w:rPr>
              <w:t>Principles 1: Human Rights</w:t>
            </w:r>
          </w:p>
        </w:tc>
        <w:tc>
          <w:tcPr>
            <w:tcW w:w="440" w:type="pct"/>
            <w:tcBorders>
              <w:bottom w:val="single" w:sz="4" w:space="0" w:color="auto"/>
            </w:tcBorders>
            <w:shd w:val="clear" w:color="auto" w:fill="D9E2F3" w:themeFill="accent1" w:themeFillTint="33"/>
          </w:tcPr>
          <w:p w14:paraId="590A6D5E" w14:textId="77777777" w:rsidR="0063787C" w:rsidRPr="00850D00" w:rsidRDefault="0063787C" w:rsidP="007970A2">
            <w:pPr>
              <w:tabs>
                <w:tab w:val="left" w:pos="810"/>
              </w:tabs>
              <w:jc w:val="center"/>
              <w:rPr>
                <w:b/>
                <w:sz w:val="18"/>
                <w:szCs w:val="18"/>
              </w:rPr>
            </w:pPr>
            <w:r w:rsidRPr="00850D00">
              <w:rPr>
                <w:b/>
                <w:sz w:val="16"/>
                <w:szCs w:val="16"/>
              </w:rPr>
              <w:t xml:space="preserve">Answer </w:t>
            </w:r>
            <w:r w:rsidRPr="00850D00">
              <w:rPr>
                <w:b/>
                <w:sz w:val="16"/>
                <w:szCs w:val="16"/>
              </w:rPr>
              <w:br/>
              <w:t>(Yes/No)</w:t>
            </w:r>
          </w:p>
        </w:tc>
      </w:tr>
      <w:tr w:rsidR="0063787C" w:rsidRPr="00850D00" w14:paraId="311957B6" w14:textId="77777777" w:rsidTr="007970A2">
        <w:tc>
          <w:tcPr>
            <w:tcW w:w="4560" w:type="pct"/>
            <w:tcBorders>
              <w:bottom w:val="single" w:sz="4" w:space="0" w:color="auto"/>
            </w:tcBorders>
            <w:shd w:val="clear" w:color="auto" w:fill="auto"/>
          </w:tcPr>
          <w:p w14:paraId="62A53D80" w14:textId="77777777" w:rsidR="0063787C" w:rsidRPr="00850D00" w:rsidRDefault="0063787C" w:rsidP="007970A2">
            <w:pPr>
              <w:tabs>
                <w:tab w:val="left" w:pos="900"/>
              </w:tabs>
              <w:spacing w:before="60" w:after="60"/>
              <w:ind w:left="567" w:hanging="567"/>
              <w:rPr>
                <w:sz w:val="18"/>
                <w:szCs w:val="18"/>
              </w:rPr>
            </w:pPr>
            <w:r w:rsidRPr="00850D00">
              <w:rPr>
                <w:sz w:val="18"/>
                <w:szCs w:val="18"/>
              </w:rPr>
              <w:t>1.</w:t>
            </w:r>
            <w:r w:rsidRPr="00850D00">
              <w:rPr>
                <w:sz w:val="18"/>
                <w:szCs w:val="18"/>
              </w:rPr>
              <w:tab/>
              <w:t>Could the Project lead to adverse impacts on enjoyment of the human rights (civil, political, economic, social or cultural) of the affected population and particularly of marginalized groups?</w:t>
            </w:r>
          </w:p>
        </w:tc>
        <w:tc>
          <w:tcPr>
            <w:tcW w:w="440" w:type="pct"/>
            <w:tcBorders>
              <w:bottom w:val="single" w:sz="4" w:space="0" w:color="auto"/>
            </w:tcBorders>
            <w:shd w:val="clear" w:color="auto" w:fill="auto"/>
          </w:tcPr>
          <w:p w14:paraId="78355561" w14:textId="77777777" w:rsidR="0063787C" w:rsidRPr="00850D00" w:rsidRDefault="0063787C" w:rsidP="007970A2">
            <w:pPr>
              <w:tabs>
                <w:tab w:val="left" w:pos="810"/>
              </w:tabs>
              <w:jc w:val="center"/>
              <w:rPr>
                <w:sz w:val="18"/>
                <w:szCs w:val="18"/>
              </w:rPr>
            </w:pPr>
            <w:r w:rsidRPr="00850D00">
              <w:rPr>
                <w:sz w:val="18"/>
                <w:szCs w:val="18"/>
              </w:rPr>
              <w:t>No</w:t>
            </w:r>
          </w:p>
        </w:tc>
      </w:tr>
      <w:tr w:rsidR="0063787C" w:rsidRPr="00850D00" w14:paraId="63B7AF01" w14:textId="77777777" w:rsidTr="007970A2">
        <w:tc>
          <w:tcPr>
            <w:tcW w:w="4560" w:type="pct"/>
            <w:tcBorders>
              <w:bottom w:val="single" w:sz="4" w:space="0" w:color="auto"/>
            </w:tcBorders>
            <w:shd w:val="clear" w:color="auto" w:fill="auto"/>
          </w:tcPr>
          <w:p w14:paraId="3446A321" w14:textId="77777777" w:rsidR="0063787C" w:rsidRPr="00850D00" w:rsidRDefault="0063787C" w:rsidP="007970A2">
            <w:pPr>
              <w:tabs>
                <w:tab w:val="left" w:pos="900"/>
              </w:tabs>
              <w:spacing w:before="60" w:after="60"/>
              <w:ind w:left="567" w:hanging="567"/>
              <w:rPr>
                <w:sz w:val="18"/>
                <w:szCs w:val="18"/>
              </w:rPr>
            </w:pPr>
            <w:r w:rsidRPr="00850D00">
              <w:rPr>
                <w:sz w:val="18"/>
                <w:szCs w:val="18"/>
              </w:rPr>
              <w:t xml:space="preserve">2. </w:t>
            </w:r>
            <w:r w:rsidRPr="00850D00">
              <w:rPr>
                <w:sz w:val="18"/>
                <w:szCs w:val="18"/>
              </w:rPr>
              <w:tab/>
              <w:t>Is there a likelihood that the Project would have inequitable or discriminatory adverse impacts on affected populations, particularly people living in poverty or marginalized or excluded individuals or groups?</w:t>
            </w:r>
            <w:r w:rsidRPr="00850D00">
              <w:rPr>
                <w:rStyle w:val="FootnoteReference"/>
                <w:szCs w:val="18"/>
              </w:rPr>
              <w:t xml:space="preserve"> </w:t>
            </w:r>
            <w:r w:rsidRPr="00850D00">
              <w:rPr>
                <w:rStyle w:val="FootnoteReference"/>
                <w:szCs w:val="18"/>
              </w:rPr>
              <w:footnoteReference w:id="37"/>
            </w:r>
            <w:r w:rsidRPr="00850D00">
              <w:rPr>
                <w:sz w:val="18"/>
                <w:szCs w:val="18"/>
              </w:rPr>
              <w:t xml:space="preserve"> </w:t>
            </w:r>
          </w:p>
        </w:tc>
        <w:tc>
          <w:tcPr>
            <w:tcW w:w="440" w:type="pct"/>
            <w:tcBorders>
              <w:bottom w:val="single" w:sz="4" w:space="0" w:color="auto"/>
            </w:tcBorders>
            <w:shd w:val="clear" w:color="auto" w:fill="auto"/>
          </w:tcPr>
          <w:p w14:paraId="14ED03CE" w14:textId="77777777" w:rsidR="0063787C" w:rsidRPr="00850D00" w:rsidRDefault="0063787C" w:rsidP="007970A2">
            <w:pPr>
              <w:tabs>
                <w:tab w:val="left" w:pos="810"/>
              </w:tabs>
              <w:jc w:val="center"/>
              <w:rPr>
                <w:sz w:val="18"/>
                <w:szCs w:val="18"/>
              </w:rPr>
            </w:pPr>
            <w:r w:rsidRPr="00850D00">
              <w:rPr>
                <w:sz w:val="18"/>
                <w:szCs w:val="18"/>
              </w:rPr>
              <w:t>No</w:t>
            </w:r>
          </w:p>
        </w:tc>
      </w:tr>
      <w:tr w:rsidR="0063787C" w:rsidRPr="00850D00" w14:paraId="0CA1D994" w14:textId="77777777" w:rsidTr="007970A2">
        <w:tc>
          <w:tcPr>
            <w:tcW w:w="4560" w:type="pct"/>
            <w:tcBorders>
              <w:bottom w:val="single" w:sz="4" w:space="0" w:color="auto"/>
            </w:tcBorders>
            <w:shd w:val="clear" w:color="auto" w:fill="auto"/>
          </w:tcPr>
          <w:p w14:paraId="18C1A9E9" w14:textId="77777777" w:rsidR="0063787C" w:rsidRPr="00850D00" w:rsidRDefault="0063787C" w:rsidP="007970A2">
            <w:pPr>
              <w:tabs>
                <w:tab w:val="left" w:pos="900"/>
              </w:tabs>
              <w:spacing w:before="60" w:after="60"/>
              <w:ind w:left="567" w:hanging="567"/>
              <w:rPr>
                <w:sz w:val="18"/>
                <w:szCs w:val="18"/>
              </w:rPr>
            </w:pPr>
            <w:r w:rsidRPr="00850D00">
              <w:rPr>
                <w:sz w:val="18"/>
                <w:szCs w:val="18"/>
              </w:rPr>
              <w:t>3.</w:t>
            </w:r>
            <w:r w:rsidRPr="00850D00">
              <w:rPr>
                <w:sz w:val="18"/>
                <w:szCs w:val="18"/>
              </w:rPr>
              <w:tab/>
              <w:t>Could the Project potentially restrict availability, quality of and access to resources or basic services, in particular to marginalized individuals or groups?</w:t>
            </w:r>
          </w:p>
        </w:tc>
        <w:tc>
          <w:tcPr>
            <w:tcW w:w="440" w:type="pct"/>
            <w:tcBorders>
              <w:bottom w:val="single" w:sz="4" w:space="0" w:color="auto"/>
            </w:tcBorders>
            <w:shd w:val="clear" w:color="auto" w:fill="auto"/>
          </w:tcPr>
          <w:p w14:paraId="589FFC60" w14:textId="77777777" w:rsidR="0063787C" w:rsidRPr="00850D00" w:rsidRDefault="0063787C" w:rsidP="007970A2">
            <w:pPr>
              <w:tabs>
                <w:tab w:val="left" w:pos="810"/>
              </w:tabs>
              <w:jc w:val="center"/>
              <w:rPr>
                <w:sz w:val="18"/>
                <w:szCs w:val="18"/>
              </w:rPr>
            </w:pPr>
            <w:r w:rsidRPr="00850D00">
              <w:rPr>
                <w:sz w:val="18"/>
                <w:szCs w:val="18"/>
              </w:rPr>
              <w:t>Yes</w:t>
            </w:r>
          </w:p>
        </w:tc>
      </w:tr>
      <w:tr w:rsidR="0063787C" w:rsidRPr="00850D00" w14:paraId="630C9CCC" w14:textId="77777777" w:rsidTr="007970A2">
        <w:tc>
          <w:tcPr>
            <w:tcW w:w="4560" w:type="pct"/>
            <w:tcBorders>
              <w:bottom w:val="single" w:sz="4" w:space="0" w:color="auto"/>
            </w:tcBorders>
            <w:shd w:val="clear" w:color="auto" w:fill="auto"/>
          </w:tcPr>
          <w:p w14:paraId="3824A90E" w14:textId="77777777" w:rsidR="0063787C" w:rsidRPr="00850D00" w:rsidRDefault="0063787C" w:rsidP="007970A2">
            <w:pPr>
              <w:tabs>
                <w:tab w:val="left" w:pos="900"/>
              </w:tabs>
              <w:spacing w:before="60" w:after="60"/>
              <w:ind w:left="567" w:hanging="567"/>
              <w:rPr>
                <w:sz w:val="18"/>
                <w:szCs w:val="18"/>
              </w:rPr>
            </w:pPr>
            <w:r w:rsidRPr="00850D00">
              <w:rPr>
                <w:sz w:val="18"/>
                <w:szCs w:val="18"/>
              </w:rPr>
              <w:t>4.</w:t>
            </w:r>
            <w:r w:rsidRPr="00850D00">
              <w:rPr>
                <w:sz w:val="18"/>
                <w:szCs w:val="18"/>
              </w:rPr>
              <w:tab/>
              <w:t>Is there a likelihood that the Project would exclude any potentially affected stakeholders, in particular marginalized groups, from fully participating in decisions that may affect them?</w:t>
            </w:r>
          </w:p>
        </w:tc>
        <w:tc>
          <w:tcPr>
            <w:tcW w:w="440" w:type="pct"/>
            <w:tcBorders>
              <w:bottom w:val="single" w:sz="4" w:space="0" w:color="auto"/>
            </w:tcBorders>
            <w:shd w:val="clear" w:color="auto" w:fill="auto"/>
          </w:tcPr>
          <w:p w14:paraId="717650F4" w14:textId="77777777" w:rsidR="0063787C" w:rsidRPr="00850D00" w:rsidRDefault="0063787C" w:rsidP="007970A2">
            <w:pPr>
              <w:tabs>
                <w:tab w:val="left" w:pos="810"/>
              </w:tabs>
              <w:jc w:val="center"/>
              <w:rPr>
                <w:sz w:val="18"/>
                <w:szCs w:val="18"/>
              </w:rPr>
            </w:pPr>
            <w:r w:rsidRPr="00850D00">
              <w:rPr>
                <w:sz w:val="18"/>
                <w:szCs w:val="18"/>
              </w:rPr>
              <w:t>Yes</w:t>
            </w:r>
          </w:p>
        </w:tc>
      </w:tr>
      <w:tr w:rsidR="0063787C" w:rsidRPr="00850D00" w14:paraId="114A9EC3" w14:textId="77777777" w:rsidTr="007970A2">
        <w:tc>
          <w:tcPr>
            <w:tcW w:w="4560" w:type="pct"/>
            <w:tcBorders>
              <w:bottom w:val="single" w:sz="4" w:space="0" w:color="auto"/>
            </w:tcBorders>
            <w:shd w:val="clear" w:color="auto" w:fill="auto"/>
          </w:tcPr>
          <w:p w14:paraId="75E81732" w14:textId="77777777" w:rsidR="0063787C" w:rsidRPr="00850D00" w:rsidDel="00074D34" w:rsidRDefault="0063787C" w:rsidP="007970A2">
            <w:pPr>
              <w:tabs>
                <w:tab w:val="left" w:pos="900"/>
              </w:tabs>
              <w:spacing w:before="60" w:after="60"/>
              <w:ind w:left="567" w:hanging="567"/>
              <w:rPr>
                <w:sz w:val="18"/>
                <w:szCs w:val="18"/>
              </w:rPr>
            </w:pPr>
            <w:r w:rsidRPr="00850D00">
              <w:rPr>
                <w:sz w:val="18"/>
                <w:szCs w:val="18"/>
              </w:rPr>
              <w:t>5.</w:t>
            </w:r>
            <w:r w:rsidRPr="00850D00">
              <w:rPr>
                <w:sz w:val="18"/>
                <w:szCs w:val="18"/>
              </w:rPr>
              <w:tab/>
              <w:t>Is there a risk that duty-bearers do not have the capacity to meet their obligations in the Project?</w:t>
            </w:r>
          </w:p>
        </w:tc>
        <w:tc>
          <w:tcPr>
            <w:tcW w:w="440" w:type="pct"/>
            <w:tcBorders>
              <w:bottom w:val="single" w:sz="4" w:space="0" w:color="auto"/>
            </w:tcBorders>
            <w:shd w:val="clear" w:color="auto" w:fill="auto"/>
          </w:tcPr>
          <w:p w14:paraId="63CED83E" w14:textId="77777777" w:rsidR="0063787C" w:rsidRPr="00850D00" w:rsidRDefault="0063787C" w:rsidP="007970A2">
            <w:pPr>
              <w:tabs>
                <w:tab w:val="left" w:pos="810"/>
              </w:tabs>
              <w:jc w:val="center"/>
              <w:rPr>
                <w:sz w:val="18"/>
                <w:szCs w:val="18"/>
              </w:rPr>
            </w:pPr>
            <w:r w:rsidRPr="00850D00">
              <w:rPr>
                <w:sz w:val="18"/>
                <w:szCs w:val="18"/>
              </w:rPr>
              <w:t>Yes</w:t>
            </w:r>
          </w:p>
        </w:tc>
      </w:tr>
      <w:tr w:rsidR="0063787C" w:rsidRPr="00850D00" w14:paraId="1CFBF7FC" w14:textId="77777777" w:rsidTr="007970A2">
        <w:tc>
          <w:tcPr>
            <w:tcW w:w="4560" w:type="pct"/>
            <w:tcBorders>
              <w:bottom w:val="single" w:sz="4" w:space="0" w:color="auto"/>
            </w:tcBorders>
            <w:shd w:val="clear" w:color="auto" w:fill="auto"/>
          </w:tcPr>
          <w:p w14:paraId="76B96951" w14:textId="77777777" w:rsidR="0063787C" w:rsidRPr="00850D00" w:rsidRDefault="0063787C" w:rsidP="007970A2">
            <w:pPr>
              <w:tabs>
                <w:tab w:val="left" w:pos="900"/>
              </w:tabs>
              <w:spacing w:before="60" w:after="60"/>
              <w:ind w:left="567" w:hanging="567"/>
              <w:rPr>
                <w:sz w:val="18"/>
                <w:szCs w:val="18"/>
              </w:rPr>
            </w:pPr>
            <w:r w:rsidRPr="00850D00">
              <w:rPr>
                <w:sz w:val="18"/>
                <w:szCs w:val="18"/>
              </w:rPr>
              <w:t>6.</w:t>
            </w:r>
            <w:r w:rsidRPr="00850D00">
              <w:rPr>
                <w:sz w:val="18"/>
                <w:szCs w:val="18"/>
              </w:rPr>
              <w:tab/>
              <w:t xml:space="preserve">Is there a risk that rights-holders do not have the capacity to claim their rights? </w:t>
            </w:r>
          </w:p>
        </w:tc>
        <w:tc>
          <w:tcPr>
            <w:tcW w:w="440" w:type="pct"/>
            <w:tcBorders>
              <w:bottom w:val="single" w:sz="4" w:space="0" w:color="auto"/>
            </w:tcBorders>
            <w:shd w:val="clear" w:color="auto" w:fill="auto"/>
          </w:tcPr>
          <w:p w14:paraId="420A3765" w14:textId="77777777" w:rsidR="0063787C" w:rsidRPr="00850D00" w:rsidRDefault="0063787C" w:rsidP="007970A2">
            <w:pPr>
              <w:tabs>
                <w:tab w:val="left" w:pos="810"/>
              </w:tabs>
              <w:jc w:val="center"/>
              <w:rPr>
                <w:sz w:val="18"/>
                <w:szCs w:val="18"/>
              </w:rPr>
            </w:pPr>
            <w:r w:rsidRPr="00850D00">
              <w:rPr>
                <w:sz w:val="18"/>
                <w:szCs w:val="18"/>
              </w:rPr>
              <w:t>No</w:t>
            </w:r>
          </w:p>
        </w:tc>
      </w:tr>
      <w:tr w:rsidR="0063787C" w:rsidRPr="00850D00" w14:paraId="395D3279" w14:textId="77777777" w:rsidTr="007970A2">
        <w:tc>
          <w:tcPr>
            <w:tcW w:w="4560" w:type="pct"/>
            <w:tcBorders>
              <w:bottom w:val="single" w:sz="4" w:space="0" w:color="auto"/>
            </w:tcBorders>
            <w:shd w:val="clear" w:color="auto" w:fill="auto"/>
          </w:tcPr>
          <w:p w14:paraId="09652D4E" w14:textId="77777777" w:rsidR="0063787C" w:rsidRPr="00850D00" w:rsidRDefault="0063787C" w:rsidP="007970A2">
            <w:pPr>
              <w:tabs>
                <w:tab w:val="left" w:pos="900"/>
              </w:tabs>
              <w:spacing w:before="60" w:after="60"/>
              <w:ind w:left="567" w:hanging="567"/>
              <w:rPr>
                <w:sz w:val="18"/>
                <w:szCs w:val="18"/>
              </w:rPr>
            </w:pPr>
            <w:r w:rsidRPr="00850D00">
              <w:rPr>
                <w:sz w:val="18"/>
                <w:szCs w:val="18"/>
              </w:rPr>
              <w:t>7.</w:t>
            </w:r>
            <w:r w:rsidRPr="00850D00">
              <w:rPr>
                <w:sz w:val="18"/>
                <w:szCs w:val="18"/>
              </w:rPr>
              <w:tab/>
              <w:t>Have local communities or individuals, given the opportunity, raised human rights concerns regarding the Project during the stakeholder engagement process?</w:t>
            </w:r>
          </w:p>
        </w:tc>
        <w:tc>
          <w:tcPr>
            <w:tcW w:w="440" w:type="pct"/>
            <w:tcBorders>
              <w:bottom w:val="single" w:sz="4" w:space="0" w:color="auto"/>
            </w:tcBorders>
            <w:shd w:val="clear" w:color="auto" w:fill="auto"/>
          </w:tcPr>
          <w:p w14:paraId="0987CA01" w14:textId="77777777" w:rsidR="0063787C" w:rsidRPr="00850D00" w:rsidRDefault="0063787C" w:rsidP="007970A2">
            <w:pPr>
              <w:tabs>
                <w:tab w:val="left" w:pos="810"/>
              </w:tabs>
              <w:jc w:val="center"/>
              <w:rPr>
                <w:sz w:val="18"/>
                <w:szCs w:val="18"/>
              </w:rPr>
            </w:pPr>
            <w:r w:rsidRPr="00850D00">
              <w:rPr>
                <w:sz w:val="18"/>
                <w:szCs w:val="18"/>
              </w:rPr>
              <w:t>No</w:t>
            </w:r>
          </w:p>
        </w:tc>
      </w:tr>
      <w:tr w:rsidR="0063787C" w:rsidRPr="00850D00" w14:paraId="15B13575" w14:textId="77777777" w:rsidTr="007970A2">
        <w:tc>
          <w:tcPr>
            <w:tcW w:w="4560" w:type="pct"/>
            <w:tcBorders>
              <w:bottom w:val="single" w:sz="4" w:space="0" w:color="auto"/>
            </w:tcBorders>
            <w:shd w:val="clear" w:color="auto" w:fill="auto"/>
          </w:tcPr>
          <w:p w14:paraId="476628F1" w14:textId="77777777" w:rsidR="0063787C" w:rsidRPr="00850D00" w:rsidRDefault="0063787C" w:rsidP="007970A2">
            <w:pPr>
              <w:tabs>
                <w:tab w:val="left" w:pos="900"/>
              </w:tabs>
              <w:spacing w:before="60" w:after="60"/>
              <w:ind w:left="567" w:hanging="567"/>
              <w:rPr>
                <w:sz w:val="18"/>
                <w:szCs w:val="18"/>
              </w:rPr>
            </w:pPr>
            <w:r w:rsidRPr="00850D00">
              <w:rPr>
                <w:sz w:val="18"/>
                <w:szCs w:val="18"/>
              </w:rPr>
              <w:t>8.</w:t>
            </w:r>
            <w:r w:rsidRPr="00850D00">
              <w:rPr>
                <w:sz w:val="18"/>
                <w:szCs w:val="18"/>
              </w:rPr>
              <w:tab/>
              <w:t>Is there a risk that the Project would exacerbate conflicts among and/or the risk of violence to project-affected communities and individuals?</w:t>
            </w:r>
          </w:p>
        </w:tc>
        <w:tc>
          <w:tcPr>
            <w:tcW w:w="440" w:type="pct"/>
            <w:tcBorders>
              <w:bottom w:val="single" w:sz="4" w:space="0" w:color="auto"/>
            </w:tcBorders>
            <w:shd w:val="clear" w:color="auto" w:fill="auto"/>
          </w:tcPr>
          <w:p w14:paraId="353D8F5A" w14:textId="77777777" w:rsidR="0063787C" w:rsidRPr="00850D00" w:rsidRDefault="0063787C" w:rsidP="007970A2">
            <w:pPr>
              <w:tabs>
                <w:tab w:val="left" w:pos="810"/>
              </w:tabs>
              <w:jc w:val="center"/>
              <w:rPr>
                <w:sz w:val="18"/>
                <w:szCs w:val="18"/>
              </w:rPr>
            </w:pPr>
            <w:r w:rsidRPr="00850D00">
              <w:rPr>
                <w:sz w:val="18"/>
                <w:szCs w:val="18"/>
              </w:rPr>
              <w:t>No</w:t>
            </w:r>
          </w:p>
        </w:tc>
      </w:tr>
      <w:tr w:rsidR="0063787C" w:rsidRPr="00850D00" w14:paraId="581DBCEF" w14:textId="77777777" w:rsidTr="007970A2">
        <w:tc>
          <w:tcPr>
            <w:tcW w:w="4560" w:type="pct"/>
            <w:tcBorders>
              <w:bottom w:val="single" w:sz="4" w:space="0" w:color="auto"/>
            </w:tcBorders>
            <w:shd w:val="clear" w:color="auto" w:fill="D9E2F3" w:themeFill="accent1" w:themeFillTint="33"/>
          </w:tcPr>
          <w:p w14:paraId="4A5C811A" w14:textId="77777777" w:rsidR="0063787C" w:rsidRPr="00850D00" w:rsidRDefault="0063787C" w:rsidP="007970A2">
            <w:pPr>
              <w:tabs>
                <w:tab w:val="left" w:pos="810"/>
              </w:tabs>
              <w:spacing w:before="120" w:after="120"/>
              <w:rPr>
                <w:b/>
                <w:sz w:val="18"/>
                <w:szCs w:val="18"/>
              </w:rPr>
            </w:pPr>
            <w:r w:rsidRPr="00850D00">
              <w:rPr>
                <w:b/>
                <w:sz w:val="18"/>
                <w:szCs w:val="18"/>
              </w:rPr>
              <w:t>Principle 2: Gender Equality and Women’s Empowerment</w:t>
            </w:r>
          </w:p>
        </w:tc>
        <w:tc>
          <w:tcPr>
            <w:tcW w:w="440" w:type="pct"/>
            <w:tcBorders>
              <w:bottom w:val="single" w:sz="4" w:space="0" w:color="auto"/>
            </w:tcBorders>
            <w:shd w:val="clear" w:color="auto" w:fill="D9E2F3" w:themeFill="accent1" w:themeFillTint="33"/>
          </w:tcPr>
          <w:p w14:paraId="59D193BE" w14:textId="77777777" w:rsidR="0063787C" w:rsidRPr="00850D00" w:rsidRDefault="0063787C" w:rsidP="007970A2">
            <w:pPr>
              <w:tabs>
                <w:tab w:val="left" w:pos="810"/>
              </w:tabs>
              <w:spacing w:before="120" w:after="120"/>
              <w:jc w:val="center"/>
              <w:rPr>
                <w:b/>
                <w:sz w:val="18"/>
                <w:szCs w:val="18"/>
              </w:rPr>
            </w:pPr>
          </w:p>
        </w:tc>
      </w:tr>
      <w:tr w:rsidR="0063787C" w:rsidRPr="00850D00" w14:paraId="5C565D3B" w14:textId="77777777" w:rsidTr="007970A2">
        <w:tc>
          <w:tcPr>
            <w:tcW w:w="4560" w:type="pct"/>
            <w:tcBorders>
              <w:bottom w:val="single" w:sz="4" w:space="0" w:color="auto"/>
            </w:tcBorders>
            <w:shd w:val="clear" w:color="auto" w:fill="auto"/>
          </w:tcPr>
          <w:p w14:paraId="07E5FFA9" w14:textId="77777777" w:rsidR="0063787C" w:rsidRPr="00850D00" w:rsidRDefault="0063787C" w:rsidP="007970A2">
            <w:pPr>
              <w:tabs>
                <w:tab w:val="left" w:pos="900"/>
              </w:tabs>
              <w:spacing w:before="60" w:after="60"/>
              <w:ind w:left="567" w:hanging="567"/>
              <w:rPr>
                <w:sz w:val="18"/>
                <w:szCs w:val="18"/>
              </w:rPr>
            </w:pPr>
            <w:r w:rsidRPr="00850D00">
              <w:rPr>
                <w:sz w:val="18"/>
                <w:szCs w:val="18"/>
              </w:rPr>
              <w:t>1.</w:t>
            </w:r>
            <w:r w:rsidRPr="00850D00">
              <w:rPr>
                <w:sz w:val="18"/>
                <w:szCs w:val="18"/>
              </w:rPr>
              <w:tab/>
              <w:t xml:space="preserve">Is there a likelihood that the proposed Project would have adverse impacts on gender equality and/or the situation of women and girls? </w:t>
            </w:r>
          </w:p>
        </w:tc>
        <w:tc>
          <w:tcPr>
            <w:tcW w:w="440" w:type="pct"/>
            <w:tcBorders>
              <w:bottom w:val="single" w:sz="4" w:space="0" w:color="auto"/>
            </w:tcBorders>
            <w:shd w:val="clear" w:color="auto" w:fill="auto"/>
          </w:tcPr>
          <w:p w14:paraId="1D8D99EA" w14:textId="77777777" w:rsidR="0063787C" w:rsidRPr="00850D00" w:rsidRDefault="0063787C" w:rsidP="007970A2">
            <w:pPr>
              <w:tabs>
                <w:tab w:val="left" w:pos="810"/>
              </w:tabs>
              <w:jc w:val="center"/>
              <w:rPr>
                <w:sz w:val="18"/>
                <w:szCs w:val="18"/>
              </w:rPr>
            </w:pPr>
            <w:r w:rsidRPr="00850D00">
              <w:rPr>
                <w:sz w:val="18"/>
                <w:szCs w:val="18"/>
              </w:rPr>
              <w:t>No</w:t>
            </w:r>
          </w:p>
        </w:tc>
      </w:tr>
      <w:tr w:rsidR="0063787C" w:rsidRPr="00850D00" w14:paraId="4FE1853C" w14:textId="77777777" w:rsidTr="007970A2">
        <w:tc>
          <w:tcPr>
            <w:tcW w:w="4560" w:type="pct"/>
            <w:tcBorders>
              <w:bottom w:val="single" w:sz="4" w:space="0" w:color="auto"/>
            </w:tcBorders>
            <w:shd w:val="clear" w:color="auto" w:fill="auto"/>
          </w:tcPr>
          <w:p w14:paraId="78437540" w14:textId="77777777" w:rsidR="0063787C" w:rsidRPr="00850D00" w:rsidRDefault="0063787C" w:rsidP="007970A2">
            <w:pPr>
              <w:tabs>
                <w:tab w:val="left" w:pos="900"/>
              </w:tabs>
              <w:spacing w:before="60" w:after="60"/>
              <w:ind w:left="567" w:hanging="567"/>
              <w:rPr>
                <w:sz w:val="18"/>
                <w:szCs w:val="18"/>
              </w:rPr>
            </w:pPr>
            <w:r w:rsidRPr="00850D00">
              <w:rPr>
                <w:sz w:val="18"/>
                <w:szCs w:val="18"/>
              </w:rPr>
              <w:t>2.</w:t>
            </w:r>
            <w:r w:rsidRPr="00850D00">
              <w:rPr>
                <w:sz w:val="18"/>
                <w:szCs w:val="18"/>
              </w:rPr>
              <w:tab/>
              <w:t>Would the Project potentially reproduce discriminations against women based on gender, especially regarding participation in design and implementation or access to opportunities and benefits?</w:t>
            </w:r>
          </w:p>
        </w:tc>
        <w:tc>
          <w:tcPr>
            <w:tcW w:w="440" w:type="pct"/>
            <w:tcBorders>
              <w:bottom w:val="single" w:sz="4" w:space="0" w:color="auto"/>
            </w:tcBorders>
            <w:shd w:val="clear" w:color="auto" w:fill="auto"/>
          </w:tcPr>
          <w:p w14:paraId="4EF609C4" w14:textId="77777777" w:rsidR="0063787C" w:rsidRPr="00850D00" w:rsidRDefault="0063787C" w:rsidP="007970A2">
            <w:pPr>
              <w:tabs>
                <w:tab w:val="left" w:pos="810"/>
              </w:tabs>
              <w:jc w:val="center"/>
              <w:rPr>
                <w:sz w:val="18"/>
                <w:szCs w:val="18"/>
              </w:rPr>
            </w:pPr>
            <w:r w:rsidRPr="00850D00">
              <w:rPr>
                <w:sz w:val="18"/>
                <w:szCs w:val="18"/>
              </w:rPr>
              <w:t>Yes</w:t>
            </w:r>
          </w:p>
        </w:tc>
      </w:tr>
      <w:tr w:rsidR="0063787C" w:rsidRPr="00850D00" w14:paraId="33BC5D48" w14:textId="77777777" w:rsidTr="007970A2">
        <w:tc>
          <w:tcPr>
            <w:tcW w:w="4560" w:type="pct"/>
            <w:tcBorders>
              <w:bottom w:val="single" w:sz="4" w:space="0" w:color="auto"/>
            </w:tcBorders>
            <w:shd w:val="clear" w:color="auto" w:fill="auto"/>
          </w:tcPr>
          <w:p w14:paraId="19C13141" w14:textId="77777777" w:rsidR="0063787C" w:rsidRPr="00850D00" w:rsidRDefault="0063787C" w:rsidP="007970A2">
            <w:pPr>
              <w:tabs>
                <w:tab w:val="left" w:pos="900"/>
              </w:tabs>
              <w:spacing w:before="60" w:after="60"/>
              <w:ind w:left="567" w:hanging="567"/>
              <w:rPr>
                <w:sz w:val="18"/>
                <w:szCs w:val="18"/>
              </w:rPr>
            </w:pPr>
            <w:r w:rsidRPr="00850D00">
              <w:rPr>
                <w:sz w:val="18"/>
                <w:szCs w:val="18"/>
              </w:rPr>
              <w:t>3.</w:t>
            </w:r>
            <w:r w:rsidRPr="00850D00">
              <w:rPr>
                <w:sz w:val="18"/>
                <w:szCs w:val="18"/>
              </w:rPr>
              <w:tab/>
              <w:t>Have women’s groups/leaders raised gender equality concerns regarding the Project during the stakeholder engagement process and has this been included in the overall Project proposal and in the risk assessment?</w:t>
            </w:r>
          </w:p>
        </w:tc>
        <w:tc>
          <w:tcPr>
            <w:tcW w:w="440" w:type="pct"/>
            <w:tcBorders>
              <w:bottom w:val="single" w:sz="4" w:space="0" w:color="auto"/>
            </w:tcBorders>
            <w:shd w:val="clear" w:color="auto" w:fill="auto"/>
          </w:tcPr>
          <w:p w14:paraId="238B5804" w14:textId="77777777" w:rsidR="0063787C" w:rsidRPr="00850D00" w:rsidRDefault="0063787C" w:rsidP="007970A2">
            <w:pPr>
              <w:tabs>
                <w:tab w:val="left" w:pos="810"/>
              </w:tabs>
              <w:jc w:val="center"/>
              <w:rPr>
                <w:sz w:val="18"/>
                <w:szCs w:val="18"/>
              </w:rPr>
            </w:pPr>
            <w:r w:rsidRPr="00850D00">
              <w:rPr>
                <w:sz w:val="18"/>
                <w:szCs w:val="18"/>
              </w:rPr>
              <w:t>No</w:t>
            </w:r>
          </w:p>
        </w:tc>
      </w:tr>
      <w:tr w:rsidR="0063787C" w:rsidRPr="00850D00" w14:paraId="6BB5C1EC" w14:textId="77777777" w:rsidTr="007970A2">
        <w:tc>
          <w:tcPr>
            <w:tcW w:w="4560" w:type="pct"/>
            <w:tcBorders>
              <w:bottom w:val="single" w:sz="4" w:space="0" w:color="auto"/>
            </w:tcBorders>
            <w:shd w:val="clear" w:color="auto" w:fill="auto"/>
          </w:tcPr>
          <w:p w14:paraId="5C53661A" w14:textId="77777777" w:rsidR="0063787C" w:rsidRPr="00850D00" w:rsidRDefault="0063787C" w:rsidP="007970A2">
            <w:pPr>
              <w:tabs>
                <w:tab w:val="left" w:pos="900"/>
              </w:tabs>
              <w:spacing w:before="60" w:after="60"/>
              <w:ind w:left="567" w:hanging="567"/>
              <w:rPr>
                <w:sz w:val="18"/>
                <w:szCs w:val="18"/>
              </w:rPr>
            </w:pPr>
            <w:r w:rsidRPr="00850D00">
              <w:rPr>
                <w:sz w:val="18"/>
                <w:szCs w:val="18"/>
              </w:rPr>
              <w:t>4.</w:t>
            </w:r>
            <w:r w:rsidRPr="00850D00">
              <w:rPr>
                <w:sz w:val="18"/>
                <w:szCs w:val="18"/>
              </w:rPr>
              <w:tab/>
              <w:t>Would the Project potentially limit women’s ability to use, develop and protect natural resources, taking into account different roles and positions of women and men in accessing environmental goods and services?</w:t>
            </w:r>
          </w:p>
          <w:p w14:paraId="0680D036" w14:textId="77777777" w:rsidR="0063787C" w:rsidRPr="00850D00" w:rsidRDefault="0063787C" w:rsidP="007970A2">
            <w:pPr>
              <w:tabs>
                <w:tab w:val="left" w:pos="900"/>
              </w:tabs>
              <w:spacing w:before="60" w:after="60"/>
              <w:ind w:left="567" w:hanging="567"/>
              <w:rPr>
                <w:i/>
                <w:sz w:val="18"/>
                <w:szCs w:val="18"/>
              </w:rPr>
            </w:pPr>
            <w:r w:rsidRPr="00850D00">
              <w:rPr>
                <w:sz w:val="18"/>
                <w:szCs w:val="18"/>
              </w:rPr>
              <w:tab/>
            </w:r>
            <w:r w:rsidRPr="00850D00">
              <w:rPr>
                <w:i/>
                <w:sz w:val="18"/>
                <w:szCs w:val="18"/>
              </w:rPr>
              <w:t>For example, activities that could lead to natural resources degradation or depletion in communities who depend on these resources for their livelihoods and well being</w:t>
            </w:r>
          </w:p>
        </w:tc>
        <w:tc>
          <w:tcPr>
            <w:tcW w:w="440" w:type="pct"/>
            <w:tcBorders>
              <w:bottom w:val="single" w:sz="4" w:space="0" w:color="auto"/>
            </w:tcBorders>
            <w:shd w:val="clear" w:color="auto" w:fill="auto"/>
          </w:tcPr>
          <w:p w14:paraId="16C05627" w14:textId="77777777" w:rsidR="0063787C" w:rsidRPr="00850D00" w:rsidRDefault="0063787C" w:rsidP="007970A2">
            <w:pPr>
              <w:tabs>
                <w:tab w:val="left" w:pos="810"/>
              </w:tabs>
              <w:jc w:val="center"/>
              <w:rPr>
                <w:sz w:val="18"/>
                <w:szCs w:val="18"/>
              </w:rPr>
            </w:pPr>
            <w:r w:rsidRPr="00850D00">
              <w:rPr>
                <w:sz w:val="18"/>
                <w:szCs w:val="18"/>
              </w:rPr>
              <w:t>No</w:t>
            </w:r>
          </w:p>
        </w:tc>
      </w:tr>
      <w:tr w:rsidR="0063787C" w:rsidRPr="00850D00" w14:paraId="1190AED0" w14:textId="77777777" w:rsidTr="007970A2">
        <w:tc>
          <w:tcPr>
            <w:tcW w:w="4560" w:type="pct"/>
            <w:tcBorders>
              <w:bottom w:val="single" w:sz="4" w:space="0" w:color="auto"/>
            </w:tcBorders>
            <w:shd w:val="clear" w:color="auto" w:fill="D9E2F3" w:themeFill="accent1" w:themeFillTint="33"/>
          </w:tcPr>
          <w:p w14:paraId="36DD7DEF" w14:textId="77777777" w:rsidR="0063787C" w:rsidRPr="00850D00" w:rsidRDefault="0063787C" w:rsidP="007970A2">
            <w:pPr>
              <w:tabs>
                <w:tab w:val="left" w:pos="810"/>
              </w:tabs>
              <w:spacing w:before="120" w:after="120"/>
              <w:rPr>
                <w:b/>
                <w:sz w:val="18"/>
                <w:szCs w:val="18"/>
              </w:rPr>
            </w:pPr>
            <w:r w:rsidRPr="00850D00">
              <w:rPr>
                <w:b/>
                <w:sz w:val="18"/>
                <w:szCs w:val="18"/>
              </w:rPr>
              <w:t xml:space="preserve">Principle 3:  Environmental Sustainability: </w:t>
            </w:r>
            <w:r w:rsidRPr="00850D00">
              <w:rPr>
                <w:sz w:val="18"/>
                <w:szCs w:val="18"/>
              </w:rPr>
              <w:t>Screening</w:t>
            </w:r>
            <w:r w:rsidRPr="00850D00">
              <w:rPr>
                <w:b/>
                <w:sz w:val="18"/>
                <w:szCs w:val="18"/>
              </w:rPr>
              <w:t xml:space="preserve"> </w:t>
            </w:r>
            <w:r w:rsidRPr="00850D00">
              <w:rPr>
                <w:sz w:val="18"/>
                <w:szCs w:val="18"/>
              </w:rPr>
              <w:t>questions regarding environmental risks are encompassed by the specific Standard-related questions below</w:t>
            </w:r>
          </w:p>
        </w:tc>
        <w:tc>
          <w:tcPr>
            <w:tcW w:w="440" w:type="pct"/>
            <w:tcBorders>
              <w:bottom w:val="single" w:sz="4" w:space="0" w:color="auto"/>
            </w:tcBorders>
            <w:shd w:val="clear" w:color="auto" w:fill="D9E2F3" w:themeFill="accent1" w:themeFillTint="33"/>
          </w:tcPr>
          <w:p w14:paraId="6A3515C2" w14:textId="77777777" w:rsidR="0063787C" w:rsidRPr="00850D00" w:rsidRDefault="0063787C" w:rsidP="007970A2">
            <w:pPr>
              <w:tabs>
                <w:tab w:val="left" w:pos="810"/>
              </w:tabs>
              <w:jc w:val="center"/>
              <w:rPr>
                <w:sz w:val="18"/>
                <w:szCs w:val="18"/>
              </w:rPr>
            </w:pPr>
          </w:p>
        </w:tc>
      </w:tr>
      <w:tr w:rsidR="0063787C" w:rsidRPr="00850D00" w14:paraId="246A50D2" w14:textId="77777777" w:rsidTr="007970A2">
        <w:tc>
          <w:tcPr>
            <w:tcW w:w="4560" w:type="pct"/>
            <w:tcBorders>
              <w:bottom w:val="single" w:sz="4" w:space="0" w:color="auto"/>
            </w:tcBorders>
            <w:shd w:val="clear" w:color="auto" w:fill="auto"/>
          </w:tcPr>
          <w:p w14:paraId="768F1449" w14:textId="77777777" w:rsidR="0063787C" w:rsidRPr="00850D00" w:rsidRDefault="0063787C" w:rsidP="007970A2">
            <w:pPr>
              <w:tabs>
                <w:tab w:val="left" w:pos="810"/>
              </w:tabs>
              <w:rPr>
                <w:b/>
                <w:sz w:val="18"/>
                <w:szCs w:val="18"/>
              </w:rPr>
            </w:pPr>
          </w:p>
        </w:tc>
        <w:tc>
          <w:tcPr>
            <w:tcW w:w="440" w:type="pct"/>
            <w:tcBorders>
              <w:bottom w:val="single" w:sz="4" w:space="0" w:color="auto"/>
            </w:tcBorders>
            <w:shd w:val="clear" w:color="auto" w:fill="auto"/>
          </w:tcPr>
          <w:p w14:paraId="6A0A3398" w14:textId="77777777" w:rsidR="0063787C" w:rsidRPr="00850D00" w:rsidRDefault="0063787C" w:rsidP="007970A2">
            <w:pPr>
              <w:tabs>
                <w:tab w:val="left" w:pos="810"/>
              </w:tabs>
              <w:jc w:val="center"/>
              <w:rPr>
                <w:sz w:val="18"/>
                <w:szCs w:val="18"/>
              </w:rPr>
            </w:pPr>
          </w:p>
        </w:tc>
      </w:tr>
      <w:tr w:rsidR="0063787C" w:rsidRPr="00850D00" w14:paraId="36132A33" w14:textId="77777777" w:rsidTr="007970A2">
        <w:tc>
          <w:tcPr>
            <w:tcW w:w="4560" w:type="pct"/>
            <w:tcBorders>
              <w:bottom w:val="single" w:sz="4" w:space="0" w:color="auto"/>
            </w:tcBorders>
            <w:shd w:val="clear" w:color="auto" w:fill="D9E2F3" w:themeFill="accent1" w:themeFillTint="33"/>
            <w:vAlign w:val="center"/>
          </w:tcPr>
          <w:p w14:paraId="1DAB52C5" w14:textId="77777777" w:rsidR="0063787C" w:rsidRPr="00850D00" w:rsidRDefault="0063787C" w:rsidP="007970A2">
            <w:pPr>
              <w:tabs>
                <w:tab w:val="left" w:pos="570"/>
              </w:tabs>
              <w:spacing w:before="120" w:after="120"/>
              <w:rPr>
                <w:b/>
                <w:sz w:val="18"/>
                <w:szCs w:val="18"/>
              </w:rPr>
            </w:pPr>
            <w:r w:rsidRPr="00850D00">
              <w:rPr>
                <w:b/>
                <w:sz w:val="18"/>
                <w:szCs w:val="18"/>
              </w:rPr>
              <w:t xml:space="preserve">Standard 1: Biodiversity Conservation and Sustainable </w:t>
            </w:r>
            <w:hyperlink w:anchor="SustNatResManGlossary" w:history="1">
              <w:r w:rsidRPr="00850D00">
                <w:rPr>
                  <w:b/>
                  <w:sz w:val="18"/>
                  <w:szCs w:val="18"/>
                </w:rPr>
                <w:t>Natural</w:t>
              </w:r>
            </w:hyperlink>
            <w:r w:rsidRPr="00850D00">
              <w:rPr>
                <w:b/>
                <w:sz w:val="18"/>
                <w:szCs w:val="18"/>
              </w:rPr>
              <w:t xml:space="preserve"> Resource Management</w:t>
            </w:r>
          </w:p>
        </w:tc>
        <w:tc>
          <w:tcPr>
            <w:tcW w:w="440" w:type="pct"/>
            <w:tcBorders>
              <w:bottom w:val="single" w:sz="4" w:space="0" w:color="auto"/>
            </w:tcBorders>
            <w:shd w:val="clear" w:color="auto" w:fill="D9E2F3" w:themeFill="accent1" w:themeFillTint="33"/>
          </w:tcPr>
          <w:p w14:paraId="5093182C" w14:textId="77777777" w:rsidR="0063787C" w:rsidRPr="00850D00" w:rsidRDefault="0063787C" w:rsidP="007970A2">
            <w:pPr>
              <w:jc w:val="center"/>
              <w:rPr>
                <w:b/>
                <w:sz w:val="18"/>
                <w:szCs w:val="18"/>
              </w:rPr>
            </w:pPr>
          </w:p>
        </w:tc>
      </w:tr>
      <w:tr w:rsidR="0063787C" w:rsidRPr="00850D00" w14:paraId="4AA075BC" w14:textId="77777777" w:rsidTr="007970A2">
        <w:tc>
          <w:tcPr>
            <w:tcW w:w="4560" w:type="pct"/>
            <w:shd w:val="clear" w:color="auto" w:fill="auto"/>
          </w:tcPr>
          <w:p w14:paraId="1846B4AE" w14:textId="77777777" w:rsidR="0063787C" w:rsidRPr="00850D00" w:rsidRDefault="0063787C" w:rsidP="007970A2">
            <w:pPr>
              <w:tabs>
                <w:tab w:val="left" w:pos="900"/>
              </w:tabs>
              <w:spacing w:before="60" w:after="60"/>
              <w:ind w:left="567" w:hanging="567"/>
              <w:rPr>
                <w:sz w:val="18"/>
                <w:szCs w:val="18"/>
              </w:rPr>
            </w:pPr>
            <w:r w:rsidRPr="00850D00">
              <w:rPr>
                <w:sz w:val="18"/>
                <w:szCs w:val="18"/>
              </w:rPr>
              <w:t xml:space="preserve">1.1 </w:t>
            </w:r>
            <w:r w:rsidRPr="00850D00">
              <w:rPr>
                <w:sz w:val="18"/>
                <w:szCs w:val="18"/>
              </w:rPr>
              <w:tab/>
              <w:t>Would the Project potentially cause adverse impacts to habitats (e.g. modified, natural, and critical habitats) and/or ecosystems and ecosystem services?</w:t>
            </w:r>
            <w:r w:rsidRPr="00850D00">
              <w:rPr>
                <w:sz w:val="18"/>
                <w:szCs w:val="18"/>
              </w:rPr>
              <w:br/>
            </w:r>
            <w:r w:rsidRPr="00850D00">
              <w:rPr>
                <w:sz w:val="18"/>
                <w:szCs w:val="18"/>
              </w:rPr>
              <w:br/>
            </w:r>
            <w:r w:rsidRPr="00850D00">
              <w:rPr>
                <w:i/>
                <w:sz w:val="18"/>
                <w:szCs w:val="18"/>
              </w:rPr>
              <w:t>For example, through habitat loss, conversion or degradation, fragmentation, hydrological changes</w:t>
            </w:r>
          </w:p>
        </w:tc>
        <w:tc>
          <w:tcPr>
            <w:tcW w:w="440" w:type="pct"/>
            <w:shd w:val="clear" w:color="auto" w:fill="auto"/>
          </w:tcPr>
          <w:p w14:paraId="6B8E3BFE" w14:textId="77777777" w:rsidR="0063787C" w:rsidRPr="00850D00" w:rsidRDefault="0063787C" w:rsidP="007970A2">
            <w:pPr>
              <w:jc w:val="center"/>
              <w:rPr>
                <w:sz w:val="18"/>
                <w:szCs w:val="18"/>
              </w:rPr>
            </w:pPr>
            <w:r w:rsidRPr="00850D00">
              <w:rPr>
                <w:sz w:val="18"/>
                <w:szCs w:val="18"/>
              </w:rPr>
              <w:t>No</w:t>
            </w:r>
          </w:p>
        </w:tc>
      </w:tr>
      <w:tr w:rsidR="0063787C" w:rsidRPr="00850D00" w14:paraId="39FAB884" w14:textId="77777777" w:rsidTr="007970A2">
        <w:tc>
          <w:tcPr>
            <w:tcW w:w="4560" w:type="pct"/>
            <w:tcBorders>
              <w:bottom w:val="single" w:sz="4" w:space="0" w:color="auto"/>
            </w:tcBorders>
            <w:shd w:val="clear" w:color="auto" w:fill="auto"/>
          </w:tcPr>
          <w:p w14:paraId="08D18DE2" w14:textId="77777777" w:rsidR="0063787C" w:rsidRPr="00850D00" w:rsidRDefault="0063787C" w:rsidP="007970A2">
            <w:pPr>
              <w:tabs>
                <w:tab w:val="left" w:pos="900"/>
              </w:tabs>
              <w:autoSpaceDE w:val="0"/>
              <w:autoSpaceDN w:val="0"/>
              <w:adjustRightInd w:val="0"/>
              <w:spacing w:before="60" w:after="60"/>
              <w:ind w:left="567" w:hanging="567"/>
              <w:rPr>
                <w:color w:val="000000"/>
                <w:sz w:val="18"/>
                <w:szCs w:val="18"/>
              </w:rPr>
            </w:pPr>
            <w:r w:rsidRPr="00850D00">
              <w:rPr>
                <w:bCs/>
                <w:color w:val="000000"/>
                <w:sz w:val="18"/>
                <w:szCs w:val="18"/>
              </w:rPr>
              <w:t xml:space="preserve">1.2 </w:t>
            </w:r>
            <w:r w:rsidRPr="00850D00">
              <w:rPr>
                <w:bCs/>
                <w:color w:val="000000"/>
                <w:sz w:val="18"/>
                <w:szCs w:val="18"/>
              </w:rPr>
              <w:tab/>
              <w:t>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w:t>
            </w:r>
          </w:p>
        </w:tc>
        <w:tc>
          <w:tcPr>
            <w:tcW w:w="440" w:type="pct"/>
            <w:tcBorders>
              <w:bottom w:val="single" w:sz="4" w:space="0" w:color="auto"/>
            </w:tcBorders>
            <w:shd w:val="clear" w:color="auto" w:fill="auto"/>
          </w:tcPr>
          <w:p w14:paraId="6A3CCFBF" w14:textId="77777777" w:rsidR="0063787C" w:rsidRPr="00850D00" w:rsidRDefault="0063787C" w:rsidP="007970A2">
            <w:pPr>
              <w:jc w:val="center"/>
              <w:rPr>
                <w:sz w:val="18"/>
                <w:szCs w:val="18"/>
              </w:rPr>
            </w:pPr>
            <w:r>
              <w:rPr>
                <w:sz w:val="18"/>
                <w:szCs w:val="18"/>
              </w:rPr>
              <w:t>No</w:t>
            </w:r>
          </w:p>
        </w:tc>
      </w:tr>
      <w:tr w:rsidR="0063787C" w:rsidRPr="00850D00" w14:paraId="175149FD" w14:textId="77777777" w:rsidTr="007970A2">
        <w:tc>
          <w:tcPr>
            <w:tcW w:w="4560" w:type="pct"/>
            <w:tcBorders>
              <w:bottom w:val="single" w:sz="4" w:space="0" w:color="auto"/>
            </w:tcBorders>
            <w:shd w:val="clear" w:color="auto" w:fill="auto"/>
          </w:tcPr>
          <w:p w14:paraId="62856988" w14:textId="77777777" w:rsidR="0063787C" w:rsidRPr="00850D00" w:rsidRDefault="0063787C" w:rsidP="007970A2">
            <w:pPr>
              <w:tabs>
                <w:tab w:val="left" w:pos="900"/>
              </w:tabs>
              <w:spacing w:before="60" w:after="60"/>
              <w:ind w:left="567" w:hanging="567"/>
              <w:rPr>
                <w:sz w:val="18"/>
                <w:szCs w:val="18"/>
              </w:rPr>
            </w:pPr>
            <w:r w:rsidRPr="00850D00">
              <w:rPr>
                <w:sz w:val="18"/>
                <w:szCs w:val="18"/>
              </w:rPr>
              <w:lastRenderedPageBreak/>
              <w:t>1.3</w:t>
            </w:r>
            <w:r w:rsidRPr="00850D00">
              <w:rPr>
                <w:sz w:val="18"/>
                <w:szCs w:val="18"/>
              </w:rPr>
              <w:tab/>
              <w:t>Does the Project involve changes to the use of lands and resources that may have adverse impacts on habitats, ecosystems, and/or livelihoods? (Note: if restrictions and/or limitations of access to lands would apply, refer to Standard 5)</w:t>
            </w:r>
          </w:p>
        </w:tc>
        <w:tc>
          <w:tcPr>
            <w:tcW w:w="440" w:type="pct"/>
            <w:tcBorders>
              <w:bottom w:val="single" w:sz="4" w:space="0" w:color="auto"/>
            </w:tcBorders>
            <w:shd w:val="clear" w:color="auto" w:fill="auto"/>
          </w:tcPr>
          <w:p w14:paraId="332E6E7C" w14:textId="77777777" w:rsidR="0063787C" w:rsidRPr="00850D00" w:rsidRDefault="0063787C" w:rsidP="007970A2">
            <w:pPr>
              <w:jc w:val="center"/>
              <w:rPr>
                <w:sz w:val="18"/>
                <w:szCs w:val="18"/>
              </w:rPr>
            </w:pPr>
            <w:r w:rsidRPr="00850D00">
              <w:rPr>
                <w:sz w:val="18"/>
                <w:szCs w:val="18"/>
              </w:rPr>
              <w:t>No</w:t>
            </w:r>
          </w:p>
        </w:tc>
      </w:tr>
      <w:tr w:rsidR="0063787C" w:rsidRPr="00850D00" w14:paraId="0CAA133E" w14:textId="77777777" w:rsidTr="007970A2">
        <w:tc>
          <w:tcPr>
            <w:tcW w:w="4560" w:type="pct"/>
            <w:tcBorders>
              <w:bottom w:val="single" w:sz="4" w:space="0" w:color="auto"/>
            </w:tcBorders>
            <w:shd w:val="clear" w:color="auto" w:fill="auto"/>
          </w:tcPr>
          <w:p w14:paraId="24903891" w14:textId="77777777" w:rsidR="0063787C" w:rsidRPr="00850D00" w:rsidRDefault="0063787C" w:rsidP="007970A2">
            <w:pPr>
              <w:tabs>
                <w:tab w:val="left" w:pos="900"/>
              </w:tabs>
              <w:spacing w:before="60" w:after="60"/>
              <w:ind w:left="567" w:hanging="567"/>
              <w:rPr>
                <w:sz w:val="18"/>
                <w:szCs w:val="18"/>
              </w:rPr>
            </w:pPr>
            <w:r w:rsidRPr="00850D00">
              <w:rPr>
                <w:sz w:val="18"/>
                <w:szCs w:val="18"/>
              </w:rPr>
              <w:t>1.4</w:t>
            </w:r>
            <w:r w:rsidRPr="00850D00">
              <w:rPr>
                <w:sz w:val="18"/>
                <w:szCs w:val="18"/>
              </w:rPr>
              <w:tab/>
              <w:t>Would Project activities pose risks to endangered species?</w:t>
            </w:r>
          </w:p>
        </w:tc>
        <w:tc>
          <w:tcPr>
            <w:tcW w:w="440" w:type="pct"/>
            <w:tcBorders>
              <w:bottom w:val="single" w:sz="4" w:space="0" w:color="auto"/>
            </w:tcBorders>
            <w:shd w:val="clear" w:color="auto" w:fill="auto"/>
          </w:tcPr>
          <w:p w14:paraId="4BD6DB5B" w14:textId="77777777" w:rsidR="0063787C" w:rsidRPr="00850D00" w:rsidRDefault="0063787C" w:rsidP="007970A2">
            <w:pPr>
              <w:jc w:val="center"/>
              <w:rPr>
                <w:sz w:val="18"/>
                <w:szCs w:val="18"/>
              </w:rPr>
            </w:pPr>
            <w:r w:rsidRPr="00850D00">
              <w:rPr>
                <w:sz w:val="18"/>
                <w:szCs w:val="18"/>
              </w:rPr>
              <w:t>No</w:t>
            </w:r>
          </w:p>
        </w:tc>
      </w:tr>
      <w:tr w:rsidR="0063787C" w:rsidRPr="00850D00" w14:paraId="4893DB0A" w14:textId="77777777" w:rsidTr="007970A2">
        <w:tc>
          <w:tcPr>
            <w:tcW w:w="4560" w:type="pct"/>
            <w:tcBorders>
              <w:bottom w:val="single" w:sz="4" w:space="0" w:color="auto"/>
            </w:tcBorders>
            <w:shd w:val="clear" w:color="auto" w:fill="auto"/>
          </w:tcPr>
          <w:p w14:paraId="73B0FB8D" w14:textId="77777777" w:rsidR="0063787C" w:rsidRPr="00850D00" w:rsidRDefault="0063787C" w:rsidP="007970A2">
            <w:pPr>
              <w:tabs>
                <w:tab w:val="left" w:pos="900"/>
              </w:tabs>
              <w:spacing w:before="60" w:after="60"/>
              <w:ind w:left="567" w:hanging="567"/>
              <w:rPr>
                <w:sz w:val="18"/>
                <w:szCs w:val="18"/>
              </w:rPr>
            </w:pPr>
            <w:r w:rsidRPr="00850D00">
              <w:rPr>
                <w:sz w:val="18"/>
                <w:szCs w:val="18"/>
              </w:rPr>
              <w:t xml:space="preserve">1.5 </w:t>
            </w:r>
            <w:r w:rsidRPr="00850D00">
              <w:rPr>
                <w:sz w:val="18"/>
                <w:szCs w:val="18"/>
              </w:rPr>
              <w:tab/>
              <w:t xml:space="preserve">Would the Project pose a risk of introducing invasive alien species? </w:t>
            </w:r>
          </w:p>
        </w:tc>
        <w:tc>
          <w:tcPr>
            <w:tcW w:w="440" w:type="pct"/>
            <w:tcBorders>
              <w:bottom w:val="single" w:sz="4" w:space="0" w:color="auto"/>
            </w:tcBorders>
            <w:shd w:val="clear" w:color="auto" w:fill="auto"/>
          </w:tcPr>
          <w:p w14:paraId="67AF3BBE" w14:textId="77777777" w:rsidR="0063787C" w:rsidRPr="00850D00" w:rsidRDefault="0063787C" w:rsidP="007970A2">
            <w:pPr>
              <w:jc w:val="center"/>
              <w:rPr>
                <w:sz w:val="18"/>
                <w:szCs w:val="18"/>
              </w:rPr>
            </w:pPr>
            <w:r w:rsidRPr="00850D00">
              <w:rPr>
                <w:sz w:val="18"/>
                <w:szCs w:val="18"/>
              </w:rPr>
              <w:t>Yes</w:t>
            </w:r>
          </w:p>
        </w:tc>
      </w:tr>
      <w:tr w:rsidR="0063787C" w:rsidRPr="00850D00" w14:paraId="29D4F11F" w14:textId="77777777" w:rsidTr="007970A2">
        <w:tc>
          <w:tcPr>
            <w:tcW w:w="4560" w:type="pct"/>
            <w:tcBorders>
              <w:bottom w:val="single" w:sz="4" w:space="0" w:color="auto"/>
            </w:tcBorders>
            <w:shd w:val="clear" w:color="auto" w:fill="auto"/>
          </w:tcPr>
          <w:p w14:paraId="6B46E180" w14:textId="77777777" w:rsidR="0063787C" w:rsidRPr="00850D00" w:rsidRDefault="0063787C" w:rsidP="007970A2">
            <w:pPr>
              <w:tabs>
                <w:tab w:val="left" w:pos="900"/>
              </w:tabs>
              <w:spacing w:before="60" w:after="60"/>
              <w:ind w:left="567" w:hanging="567"/>
              <w:rPr>
                <w:sz w:val="18"/>
                <w:szCs w:val="18"/>
              </w:rPr>
            </w:pPr>
            <w:r w:rsidRPr="00850D00">
              <w:rPr>
                <w:sz w:val="18"/>
                <w:szCs w:val="18"/>
              </w:rPr>
              <w:t>1.6</w:t>
            </w:r>
            <w:r w:rsidRPr="00850D00">
              <w:rPr>
                <w:sz w:val="18"/>
                <w:szCs w:val="18"/>
              </w:rPr>
              <w:tab/>
              <w:t>Does the Project involve harvesting of natural forests, plantation development, or reforestation?</w:t>
            </w:r>
          </w:p>
        </w:tc>
        <w:tc>
          <w:tcPr>
            <w:tcW w:w="440" w:type="pct"/>
            <w:tcBorders>
              <w:bottom w:val="single" w:sz="4" w:space="0" w:color="auto"/>
            </w:tcBorders>
            <w:shd w:val="clear" w:color="auto" w:fill="auto"/>
          </w:tcPr>
          <w:p w14:paraId="1945E7A9" w14:textId="77777777" w:rsidR="0063787C" w:rsidRPr="00850D00" w:rsidRDefault="0063787C" w:rsidP="007970A2">
            <w:pPr>
              <w:jc w:val="center"/>
              <w:rPr>
                <w:sz w:val="18"/>
                <w:szCs w:val="18"/>
              </w:rPr>
            </w:pPr>
            <w:r w:rsidRPr="00850D00">
              <w:rPr>
                <w:sz w:val="18"/>
                <w:szCs w:val="18"/>
              </w:rPr>
              <w:t>Yes</w:t>
            </w:r>
          </w:p>
        </w:tc>
      </w:tr>
      <w:tr w:rsidR="0063787C" w:rsidRPr="00850D00" w14:paraId="321E0AEE" w14:textId="77777777" w:rsidTr="007970A2">
        <w:tc>
          <w:tcPr>
            <w:tcW w:w="4560" w:type="pct"/>
            <w:tcBorders>
              <w:bottom w:val="single" w:sz="4" w:space="0" w:color="auto"/>
            </w:tcBorders>
            <w:shd w:val="clear" w:color="auto" w:fill="auto"/>
          </w:tcPr>
          <w:p w14:paraId="69330AFA" w14:textId="77777777" w:rsidR="0063787C" w:rsidRPr="00850D00" w:rsidRDefault="0063787C" w:rsidP="007970A2">
            <w:pPr>
              <w:tabs>
                <w:tab w:val="left" w:pos="900"/>
              </w:tabs>
              <w:spacing w:before="60" w:after="60"/>
              <w:ind w:left="567" w:hanging="567"/>
              <w:rPr>
                <w:sz w:val="18"/>
                <w:szCs w:val="18"/>
              </w:rPr>
            </w:pPr>
            <w:r w:rsidRPr="00850D00">
              <w:rPr>
                <w:sz w:val="18"/>
                <w:szCs w:val="18"/>
              </w:rPr>
              <w:t xml:space="preserve">1.7 </w:t>
            </w:r>
            <w:r w:rsidRPr="00850D00">
              <w:rPr>
                <w:sz w:val="18"/>
                <w:szCs w:val="18"/>
              </w:rPr>
              <w:tab/>
              <w:t>Does the Project involve the production and/or harvesting of fish populations or other aquatic species?</w:t>
            </w:r>
          </w:p>
        </w:tc>
        <w:tc>
          <w:tcPr>
            <w:tcW w:w="440" w:type="pct"/>
            <w:tcBorders>
              <w:bottom w:val="single" w:sz="4" w:space="0" w:color="auto"/>
            </w:tcBorders>
            <w:shd w:val="clear" w:color="auto" w:fill="auto"/>
          </w:tcPr>
          <w:p w14:paraId="6638F50E" w14:textId="77777777" w:rsidR="0063787C" w:rsidRPr="00850D00" w:rsidRDefault="0063787C" w:rsidP="007970A2">
            <w:pPr>
              <w:jc w:val="center"/>
              <w:rPr>
                <w:sz w:val="18"/>
                <w:szCs w:val="18"/>
              </w:rPr>
            </w:pPr>
            <w:r w:rsidRPr="00850D00">
              <w:rPr>
                <w:sz w:val="18"/>
                <w:szCs w:val="18"/>
              </w:rPr>
              <w:t>No</w:t>
            </w:r>
          </w:p>
        </w:tc>
      </w:tr>
      <w:tr w:rsidR="0063787C" w:rsidRPr="00850D00" w14:paraId="36EF1478" w14:textId="77777777" w:rsidTr="007970A2">
        <w:tc>
          <w:tcPr>
            <w:tcW w:w="4560" w:type="pct"/>
            <w:tcBorders>
              <w:bottom w:val="single" w:sz="4" w:space="0" w:color="auto"/>
            </w:tcBorders>
            <w:shd w:val="clear" w:color="auto" w:fill="auto"/>
          </w:tcPr>
          <w:p w14:paraId="45961511" w14:textId="77777777" w:rsidR="0063787C" w:rsidRPr="00850D00" w:rsidRDefault="0063787C" w:rsidP="007970A2">
            <w:pPr>
              <w:tabs>
                <w:tab w:val="left" w:pos="900"/>
              </w:tabs>
              <w:spacing w:before="60" w:after="60"/>
              <w:ind w:left="567" w:hanging="567"/>
              <w:rPr>
                <w:sz w:val="18"/>
                <w:szCs w:val="18"/>
              </w:rPr>
            </w:pPr>
            <w:r w:rsidRPr="00850D00">
              <w:rPr>
                <w:sz w:val="18"/>
                <w:szCs w:val="18"/>
              </w:rPr>
              <w:t xml:space="preserve">1.8 </w:t>
            </w:r>
            <w:r w:rsidRPr="00850D00">
              <w:rPr>
                <w:sz w:val="18"/>
                <w:szCs w:val="18"/>
              </w:rPr>
              <w:tab/>
              <w:t>Does the Project involve significant extraction, diversion or containment of surface or ground water?</w:t>
            </w:r>
          </w:p>
          <w:p w14:paraId="29B30764" w14:textId="77777777" w:rsidR="0063787C" w:rsidRPr="00850D00" w:rsidRDefault="0063787C" w:rsidP="007970A2">
            <w:pPr>
              <w:tabs>
                <w:tab w:val="left" w:pos="900"/>
              </w:tabs>
              <w:spacing w:before="60" w:after="60"/>
              <w:ind w:left="567" w:hanging="567"/>
              <w:rPr>
                <w:i/>
                <w:sz w:val="18"/>
                <w:szCs w:val="18"/>
              </w:rPr>
            </w:pPr>
            <w:r w:rsidRPr="00850D00">
              <w:rPr>
                <w:sz w:val="18"/>
                <w:szCs w:val="18"/>
              </w:rPr>
              <w:tab/>
            </w:r>
            <w:r w:rsidRPr="00850D00">
              <w:rPr>
                <w:i/>
                <w:sz w:val="18"/>
                <w:szCs w:val="18"/>
              </w:rPr>
              <w:t>For example, construction of dams, reservoirs, river basin developments, groundwater extraction</w:t>
            </w:r>
          </w:p>
        </w:tc>
        <w:tc>
          <w:tcPr>
            <w:tcW w:w="440" w:type="pct"/>
            <w:tcBorders>
              <w:bottom w:val="single" w:sz="4" w:space="0" w:color="auto"/>
            </w:tcBorders>
            <w:shd w:val="clear" w:color="auto" w:fill="auto"/>
          </w:tcPr>
          <w:p w14:paraId="542F557A" w14:textId="77777777" w:rsidR="0063787C" w:rsidRPr="00850D00" w:rsidRDefault="0063787C" w:rsidP="007970A2">
            <w:pPr>
              <w:jc w:val="center"/>
              <w:rPr>
                <w:sz w:val="18"/>
                <w:szCs w:val="18"/>
              </w:rPr>
            </w:pPr>
            <w:r w:rsidRPr="00850D00">
              <w:rPr>
                <w:sz w:val="18"/>
                <w:szCs w:val="18"/>
              </w:rPr>
              <w:t>No</w:t>
            </w:r>
          </w:p>
        </w:tc>
      </w:tr>
      <w:tr w:rsidR="0063787C" w:rsidRPr="00850D00" w14:paraId="23F7B23E" w14:textId="77777777" w:rsidTr="007970A2">
        <w:tc>
          <w:tcPr>
            <w:tcW w:w="4560" w:type="pct"/>
            <w:tcBorders>
              <w:bottom w:val="single" w:sz="4" w:space="0" w:color="auto"/>
            </w:tcBorders>
            <w:shd w:val="clear" w:color="auto" w:fill="auto"/>
          </w:tcPr>
          <w:p w14:paraId="0CF10FB2" w14:textId="77777777" w:rsidR="0063787C" w:rsidRPr="00850D00" w:rsidRDefault="0063787C" w:rsidP="007970A2">
            <w:pPr>
              <w:tabs>
                <w:tab w:val="left" w:pos="900"/>
              </w:tabs>
              <w:spacing w:before="60" w:after="60"/>
              <w:ind w:left="567" w:hanging="567"/>
              <w:rPr>
                <w:sz w:val="18"/>
                <w:szCs w:val="18"/>
              </w:rPr>
            </w:pPr>
            <w:r w:rsidRPr="00850D00">
              <w:rPr>
                <w:sz w:val="18"/>
                <w:szCs w:val="18"/>
              </w:rPr>
              <w:t>1.9</w:t>
            </w:r>
            <w:r w:rsidRPr="00850D00">
              <w:rPr>
                <w:sz w:val="18"/>
                <w:szCs w:val="18"/>
              </w:rPr>
              <w:tab/>
              <w:t xml:space="preserve">Does the Project involve utilization of genetic resources? (e.g. collection and/or harvesting, commercial development) </w:t>
            </w:r>
          </w:p>
        </w:tc>
        <w:tc>
          <w:tcPr>
            <w:tcW w:w="440" w:type="pct"/>
            <w:tcBorders>
              <w:bottom w:val="single" w:sz="4" w:space="0" w:color="auto"/>
            </w:tcBorders>
            <w:shd w:val="clear" w:color="auto" w:fill="auto"/>
          </w:tcPr>
          <w:p w14:paraId="16F3D9D0" w14:textId="77777777" w:rsidR="0063787C" w:rsidRPr="00850D00" w:rsidRDefault="0063787C" w:rsidP="007970A2">
            <w:pPr>
              <w:tabs>
                <w:tab w:val="left" w:pos="585"/>
              </w:tabs>
              <w:spacing w:before="60" w:after="60"/>
              <w:ind w:left="567" w:hanging="567"/>
              <w:jc w:val="center"/>
              <w:rPr>
                <w:sz w:val="18"/>
                <w:szCs w:val="18"/>
              </w:rPr>
            </w:pPr>
            <w:r w:rsidRPr="00850D00">
              <w:rPr>
                <w:sz w:val="18"/>
                <w:szCs w:val="18"/>
              </w:rPr>
              <w:t>No</w:t>
            </w:r>
          </w:p>
        </w:tc>
      </w:tr>
      <w:tr w:rsidR="0063787C" w:rsidRPr="00850D00" w14:paraId="1BC20B02" w14:textId="77777777" w:rsidTr="007970A2">
        <w:tc>
          <w:tcPr>
            <w:tcW w:w="4560" w:type="pct"/>
            <w:tcBorders>
              <w:bottom w:val="single" w:sz="4" w:space="0" w:color="auto"/>
            </w:tcBorders>
            <w:shd w:val="clear" w:color="auto" w:fill="auto"/>
          </w:tcPr>
          <w:p w14:paraId="707DB868" w14:textId="77777777" w:rsidR="0063787C" w:rsidRPr="00850D00" w:rsidRDefault="0063787C" w:rsidP="007970A2">
            <w:pPr>
              <w:tabs>
                <w:tab w:val="left" w:pos="900"/>
              </w:tabs>
              <w:spacing w:before="60" w:after="60"/>
              <w:ind w:left="567" w:hanging="567"/>
              <w:rPr>
                <w:b/>
                <w:sz w:val="18"/>
                <w:szCs w:val="18"/>
              </w:rPr>
            </w:pPr>
            <w:r w:rsidRPr="00850D00">
              <w:rPr>
                <w:sz w:val="18"/>
                <w:szCs w:val="18"/>
              </w:rPr>
              <w:t>1.10</w:t>
            </w:r>
            <w:r w:rsidRPr="00850D00">
              <w:rPr>
                <w:sz w:val="18"/>
                <w:szCs w:val="18"/>
              </w:rPr>
              <w:tab/>
              <w:t>Would the Project generate potential adverse transboundary or global environmental concerns?</w:t>
            </w:r>
          </w:p>
        </w:tc>
        <w:tc>
          <w:tcPr>
            <w:tcW w:w="440" w:type="pct"/>
            <w:tcBorders>
              <w:bottom w:val="single" w:sz="4" w:space="0" w:color="auto"/>
            </w:tcBorders>
            <w:shd w:val="clear" w:color="auto" w:fill="auto"/>
          </w:tcPr>
          <w:p w14:paraId="22185D5A" w14:textId="77777777" w:rsidR="0063787C" w:rsidRPr="00850D00" w:rsidRDefault="0063787C" w:rsidP="007970A2">
            <w:pPr>
              <w:tabs>
                <w:tab w:val="left" w:pos="585"/>
              </w:tabs>
              <w:spacing w:before="60" w:after="60"/>
              <w:ind w:left="567" w:hanging="567"/>
              <w:jc w:val="center"/>
              <w:rPr>
                <w:sz w:val="18"/>
                <w:szCs w:val="18"/>
              </w:rPr>
            </w:pPr>
            <w:r w:rsidRPr="00850D00">
              <w:rPr>
                <w:sz w:val="18"/>
                <w:szCs w:val="18"/>
              </w:rPr>
              <w:t>No</w:t>
            </w:r>
          </w:p>
        </w:tc>
      </w:tr>
      <w:tr w:rsidR="0063787C" w:rsidRPr="00850D00" w14:paraId="59FC894F" w14:textId="77777777" w:rsidTr="007970A2">
        <w:tc>
          <w:tcPr>
            <w:tcW w:w="4560" w:type="pct"/>
            <w:tcBorders>
              <w:bottom w:val="single" w:sz="4" w:space="0" w:color="auto"/>
            </w:tcBorders>
            <w:shd w:val="clear" w:color="auto" w:fill="auto"/>
          </w:tcPr>
          <w:p w14:paraId="7E2CFFE0" w14:textId="77777777" w:rsidR="0063787C" w:rsidRPr="00850D00" w:rsidRDefault="0063787C" w:rsidP="007970A2">
            <w:pPr>
              <w:tabs>
                <w:tab w:val="left" w:pos="900"/>
              </w:tabs>
              <w:spacing w:before="60" w:after="60"/>
              <w:ind w:left="567" w:hanging="567"/>
              <w:rPr>
                <w:sz w:val="18"/>
                <w:szCs w:val="18"/>
              </w:rPr>
            </w:pPr>
            <w:r w:rsidRPr="00850D00">
              <w:rPr>
                <w:sz w:val="18"/>
                <w:szCs w:val="18"/>
              </w:rPr>
              <w:t>1.11</w:t>
            </w:r>
            <w:r w:rsidRPr="00850D00">
              <w:rPr>
                <w:sz w:val="18"/>
                <w:szCs w:val="18"/>
              </w:rPr>
              <w:tab/>
              <w:t>Would the Project result in secondary or consequential development activities which could lead to adverse social and environmental effects, or would it generate cumulative impacts with other known existing or planned activities in the area?</w:t>
            </w:r>
          </w:p>
          <w:p w14:paraId="1F611E67" w14:textId="77777777" w:rsidR="0063787C" w:rsidRPr="00850D00" w:rsidRDefault="0063787C" w:rsidP="007970A2">
            <w:pPr>
              <w:tabs>
                <w:tab w:val="left" w:pos="900"/>
              </w:tabs>
              <w:spacing w:before="60" w:after="60"/>
              <w:ind w:left="567" w:hanging="567"/>
              <w:rPr>
                <w:i/>
                <w:sz w:val="18"/>
                <w:szCs w:val="18"/>
              </w:rPr>
            </w:pPr>
            <w:r w:rsidRPr="00850D00">
              <w:rPr>
                <w:sz w:val="18"/>
                <w:szCs w:val="18"/>
              </w:rPr>
              <w:tab/>
            </w:r>
            <w:r w:rsidRPr="00850D00">
              <w:rPr>
                <w:i/>
                <w:sz w:val="18"/>
                <w:szCs w:val="18"/>
              </w:rPr>
              <w:t>For example, a new road through forested lands will generate direct environmental and social impacts (e.g. felling of trees, earthworks, potential relocation of inhabitants). The new road may also facilitate encroachment on lands by illegal settlers or generate unplanned commercial development along the route, potentially in sensitive areas. These are indirect, secondary, or induced impacts that need to be considered. Also, if similar developments in the same forested area are planned, then cumulative impacts of multiple activities (even if not part of the same Project) need to be considered.</w:t>
            </w:r>
          </w:p>
        </w:tc>
        <w:tc>
          <w:tcPr>
            <w:tcW w:w="440" w:type="pct"/>
            <w:tcBorders>
              <w:bottom w:val="single" w:sz="4" w:space="0" w:color="auto"/>
            </w:tcBorders>
            <w:shd w:val="clear" w:color="auto" w:fill="auto"/>
          </w:tcPr>
          <w:p w14:paraId="6BD809CA" w14:textId="77777777" w:rsidR="0063787C" w:rsidRPr="00850D00" w:rsidRDefault="0063787C" w:rsidP="007970A2">
            <w:pPr>
              <w:tabs>
                <w:tab w:val="left" w:pos="585"/>
              </w:tabs>
              <w:spacing w:before="60" w:after="60"/>
              <w:ind w:left="567" w:hanging="567"/>
              <w:jc w:val="center"/>
              <w:rPr>
                <w:sz w:val="18"/>
                <w:szCs w:val="18"/>
              </w:rPr>
            </w:pPr>
            <w:r w:rsidRPr="00850D00">
              <w:rPr>
                <w:sz w:val="18"/>
                <w:szCs w:val="18"/>
              </w:rPr>
              <w:t>No</w:t>
            </w:r>
          </w:p>
        </w:tc>
      </w:tr>
      <w:tr w:rsidR="0063787C" w:rsidRPr="00850D00" w14:paraId="4A7EA0DD" w14:textId="77777777" w:rsidTr="007970A2">
        <w:trPr>
          <w:trHeight w:val="530"/>
        </w:trPr>
        <w:tc>
          <w:tcPr>
            <w:tcW w:w="4560" w:type="pct"/>
            <w:tcBorders>
              <w:bottom w:val="single" w:sz="4" w:space="0" w:color="auto"/>
            </w:tcBorders>
            <w:shd w:val="clear" w:color="auto" w:fill="D9E2F3" w:themeFill="accent1" w:themeFillTint="33"/>
            <w:vAlign w:val="center"/>
          </w:tcPr>
          <w:p w14:paraId="482C9083" w14:textId="77777777" w:rsidR="0063787C" w:rsidRPr="00850D00" w:rsidRDefault="0063787C" w:rsidP="007970A2">
            <w:pPr>
              <w:tabs>
                <w:tab w:val="left" w:pos="555"/>
              </w:tabs>
              <w:spacing w:before="120" w:after="120"/>
              <w:rPr>
                <w:b/>
                <w:sz w:val="18"/>
                <w:szCs w:val="18"/>
              </w:rPr>
            </w:pPr>
            <w:r w:rsidRPr="00850D00">
              <w:rPr>
                <w:b/>
                <w:sz w:val="18"/>
                <w:szCs w:val="18"/>
              </w:rPr>
              <w:t>Standard 2: Climate Change Mitigation and Adaptation</w:t>
            </w:r>
          </w:p>
        </w:tc>
        <w:tc>
          <w:tcPr>
            <w:tcW w:w="440" w:type="pct"/>
            <w:tcBorders>
              <w:bottom w:val="single" w:sz="4" w:space="0" w:color="auto"/>
            </w:tcBorders>
            <w:shd w:val="clear" w:color="auto" w:fill="D9E2F3" w:themeFill="accent1" w:themeFillTint="33"/>
          </w:tcPr>
          <w:p w14:paraId="70B0D23F" w14:textId="77777777" w:rsidR="0063787C" w:rsidRPr="00850D00" w:rsidRDefault="0063787C" w:rsidP="007970A2">
            <w:pPr>
              <w:tabs>
                <w:tab w:val="left" w:pos="585"/>
              </w:tabs>
              <w:spacing w:before="60" w:after="60"/>
              <w:ind w:left="567" w:hanging="567"/>
              <w:jc w:val="center"/>
              <w:rPr>
                <w:sz w:val="18"/>
                <w:szCs w:val="18"/>
              </w:rPr>
            </w:pPr>
          </w:p>
        </w:tc>
      </w:tr>
      <w:tr w:rsidR="0063787C" w:rsidRPr="00850D00" w14:paraId="00B69DFA" w14:textId="77777777" w:rsidTr="007970A2">
        <w:tc>
          <w:tcPr>
            <w:tcW w:w="4560" w:type="pct"/>
            <w:tcBorders>
              <w:bottom w:val="single" w:sz="4" w:space="0" w:color="auto"/>
            </w:tcBorders>
            <w:shd w:val="clear" w:color="auto" w:fill="auto"/>
          </w:tcPr>
          <w:p w14:paraId="76EE205D" w14:textId="77777777" w:rsidR="0063787C" w:rsidRPr="00850D00" w:rsidRDefault="0063787C" w:rsidP="007970A2">
            <w:pPr>
              <w:tabs>
                <w:tab w:val="left" w:pos="585"/>
              </w:tabs>
              <w:spacing w:before="60" w:after="60"/>
              <w:ind w:left="567" w:hanging="567"/>
              <w:rPr>
                <w:sz w:val="18"/>
                <w:szCs w:val="18"/>
              </w:rPr>
            </w:pPr>
            <w:r w:rsidRPr="00850D00">
              <w:rPr>
                <w:sz w:val="18"/>
                <w:szCs w:val="18"/>
              </w:rPr>
              <w:t xml:space="preserve">2.1 </w:t>
            </w:r>
            <w:r w:rsidRPr="00850D00">
              <w:rPr>
                <w:sz w:val="18"/>
                <w:szCs w:val="18"/>
              </w:rPr>
              <w:tab/>
              <w:t>Will the proposed Project result in significant</w:t>
            </w:r>
            <w:r w:rsidRPr="00850D00">
              <w:rPr>
                <w:sz w:val="18"/>
                <w:szCs w:val="18"/>
                <w:vertAlign w:val="superscript"/>
              </w:rPr>
              <w:footnoteReference w:id="38"/>
            </w:r>
            <w:r w:rsidRPr="00850D00">
              <w:rPr>
                <w:sz w:val="18"/>
                <w:szCs w:val="18"/>
                <w:vertAlign w:val="superscript"/>
              </w:rPr>
              <w:t xml:space="preserve"> </w:t>
            </w:r>
            <w:r w:rsidRPr="00850D00">
              <w:rPr>
                <w:sz w:val="18"/>
                <w:szCs w:val="18"/>
              </w:rPr>
              <w:t xml:space="preserve">greenhouse gas emissions or may exacerbate climate change? </w:t>
            </w:r>
          </w:p>
        </w:tc>
        <w:tc>
          <w:tcPr>
            <w:tcW w:w="440" w:type="pct"/>
            <w:tcBorders>
              <w:bottom w:val="single" w:sz="4" w:space="0" w:color="auto"/>
            </w:tcBorders>
            <w:shd w:val="clear" w:color="auto" w:fill="auto"/>
          </w:tcPr>
          <w:p w14:paraId="285C8713" w14:textId="77777777" w:rsidR="0063787C" w:rsidRPr="00850D00" w:rsidRDefault="0063787C" w:rsidP="007970A2">
            <w:pPr>
              <w:tabs>
                <w:tab w:val="left" w:pos="585"/>
              </w:tabs>
              <w:spacing w:before="60" w:after="60"/>
              <w:ind w:left="567" w:hanging="567"/>
              <w:jc w:val="center"/>
              <w:rPr>
                <w:sz w:val="18"/>
                <w:szCs w:val="18"/>
              </w:rPr>
            </w:pPr>
            <w:r w:rsidRPr="00850D00">
              <w:rPr>
                <w:sz w:val="18"/>
                <w:szCs w:val="18"/>
              </w:rPr>
              <w:t>No</w:t>
            </w:r>
          </w:p>
        </w:tc>
      </w:tr>
      <w:tr w:rsidR="0063787C" w:rsidRPr="00850D00" w14:paraId="733095F3" w14:textId="77777777" w:rsidTr="007970A2">
        <w:tc>
          <w:tcPr>
            <w:tcW w:w="4560" w:type="pct"/>
            <w:tcBorders>
              <w:bottom w:val="single" w:sz="4" w:space="0" w:color="auto"/>
            </w:tcBorders>
            <w:shd w:val="clear" w:color="auto" w:fill="auto"/>
          </w:tcPr>
          <w:p w14:paraId="78D72A87" w14:textId="77777777" w:rsidR="0063787C" w:rsidRPr="00850D00" w:rsidRDefault="0063787C" w:rsidP="007970A2">
            <w:pPr>
              <w:tabs>
                <w:tab w:val="left" w:pos="585"/>
              </w:tabs>
              <w:autoSpaceDE w:val="0"/>
              <w:autoSpaceDN w:val="0"/>
              <w:adjustRightInd w:val="0"/>
              <w:spacing w:before="60" w:after="60"/>
              <w:ind w:left="567" w:hanging="567"/>
              <w:rPr>
                <w:sz w:val="18"/>
                <w:szCs w:val="18"/>
              </w:rPr>
            </w:pPr>
            <w:r w:rsidRPr="00850D00">
              <w:rPr>
                <w:sz w:val="18"/>
                <w:szCs w:val="18"/>
              </w:rPr>
              <w:t>2.2</w:t>
            </w:r>
            <w:r w:rsidRPr="00850D00">
              <w:rPr>
                <w:sz w:val="18"/>
                <w:szCs w:val="18"/>
              </w:rPr>
              <w:tab/>
              <w:t xml:space="preserve">Would the potential outcomes of the Project be sensitive or vulnerable to potential impacts of </w:t>
            </w:r>
            <w:r w:rsidRPr="00850D00">
              <w:rPr>
                <w:bCs/>
                <w:color w:val="000000"/>
                <w:sz w:val="18"/>
                <w:szCs w:val="18"/>
              </w:rPr>
              <w:t>climate</w:t>
            </w:r>
            <w:r w:rsidRPr="00850D00">
              <w:rPr>
                <w:sz w:val="18"/>
                <w:szCs w:val="18"/>
              </w:rPr>
              <w:t xml:space="preserve"> change? </w:t>
            </w:r>
          </w:p>
        </w:tc>
        <w:tc>
          <w:tcPr>
            <w:tcW w:w="440" w:type="pct"/>
            <w:tcBorders>
              <w:bottom w:val="single" w:sz="4" w:space="0" w:color="auto"/>
            </w:tcBorders>
            <w:shd w:val="clear" w:color="auto" w:fill="auto"/>
          </w:tcPr>
          <w:p w14:paraId="71876B69" w14:textId="77777777" w:rsidR="0063787C" w:rsidRPr="00850D00" w:rsidRDefault="0063787C" w:rsidP="007970A2">
            <w:pPr>
              <w:tabs>
                <w:tab w:val="left" w:pos="585"/>
              </w:tabs>
              <w:spacing w:before="60" w:after="60"/>
              <w:ind w:left="567" w:hanging="567"/>
              <w:jc w:val="center"/>
              <w:rPr>
                <w:sz w:val="18"/>
                <w:szCs w:val="18"/>
              </w:rPr>
            </w:pPr>
            <w:r w:rsidRPr="00850D00">
              <w:rPr>
                <w:sz w:val="18"/>
                <w:szCs w:val="18"/>
              </w:rPr>
              <w:t>Yes</w:t>
            </w:r>
          </w:p>
        </w:tc>
      </w:tr>
      <w:tr w:rsidR="0063787C" w:rsidRPr="00850D00" w14:paraId="3D7A18E2" w14:textId="77777777" w:rsidTr="007970A2">
        <w:tc>
          <w:tcPr>
            <w:tcW w:w="4560" w:type="pct"/>
            <w:tcBorders>
              <w:bottom w:val="single" w:sz="4" w:space="0" w:color="auto"/>
            </w:tcBorders>
            <w:shd w:val="clear" w:color="auto" w:fill="auto"/>
          </w:tcPr>
          <w:p w14:paraId="29F58064" w14:textId="77777777" w:rsidR="0063787C" w:rsidRPr="00850D00" w:rsidRDefault="0063787C" w:rsidP="007970A2">
            <w:pPr>
              <w:tabs>
                <w:tab w:val="left" w:pos="585"/>
              </w:tabs>
              <w:spacing w:before="60" w:after="60"/>
              <w:ind w:left="567" w:hanging="567"/>
              <w:rPr>
                <w:sz w:val="18"/>
                <w:szCs w:val="18"/>
              </w:rPr>
            </w:pPr>
            <w:r w:rsidRPr="00850D00">
              <w:rPr>
                <w:sz w:val="18"/>
                <w:szCs w:val="18"/>
              </w:rPr>
              <w:t>2.3</w:t>
            </w:r>
            <w:r w:rsidRPr="00850D00">
              <w:rPr>
                <w:sz w:val="18"/>
                <w:szCs w:val="18"/>
              </w:rPr>
              <w:tab/>
              <w:t xml:space="preserve">Is the proposed Project likely to directly or indirectly increase social and environmental </w:t>
            </w:r>
            <w:hyperlink w:anchor="CCVulnerabilityGlossary" w:history="1">
              <w:r w:rsidRPr="00850D00">
                <w:rPr>
                  <w:sz w:val="18"/>
                  <w:szCs w:val="18"/>
                </w:rPr>
                <w:t>vulnerability to climate change</w:t>
              </w:r>
            </w:hyperlink>
            <w:r w:rsidRPr="00850D00">
              <w:rPr>
                <w:sz w:val="18"/>
                <w:szCs w:val="18"/>
              </w:rPr>
              <w:t xml:space="preserve"> now or in the future (also known as maladaptive practices)?</w:t>
            </w:r>
          </w:p>
          <w:p w14:paraId="4A4B5292" w14:textId="77777777" w:rsidR="0063787C" w:rsidRPr="00850D00" w:rsidRDefault="0063787C" w:rsidP="007970A2">
            <w:pPr>
              <w:tabs>
                <w:tab w:val="left" w:pos="630"/>
              </w:tabs>
              <w:spacing w:before="60" w:after="60"/>
              <w:ind w:left="630"/>
              <w:rPr>
                <w:sz w:val="18"/>
                <w:szCs w:val="18"/>
              </w:rPr>
            </w:pPr>
            <w:r w:rsidRPr="00850D00">
              <w:rPr>
                <w:i/>
                <w:sz w:val="18"/>
                <w:szCs w:val="18"/>
              </w:rPr>
              <w:t>For example, changes to land use planning may encourage further development of floodplains, potentially increasing the population’s vulnerability to climate change, specifically flooding</w:t>
            </w:r>
          </w:p>
        </w:tc>
        <w:tc>
          <w:tcPr>
            <w:tcW w:w="440" w:type="pct"/>
            <w:tcBorders>
              <w:bottom w:val="single" w:sz="4" w:space="0" w:color="auto"/>
            </w:tcBorders>
            <w:shd w:val="clear" w:color="auto" w:fill="auto"/>
          </w:tcPr>
          <w:p w14:paraId="46AB8780" w14:textId="77777777" w:rsidR="0063787C" w:rsidRPr="00850D00" w:rsidRDefault="0063787C" w:rsidP="007970A2">
            <w:pPr>
              <w:tabs>
                <w:tab w:val="left" w:pos="585"/>
              </w:tabs>
              <w:spacing w:before="60" w:after="60"/>
              <w:ind w:left="567" w:hanging="567"/>
              <w:jc w:val="center"/>
              <w:rPr>
                <w:sz w:val="18"/>
                <w:szCs w:val="18"/>
              </w:rPr>
            </w:pPr>
            <w:r w:rsidRPr="00850D00">
              <w:rPr>
                <w:sz w:val="18"/>
                <w:szCs w:val="18"/>
              </w:rPr>
              <w:t>No</w:t>
            </w:r>
          </w:p>
        </w:tc>
      </w:tr>
      <w:tr w:rsidR="0063787C" w:rsidRPr="00850D00" w14:paraId="616FC34D" w14:textId="77777777" w:rsidTr="007970A2">
        <w:trPr>
          <w:trHeight w:val="539"/>
        </w:trPr>
        <w:tc>
          <w:tcPr>
            <w:tcW w:w="4560" w:type="pct"/>
            <w:tcBorders>
              <w:bottom w:val="single" w:sz="4" w:space="0" w:color="auto"/>
            </w:tcBorders>
            <w:shd w:val="clear" w:color="auto" w:fill="D9E2F3" w:themeFill="accent1" w:themeFillTint="33"/>
            <w:vAlign w:val="center"/>
          </w:tcPr>
          <w:p w14:paraId="101978B6" w14:textId="77777777" w:rsidR="0063787C" w:rsidRPr="00850D00" w:rsidRDefault="0063787C" w:rsidP="007970A2">
            <w:pPr>
              <w:tabs>
                <w:tab w:val="left" w:pos="0"/>
                <w:tab w:val="left" w:pos="555"/>
              </w:tabs>
              <w:spacing w:before="60" w:after="60"/>
              <w:rPr>
                <w:b/>
                <w:sz w:val="18"/>
                <w:szCs w:val="18"/>
              </w:rPr>
            </w:pPr>
            <w:r w:rsidRPr="00850D00">
              <w:rPr>
                <w:b/>
                <w:sz w:val="18"/>
                <w:szCs w:val="18"/>
              </w:rPr>
              <w:t>Standard 3: Community Health, Safety and Working Conditions</w:t>
            </w:r>
          </w:p>
        </w:tc>
        <w:tc>
          <w:tcPr>
            <w:tcW w:w="440" w:type="pct"/>
            <w:tcBorders>
              <w:bottom w:val="single" w:sz="4" w:space="0" w:color="auto"/>
            </w:tcBorders>
            <w:shd w:val="clear" w:color="auto" w:fill="D9E2F3" w:themeFill="accent1" w:themeFillTint="33"/>
            <w:vAlign w:val="center"/>
          </w:tcPr>
          <w:p w14:paraId="3C389318" w14:textId="77777777" w:rsidR="0063787C" w:rsidRPr="00850D00" w:rsidRDefault="0063787C" w:rsidP="007970A2">
            <w:pPr>
              <w:tabs>
                <w:tab w:val="left" w:pos="585"/>
              </w:tabs>
              <w:spacing w:before="60" w:after="60"/>
              <w:ind w:left="567" w:hanging="567"/>
              <w:jc w:val="center"/>
              <w:rPr>
                <w:sz w:val="18"/>
                <w:szCs w:val="18"/>
              </w:rPr>
            </w:pPr>
          </w:p>
        </w:tc>
      </w:tr>
      <w:tr w:rsidR="0063787C" w:rsidRPr="00850D00" w14:paraId="50A8272C" w14:textId="77777777" w:rsidTr="007970A2">
        <w:tc>
          <w:tcPr>
            <w:tcW w:w="4560" w:type="pct"/>
            <w:tcBorders>
              <w:bottom w:val="single" w:sz="4" w:space="0" w:color="auto"/>
            </w:tcBorders>
            <w:shd w:val="clear" w:color="auto" w:fill="auto"/>
          </w:tcPr>
          <w:p w14:paraId="17A45B09" w14:textId="77777777" w:rsidR="0063787C" w:rsidRPr="00850D00" w:rsidRDefault="0063787C" w:rsidP="007970A2">
            <w:pPr>
              <w:tabs>
                <w:tab w:val="left" w:pos="585"/>
              </w:tabs>
              <w:spacing w:before="60" w:after="60"/>
              <w:ind w:left="567" w:hanging="567"/>
              <w:rPr>
                <w:sz w:val="18"/>
                <w:szCs w:val="18"/>
              </w:rPr>
            </w:pPr>
            <w:r w:rsidRPr="00850D00">
              <w:rPr>
                <w:sz w:val="18"/>
                <w:szCs w:val="18"/>
              </w:rPr>
              <w:t>3.1</w:t>
            </w:r>
            <w:r w:rsidRPr="00850D00">
              <w:rPr>
                <w:sz w:val="18"/>
                <w:szCs w:val="18"/>
              </w:rPr>
              <w:tab/>
              <w:t>Would elements of Project construction, operation, or decommissioning pose potential safety risks to local communities?</w:t>
            </w:r>
          </w:p>
        </w:tc>
        <w:tc>
          <w:tcPr>
            <w:tcW w:w="440" w:type="pct"/>
            <w:tcBorders>
              <w:bottom w:val="single" w:sz="4" w:space="0" w:color="auto"/>
            </w:tcBorders>
            <w:shd w:val="clear" w:color="auto" w:fill="auto"/>
          </w:tcPr>
          <w:p w14:paraId="174517A1" w14:textId="77777777" w:rsidR="0063787C" w:rsidRPr="00850D00" w:rsidRDefault="0063787C" w:rsidP="007970A2">
            <w:pPr>
              <w:tabs>
                <w:tab w:val="left" w:pos="585"/>
              </w:tabs>
              <w:spacing w:before="60" w:after="60"/>
              <w:ind w:left="567" w:hanging="567"/>
              <w:jc w:val="center"/>
              <w:rPr>
                <w:sz w:val="18"/>
                <w:szCs w:val="18"/>
              </w:rPr>
            </w:pPr>
            <w:r w:rsidRPr="00850D00">
              <w:rPr>
                <w:sz w:val="18"/>
                <w:szCs w:val="18"/>
              </w:rPr>
              <w:t>Yes</w:t>
            </w:r>
          </w:p>
        </w:tc>
      </w:tr>
      <w:tr w:rsidR="0063787C" w:rsidRPr="00850D00" w14:paraId="40BB8956" w14:textId="77777777" w:rsidTr="007970A2">
        <w:tc>
          <w:tcPr>
            <w:tcW w:w="4560" w:type="pct"/>
            <w:tcBorders>
              <w:bottom w:val="single" w:sz="4" w:space="0" w:color="auto"/>
            </w:tcBorders>
            <w:shd w:val="clear" w:color="auto" w:fill="auto"/>
          </w:tcPr>
          <w:p w14:paraId="5DF398DA" w14:textId="77777777" w:rsidR="0063787C" w:rsidRPr="00850D00" w:rsidRDefault="0063787C" w:rsidP="007970A2">
            <w:pPr>
              <w:tabs>
                <w:tab w:val="left" w:pos="585"/>
              </w:tabs>
              <w:spacing w:before="60" w:after="60"/>
              <w:ind w:left="567" w:hanging="567"/>
              <w:rPr>
                <w:sz w:val="18"/>
                <w:szCs w:val="18"/>
              </w:rPr>
            </w:pPr>
            <w:r w:rsidRPr="00850D00">
              <w:rPr>
                <w:sz w:val="18"/>
                <w:szCs w:val="18"/>
              </w:rPr>
              <w:t>3.2</w:t>
            </w:r>
            <w:r w:rsidRPr="00850D00">
              <w:rPr>
                <w:sz w:val="18"/>
                <w:szCs w:val="18"/>
              </w:rPr>
              <w:tab/>
              <w:t>Would the Project pose potential risks to community health and safety due to the transport, storage, and use and/or disposal of hazardous or dangerous materials (e.g. explosives, fuel and other chemicals during construction and operation)?</w:t>
            </w:r>
          </w:p>
        </w:tc>
        <w:tc>
          <w:tcPr>
            <w:tcW w:w="440" w:type="pct"/>
            <w:tcBorders>
              <w:bottom w:val="single" w:sz="4" w:space="0" w:color="auto"/>
            </w:tcBorders>
            <w:shd w:val="clear" w:color="auto" w:fill="auto"/>
          </w:tcPr>
          <w:p w14:paraId="653BC32D" w14:textId="77777777" w:rsidR="0063787C" w:rsidRPr="00850D00" w:rsidRDefault="0063787C" w:rsidP="007970A2">
            <w:pPr>
              <w:tabs>
                <w:tab w:val="left" w:pos="585"/>
              </w:tabs>
              <w:spacing w:before="60" w:after="60"/>
              <w:ind w:left="567" w:hanging="567"/>
              <w:jc w:val="center"/>
              <w:rPr>
                <w:sz w:val="18"/>
                <w:szCs w:val="18"/>
              </w:rPr>
            </w:pPr>
            <w:r w:rsidRPr="00850D00">
              <w:rPr>
                <w:sz w:val="18"/>
                <w:szCs w:val="18"/>
              </w:rPr>
              <w:t>No</w:t>
            </w:r>
          </w:p>
        </w:tc>
      </w:tr>
      <w:tr w:rsidR="0063787C" w:rsidRPr="00850D00" w14:paraId="6C4D3E73" w14:textId="77777777" w:rsidTr="007970A2">
        <w:tc>
          <w:tcPr>
            <w:tcW w:w="4560" w:type="pct"/>
            <w:tcBorders>
              <w:bottom w:val="single" w:sz="4" w:space="0" w:color="auto"/>
            </w:tcBorders>
            <w:shd w:val="clear" w:color="auto" w:fill="auto"/>
          </w:tcPr>
          <w:p w14:paraId="759088F9" w14:textId="77777777" w:rsidR="0063787C" w:rsidRPr="00850D00" w:rsidRDefault="0063787C" w:rsidP="007970A2">
            <w:pPr>
              <w:tabs>
                <w:tab w:val="left" w:pos="585"/>
              </w:tabs>
              <w:spacing w:before="60" w:after="60"/>
              <w:ind w:left="567" w:hanging="567"/>
              <w:rPr>
                <w:sz w:val="18"/>
                <w:szCs w:val="18"/>
              </w:rPr>
            </w:pPr>
            <w:r w:rsidRPr="00850D00">
              <w:rPr>
                <w:sz w:val="18"/>
                <w:szCs w:val="18"/>
              </w:rPr>
              <w:t>3.3</w:t>
            </w:r>
            <w:r w:rsidRPr="00850D00">
              <w:rPr>
                <w:sz w:val="18"/>
                <w:szCs w:val="18"/>
              </w:rPr>
              <w:tab/>
              <w:t>Does the Project involve large-scale infrastructure development (e.g. dams, roads, buildings)?</w:t>
            </w:r>
          </w:p>
        </w:tc>
        <w:tc>
          <w:tcPr>
            <w:tcW w:w="440" w:type="pct"/>
            <w:tcBorders>
              <w:bottom w:val="single" w:sz="4" w:space="0" w:color="auto"/>
            </w:tcBorders>
            <w:shd w:val="clear" w:color="auto" w:fill="auto"/>
          </w:tcPr>
          <w:p w14:paraId="44E3A567" w14:textId="77777777" w:rsidR="0063787C" w:rsidRPr="00850D00" w:rsidRDefault="0063787C" w:rsidP="007970A2">
            <w:pPr>
              <w:tabs>
                <w:tab w:val="left" w:pos="585"/>
              </w:tabs>
              <w:spacing w:before="60" w:after="60"/>
              <w:ind w:left="567" w:hanging="567"/>
              <w:jc w:val="center"/>
              <w:rPr>
                <w:sz w:val="18"/>
                <w:szCs w:val="18"/>
              </w:rPr>
            </w:pPr>
            <w:r w:rsidRPr="00850D00">
              <w:rPr>
                <w:sz w:val="18"/>
                <w:szCs w:val="18"/>
              </w:rPr>
              <w:t>No</w:t>
            </w:r>
          </w:p>
        </w:tc>
      </w:tr>
      <w:tr w:rsidR="0063787C" w:rsidRPr="00850D00" w14:paraId="1E5039FD" w14:textId="77777777" w:rsidTr="007970A2">
        <w:tc>
          <w:tcPr>
            <w:tcW w:w="4560" w:type="pct"/>
            <w:tcBorders>
              <w:bottom w:val="single" w:sz="4" w:space="0" w:color="auto"/>
            </w:tcBorders>
            <w:shd w:val="clear" w:color="auto" w:fill="auto"/>
          </w:tcPr>
          <w:p w14:paraId="6A61C067" w14:textId="77777777" w:rsidR="0063787C" w:rsidRPr="00850D00" w:rsidRDefault="0063787C" w:rsidP="007970A2">
            <w:pPr>
              <w:tabs>
                <w:tab w:val="left" w:pos="585"/>
              </w:tabs>
              <w:spacing w:before="60" w:after="60"/>
              <w:ind w:left="567" w:hanging="567"/>
              <w:rPr>
                <w:sz w:val="18"/>
                <w:szCs w:val="18"/>
              </w:rPr>
            </w:pPr>
            <w:r w:rsidRPr="00850D00">
              <w:rPr>
                <w:sz w:val="18"/>
                <w:szCs w:val="18"/>
              </w:rPr>
              <w:t>3.4</w:t>
            </w:r>
            <w:r w:rsidRPr="00850D00">
              <w:rPr>
                <w:sz w:val="18"/>
                <w:szCs w:val="18"/>
              </w:rPr>
              <w:tab/>
              <w:t>Would failure of structural elements of the Project pose risks to communities? (e.g. collapse of buildings or infrastructure)</w:t>
            </w:r>
          </w:p>
        </w:tc>
        <w:tc>
          <w:tcPr>
            <w:tcW w:w="440" w:type="pct"/>
            <w:tcBorders>
              <w:bottom w:val="single" w:sz="4" w:space="0" w:color="auto"/>
            </w:tcBorders>
            <w:shd w:val="clear" w:color="auto" w:fill="auto"/>
          </w:tcPr>
          <w:p w14:paraId="431F2EB9" w14:textId="77777777" w:rsidR="0063787C" w:rsidRPr="00850D00" w:rsidRDefault="0063787C" w:rsidP="007970A2">
            <w:pPr>
              <w:tabs>
                <w:tab w:val="left" w:pos="585"/>
              </w:tabs>
              <w:spacing w:before="60" w:after="60"/>
              <w:ind w:left="567" w:hanging="567"/>
              <w:jc w:val="center"/>
              <w:rPr>
                <w:sz w:val="18"/>
                <w:szCs w:val="18"/>
              </w:rPr>
            </w:pPr>
            <w:r w:rsidRPr="00850D00">
              <w:rPr>
                <w:sz w:val="18"/>
                <w:szCs w:val="18"/>
              </w:rPr>
              <w:t>No</w:t>
            </w:r>
          </w:p>
        </w:tc>
      </w:tr>
      <w:tr w:rsidR="0063787C" w:rsidRPr="00850D00" w14:paraId="54C91014" w14:textId="77777777" w:rsidTr="007970A2">
        <w:tc>
          <w:tcPr>
            <w:tcW w:w="4560" w:type="pct"/>
            <w:tcBorders>
              <w:bottom w:val="single" w:sz="4" w:space="0" w:color="auto"/>
            </w:tcBorders>
            <w:shd w:val="clear" w:color="auto" w:fill="auto"/>
          </w:tcPr>
          <w:p w14:paraId="06CD5D08" w14:textId="77777777" w:rsidR="0063787C" w:rsidRPr="00850D00" w:rsidRDefault="0063787C" w:rsidP="007970A2">
            <w:pPr>
              <w:tabs>
                <w:tab w:val="left" w:pos="585"/>
              </w:tabs>
              <w:spacing w:before="60" w:after="60"/>
              <w:ind w:left="567" w:hanging="567"/>
              <w:rPr>
                <w:sz w:val="18"/>
                <w:szCs w:val="18"/>
              </w:rPr>
            </w:pPr>
            <w:r w:rsidRPr="00850D00">
              <w:rPr>
                <w:sz w:val="18"/>
                <w:szCs w:val="18"/>
              </w:rPr>
              <w:t>3.5</w:t>
            </w:r>
            <w:r w:rsidRPr="00850D00">
              <w:rPr>
                <w:sz w:val="18"/>
                <w:szCs w:val="18"/>
              </w:rPr>
              <w:tab/>
              <w:t>Would the proposed Project be susceptible to or lead to increased vulnerability to earthquakes, subsidence, landslides, erosion, flooding or extreme climatic conditions?</w:t>
            </w:r>
          </w:p>
        </w:tc>
        <w:tc>
          <w:tcPr>
            <w:tcW w:w="440" w:type="pct"/>
            <w:tcBorders>
              <w:bottom w:val="single" w:sz="4" w:space="0" w:color="auto"/>
            </w:tcBorders>
            <w:shd w:val="clear" w:color="auto" w:fill="auto"/>
          </w:tcPr>
          <w:p w14:paraId="0F769F47" w14:textId="77777777" w:rsidR="0063787C" w:rsidRPr="00850D00" w:rsidRDefault="0063787C" w:rsidP="007970A2">
            <w:pPr>
              <w:tabs>
                <w:tab w:val="left" w:pos="585"/>
              </w:tabs>
              <w:spacing w:before="60" w:after="60"/>
              <w:ind w:left="567" w:hanging="567"/>
              <w:jc w:val="center"/>
              <w:rPr>
                <w:sz w:val="18"/>
                <w:szCs w:val="18"/>
              </w:rPr>
            </w:pPr>
            <w:r w:rsidRPr="00850D00">
              <w:rPr>
                <w:sz w:val="18"/>
                <w:szCs w:val="18"/>
              </w:rPr>
              <w:t>No</w:t>
            </w:r>
          </w:p>
        </w:tc>
      </w:tr>
      <w:tr w:rsidR="0063787C" w:rsidRPr="00850D00" w14:paraId="3CF50B5F" w14:textId="77777777" w:rsidTr="007970A2">
        <w:tc>
          <w:tcPr>
            <w:tcW w:w="4560" w:type="pct"/>
            <w:tcBorders>
              <w:bottom w:val="single" w:sz="4" w:space="0" w:color="auto"/>
            </w:tcBorders>
            <w:shd w:val="clear" w:color="auto" w:fill="auto"/>
          </w:tcPr>
          <w:p w14:paraId="407AAC54" w14:textId="77777777" w:rsidR="0063787C" w:rsidRPr="00850D00" w:rsidRDefault="0063787C" w:rsidP="007970A2">
            <w:pPr>
              <w:tabs>
                <w:tab w:val="left" w:pos="585"/>
              </w:tabs>
              <w:spacing w:before="60" w:after="60"/>
              <w:ind w:left="567" w:hanging="567"/>
              <w:rPr>
                <w:sz w:val="18"/>
                <w:szCs w:val="18"/>
              </w:rPr>
            </w:pPr>
            <w:r w:rsidRPr="00850D00">
              <w:rPr>
                <w:sz w:val="18"/>
                <w:szCs w:val="18"/>
              </w:rPr>
              <w:t>3.6</w:t>
            </w:r>
            <w:r w:rsidRPr="00850D00">
              <w:rPr>
                <w:sz w:val="18"/>
                <w:szCs w:val="18"/>
              </w:rPr>
              <w:tab/>
              <w:t>Would the Project result in potential increased health risks (e.g. from water-borne or other vector-borne diseases or communicable infections such as HIV/AIDS)?</w:t>
            </w:r>
          </w:p>
        </w:tc>
        <w:tc>
          <w:tcPr>
            <w:tcW w:w="440" w:type="pct"/>
            <w:tcBorders>
              <w:bottom w:val="single" w:sz="4" w:space="0" w:color="auto"/>
            </w:tcBorders>
            <w:shd w:val="clear" w:color="auto" w:fill="auto"/>
          </w:tcPr>
          <w:p w14:paraId="3D31DCEB" w14:textId="77777777" w:rsidR="0063787C" w:rsidRPr="00850D00" w:rsidRDefault="0063787C" w:rsidP="007970A2">
            <w:pPr>
              <w:tabs>
                <w:tab w:val="left" w:pos="585"/>
              </w:tabs>
              <w:spacing w:before="60" w:after="60"/>
              <w:ind w:left="567" w:hanging="567"/>
              <w:jc w:val="center"/>
              <w:rPr>
                <w:sz w:val="18"/>
                <w:szCs w:val="18"/>
              </w:rPr>
            </w:pPr>
            <w:r w:rsidRPr="00850D00">
              <w:rPr>
                <w:sz w:val="18"/>
                <w:szCs w:val="18"/>
              </w:rPr>
              <w:t>No</w:t>
            </w:r>
          </w:p>
        </w:tc>
      </w:tr>
      <w:tr w:rsidR="0063787C" w:rsidRPr="00850D00" w14:paraId="17A193FB" w14:textId="77777777" w:rsidTr="007970A2">
        <w:tc>
          <w:tcPr>
            <w:tcW w:w="4560" w:type="pct"/>
            <w:tcBorders>
              <w:bottom w:val="single" w:sz="4" w:space="0" w:color="auto"/>
            </w:tcBorders>
            <w:shd w:val="clear" w:color="auto" w:fill="auto"/>
          </w:tcPr>
          <w:p w14:paraId="1FC219D9" w14:textId="77777777" w:rsidR="0063787C" w:rsidRPr="00850D00" w:rsidRDefault="0063787C" w:rsidP="007970A2">
            <w:pPr>
              <w:tabs>
                <w:tab w:val="left" w:pos="585"/>
              </w:tabs>
              <w:spacing w:before="60" w:after="60"/>
              <w:ind w:left="567" w:hanging="567"/>
              <w:rPr>
                <w:sz w:val="18"/>
                <w:szCs w:val="18"/>
              </w:rPr>
            </w:pPr>
            <w:r w:rsidRPr="00850D00">
              <w:rPr>
                <w:sz w:val="18"/>
                <w:szCs w:val="18"/>
              </w:rPr>
              <w:lastRenderedPageBreak/>
              <w:t>3.7</w:t>
            </w:r>
            <w:r w:rsidRPr="00850D00">
              <w:rPr>
                <w:sz w:val="18"/>
                <w:szCs w:val="18"/>
              </w:rPr>
              <w:tab/>
              <w:t>Does the Project pose potential risks and vulnerabilities related to occupational health and safety due to physical, chemical, biological, and radiological hazards during Project construction, operation, or decommissioning?</w:t>
            </w:r>
          </w:p>
        </w:tc>
        <w:tc>
          <w:tcPr>
            <w:tcW w:w="440" w:type="pct"/>
            <w:tcBorders>
              <w:bottom w:val="single" w:sz="4" w:space="0" w:color="auto"/>
            </w:tcBorders>
            <w:shd w:val="clear" w:color="auto" w:fill="auto"/>
          </w:tcPr>
          <w:p w14:paraId="7466679B" w14:textId="77777777" w:rsidR="0063787C" w:rsidRPr="00850D00" w:rsidRDefault="0063787C" w:rsidP="007970A2">
            <w:pPr>
              <w:tabs>
                <w:tab w:val="left" w:pos="585"/>
              </w:tabs>
              <w:spacing w:before="60" w:after="60"/>
              <w:ind w:left="567" w:hanging="567"/>
              <w:jc w:val="center"/>
              <w:rPr>
                <w:sz w:val="18"/>
                <w:szCs w:val="18"/>
              </w:rPr>
            </w:pPr>
            <w:r w:rsidRPr="00850D00">
              <w:rPr>
                <w:sz w:val="18"/>
                <w:szCs w:val="18"/>
              </w:rPr>
              <w:t>No</w:t>
            </w:r>
          </w:p>
        </w:tc>
      </w:tr>
      <w:tr w:rsidR="0063787C" w:rsidRPr="00850D00" w14:paraId="0F21E99B" w14:textId="77777777" w:rsidTr="007970A2">
        <w:tc>
          <w:tcPr>
            <w:tcW w:w="4560" w:type="pct"/>
            <w:tcBorders>
              <w:bottom w:val="single" w:sz="4" w:space="0" w:color="auto"/>
            </w:tcBorders>
            <w:shd w:val="clear" w:color="auto" w:fill="auto"/>
          </w:tcPr>
          <w:p w14:paraId="2CB6C29A" w14:textId="77777777" w:rsidR="0063787C" w:rsidRPr="00850D00" w:rsidRDefault="0063787C" w:rsidP="007970A2">
            <w:pPr>
              <w:tabs>
                <w:tab w:val="left" w:pos="585"/>
              </w:tabs>
              <w:spacing w:before="60" w:after="60"/>
              <w:ind w:left="567" w:hanging="567"/>
              <w:rPr>
                <w:sz w:val="18"/>
                <w:szCs w:val="18"/>
              </w:rPr>
            </w:pPr>
            <w:r w:rsidRPr="00850D00">
              <w:rPr>
                <w:sz w:val="18"/>
                <w:szCs w:val="18"/>
              </w:rPr>
              <w:t>3.8</w:t>
            </w:r>
            <w:r w:rsidRPr="00850D00">
              <w:rPr>
                <w:sz w:val="18"/>
                <w:szCs w:val="18"/>
              </w:rPr>
              <w:tab/>
              <w:t>Does the Project involve support for employment or livelihoods that may fail to comply with national and international labo</w:t>
            </w:r>
            <w:r>
              <w:rPr>
                <w:sz w:val="18"/>
                <w:szCs w:val="18"/>
              </w:rPr>
              <w:t>u</w:t>
            </w:r>
            <w:r w:rsidRPr="00850D00">
              <w:rPr>
                <w:sz w:val="18"/>
                <w:szCs w:val="18"/>
              </w:rPr>
              <w:t xml:space="preserve">r standards (i.e. principles and standards of ILO fundamental conventions)?  </w:t>
            </w:r>
          </w:p>
        </w:tc>
        <w:tc>
          <w:tcPr>
            <w:tcW w:w="440" w:type="pct"/>
            <w:tcBorders>
              <w:bottom w:val="single" w:sz="4" w:space="0" w:color="auto"/>
            </w:tcBorders>
            <w:shd w:val="clear" w:color="auto" w:fill="auto"/>
          </w:tcPr>
          <w:p w14:paraId="7A544D2E" w14:textId="77777777" w:rsidR="0063787C" w:rsidRPr="00850D00" w:rsidRDefault="0063787C" w:rsidP="007970A2">
            <w:pPr>
              <w:tabs>
                <w:tab w:val="left" w:pos="585"/>
              </w:tabs>
              <w:spacing w:before="60" w:after="60"/>
              <w:ind w:left="567" w:hanging="567"/>
              <w:jc w:val="center"/>
              <w:rPr>
                <w:sz w:val="18"/>
                <w:szCs w:val="18"/>
              </w:rPr>
            </w:pPr>
            <w:r w:rsidRPr="00850D00">
              <w:rPr>
                <w:sz w:val="18"/>
                <w:szCs w:val="18"/>
              </w:rPr>
              <w:t>No</w:t>
            </w:r>
          </w:p>
        </w:tc>
      </w:tr>
      <w:tr w:rsidR="0063787C" w:rsidRPr="00850D00" w14:paraId="67DAAAB1" w14:textId="77777777" w:rsidTr="007970A2">
        <w:tc>
          <w:tcPr>
            <w:tcW w:w="4560" w:type="pct"/>
            <w:tcBorders>
              <w:bottom w:val="single" w:sz="4" w:space="0" w:color="auto"/>
            </w:tcBorders>
            <w:shd w:val="clear" w:color="auto" w:fill="auto"/>
          </w:tcPr>
          <w:p w14:paraId="230B9795" w14:textId="77777777" w:rsidR="0063787C" w:rsidRPr="00850D00" w:rsidRDefault="0063787C" w:rsidP="007970A2">
            <w:pPr>
              <w:tabs>
                <w:tab w:val="left" w:pos="585"/>
              </w:tabs>
              <w:spacing w:before="60" w:after="60"/>
              <w:ind w:left="567" w:hanging="567"/>
              <w:rPr>
                <w:sz w:val="18"/>
                <w:szCs w:val="18"/>
              </w:rPr>
            </w:pPr>
            <w:r w:rsidRPr="00850D00">
              <w:rPr>
                <w:sz w:val="18"/>
                <w:szCs w:val="18"/>
              </w:rPr>
              <w:t>3.9</w:t>
            </w:r>
            <w:r w:rsidRPr="00850D00">
              <w:rPr>
                <w:sz w:val="18"/>
                <w:szCs w:val="18"/>
              </w:rPr>
              <w:tab/>
              <w:t>Does the Project engage security personnel that may pose a potential risk to health and safety of communities and/or individuals (e.g. due to a lack of adequate training or accountability)?</w:t>
            </w:r>
          </w:p>
        </w:tc>
        <w:tc>
          <w:tcPr>
            <w:tcW w:w="440" w:type="pct"/>
            <w:tcBorders>
              <w:bottom w:val="single" w:sz="4" w:space="0" w:color="auto"/>
            </w:tcBorders>
            <w:shd w:val="clear" w:color="auto" w:fill="auto"/>
          </w:tcPr>
          <w:p w14:paraId="0EC2F26B" w14:textId="77777777" w:rsidR="0063787C" w:rsidRPr="00850D00" w:rsidRDefault="0063787C" w:rsidP="007970A2">
            <w:pPr>
              <w:tabs>
                <w:tab w:val="left" w:pos="585"/>
              </w:tabs>
              <w:spacing w:before="60" w:after="60"/>
              <w:ind w:left="567" w:hanging="567"/>
              <w:jc w:val="center"/>
              <w:rPr>
                <w:sz w:val="18"/>
                <w:szCs w:val="18"/>
              </w:rPr>
            </w:pPr>
            <w:r w:rsidRPr="00850D00">
              <w:rPr>
                <w:sz w:val="18"/>
                <w:szCs w:val="18"/>
              </w:rPr>
              <w:t>No</w:t>
            </w:r>
          </w:p>
        </w:tc>
      </w:tr>
      <w:tr w:rsidR="0063787C" w:rsidRPr="00850D00" w14:paraId="360D2F1A" w14:textId="77777777" w:rsidTr="007970A2">
        <w:trPr>
          <w:trHeight w:val="503"/>
        </w:trPr>
        <w:tc>
          <w:tcPr>
            <w:tcW w:w="4560" w:type="pct"/>
            <w:tcBorders>
              <w:bottom w:val="single" w:sz="4" w:space="0" w:color="auto"/>
            </w:tcBorders>
            <w:shd w:val="clear" w:color="auto" w:fill="D9E2F3" w:themeFill="accent1" w:themeFillTint="33"/>
            <w:vAlign w:val="center"/>
          </w:tcPr>
          <w:p w14:paraId="4AD32E81" w14:textId="77777777" w:rsidR="0063787C" w:rsidRPr="00850D00" w:rsidRDefault="0063787C" w:rsidP="007970A2">
            <w:pPr>
              <w:tabs>
                <w:tab w:val="left" w:pos="0"/>
                <w:tab w:val="left" w:pos="555"/>
              </w:tabs>
              <w:spacing w:before="60" w:after="60"/>
              <w:rPr>
                <w:b/>
                <w:sz w:val="18"/>
                <w:szCs w:val="18"/>
              </w:rPr>
            </w:pPr>
            <w:r w:rsidRPr="00850D00">
              <w:rPr>
                <w:b/>
                <w:sz w:val="18"/>
                <w:szCs w:val="18"/>
              </w:rPr>
              <w:t>Standard 4: Cultural Heritage</w:t>
            </w:r>
          </w:p>
        </w:tc>
        <w:tc>
          <w:tcPr>
            <w:tcW w:w="440" w:type="pct"/>
            <w:tcBorders>
              <w:bottom w:val="single" w:sz="4" w:space="0" w:color="auto"/>
            </w:tcBorders>
            <w:shd w:val="clear" w:color="auto" w:fill="D9E2F3" w:themeFill="accent1" w:themeFillTint="33"/>
            <w:vAlign w:val="center"/>
          </w:tcPr>
          <w:p w14:paraId="22ABDB6A" w14:textId="77777777" w:rsidR="0063787C" w:rsidRPr="00850D00" w:rsidRDefault="0063787C" w:rsidP="007970A2">
            <w:pPr>
              <w:tabs>
                <w:tab w:val="left" w:pos="585"/>
              </w:tabs>
              <w:spacing w:before="60" w:after="60"/>
              <w:ind w:left="567" w:hanging="567"/>
              <w:jc w:val="center"/>
              <w:rPr>
                <w:sz w:val="18"/>
                <w:szCs w:val="18"/>
              </w:rPr>
            </w:pPr>
          </w:p>
        </w:tc>
      </w:tr>
      <w:tr w:rsidR="0063787C" w:rsidRPr="00850D00" w14:paraId="32461FE6" w14:textId="77777777" w:rsidTr="007970A2">
        <w:tc>
          <w:tcPr>
            <w:tcW w:w="4560" w:type="pct"/>
            <w:tcBorders>
              <w:bottom w:val="single" w:sz="4" w:space="0" w:color="auto"/>
            </w:tcBorders>
            <w:shd w:val="clear" w:color="auto" w:fill="auto"/>
          </w:tcPr>
          <w:p w14:paraId="32D4B7C3" w14:textId="77777777" w:rsidR="0063787C" w:rsidRPr="00850D00" w:rsidRDefault="0063787C" w:rsidP="007970A2">
            <w:pPr>
              <w:tabs>
                <w:tab w:val="left" w:pos="585"/>
              </w:tabs>
              <w:spacing w:before="60" w:after="60"/>
              <w:ind w:left="567" w:hanging="567"/>
              <w:rPr>
                <w:sz w:val="18"/>
                <w:szCs w:val="18"/>
              </w:rPr>
            </w:pPr>
            <w:r w:rsidRPr="00850D00">
              <w:rPr>
                <w:sz w:val="18"/>
                <w:szCs w:val="18"/>
              </w:rPr>
              <w:t>4.1</w:t>
            </w:r>
            <w:r w:rsidRPr="00850D00">
              <w:rPr>
                <w:sz w:val="18"/>
                <w:szCs w:val="18"/>
              </w:rPr>
              <w:tab/>
              <w:t>Will the proposed Project result in interventions that would potentially adversely impact sites, structures, or objects with historical, cultural, artistic, traditional or religious values or intangible forms of culture (e.g. knowledge, innovations, practices)? (Note: Projects intended to protect and conserve Cultural Heritage may also have inadvertent adverse impacts)</w:t>
            </w:r>
          </w:p>
        </w:tc>
        <w:tc>
          <w:tcPr>
            <w:tcW w:w="440" w:type="pct"/>
            <w:tcBorders>
              <w:bottom w:val="single" w:sz="4" w:space="0" w:color="auto"/>
            </w:tcBorders>
            <w:shd w:val="clear" w:color="auto" w:fill="auto"/>
          </w:tcPr>
          <w:p w14:paraId="259A79FA" w14:textId="77777777" w:rsidR="0063787C" w:rsidRPr="00850D00" w:rsidRDefault="0063787C" w:rsidP="007970A2">
            <w:pPr>
              <w:tabs>
                <w:tab w:val="left" w:pos="585"/>
              </w:tabs>
              <w:spacing w:before="60" w:after="60"/>
              <w:ind w:left="567" w:hanging="567"/>
              <w:jc w:val="center"/>
              <w:rPr>
                <w:sz w:val="18"/>
                <w:szCs w:val="18"/>
              </w:rPr>
            </w:pPr>
            <w:r w:rsidRPr="00850D00">
              <w:rPr>
                <w:sz w:val="18"/>
                <w:szCs w:val="18"/>
              </w:rPr>
              <w:t>No</w:t>
            </w:r>
          </w:p>
        </w:tc>
      </w:tr>
      <w:tr w:rsidR="0063787C" w:rsidRPr="00850D00" w14:paraId="1005B9B6" w14:textId="77777777" w:rsidTr="007970A2">
        <w:tc>
          <w:tcPr>
            <w:tcW w:w="4560" w:type="pct"/>
            <w:tcBorders>
              <w:bottom w:val="single" w:sz="4" w:space="0" w:color="auto"/>
            </w:tcBorders>
            <w:shd w:val="clear" w:color="auto" w:fill="auto"/>
          </w:tcPr>
          <w:p w14:paraId="4742773F" w14:textId="77777777" w:rsidR="0063787C" w:rsidRPr="00850D00" w:rsidRDefault="0063787C" w:rsidP="007970A2">
            <w:pPr>
              <w:tabs>
                <w:tab w:val="left" w:pos="585"/>
              </w:tabs>
              <w:spacing w:before="60" w:after="60"/>
              <w:ind w:left="567" w:hanging="567"/>
              <w:rPr>
                <w:b/>
                <w:sz w:val="18"/>
                <w:szCs w:val="18"/>
              </w:rPr>
            </w:pPr>
            <w:r w:rsidRPr="00850D00">
              <w:rPr>
                <w:sz w:val="18"/>
                <w:szCs w:val="18"/>
              </w:rPr>
              <w:t>4.2</w:t>
            </w:r>
            <w:r w:rsidRPr="00850D00">
              <w:rPr>
                <w:sz w:val="18"/>
                <w:szCs w:val="18"/>
              </w:rPr>
              <w:tab/>
              <w:t>Does the Project propose utilizing tangible and/or intangible forms of cultural heritage for commercial or other purposes?</w:t>
            </w:r>
          </w:p>
        </w:tc>
        <w:tc>
          <w:tcPr>
            <w:tcW w:w="440" w:type="pct"/>
            <w:tcBorders>
              <w:bottom w:val="single" w:sz="4" w:space="0" w:color="auto"/>
            </w:tcBorders>
            <w:shd w:val="clear" w:color="auto" w:fill="auto"/>
          </w:tcPr>
          <w:p w14:paraId="5BE58AAB" w14:textId="77777777" w:rsidR="0063787C" w:rsidRPr="00850D00" w:rsidRDefault="0063787C" w:rsidP="007970A2">
            <w:pPr>
              <w:tabs>
                <w:tab w:val="left" w:pos="585"/>
              </w:tabs>
              <w:spacing w:before="60" w:after="60"/>
              <w:ind w:left="567" w:hanging="567"/>
              <w:jc w:val="center"/>
              <w:rPr>
                <w:sz w:val="18"/>
                <w:szCs w:val="18"/>
              </w:rPr>
            </w:pPr>
            <w:r w:rsidRPr="00850D00">
              <w:rPr>
                <w:sz w:val="18"/>
                <w:szCs w:val="18"/>
              </w:rPr>
              <w:t>No</w:t>
            </w:r>
          </w:p>
        </w:tc>
      </w:tr>
      <w:tr w:rsidR="0063787C" w:rsidRPr="00850D00" w14:paraId="393BD7E7" w14:textId="77777777" w:rsidTr="007970A2">
        <w:trPr>
          <w:trHeight w:val="566"/>
        </w:trPr>
        <w:tc>
          <w:tcPr>
            <w:tcW w:w="4560" w:type="pct"/>
            <w:tcBorders>
              <w:bottom w:val="single" w:sz="4" w:space="0" w:color="auto"/>
            </w:tcBorders>
            <w:shd w:val="clear" w:color="auto" w:fill="D9E2F3" w:themeFill="accent1" w:themeFillTint="33"/>
            <w:vAlign w:val="center"/>
          </w:tcPr>
          <w:p w14:paraId="46B22AB2" w14:textId="77777777" w:rsidR="0063787C" w:rsidRPr="00850D00" w:rsidRDefault="0063787C" w:rsidP="007970A2">
            <w:pPr>
              <w:tabs>
                <w:tab w:val="left" w:pos="0"/>
                <w:tab w:val="left" w:pos="555"/>
              </w:tabs>
              <w:spacing w:before="60" w:after="60"/>
              <w:rPr>
                <w:b/>
                <w:sz w:val="18"/>
                <w:szCs w:val="18"/>
              </w:rPr>
            </w:pPr>
            <w:r w:rsidRPr="00850D00">
              <w:rPr>
                <w:b/>
                <w:sz w:val="18"/>
                <w:szCs w:val="18"/>
              </w:rPr>
              <w:t>Standard 5: Displacement and Resettlement</w:t>
            </w:r>
          </w:p>
        </w:tc>
        <w:tc>
          <w:tcPr>
            <w:tcW w:w="440" w:type="pct"/>
            <w:tcBorders>
              <w:bottom w:val="single" w:sz="4" w:space="0" w:color="auto"/>
            </w:tcBorders>
            <w:shd w:val="clear" w:color="auto" w:fill="D9E2F3" w:themeFill="accent1" w:themeFillTint="33"/>
            <w:vAlign w:val="center"/>
          </w:tcPr>
          <w:p w14:paraId="3C1CD59E" w14:textId="77777777" w:rsidR="0063787C" w:rsidRPr="00850D00" w:rsidRDefault="0063787C" w:rsidP="007970A2">
            <w:pPr>
              <w:tabs>
                <w:tab w:val="left" w:pos="585"/>
              </w:tabs>
              <w:spacing w:before="60" w:after="60"/>
              <w:ind w:left="567" w:hanging="567"/>
              <w:jc w:val="center"/>
              <w:rPr>
                <w:sz w:val="18"/>
                <w:szCs w:val="18"/>
              </w:rPr>
            </w:pPr>
          </w:p>
        </w:tc>
      </w:tr>
      <w:tr w:rsidR="0063787C" w:rsidRPr="00850D00" w14:paraId="39132097" w14:textId="77777777" w:rsidTr="007970A2">
        <w:tc>
          <w:tcPr>
            <w:tcW w:w="4560" w:type="pct"/>
            <w:tcBorders>
              <w:bottom w:val="single" w:sz="4" w:space="0" w:color="auto"/>
            </w:tcBorders>
            <w:shd w:val="clear" w:color="auto" w:fill="auto"/>
          </w:tcPr>
          <w:p w14:paraId="47D69A06" w14:textId="77777777" w:rsidR="0063787C" w:rsidRPr="00850D00" w:rsidRDefault="0063787C" w:rsidP="007970A2">
            <w:pPr>
              <w:tabs>
                <w:tab w:val="left" w:pos="585"/>
              </w:tabs>
              <w:spacing w:before="60" w:after="60"/>
              <w:ind w:left="567" w:hanging="567"/>
              <w:rPr>
                <w:b/>
                <w:sz w:val="18"/>
                <w:szCs w:val="18"/>
              </w:rPr>
            </w:pPr>
            <w:r w:rsidRPr="00850D00">
              <w:rPr>
                <w:sz w:val="18"/>
                <w:szCs w:val="18"/>
              </w:rPr>
              <w:t>5.1</w:t>
            </w:r>
            <w:r w:rsidRPr="00850D00">
              <w:rPr>
                <w:sz w:val="18"/>
                <w:szCs w:val="18"/>
              </w:rPr>
              <w:tab/>
              <w:t>Would the Project potentially involve temporary or permanent and full or partial physical displacement?</w:t>
            </w:r>
          </w:p>
        </w:tc>
        <w:tc>
          <w:tcPr>
            <w:tcW w:w="440" w:type="pct"/>
            <w:tcBorders>
              <w:bottom w:val="single" w:sz="4" w:space="0" w:color="auto"/>
            </w:tcBorders>
            <w:shd w:val="clear" w:color="auto" w:fill="auto"/>
          </w:tcPr>
          <w:p w14:paraId="0EDFC19B" w14:textId="77777777" w:rsidR="0063787C" w:rsidRPr="00850D00" w:rsidRDefault="0063787C" w:rsidP="007970A2">
            <w:pPr>
              <w:tabs>
                <w:tab w:val="left" w:pos="585"/>
              </w:tabs>
              <w:spacing w:before="60" w:after="60"/>
              <w:ind w:left="567" w:hanging="567"/>
              <w:jc w:val="center"/>
              <w:rPr>
                <w:sz w:val="18"/>
                <w:szCs w:val="18"/>
              </w:rPr>
            </w:pPr>
            <w:r w:rsidRPr="00850D00">
              <w:rPr>
                <w:sz w:val="18"/>
                <w:szCs w:val="18"/>
              </w:rPr>
              <w:t>No</w:t>
            </w:r>
          </w:p>
        </w:tc>
      </w:tr>
      <w:tr w:rsidR="0063787C" w:rsidRPr="00850D00" w14:paraId="6363A487" w14:textId="77777777" w:rsidTr="007970A2">
        <w:tc>
          <w:tcPr>
            <w:tcW w:w="4560" w:type="pct"/>
            <w:tcBorders>
              <w:bottom w:val="single" w:sz="4" w:space="0" w:color="auto"/>
            </w:tcBorders>
            <w:shd w:val="clear" w:color="auto" w:fill="auto"/>
          </w:tcPr>
          <w:p w14:paraId="2DD60D0F" w14:textId="77777777" w:rsidR="0063787C" w:rsidRPr="00850D00" w:rsidRDefault="0063787C" w:rsidP="007970A2">
            <w:pPr>
              <w:tabs>
                <w:tab w:val="left" w:pos="585"/>
              </w:tabs>
              <w:spacing w:before="60" w:after="60"/>
              <w:ind w:left="567" w:hanging="567"/>
              <w:rPr>
                <w:b/>
                <w:sz w:val="18"/>
                <w:szCs w:val="18"/>
              </w:rPr>
            </w:pPr>
            <w:r w:rsidRPr="00850D00">
              <w:rPr>
                <w:sz w:val="18"/>
                <w:szCs w:val="18"/>
              </w:rPr>
              <w:t>5.2</w:t>
            </w:r>
            <w:r w:rsidRPr="00850D00">
              <w:rPr>
                <w:sz w:val="18"/>
                <w:szCs w:val="18"/>
              </w:rPr>
              <w:tab/>
              <w:t xml:space="preserve">Would the Project possibly result in economic displacement (e.g. loss of assets or access to resources due to land acquisition or access restrictions – even in the absence of physical relocation)? </w:t>
            </w:r>
          </w:p>
        </w:tc>
        <w:tc>
          <w:tcPr>
            <w:tcW w:w="440" w:type="pct"/>
            <w:tcBorders>
              <w:bottom w:val="single" w:sz="4" w:space="0" w:color="auto"/>
            </w:tcBorders>
            <w:shd w:val="clear" w:color="auto" w:fill="auto"/>
          </w:tcPr>
          <w:p w14:paraId="07BFC7E1" w14:textId="77777777" w:rsidR="0063787C" w:rsidRPr="00850D00" w:rsidRDefault="0063787C" w:rsidP="007970A2">
            <w:pPr>
              <w:tabs>
                <w:tab w:val="left" w:pos="585"/>
              </w:tabs>
              <w:spacing w:before="60" w:after="60"/>
              <w:ind w:left="567" w:hanging="567"/>
              <w:jc w:val="center"/>
              <w:rPr>
                <w:sz w:val="18"/>
                <w:szCs w:val="18"/>
              </w:rPr>
            </w:pPr>
            <w:r w:rsidRPr="00850D00">
              <w:rPr>
                <w:sz w:val="18"/>
                <w:szCs w:val="18"/>
              </w:rPr>
              <w:t>No</w:t>
            </w:r>
          </w:p>
        </w:tc>
      </w:tr>
      <w:tr w:rsidR="0063787C" w:rsidRPr="00850D00" w14:paraId="6675D2D2" w14:textId="77777777" w:rsidTr="007970A2">
        <w:tc>
          <w:tcPr>
            <w:tcW w:w="4560" w:type="pct"/>
            <w:tcBorders>
              <w:bottom w:val="single" w:sz="4" w:space="0" w:color="auto"/>
            </w:tcBorders>
            <w:shd w:val="clear" w:color="auto" w:fill="auto"/>
          </w:tcPr>
          <w:p w14:paraId="00ABCC2D" w14:textId="77777777" w:rsidR="0063787C" w:rsidRPr="00850D00" w:rsidRDefault="0063787C" w:rsidP="007970A2">
            <w:pPr>
              <w:tabs>
                <w:tab w:val="left" w:pos="585"/>
              </w:tabs>
              <w:spacing w:before="60" w:after="60"/>
              <w:ind w:left="567" w:hanging="567"/>
              <w:rPr>
                <w:sz w:val="18"/>
                <w:szCs w:val="18"/>
              </w:rPr>
            </w:pPr>
            <w:r w:rsidRPr="00850D00">
              <w:rPr>
                <w:sz w:val="18"/>
                <w:szCs w:val="18"/>
              </w:rPr>
              <w:t>5.3</w:t>
            </w:r>
            <w:r w:rsidRPr="00850D00">
              <w:rPr>
                <w:sz w:val="18"/>
                <w:szCs w:val="18"/>
              </w:rPr>
              <w:tab/>
              <w:t>Is there a risk that the Project would lead to forced evictions?</w:t>
            </w:r>
            <w:r w:rsidRPr="00850D00">
              <w:rPr>
                <w:rStyle w:val="FootnoteReference"/>
                <w:szCs w:val="18"/>
              </w:rPr>
              <w:footnoteReference w:id="39"/>
            </w:r>
          </w:p>
        </w:tc>
        <w:tc>
          <w:tcPr>
            <w:tcW w:w="440" w:type="pct"/>
            <w:tcBorders>
              <w:bottom w:val="single" w:sz="4" w:space="0" w:color="auto"/>
            </w:tcBorders>
            <w:shd w:val="clear" w:color="auto" w:fill="auto"/>
          </w:tcPr>
          <w:p w14:paraId="59C49ADC" w14:textId="77777777" w:rsidR="0063787C" w:rsidRPr="00850D00" w:rsidRDefault="0063787C" w:rsidP="007970A2">
            <w:pPr>
              <w:tabs>
                <w:tab w:val="left" w:pos="585"/>
              </w:tabs>
              <w:spacing w:before="60" w:after="60"/>
              <w:ind w:left="567" w:hanging="567"/>
              <w:jc w:val="center"/>
              <w:rPr>
                <w:sz w:val="18"/>
                <w:szCs w:val="18"/>
              </w:rPr>
            </w:pPr>
            <w:r w:rsidRPr="00850D00">
              <w:rPr>
                <w:sz w:val="18"/>
                <w:szCs w:val="18"/>
              </w:rPr>
              <w:t>No</w:t>
            </w:r>
          </w:p>
        </w:tc>
      </w:tr>
      <w:tr w:rsidR="0063787C" w:rsidRPr="00850D00" w14:paraId="5423A86F" w14:textId="77777777" w:rsidTr="007970A2">
        <w:tc>
          <w:tcPr>
            <w:tcW w:w="4560" w:type="pct"/>
            <w:tcBorders>
              <w:bottom w:val="single" w:sz="4" w:space="0" w:color="auto"/>
            </w:tcBorders>
            <w:shd w:val="clear" w:color="auto" w:fill="auto"/>
          </w:tcPr>
          <w:p w14:paraId="5125B2FB" w14:textId="77777777" w:rsidR="0063787C" w:rsidRPr="00850D00" w:rsidRDefault="0063787C" w:rsidP="007970A2">
            <w:pPr>
              <w:tabs>
                <w:tab w:val="left" w:pos="585"/>
              </w:tabs>
              <w:spacing w:before="60" w:after="60"/>
              <w:ind w:left="567" w:hanging="567"/>
              <w:rPr>
                <w:sz w:val="18"/>
                <w:szCs w:val="18"/>
              </w:rPr>
            </w:pPr>
            <w:r w:rsidRPr="00850D00">
              <w:rPr>
                <w:sz w:val="18"/>
                <w:szCs w:val="18"/>
              </w:rPr>
              <w:t>5.4</w:t>
            </w:r>
            <w:r w:rsidRPr="00850D00">
              <w:rPr>
                <w:sz w:val="18"/>
                <w:szCs w:val="18"/>
              </w:rPr>
              <w:tab/>
              <w:t>Would the proposed Project possibly affect land tenure arrangements and/or community</w:t>
            </w:r>
            <w:r>
              <w:rPr>
                <w:sz w:val="18"/>
                <w:szCs w:val="18"/>
              </w:rPr>
              <w:noBreakHyphen/>
            </w:r>
            <w:r w:rsidRPr="00850D00">
              <w:rPr>
                <w:sz w:val="18"/>
                <w:szCs w:val="18"/>
              </w:rPr>
              <w:t xml:space="preserve">based property rights/customary rights to land, territories and/or resources? </w:t>
            </w:r>
          </w:p>
        </w:tc>
        <w:tc>
          <w:tcPr>
            <w:tcW w:w="440" w:type="pct"/>
            <w:tcBorders>
              <w:bottom w:val="single" w:sz="4" w:space="0" w:color="auto"/>
            </w:tcBorders>
            <w:shd w:val="clear" w:color="auto" w:fill="auto"/>
          </w:tcPr>
          <w:p w14:paraId="2E502838" w14:textId="77777777" w:rsidR="0063787C" w:rsidRPr="00850D00" w:rsidRDefault="0063787C" w:rsidP="007970A2">
            <w:pPr>
              <w:tabs>
                <w:tab w:val="left" w:pos="585"/>
              </w:tabs>
              <w:spacing w:before="60" w:after="60"/>
              <w:ind w:left="567" w:hanging="567"/>
              <w:jc w:val="center"/>
              <w:rPr>
                <w:sz w:val="18"/>
                <w:szCs w:val="18"/>
              </w:rPr>
            </w:pPr>
            <w:r w:rsidRPr="00850D00">
              <w:rPr>
                <w:sz w:val="18"/>
                <w:szCs w:val="18"/>
              </w:rPr>
              <w:t>No</w:t>
            </w:r>
          </w:p>
        </w:tc>
      </w:tr>
      <w:tr w:rsidR="0063787C" w:rsidRPr="00850D00" w14:paraId="5D197205" w14:textId="77777777" w:rsidTr="007970A2">
        <w:trPr>
          <w:trHeight w:val="584"/>
        </w:trPr>
        <w:tc>
          <w:tcPr>
            <w:tcW w:w="4560" w:type="pct"/>
            <w:tcBorders>
              <w:bottom w:val="single" w:sz="4" w:space="0" w:color="auto"/>
            </w:tcBorders>
            <w:shd w:val="clear" w:color="auto" w:fill="D9E2F3" w:themeFill="accent1" w:themeFillTint="33"/>
            <w:vAlign w:val="center"/>
          </w:tcPr>
          <w:p w14:paraId="77019E16" w14:textId="77777777" w:rsidR="0063787C" w:rsidRPr="00850D00" w:rsidRDefault="0063787C" w:rsidP="007970A2">
            <w:pPr>
              <w:tabs>
                <w:tab w:val="left" w:pos="0"/>
                <w:tab w:val="left" w:pos="555"/>
              </w:tabs>
              <w:spacing w:before="60" w:after="60"/>
              <w:rPr>
                <w:b/>
                <w:sz w:val="18"/>
                <w:szCs w:val="18"/>
              </w:rPr>
            </w:pPr>
            <w:r w:rsidRPr="00850D00">
              <w:rPr>
                <w:b/>
                <w:sz w:val="18"/>
                <w:szCs w:val="18"/>
              </w:rPr>
              <w:t>Standard 6: Indigenous Peoples</w:t>
            </w:r>
          </w:p>
        </w:tc>
        <w:tc>
          <w:tcPr>
            <w:tcW w:w="440" w:type="pct"/>
            <w:tcBorders>
              <w:bottom w:val="single" w:sz="4" w:space="0" w:color="auto"/>
            </w:tcBorders>
            <w:shd w:val="clear" w:color="auto" w:fill="D9E2F3" w:themeFill="accent1" w:themeFillTint="33"/>
            <w:vAlign w:val="center"/>
          </w:tcPr>
          <w:p w14:paraId="141AA430" w14:textId="77777777" w:rsidR="0063787C" w:rsidRPr="00850D00" w:rsidRDefault="0063787C" w:rsidP="007970A2">
            <w:pPr>
              <w:tabs>
                <w:tab w:val="left" w:pos="585"/>
              </w:tabs>
              <w:spacing w:before="60" w:after="60"/>
              <w:ind w:left="567" w:hanging="567"/>
              <w:jc w:val="center"/>
              <w:rPr>
                <w:sz w:val="18"/>
                <w:szCs w:val="18"/>
              </w:rPr>
            </w:pPr>
          </w:p>
        </w:tc>
      </w:tr>
      <w:tr w:rsidR="0063787C" w:rsidRPr="00850D00" w14:paraId="7F949583" w14:textId="77777777" w:rsidTr="007970A2">
        <w:tc>
          <w:tcPr>
            <w:tcW w:w="4560" w:type="pct"/>
            <w:tcBorders>
              <w:bottom w:val="single" w:sz="4" w:space="0" w:color="auto"/>
            </w:tcBorders>
            <w:shd w:val="clear" w:color="auto" w:fill="auto"/>
          </w:tcPr>
          <w:p w14:paraId="34380694" w14:textId="77777777" w:rsidR="0063787C" w:rsidRPr="00850D00" w:rsidRDefault="0063787C" w:rsidP="007970A2">
            <w:pPr>
              <w:tabs>
                <w:tab w:val="left" w:pos="585"/>
              </w:tabs>
              <w:spacing w:before="60" w:after="60"/>
              <w:ind w:left="567" w:hanging="567"/>
              <w:rPr>
                <w:sz w:val="18"/>
                <w:szCs w:val="18"/>
              </w:rPr>
            </w:pPr>
            <w:r w:rsidRPr="00850D00">
              <w:rPr>
                <w:sz w:val="18"/>
                <w:szCs w:val="18"/>
              </w:rPr>
              <w:t>6.1</w:t>
            </w:r>
            <w:r w:rsidRPr="00850D00">
              <w:rPr>
                <w:sz w:val="18"/>
                <w:szCs w:val="18"/>
              </w:rPr>
              <w:tab/>
              <w:t>Are indigenous peoples present in the Project area (including Project area of influence)?</w:t>
            </w:r>
          </w:p>
        </w:tc>
        <w:tc>
          <w:tcPr>
            <w:tcW w:w="440" w:type="pct"/>
            <w:tcBorders>
              <w:bottom w:val="single" w:sz="4" w:space="0" w:color="auto"/>
            </w:tcBorders>
            <w:shd w:val="clear" w:color="auto" w:fill="auto"/>
          </w:tcPr>
          <w:p w14:paraId="646130A8" w14:textId="77777777" w:rsidR="0063787C" w:rsidRPr="00850D00" w:rsidRDefault="0063787C" w:rsidP="007970A2">
            <w:pPr>
              <w:tabs>
                <w:tab w:val="left" w:pos="585"/>
              </w:tabs>
              <w:spacing w:before="60" w:after="60"/>
              <w:ind w:left="567" w:hanging="567"/>
              <w:jc w:val="center"/>
              <w:rPr>
                <w:sz w:val="18"/>
                <w:szCs w:val="18"/>
              </w:rPr>
            </w:pPr>
            <w:r>
              <w:rPr>
                <w:sz w:val="18"/>
                <w:szCs w:val="18"/>
              </w:rPr>
              <w:t>No</w:t>
            </w:r>
          </w:p>
        </w:tc>
      </w:tr>
      <w:tr w:rsidR="0063787C" w:rsidRPr="00850D00" w14:paraId="03ADC8C4" w14:textId="77777777" w:rsidTr="007970A2">
        <w:tc>
          <w:tcPr>
            <w:tcW w:w="4560" w:type="pct"/>
            <w:tcBorders>
              <w:bottom w:val="single" w:sz="4" w:space="0" w:color="auto"/>
            </w:tcBorders>
            <w:shd w:val="clear" w:color="auto" w:fill="auto"/>
          </w:tcPr>
          <w:p w14:paraId="0238C5CB" w14:textId="77777777" w:rsidR="0063787C" w:rsidRPr="00850D00" w:rsidRDefault="0063787C" w:rsidP="007970A2">
            <w:pPr>
              <w:tabs>
                <w:tab w:val="left" w:pos="585"/>
              </w:tabs>
              <w:spacing w:before="60" w:after="60"/>
              <w:ind w:left="567" w:hanging="567"/>
              <w:rPr>
                <w:sz w:val="18"/>
                <w:szCs w:val="18"/>
              </w:rPr>
            </w:pPr>
            <w:r w:rsidRPr="00850D00">
              <w:rPr>
                <w:sz w:val="18"/>
                <w:szCs w:val="18"/>
              </w:rPr>
              <w:t>6.2</w:t>
            </w:r>
            <w:r w:rsidRPr="00850D00">
              <w:rPr>
                <w:sz w:val="18"/>
                <w:szCs w:val="18"/>
              </w:rPr>
              <w:tab/>
              <w:t>Is it likely that the Project or portions of the Project will be located on lands and territories claimed by indigenous peoples?</w:t>
            </w:r>
          </w:p>
        </w:tc>
        <w:tc>
          <w:tcPr>
            <w:tcW w:w="440" w:type="pct"/>
            <w:tcBorders>
              <w:bottom w:val="single" w:sz="4" w:space="0" w:color="auto"/>
            </w:tcBorders>
            <w:shd w:val="clear" w:color="auto" w:fill="auto"/>
          </w:tcPr>
          <w:p w14:paraId="5708B252" w14:textId="77777777" w:rsidR="0063787C" w:rsidRPr="00850D00" w:rsidRDefault="0063787C" w:rsidP="007970A2">
            <w:pPr>
              <w:tabs>
                <w:tab w:val="left" w:pos="585"/>
              </w:tabs>
              <w:spacing w:before="60" w:after="60"/>
              <w:ind w:left="567" w:hanging="567"/>
              <w:jc w:val="center"/>
              <w:rPr>
                <w:sz w:val="18"/>
                <w:szCs w:val="18"/>
              </w:rPr>
            </w:pPr>
            <w:r w:rsidRPr="00850D00">
              <w:rPr>
                <w:sz w:val="18"/>
                <w:szCs w:val="18"/>
              </w:rPr>
              <w:t>No</w:t>
            </w:r>
          </w:p>
        </w:tc>
      </w:tr>
      <w:tr w:rsidR="0063787C" w:rsidRPr="00850D00" w14:paraId="71427567" w14:textId="77777777" w:rsidTr="007970A2">
        <w:tc>
          <w:tcPr>
            <w:tcW w:w="4560" w:type="pct"/>
            <w:tcBorders>
              <w:bottom w:val="single" w:sz="4" w:space="0" w:color="auto"/>
            </w:tcBorders>
            <w:shd w:val="clear" w:color="auto" w:fill="auto"/>
          </w:tcPr>
          <w:p w14:paraId="3CFBAA92" w14:textId="77777777" w:rsidR="0063787C" w:rsidRPr="00850D00" w:rsidRDefault="0063787C" w:rsidP="007970A2">
            <w:pPr>
              <w:tabs>
                <w:tab w:val="left" w:pos="585"/>
              </w:tabs>
              <w:spacing w:before="60" w:after="60"/>
              <w:ind w:left="567" w:hanging="567"/>
              <w:rPr>
                <w:sz w:val="18"/>
                <w:szCs w:val="18"/>
              </w:rPr>
            </w:pPr>
            <w:r w:rsidRPr="00850D00">
              <w:rPr>
                <w:sz w:val="18"/>
                <w:szCs w:val="18"/>
              </w:rPr>
              <w:t>6.3</w:t>
            </w:r>
            <w:r w:rsidRPr="00850D00">
              <w:rPr>
                <w:sz w:val="18"/>
                <w:szCs w:val="18"/>
              </w:rPr>
              <w:tab/>
              <w:t xml:space="preserve">Would the proposed Project potentially affect the human rights, lands, natural resources, territories, and traditional livelihoods of indigenous peoples (regardless of whether indigenous peoples possess the legal titles to such areas, whether the Project is located within or outside of the lands and territories inhabited by the affected peoples, or whether the indigenous peoples are recognized as indigenous peoples by the country in question)? </w:t>
            </w:r>
          </w:p>
          <w:p w14:paraId="1DCB72B1" w14:textId="77777777" w:rsidR="0063787C" w:rsidRPr="00850D00" w:rsidRDefault="0063787C" w:rsidP="007970A2">
            <w:pPr>
              <w:tabs>
                <w:tab w:val="left" w:pos="585"/>
              </w:tabs>
              <w:spacing w:before="60" w:after="60"/>
              <w:ind w:left="567" w:firstLine="40"/>
              <w:rPr>
                <w:i/>
                <w:sz w:val="18"/>
                <w:szCs w:val="18"/>
              </w:rPr>
            </w:pPr>
            <w:r w:rsidRPr="00850D00">
              <w:rPr>
                <w:i/>
                <w:sz w:val="18"/>
                <w:szCs w:val="18"/>
              </w:rPr>
              <w:t>If the answer to the screening question 6.3 is “yes” the potential risk impacts are considered potentially severe and/or critical and the Project would be categorized as either Moderate or High Risk.</w:t>
            </w:r>
          </w:p>
        </w:tc>
        <w:tc>
          <w:tcPr>
            <w:tcW w:w="440" w:type="pct"/>
            <w:tcBorders>
              <w:bottom w:val="single" w:sz="4" w:space="0" w:color="auto"/>
            </w:tcBorders>
            <w:shd w:val="clear" w:color="auto" w:fill="auto"/>
          </w:tcPr>
          <w:p w14:paraId="20FBA700" w14:textId="77777777" w:rsidR="0063787C" w:rsidRPr="00850D00" w:rsidRDefault="0063787C" w:rsidP="007970A2">
            <w:pPr>
              <w:tabs>
                <w:tab w:val="left" w:pos="585"/>
              </w:tabs>
              <w:spacing w:before="60" w:after="60"/>
              <w:ind w:left="567" w:hanging="567"/>
              <w:jc w:val="center"/>
              <w:rPr>
                <w:sz w:val="18"/>
                <w:szCs w:val="18"/>
              </w:rPr>
            </w:pPr>
            <w:r w:rsidRPr="00850D00">
              <w:rPr>
                <w:sz w:val="18"/>
                <w:szCs w:val="18"/>
              </w:rPr>
              <w:t>No</w:t>
            </w:r>
          </w:p>
        </w:tc>
      </w:tr>
      <w:tr w:rsidR="0063787C" w:rsidRPr="00850D00" w14:paraId="6E0E4207" w14:textId="77777777" w:rsidTr="007970A2">
        <w:tc>
          <w:tcPr>
            <w:tcW w:w="4560" w:type="pct"/>
            <w:tcBorders>
              <w:bottom w:val="single" w:sz="4" w:space="0" w:color="auto"/>
            </w:tcBorders>
            <w:shd w:val="clear" w:color="auto" w:fill="auto"/>
          </w:tcPr>
          <w:p w14:paraId="1D9ED86C" w14:textId="77777777" w:rsidR="0063787C" w:rsidRPr="00850D00" w:rsidRDefault="0063787C" w:rsidP="007970A2">
            <w:pPr>
              <w:tabs>
                <w:tab w:val="left" w:pos="585"/>
              </w:tabs>
              <w:spacing w:before="60" w:after="60"/>
              <w:ind w:left="567" w:hanging="567"/>
              <w:rPr>
                <w:sz w:val="18"/>
                <w:szCs w:val="18"/>
              </w:rPr>
            </w:pPr>
            <w:r w:rsidRPr="00850D00">
              <w:rPr>
                <w:sz w:val="18"/>
                <w:szCs w:val="18"/>
              </w:rPr>
              <w:t>6.4</w:t>
            </w:r>
            <w:r w:rsidRPr="00850D00">
              <w:rPr>
                <w:sz w:val="18"/>
                <w:szCs w:val="18"/>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440" w:type="pct"/>
            <w:tcBorders>
              <w:bottom w:val="single" w:sz="4" w:space="0" w:color="auto"/>
            </w:tcBorders>
            <w:shd w:val="clear" w:color="auto" w:fill="auto"/>
          </w:tcPr>
          <w:p w14:paraId="71E15F34" w14:textId="77777777" w:rsidR="0063787C" w:rsidRPr="00850D00" w:rsidRDefault="0063787C" w:rsidP="007970A2">
            <w:pPr>
              <w:tabs>
                <w:tab w:val="left" w:pos="585"/>
              </w:tabs>
              <w:spacing w:before="60" w:after="60"/>
              <w:ind w:left="567" w:hanging="567"/>
              <w:jc w:val="center"/>
              <w:rPr>
                <w:sz w:val="18"/>
                <w:szCs w:val="18"/>
              </w:rPr>
            </w:pPr>
            <w:r w:rsidRPr="00850D00">
              <w:rPr>
                <w:sz w:val="18"/>
                <w:szCs w:val="18"/>
              </w:rPr>
              <w:t>No</w:t>
            </w:r>
          </w:p>
        </w:tc>
      </w:tr>
      <w:tr w:rsidR="0063787C" w:rsidRPr="00850D00" w14:paraId="70D0C513" w14:textId="77777777" w:rsidTr="007970A2">
        <w:tc>
          <w:tcPr>
            <w:tcW w:w="4560" w:type="pct"/>
            <w:tcBorders>
              <w:bottom w:val="single" w:sz="4" w:space="0" w:color="auto"/>
            </w:tcBorders>
            <w:shd w:val="clear" w:color="auto" w:fill="auto"/>
          </w:tcPr>
          <w:p w14:paraId="3407F55D" w14:textId="77777777" w:rsidR="0063787C" w:rsidRPr="00850D00" w:rsidRDefault="0063787C" w:rsidP="007970A2">
            <w:pPr>
              <w:tabs>
                <w:tab w:val="left" w:pos="585"/>
              </w:tabs>
              <w:spacing w:before="60" w:after="60"/>
              <w:ind w:left="567" w:hanging="567"/>
              <w:rPr>
                <w:sz w:val="18"/>
                <w:szCs w:val="18"/>
              </w:rPr>
            </w:pPr>
            <w:r w:rsidRPr="00850D00">
              <w:rPr>
                <w:sz w:val="18"/>
                <w:szCs w:val="18"/>
              </w:rPr>
              <w:t>6.5</w:t>
            </w:r>
            <w:r w:rsidRPr="00850D00">
              <w:rPr>
                <w:sz w:val="18"/>
                <w:szCs w:val="18"/>
              </w:rPr>
              <w:tab/>
              <w:t>Does the proposed Project involve the utilization and/or commercial development of natural resources on lands and territories claimed by indigenous peoples?</w:t>
            </w:r>
          </w:p>
        </w:tc>
        <w:tc>
          <w:tcPr>
            <w:tcW w:w="440" w:type="pct"/>
            <w:tcBorders>
              <w:bottom w:val="single" w:sz="4" w:space="0" w:color="auto"/>
            </w:tcBorders>
            <w:shd w:val="clear" w:color="auto" w:fill="auto"/>
          </w:tcPr>
          <w:p w14:paraId="305CBD23" w14:textId="77777777" w:rsidR="0063787C" w:rsidRPr="00850D00" w:rsidRDefault="0063787C" w:rsidP="007970A2">
            <w:pPr>
              <w:tabs>
                <w:tab w:val="left" w:pos="585"/>
              </w:tabs>
              <w:spacing w:before="60" w:after="60"/>
              <w:ind w:left="567" w:hanging="567"/>
              <w:jc w:val="center"/>
              <w:rPr>
                <w:sz w:val="18"/>
                <w:szCs w:val="18"/>
              </w:rPr>
            </w:pPr>
            <w:r w:rsidRPr="00850D00">
              <w:rPr>
                <w:sz w:val="18"/>
                <w:szCs w:val="18"/>
              </w:rPr>
              <w:t>No</w:t>
            </w:r>
          </w:p>
        </w:tc>
      </w:tr>
      <w:tr w:rsidR="0063787C" w:rsidRPr="00850D00" w14:paraId="6C878CC6" w14:textId="77777777" w:rsidTr="007970A2">
        <w:tc>
          <w:tcPr>
            <w:tcW w:w="4560" w:type="pct"/>
            <w:tcBorders>
              <w:bottom w:val="single" w:sz="4" w:space="0" w:color="auto"/>
            </w:tcBorders>
            <w:shd w:val="clear" w:color="auto" w:fill="auto"/>
          </w:tcPr>
          <w:p w14:paraId="1425502F" w14:textId="77777777" w:rsidR="0063787C" w:rsidRPr="00850D00" w:rsidRDefault="0063787C" w:rsidP="007970A2">
            <w:pPr>
              <w:tabs>
                <w:tab w:val="left" w:pos="585"/>
              </w:tabs>
              <w:spacing w:before="60" w:after="60"/>
              <w:ind w:left="567" w:hanging="567"/>
              <w:rPr>
                <w:sz w:val="18"/>
                <w:szCs w:val="18"/>
              </w:rPr>
            </w:pPr>
            <w:r w:rsidRPr="00850D00">
              <w:rPr>
                <w:sz w:val="18"/>
                <w:szCs w:val="18"/>
              </w:rPr>
              <w:t>6.6</w:t>
            </w:r>
            <w:r w:rsidRPr="00850D00">
              <w:rPr>
                <w:sz w:val="18"/>
                <w:szCs w:val="18"/>
              </w:rPr>
              <w:tab/>
              <w:t>Is there a potential for forced eviction or the whole or partial physical or economic displacement of indigenous peoples, including through access restrictions to lands, territories, and resources?</w:t>
            </w:r>
          </w:p>
        </w:tc>
        <w:tc>
          <w:tcPr>
            <w:tcW w:w="440" w:type="pct"/>
            <w:tcBorders>
              <w:bottom w:val="single" w:sz="4" w:space="0" w:color="auto"/>
            </w:tcBorders>
            <w:shd w:val="clear" w:color="auto" w:fill="auto"/>
          </w:tcPr>
          <w:p w14:paraId="7681CC4D" w14:textId="77777777" w:rsidR="0063787C" w:rsidRPr="00850D00" w:rsidRDefault="0063787C" w:rsidP="007970A2">
            <w:pPr>
              <w:tabs>
                <w:tab w:val="left" w:pos="585"/>
              </w:tabs>
              <w:spacing w:before="60" w:after="60"/>
              <w:ind w:left="567" w:hanging="567"/>
              <w:jc w:val="center"/>
              <w:rPr>
                <w:sz w:val="18"/>
                <w:szCs w:val="18"/>
              </w:rPr>
            </w:pPr>
            <w:r w:rsidRPr="00850D00">
              <w:rPr>
                <w:sz w:val="18"/>
                <w:szCs w:val="18"/>
              </w:rPr>
              <w:t>No</w:t>
            </w:r>
          </w:p>
        </w:tc>
      </w:tr>
      <w:tr w:rsidR="0063787C" w:rsidRPr="00850D00" w14:paraId="23B24D9D" w14:textId="77777777" w:rsidTr="007970A2">
        <w:tc>
          <w:tcPr>
            <w:tcW w:w="4560" w:type="pct"/>
            <w:tcBorders>
              <w:bottom w:val="single" w:sz="4" w:space="0" w:color="auto"/>
            </w:tcBorders>
            <w:shd w:val="clear" w:color="auto" w:fill="auto"/>
          </w:tcPr>
          <w:p w14:paraId="273069DD" w14:textId="77777777" w:rsidR="0063787C" w:rsidRPr="00850D00" w:rsidRDefault="0063787C" w:rsidP="007970A2">
            <w:pPr>
              <w:tabs>
                <w:tab w:val="left" w:pos="585"/>
              </w:tabs>
              <w:spacing w:before="60" w:after="60"/>
              <w:ind w:left="567" w:hanging="567"/>
              <w:rPr>
                <w:sz w:val="18"/>
                <w:szCs w:val="18"/>
              </w:rPr>
            </w:pPr>
            <w:r w:rsidRPr="00850D00">
              <w:rPr>
                <w:sz w:val="18"/>
                <w:szCs w:val="18"/>
              </w:rPr>
              <w:t>6.7</w:t>
            </w:r>
            <w:r w:rsidRPr="00850D00">
              <w:rPr>
                <w:sz w:val="18"/>
                <w:szCs w:val="18"/>
              </w:rPr>
              <w:tab/>
              <w:t>Would the Project adversely affect the development priorities of indigenous peoples as defined by them?</w:t>
            </w:r>
          </w:p>
        </w:tc>
        <w:tc>
          <w:tcPr>
            <w:tcW w:w="440" w:type="pct"/>
            <w:tcBorders>
              <w:bottom w:val="single" w:sz="4" w:space="0" w:color="auto"/>
            </w:tcBorders>
            <w:shd w:val="clear" w:color="auto" w:fill="auto"/>
          </w:tcPr>
          <w:p w14:paraId="075A065A" w14:textId="77777777" w:rsidR="0063787C" w:rsidRPr="00850D00" w:rsidRDefault="0063787C" w:rsidP="007970A2">
            <w:pPr>
              <w:tabs>
                <w:tab w:val="left" w:pos="585"/>
              </w:tabs>
              <w:spacing w:before="60" w:after="60"/>
              <w:ind w:left="567" w:hanging="567"/>
              <w:jc w:val="center"/>
              <w:rPr>
                <w:sz w:val="18"/>
                <w:szCs w:val="18"/>
              </w:rPr>
            </w:pPr>
            <w:r w:rsidRPr="00850D00">
              <w:rPr>
                <w:sz w:val="18"/>
                <w:szCs w:val="18"/>
              </w:rPr>
              <w:t>No</w:t>
            </w:r>
          </w:p>
        </w:tc>
      </w:tr>
      <w:tr w:rsidR="0063787C" w:rsidRPr="00850D00" w14:paraId="379E35A6" w14:textId="77777777" w:rsidTr="007970A2">
        <w:tc>
          <w:tcPr>
            <w:tcW w:w="4560" w:type="pct"/>
            <w:tcBorders>
              <w:bottom w:val="single" w:sz="4" w:space="0" w:color="auto"/>
            </w:tcBorders>
            <w:shd w:val="clear" w:color="auto" w:fill="auto"/>
          </w:tcPr>
          <w:p w14:paraId="0A584C3E" w14:textId="77777777" w:rsidR="0063787C" w:rsidRPr="00850D00" w:rsidRDefault="0063787C" w:rsidP="007970A2">
            <w:pPr>
              <w:tabs>
                <w:tab w:val="left" w:pos="585"/>
              </w:tabs>
              <w:spacing w:before="60" w:after="60"/>
              <w:ind w:left="567" w:hanging="567"/>
              <w:rPr>
                <w:sz w:val="18"/>
                <w:szCs w:val="18"/>
              </w:rPr>
            </w:pPr>
            <w:r w:rsidRPr="00850D00">
              <w:rPr>
                <w:sz w:val="18"/>
                <w:szCs w:val="18"/>
              </w:rPr>
              <w:lastRenderedPageBreak/>
              <w:t>6.8</w:t>
            </w:r>
            <w:r w:rsidRPr="00850D00">
              <w:rPr>
                <w:sz w:val="18"/>
                <w:szCs w:val="18"/>
              </w:rPr>
              <w:tab/>
              <w:t>Would the Project potentially affect the physical and cultural survival of indigenous peoples?</w:t>
            </w:r>
          </w:p>
        </w:tc>
        <w:tc>
          <w:tcPr>
            <w:tcW w:w="440" w:type="pct"/>
            <w:tcBorders>
              <w:bottom w:val="single" w:sz="4" w:space="0" w:color="auto"/>
            </w:tcBorders>
            <w:shd w:val="clear" w:color="auto" w:fill="auto"/>
          </w:tcPr>
          <w:p w14:paraId="78718F95" w14:textId="77777777" w:rsidR="0063787C" w:rsidRPr="00850D00" w:rsidRDefault="0063787C" w:rsidP="007970A2">
            <w:pPr>
              <w:tabs>
                <w:tab w:val="left" w:pos="585"/>
              </w:tabs>
              <w:spacing w:before="60" w:after="60"/>
              <w:ind w:left="567" w:hanging="567"/>
              <w:jc w:val="center"/>
              <w:rPr>
                <w:sz w:val="18"/>
                <w:szCs w:val="18"/>
              </w:rPr>
            </w:pPr>
            <w:r w:rsidRPr="00850D00">
              <w:rPr>
                <w:sz w:val="18"/>
                <w:szCs w:val="18"/>
              </w:rPr>
              <w:t>No</w:t>
            </w:r>
          </w:p>
        </w:tc>
      </w:tr>
      <w:tr w:rsidR="0063787C" w:rsidRPr="00850D00" w14:paraId="3EFA824C" w14:textId="77777777" w:rsidTr="007970A2">
        <w:tc>
          <w:tcPr>
            <w:tcW w:w="4560" w:type="pct"/>
            <w:tcBorders>
              <w:bottom w:val="single" w:sz="4" w:space="0" w:color="auto"/>
            </w:tcBorders>
            <w:shd w:val="clear" w:color="auto" w:fill="auto"/>
          </w:tcPr>
          <w:p w14:paraId="4B7CF825" w14:textId="77777777" w:rsidR="0063787C" w:rsidRPr="00850D00" w:rsidRDefault="0063787C" w:rsidP="007970A2">
            <w:pPr>
              <w:tabs>
                <w:tab w:val="left" w:pos="585"/>
              </w:tabs>
              <w:spacing w:before="60" w:after="60"/>
              <w:ind w:left="567" w:hanging="567"/>
              <w:rPr>
                <w:sz w:val="18"/>
                <w:szCs w:val="18"/>
              </w:rPr>
            </w:pPr>
            <w:r w:rsidRPr="00850D00">
              <w:rPr>
                <w:sz w:val="18"/>
                <w:szCs w:val="18"/>
              </w:rPr>
              <w:t>6.9</w:t>
            </w:r>
            <w:r w:rsidRPr="00850D00">
              <w:rPr>
                <w:sz w:val="18"/>
                <w:szCs w:val="18"/>
              </w:rPr>
              <w:tab/>
              <w:t>Would the Project potentially affect the Cultural Heritage of indigenous peoples, including through the commercialization or use of their traditional knowledge and practices?</w:t>
            </w:r>
          </w:p>
        </w:tc>
        <w:tc>
          <w:tcPr>
            <w:tcW w:w="440" w:type="pct"/>
            <w:tcBorders>
              <w:bottom w:val="single" w:sz="4" w:space="0" w:color="auto"/>
            </w:tcBorders>
            <w:shd w:val="clear" w:color="auto" w:fill="auto"/>
          </w:tcPr>
          <w:p w14:paraId="1448914A" w14:textId="77777777" w:rsidR="0063787C" w:rsidRPr="00850D00" w:rsidRDefault="0063787C" w:rsidP="007970A2">
            <w:pPr>
              <w:tabs>
                <w:tab w:val="left" w:pos="585"/>
              </w:tabs>
              <w:spacing w:before="60" w:after="60"/>
              <w:ind w:left="567" w:hanging="567"/>
              <w:jc w:val="center"/>
              <w:rPr>
                <w:sz w:val="18"/>
                <w:szCs w:val="18"/>
              </w:rPr>
            </w:pPr>
            <w:r w:rsidRPr="00850D00">
              <w:rPr>
                <w:sz w:val="18"/>
                <w:szCs w:val="18"/>
              </w:rPr>
              <w:t>No</w:t>
            </w:r>
          </w:p>
        </w:tc>
      </w:tr>
      <w:tr w:rsidR="0063787C" w:rsidRPr="00850D00" w14:paraId="50AB2E00" w14:textId="77777777" w:rsidTr="007970A2">
        <w:trPr>
          <w:trHeight w:val="602"/>
        </w:trPr>
        <w:tc>
          <w:tcPr>
            <w:tcW w:w="4560" w:type="pct"/>
            <w:tcBorders>
              <w:bottom w:val="single" w:sz="4" w:space="0" w:color="auto"/>
            </w:tcBorders>
            <w:shd w:val="clear" w:color="auto" w:fill="D9E2F3" w:themeFill="accent1" w:themeFillTint="33"/>
            <w:vAlign w:val="center"/>
          </w:tcPr>
          <w:p w14:paraId="2B658337" w14:textId="77777777" w:rsidR="0063787C" w:rsidRPr="00850D00" w:rsidRDefault="0063787C" w:rsidP="007970A2">
            <w:pPr>
              <w:tabs>
                <w:tab w:val="left" w:pos="570"/>
              </w:tabs>
              <w:spacing w:before="120"/>
              <w:rPr>
                <w:b/>
                <w:sz w:val="18"/>
                <w:szCs w:val="18"/>
              </w:rPr>
            </w:pPr>
            <w:r w:rsidRPr="00850D00">
              <w:rPr>
                <w:b/>
                <w:sz w:val="18"/>
                <w:szCs w:val="18"/>
              </w:rPr>
              <w:t>Standard 7: Pollution Prevention and Resource Efficiency</w:t>
            </w:r>
          </w:p>
        </w:tc>
        <w:tc>
          <w:tcPr>
            <w:tcW w:w="440" w:type="pct"/>
            <w:tcBorders>
              <w:bottom w:val="single" w:sz="4" w:space="0" w:color="auto"/>
            </w:tcBorders>
            <w:shd w:val="clear" w:color="auto" w:fill="D9E2F3" w:themeFill="accent1" w:themeFillTint="33"/>
            <w:vAlign w:val="center"/>
          </w:tcPr>
          <w:p w14:paraId="70679424" w14:textId="77777777" w:rsidR="0063787C" w:rsidRPr="00850D00" w:rsidRDefault="0063787C" w:rsidP="007970A2">
            <w:pPr>
              <w:jc w:val="center"/>
              <w:rPr>
                <w:b/>
                <w:i/>
                <w:sz w:val="18"/>
                <w:szCs w:val="18"/>
              </w:rPr>
            </w:pPr>
          </w:p>
        </w:tc>
      </w:tr>
      <w:tr w:rsidR="0063787C" w:rsidRPr="00850D00" w14:paraId="3471DA90" w14:textId="77777777" w:rsidTr="007970A2">
        <w:tc>
          <w:tcPr>
            <w:tcW w:w="4560" w:type="pct"/>
            <w:shd w:val="clear" w:color="auto" w:fill="auto"/>
          </w:tcPr>
          <w:p w14:paraId="521098D4" w14:textId="77777777" w:rsidR="0063787C" w:rsidRPr="00850D00" w:rsidRDefault="0063787C" w:rsidP="007970A2">
            <w:pPr>
              <w:tabs>
                <w:tab w:val="left" w:pos="585"/>
              </w:tabs>
              <w:spacing w:before="60" w:after="60"/>
              <w:ind w:left="567" w:hanging="567"/>
              <w:rPr>
                <w:sz w:val="18"/>
                <w:szCs w:val="18"/>
              </w:rPr>
            </w:pPr>
            <w:r w:rsidRPr="00850D00">
              <w:rPr>
                <w:sz w:val="18"/>
                <w:szCs w:val="18"/>
              </w:rPr>
              <w:t>7.1</w:t>
            </w:r>
            <w:r w:rsidRPr="00850D00">
              <w:rPr>
                <w:sz w:val="18"/>
                <w:szCs w:val="18"/>
              </w:rPr>
              <w:tab/>
              <w:t xml:space="preserve">Would the Project potentially result in the release of pollutants to the environment due to routine or non-routine circumstances with the potential for adverse local, regional, and/or </w:t>
            </w:r>
            <w:hyperlink w:anchor="TransboundaryImpactsGlossary" w:history="1">
              <w:r w:rsidRPr="00850D00">
                <w:rPr>
                  <w:sz w:val="18"/>
                  <w:szCs w:val="18"/>
                </w:rPr>
                <w:t>transboundary impacts</w:t>
              </w:r>
            </w:hyperlink>
            <w:r w:rsidRPr="00850D00">
              <w:rPr>
                <w:sz w:val="18"/>
                <w:szCs w:val="18"/>
              </w:rPr>
              <w:t xml:space="preserve">? </w:t>
            </w:r>
          </w:p>
        </w:tc>
        <w:tc>
          <w:tcPr>
            <w:tcW w:w="440" w:type="pct"/>
            <w:shd w:val="clear" w:color="auto" w:fill="auto"/>
          </w:tcPr>
          <w:p w14:paraId="61C3ED42" w14:textId="77777777" w:rsidR="0063787C" w:rsidRPr="00850D00" w:rsidRDefault="0063787C" w:rsidP="007970A2">
            <w:pPr>
              <w:jc w:val="center"/>
              <w:rPr>
                <w:sz w:val="18"/>
                <w:szCs w:val="18"/>
              </w:rPr>
            </w:pPr>
            <w:r w:rsidRPr="00850D00">
              <w:rPr>
                <w:sz w:val="18"/>
                <w:szCs w:val="18"/>
              </w:rPr>
              <w:t>No</w:t>
            </w:r>
          </w:p>
        </w:tc>
      </w:tr>
      <w:tr w:rsidR="0063787C" w:rsidRPr="00850D00" w14:paraId="4B645FD2" w14:textId="77777777" w:rsidTr="007970A2">
        <w:tc>
          <w:tcPr>
            <w:tcW w:w="4560" w:type="pct"/>
            <w:tcBorders>
              <w:bottom w:val="single" w:sz="4" w:space="0" w:color="auto"/>
            </w:tcBorders>
            <w:shd w:val="clear" w:color="auto" w:fill="auto"/>
          </w:tcPr>
          <w:p w14:paraId="0EDA9B22" w14:textId="77777777" w:rsidR="0063787C" w:rsidRPr="00850D00" w:rsidRDefault="0063787C" w:rsidP="007970A2">
            <w:pPr>
              <w:tabs>
                <w:tab w:val="left" w:pos="585"/>
              </w:tabs>
              <w:spacing w:before="60" w:after="60"/>
              <w:ind w:left="567" w:hanging="567"/>
              <w:rPr>
                <w:sz w:val="18"/>
                <w:szCs w:val="18"/>
              </w:rPr>
            </w:pPr>
            <w:r w:rsidRPr="00850D00">
              <w:rPr>
                <w:sz w:val="18"/>
                <w:szCs w:val="18"/>
              </w:rPr>
              <w:t>7.2</w:t>
            </w:r>
            <w:r w:rsidRPr="00850D00">
              <w:rPr>
                <w:sz w:val="18"/>
                <w:szCs w:val="18"/>
              </w:rPr>
              <w:tab/>
              <w:t>Would the proposed Project potentially result in the generation of waste (both hazardous and non-hazardous)?</w:t>
            </w:r>
          </w:p>
        </w:tc>
        <w:tc>
          <w:tcPr>
            <w:tcW w:w="440" w:type="pct"/>
            <w:tcBorders>
              <w:bottom w:val="single" w:sz="4" w:space="0" w:color="auto"/>
            </w:tcBorders>
            <w:shd w:val="clear" w:color="auto" w:fill="auto"/>
          </w:tcPr>
          <w:p w14:paraId="737E3280" w14:textId="77777777" w:rsidR="0063787C" w:rsidRPr="00850D00" w:rsidRDefault="0063787C" w:rsidP="007970A2">
            <w:pPr>
              <w:jc w:val="center"/>
              <w:rPr>
                <w:sz w:val="18"/>
                <w:szCs w:val="18"/>
              </w:rPr>
            </w:pPr>
            <w:r w:rsidRPr="00850D00">
              <w:rPr>
                <w:sz w:val="18"/>
                <w:szCs w:val="18"/>
              </w:rPr>
              <w:t>No</w:t>
            </w:r>
          </w:p>
        </w:tc>
      </w:tr>
      <w:tr w:rsidR="0063787C" w:rsidRPr="00850D00" w14:paraId="59B9B21C" w14:textId="77777777" w:rsidTr="007970A2">
        <w:trPr>
          <w:trHeight w:val="402"/>
        </w:trPr>
        <w:tc>
          <w:tcPr>
            <w:tcW w:w="4560" w:type="pct"/>
            <w:tcBorders>
              <w:bottom w:val="single" w:sz="4" w:space="0" w:color="auto"/>
            </w:tcBorders>
            <w:shd w:val="clear" w:color="auto" w:fill="auto"/>
          </w:tcPr>
          <w:p w14:paraId="64BCD6ED" w14:textId="77777777" w:rsidR="0063787C" w:rsidRPr="00850D00" w:rsidRDefault="0063787C" w:rsidP="007970A2">
            <w:pPr>
              <w:tabs>
                <w:tab w:val="left" w:pos="585"/>
              </w:tabs>
              <w:spacing w:before="60" w:after="60"/>
              <w:ind w:left="567" w:hanging="567"/>
              <w:rPr>
                <w:sz w:val="18"/>
                <w:szCs w:val="18"/>
              </w:rPr>
            </w:pPr>
            <w:r w:rsidRPr="00850D00">
              <w:rPr>
                <w:sz w:val="18"/>
                <w:szCs w:val="18"/>
              </w:rPr>
              <w:t>7.3</w:t>
            </w:r>
            <w:r w:rsidRPr="00850D00">
              <w:rPr>
                <w:sz w:val="18"/>
                <w:szCs w:val="18"/>
              </w:rPr>
              <w:tab/>
              <w:t>Will the proposed Project potentially involve the manufacture, trade, release, and/or use of hazardous chemicals and/or materials? Does the Project propose use of chemicals or materials subject to international bans or phase-outs?</w:t>
            </w:r>
          </w:p>
          <w:p w14:paraId="3B8E218F" w14:textId="77777777" w:rsidR="0063787C" w:rsidRPr="00850D00" w:rsidRDefault="0063787C" w:rsidP="007970A2">
            <w:pPr>
              <w:tabs>
                <w:tab w:val="left" w:pos="630"/>
              </w:tabs>
              <w:spacing w:before="60" w:after="60"/>
              <w:ind w:left="630"/>
              <w:rPr>
                <w:sz w:val="18"/>
                <w:szCs w:val="18"/>
              </w:rPr>
            </w:pPr>
            <w:r w:rsidRPr="00850D00">
              <w:rPr>
                <w:i/>
                <w:sz w:val="18"/>
                <w:szCs w:val="18"/>
              </w:rPr>
              <w:t>For example, DDT, PCBs and other chemicals listed in international conventions such as the Stockholm Conventions on Persistent Organic Pollutants or the Montreal Protocol</w:t>
            </w:r>
            <w:r w:rsidRPr="00850D00">
              <w:rPr>
                <w:sz w:val="18"/>
                <w:szCs w:val="18"/>
              </w:rPr>
              <w:t xml:space="preserve"> </w:t>
            </w:r>
          </w:p>
        </w:tc>
        <w:tc>
          <w:tcPr>
            <w:tcW w:w="440" w:type="pct"/>
            <w:tcBorders>
              <w:bottom w:val="single" w:sz="4" w:space="0" w:color="auto"/>
            </w:tcBorders>
            <w:shd w:val="clear" w:color="auto" w:fill="auto"/>
          </w:tcPr>
          <w:p w14:paraId="56AA2E29" w14:textId="77777777" w:rsidR="0063787C" w:rsidRPr="00850D00" w:rsidRDefault="0063787C" w:rsidP="007970A2">
            <w:pPr>
              <w:jc w:val="center"/>
              <w:rPr>
                <w:sz w:val="18"/>
                <w:szCs w:val="18"/>
              </w:rPr>
            </w:pPr>
            <w:r w:rsidRPr="00850D00">
              <w:rPr>
                <w:sz w:val="18"/>
                <w:szCs w:val="18"/>
              </w:rPr>
              <w:t>No</w:t>
            </w:r>
          </w:p>
        </w:tc>
      </w:tr>
      <w:tr w:rsidR="0063787C" w:rsidRPr="00850D00" w14:paraId="7F85AC2C" w14:textId="77777777" w:rsidTr="007970A2">
        <w:tc>
          <w:tcPr>
            <w:tcW w:w="4560" w:type="pct"/>
            <w:tcBorders>
              <w:bottom w:val="single" w:sz="4" w:space="0" w:color="auto"/>
            </w:tcBorders>
            <w:shd w:val="clear" w:color="auto" w:fill="auto"/>
          </w:tcPr>
          <w:p w14:paraId="43F2C67F" w14:textId="77777777" w:rsidR="0063787C" w:rsidRPr="00850D00" w:rsidRDefault="0063787C" w:rsidP="007970A2">
            <w:pPr>
              <w:tabs>
                <w:tab w:val="left" w:pos="585"/>
              </w:tabs>
              <w:spacing w:before="60" w:after="60"/>
              <w:ind w:left="567" w:hanging="567"/>
              <w:rPr>
                <w:sz w:val="18"/>
                <w:szCs w:val="18"/>
              </w:rPr>
            </w:pPr>
            <w:r w:rsidRPr="00850D00">
              <w:rPr>
                <w:sz w:val="18"/>
                <w:szCs w:val="18"/>
              </w:rPr>
              <w:t xml:space="preserve">7.4 </w:t>
            </w:r>
            <w:r w:rsidRPr="00850D00">
              <w:rPr>
                <w:sz w:val="18"/>
                <w:szCs w:val="18"/>
              </w:rPr>
              <w:tab/>
              <w:t>Will the proposed Project involve the application of pesticides that may have a negative effect on the environment or human health?</w:t>
            </w:r>
          </w:p>
        </w:tc>
        <w:tc>
          <w:tcPr>
            <w:tcW w:w="440" w:type="pct"/>
            <w:tcBorders>
              <w:bottom w:val="single" w:sz="4" w:space="0" w:color="auto"/>
            </w:tcBorders>
            <w:shd w:val="clear" w:color="auto" w:fill="auto"/>
          </w:tcPr>
          <w:p w14:paraId="53B5C64F" w14:textId="77777777" w:rsidR="0063787C" w:rsidRPr="00850D00" w:rsidRDefault="0063787C" w:rsidP="007970A2">
            <w:pPr>
              <w:tabs>
                <w:tab w:val="left" w:pos="585"/>
              </w:tabs>
              <w:spacing w:before="60" w:after="60"/>
              <w:ind w:left="567" w:hanging="567"/>
              <w:jc w:val="center"/>
              <w:rPr>
                <w:sz w:val="18"/>
                <w:szCs w:val="18"/>
              </w:rPr>
            </w:pPr>
            <w:r w:rsidRPr="00850D00">
              <w:rPr>
                <w:sz w:val="18"/>
                <w:szCs w:val="18"/>
              </w:rPr>
              <w:t>Yes</w:t>
            </w:r>
          </w:p>
        </w:tc>
      </w:tr>
      <w:tr w:rsidR="0063787C" w:rsidRPr="00310835" w14:paraId="33A42933" w14:textId="77777777" w:rsidTr="007970A2">
        <w:tc>
          <w:tcPr>
            <w:tcW w:w="4560" w:type="pct"/>
            <w:tcBorders>
              <w:bottom w:val="single" w:sz="4" w:space="0" w:color="auto"/>
            </w:tcBorders>
            <w:shd w:val="clear" w:color="auto" w:fill="auto"/>
          </w:tcPr>
          <w:p w14:paraId="462B0E44" w14:textId="77777777" w:rsidR="0063787C" w:rsidRPr="00850D00" w:rsidRDefault="0063787C" w:rsidP="007970A2">
            <w:pPr>
              <w:tabs>
                <w:tab w:val="left" w:pos="585"/>
              </w:tabs>
              <w:spacing w:before="60" w:after="60"/>
              <w:ind w:left="567" w:hanging="567"/>
              <w:rPr>
                <w:sz w:val="18"/>
                <w:szCs w:val="18"/>
              </w:rPr>
            </w:pPr>
            <w:r w:rsidRPr="00850D00">
              <w:rPr>
                <w:sz w:val="18"/>
                <w:szCs w:val="18"/>
              </w:rPr>
              <w:t>7.5</w:t>
            </w:r>
            <w:r w:rsidRPr="00850D00">
              <w:rPr>
                <w:sz w:val="18"/>
                <w:szCs w:val="18"/>
              </w:rPr>
              <w:tab/>
              <w:t xml:space="preserve">Does the Project include activities that require significant consumption of raw materials, energy, and/or water? </w:t>
            </w:r>
          </w:p>
        </w:tc>
        <w:tc>
          <w:tcPr>
            <w:tcW w:w="440" w:type="pct"/>
            <w:tcBorders>
              <w:bottom w:val="single" w:sz="4" w:space="0" w:color="auto"/>
            </w:tcBorders>
            <w:shd w:val="clear" w:color="auto" w:fill="auto"/>
          </w:tcPr>
          <w:p w14:paraId="7CCF3153" w14:textId="77777777" w:rsidR="0063787C" w:rsidRPr="00310835" w:rsidRDefault="0063787C" w:rsidP="007970A2">
            <w:pPr>
              <w:tabs>
                <w:tab w:val="left" w:pos="585"/>
              </w:tabs>
              <w:spacing w:before="60" w:after="60"/>
              <w:ind w:left="567" w:hanging="567"/>
              <w:jc w:val="center"/>
              <w:rPr>
                <w:sz w:val="18"/>
                <w:szCs w:val="18"/>
              </w:rPr>
            </w:pPr>
            <w:r w:rsidRPr="00850D00">
              <w:rPr>
                <w:sz w:val="18"/>
                <w:szCs w:val="18"/>
              </w:rPr>
              <w:t>No</w:t>
            </w:r>
          </w:p>
        </w:tc>
      </w:tr>
    </w:tbl>
    <w:p w14:paraId="3BCD60AB" w14:textId="77777777" w:rsidR="0063787C" w:rsidRPr="009C0657" w:rsidRDefault="0063787C" w:rsidP="00E9433C"/>
    <w:p w14:paraId="5102637A" w14:textId="77777777" w:rsidR="0063787C" w:rsidRDefault="0063787C" w:rsidP="0063787C">
      <w:pPr>
        <w:rPr>
          <w:b/>
          <w:color w:val="4472C4" w:themeColor="accent1"/>
          <w:sz w:val="24"/>
        </w:rPr>
      </w:pPr>
    </w:p>
    <w:p w14:paraId="24619469" w14:textId="77777777" w:rsidR="0063787C" w:rsidRDefault="0063787C" w:rsidP="00600EFD">
      <w:pPr>
        <w:rPr>
          <w:rFonts w:cs="Arial"/>
        </w:rPr>
      </w:pPr>
    </w:p>
    <w:p w14:paraId="5BCA0ADE" w14:textId="7F9719FC" w:rsidR="001D48EF" w:rsidRDefault="001D48EF" w:rsidP="00600EFD">
      <w:pPr>
        <w:rPr>
          <w:rFonts w:cs="Arial"/>
        </w:rPr>
      </w:pPr>
    </w:p>
    <w:p w14:paraId="0EA31F0D" w14:textId="77777777" w:rsidR="001D48EF" w:rsidRPr="001D48EF" w:rsidRDefault="001D48EF" w:rsidP="001D48EF">
      <w:pPr>
        <w:rPr>
          <w:rFonts w:cs="Arial"/>
        </w:rPr>
      </w:pPr>
    </w:p>
    <w:p w14:paraId="29BED2AA" w14:textId="77777777" w:rsidR="001D48EF" w:rsidRPr="001D48EF" w:rsidRDefault="001D48EF" w:rsidP="001D48EF">
      <w:pPr>
        <w:rPr>
          <w:rFonts w:cs="Arial"/>
        </w:rPr>
      </w:pPr>
    </w:p>
    <w:p w14:paraId="7DA94EFA" w14:textId="77777777" w:rsidR="001D48EF" w:rsidRPr="001D48EF" w:rsidRDefault="001D48EF" w:rsidP="001D48EF">
      <w:pPr>
        <w:rPr>
          <w:rFonts w:cs="Arial"/>
        </w:rPr>
      </w:pPr>
    </w:p>
    <w:p w14:paraId="521E8D1E" w14:textId="77777777" w:rsidR="001D48EF" w:rsidRPr="001D48EF" w:rsidRDefault="001D48EF" w:rsidP="001D48EF">
      <w:pPr>
        <w:rPr>
          <w:rFonts w:cs="Arial"/>
        </w:rPr>
      </w:pPr>
    </w:p>
    <w:p w14:paraId="41FD0A68" w14:textId="77777777" w:rsidR="001D48EF" w:rsidRPr="001D48EF" w:rsidRDefault="001D48EF" w:rsidP="001D48EF">
      <w:pPr>
        <w:rPr>
          <w:rFonts w:cs="Arial"/>
        </w:rPr>
      </w:pPr>
    </w:p>
    <w:p w14:paraId="4107E932" w14:textId="77777777" w:rsidR="001D48EF" w:rsidRPr="001D48EF" w:rsidRDefault="001D48EF" w:rsidP="001D48EF">
      <w:pPr>
        <w:rPr>
          <w:rFonts w:cs="Arial"/>
        </w:rPr>
      </w:pPr>
    </w:p>
    <w:p w14:paraId="3320A805" w14:textId="77777777" w:rsidR="001D48EF" w:rsidRPr="001D48EF" w:rsidRDefault="001D48EF" w:rsidP="001D48EF">
      <w:pPr>
        <w:rPr>
          <w:rFonts w:cs="Arial"/>
        </w:rPr>
      </w:pPr>
    </w:p>
    <w:p w14:paraId="0B4209AC" w14:textId="77777777" w:rsidR="001D48EF" w:rsidRPr="001D48EF" w:rsidRDefault="001D48EF" w:rsidP="001D48EF">
      <w:pPr>
        <w:rPr>
          <w:rFonts w:cs="Arial"/>
        </w:rPr>
      </w:pPr>
    </w:p>
    <w:p w14:paraId="0003CDFD" w14:textId="77777777" w:rsidR="001D48EF" w:rsidRPr="001D48EF" w:rsidRDefault="001D48EF" w:rsidP="001D48EF">
      <w:pPr>
        <w:rPr>
          <w:rFonts w:cs="Arial"/>
        </w:rPr>
      </w:pPr>
    </w:p>
    <w:p w14:paraId="4186C3A4" w14:textId="77777777" w:rsidR="001D48EF" w:rsidRPr="001D48EF" w:rsidRDefault="001D48EF" w:rsidP="001D48EF">
      <w:pPr>
        <w:rPr>
          <w:rFonts w:cs="Arial"/>
        </w:rPr>
      </w:pPr>
    </w:p>
    <w:p w14:paraId="7537AC97" w14:textId="77777777" w:rsidR="001D48EF" w:rsidRPr="001D48EF" w:rsidRDefault="001D48EF" w:rsidP="001D48EF">
      <w:pPr>
        <w:rPr>
          <w:rFonts w:cs="Arial"/>
        </w:rPr>
      </w:pPr>
    </w:p>
    <w:p w14:paraId="37B558E7" w14:textId="77777777" w:rsidR="001D48EF" w:rsidRPr="001D48EF" w:rsidRDefault="001D48EF" w:rsidP="001D48EF">
      <w:pPr>
        <w:rPr>
          <w:rFonts w:cs="Arial"/>
        </w:rPr>
      </w:pPr>
    </w:p>
    <w:p w14:paraId="4EFBF0AE" w14:textId="77777777" w:rsidR="001D48EF" w:rsidRPr="001D48EF" w:rsidRDefault="001D48EF" w:rsidP="001D48EF">
      <w:pPr>
        <w:rPr>
          <w:rFonts w:cs="Arial"/>
        </w:rPr>
      </w:pPr>
    </w:p>
    <w:p w14:paraId="56ECA487" w14:textId="77777777" w:rsidR="001D48EF" w:rsidRPr="001D48EF" w:rsidRDefault="001D48EF" w:rsidP="001D48EF">
      <w:pPr>
        <w:rPr>
          <w:rFonts w:cs="Arial"/>
        </w:rPr>
      </w:pPr>
    </w:p>
    <w:p w14:paraId="304AF4EE" w14:textId="77777777" w:rsidR="001D48EF" w:rsidRPr="001D48EF" w:rsidRDefault="001D48EF" w:rsidP="001D48EF">
      <w:pPr>
        <w:rPr>
          <w:rFonts w:cs="Arial"/>
        </w:rPr>
      </w:pPr>
    </w:p>
    <w:p w14:paraId="7A25FC79" w14:textId="77777777" w:rsidR="001D48EF" w:rsidRPr="001D48EF" w:rsidRDefault="001D48EF" w:rsidP="001D48EF">
      <w:pPr>
        <w:rPr>
          <w:rFonts w:cs="Arial"/>
        </w:rPr>
      </w:pPr>
    </w:p>
    <w:p w14:paraId="4DC84346" w14:textId="77777777" w:rsidR="001D48EF" w:rsidRDefault="001D48EF" w:rsidP="001D48EF">
      <w:pPr>
        <w:tabs>
          <w:tab w:val="left" w:pos="2085"/>
        </w:tabs>
        <w:rPr>
          <w:rFonts w:cs="Arial"/>
        </w:rPr>
      </w:pPr>
    </w:p>
    <w:p w14:paraId="5046B4B9" w14:textId="77777777" w:rsidR="001D48EF" w:rsidRDefault="001D48EF" w:rsidP="001D48EF">
      <w:pPr>
        <w:tabs>
          <w:tab w:val="left" w:pos="2085"/>
        </w:tabs>
        <w:rPr>
          <w:rFonts w:cs="Arial"/>
        </w:rPr>
      </w:pPr>
    </w:p>
    <w:p w14:paraId="0675487B" w14:textId="77777777" w:rsidR="001D48EF" w:rsidRDefault="001D48EF" w:rsidP="001D48EF">
      <w:pPr>
        <w:tabs>
          <w:tab w:val="left" w:pos="2085"/>
        </w:tabs>
        <w:rPr>
          <w:rFonts w:cs="Arial"/>
        </w:rPr>
      </w:pPr>
    </w:p>
    <w:p w14:paraId="760A88C9" w14:textId="77777777" w:rsidR="001D48EF" w:rsidRDefault="001D48EF" w:rsidP="001D48EF">
      <w:pPr>
        <w:tabs>
          <w:tab w:val="left" w:pos="2085"/>
        </w:tabs>
        <w:rPr>
          <w:rFonts w:cs="Arial"/>
        </w:rPr>
      </w:pPr>
    </w:p>
    <w:p w14:paraId="4C59EF37" w14:textId="77777777" w:rsidR="001D48EF" w:rsidRDefault="001D48EF" w:rsidP="001D48EF">
      <w:pPr>
        <w:tabs>
          <w:tab w:val="left" w:pos="2085"/>
        </w:tabs>
        <w:rPr>
          <w:rFonts w:cs="Arial"/>
        </w:rPr>
      </w:pPr>
    </w:p>
    <w:p w14:paraId="3A190570" w14:textId="77777777" w:rsidR="001D48EF" w:rsidRDefault="001D48EF" w:rsidP="001D48EF">
      <w:pPr>
        <w:tabs>
          <w:tab w:val="left" w:pos="2085"/>
        </w:tabs>
        <w:rPr>
          <w:rFonts w:cs="Arial"/>
        </w:rPr>
      </w:pPr>
    </w:p>
    <w:p w14:paraId="2D2429C2" w14:textId="77777777" w:rsidR="001D48EF" w:rsidRDefault="001D48EF" w:rsidP="001D48EF">
      <w:pPr>
        <w:tabs>
          <w:tab w:val="left" w:pos="2085"/>
        </w:tabs>
        <w:rPr>
          <w:rFonts w:cs="Arial"/>
        </w:rPr>
      </w:pPr>
    </w:p>
    <w:p w14:paraId="697A4188" w14:textId="07C9DCF2" w:rsidR="001D48EF" w:rsidRDefault="001D48EF" w:rsidP="001D48EF">
      <w:pPr>
        <w:tabs>
          <w:tab w:val="left" w:pos="2085"/>
        </w:tabs>
        <w:rPr>
          <w:rFonts w:cs="Arial"/>
        </w:rPr>
      </w:pPr>
    </w:p>
    <w:p w14:paraId="662DE569" w14:textId="77777777" w:rsidR="00BF4DC0" w:rsidRDefault="00BF4DC0" w:rsidP="001D48EF">
      <w:pPr>
        <w:tabs>
          <w:tab w:val="left" w:pos="2085"/>
        </w:tabs>
        <w:rPr>
          <w:rFonts w:cs="Arial"/>
        </w:rPr>
      </w:pPr>
    </w:p>
    <w:p w14:paraId="62CCC5DE" w14:textId="0967AD91" w:rsidR="00EE4D76" w:rsidRDefault="001D48EF" w:rsidP="001D48EF">
      <w:pPr>
        <w:tabs>
          <w:tab w:val="left" w:pos="2085"/>
        </w:tabs>
        <w:rPr>
          <w:rFonts w:cs="Arial"/>
        </w:rPr>
      </w:pPr>
      <w:r>
        <w:rPr>
          <w:rFonts w:cs="Arial"/>
        </w:rPr>
        <w:tab/>
      </w:r>
    </w:p>
    <w:p w14:paraId="1F660E2E" w14:textId="77777777" w:rsidR="00512F0C" w:rsidRDefault="00512F0C" w:rsidP="001D48EF">
      <w:pPr>
        <w:tabs>
          <w:tab w:val="left" w:pos="2085"/>
        </w:tabs>
        <w:rPr>
          <w:rFonts w:cs="Arial"/>
        </w:rPr>
      </w:pPr>
    </w:p>
    <w:p w14:paraId="52A593D8" w14:textId="77777777" w:rsidR="00B51238" w:rsidRPr="00097E85" w:rsidRDefault="001D48EF" w:rsidP="00B51238">
      <w:pPr>
        <w:pStyle w:val="BodyText2"/>
        <w:numPr>
          <w:ilvl w:val="12"/>
          <w:numId w:val="0"/>
        </w:numPr>
        <w:spacing w:after="0" w:line="276" w:lineRule="auto"/>
        <w:jc w:val="center"/>
        <w:rPr>
          <w:rFonts w:ascii="Times New Roman" w:hAnsi="Times New Roman"/>
          <w:sz w:val="24"/>
        </w:rPr>
      </w:pPr>
      <w:r>
        <w:rPr>
          <w:rFonts w:ascii="Times New Roman" w:hAnsi="Times New Roman"/>
          <w:b/>
          <w:sz w:val="24"/>
        </w:rPr>
        <w:lastRenderedPageBreak/>
        <w:t xml:space="preserve">ANNEX </w:t>
      </w:r>
      <w:r w:rsidRPr="001D48EF">
        <w:rPr>
          <w:rFonts w:ascii="Times New Roman" w:hAnsi="Times New Roman"/>
          <w:b/>
          <w:sz w:val="24"/>
        </w:rPr>
        <w:t>8.</w:t>
      </w:r>
      <w:r>
        <w:rPr>
          <w:rFonts w:cs="Arial"/>
        </w:rPr>
        <w:t xml:space="preserve"> </w:t>
      </w:r>
      <w:r w:rsidR="00B51238" w:rsidRPr="00097E85">
        <w:rPr>
          <w:rFonts w:ascii="Times New Roman" w:hAnsi="Times New Roman"/>
          <w:b/>
          <w:sz w:val="24"/>
        </w:rPr>
        <w:t>STANDARD LETTER OF AGREEMENT BETWEEN UNDP AND THE GOVERNMENT FOR THE PROVISION OF SUPPORT SERVICES</w:t>
      </w:r>
    </w:p>
    <w:p w14:paraId="35259B7D" w14:textId="77777777" w:rsidR="00B51238" w:rsidRDefault="00B51238" w:rsidP="00B51238">
      <w:pPr>
        <w:tabs>
          <w:tab w:val="left" w:pos="0"/>
          <w:tab w:val="left" w:pos="282"/>
          <w:tab w:val="left" w:pos="1440"/>
          <w:tab w:val="left" w:pos="2880"/>
        </w:tabs>
        <w:suppressAutoHyphens/>
      </w:pPr>
    </w:p>
    <w:p w14:paraId="7ECAD1F7" w14:textId="77777777" w:rsidR="00B51238" w:rsidRDefault="00B51238" w:rsidP="00B51238">
      <w:pPr>
        <w:tabs>
          <w:tab w:val="left" w:pos="0"/>
          <w:tab w:val="left" w:pos="282"/>
          <w:tab w:val="left" w:pos="1440"/>
          <w:tab w:val="left" w:pos="2880"/>
        </w:tabs>
        <w:suppressAutoHyphens/>
        <w:rPr>
          <w:spacing w:val="-2"/>
        </w:rPr>
      </w:pPr>
      <w:r>
        <w:rPr>
          <w:spacing w:val="-2"/>
        </w:rPr>
        <w:t xml:space="preserve">Dear Mr. Khairullo Ibodzoda, </w:t>
      </w:r>
    </w:p>
    <w:p w14:paraId="45E5DC7A" w14:textId="77777777" w:rsidR="00B51238" w:rsidRDefault="00B51238" w:rsidP="00B51238">
      <w:pPr>
        <w:numPr>
          <w:ilvl w:val="12"/>
          <w:numId w:val="0"/>
        </w:numPr>
        <w:tabs>
          <w:tab w:val="left" w:pos="0"/>
        </w:tabs>
        <w:suppressAutoHyphens/>
        <w:rPr>
          <w:spacing w:val="-2"/>
        </w:rPr>
      </w:pPr>
    </w:p>
    <w:p w14:paraId="1E4815F4" w14:textId="77777777" w:rsidR="00B51238" w:rsidRDefault="00B51238" w:rsidP="00B51238">
      <w:pPr>
        <w:numPr>
          <w:ilvl w:val="12"/>
          <w:numId w:val="0"/>
        </w:numPr>
        <w:tabs>
          <w:tab w:val="left" w:pos="0"/>
        </w:tabs>
        <w:suppressAutoHyphens/>
        <w:rPr>
          <w:spacing w:val="-2"/>
        </w:rPr>
      </w:pPr>
      <w:r>
        <w:rPr>
          <w:spacing w:val="-2"/>
        </w:rPr>
        <w:t>1.</w:t>
      </w:r>
      <w:r>
        <w:rPr>
          <w:spacing w:val="-2"/>
        </w:rPr>
        <w:tab/>
        <w:t>Reference is made to consultations between officials of the Government of</w:t>
      </w:r>
      <w:r>
        <w:rPr>
          <w:i/>
          <w:spacing w:val="-2"/>
        </w:rPr>
        <w:t xml:space="preserve"> </w:t>
      </w:r>
      <w:r w:rsidRPr="00E054F6">
        <w:rPr>
          <w:b/>
          <w:spacing w:val="-2"/>
        </w:rPr>
        <w:t>Tajikistan</w:t>
      </w:r>
      <w:r>
        <w:rPr>
          <w:spacing w:val="-2"/>
        </w:rPr>
        <w:t xml:space="preserve"> (hereinafter referred to as “the Government”) and officials of UNDP with respect to the provision of support services by the UNDP country office for nationally managed programmes and projects.  UNDP and the Government hereby agree that the UNDP country office may provide such support services at the request of the Government through its institution designated in the relevant programme support document or project document, as described below.</w:t>
      </w:r>
    </w:p>
    <w:p w14:paraId="4E7EFF1E" w14:textId="77777777" w:rsidR="00B51238" w:rsidRDefault="00B51238" w:rsidP="00B51238">
      <w:pPr>
        <w:numPr>
          <w:ilvl w:val="12"/>
          <w:numId w:val="0"/>
        </w:numPr>
        <w:tabs>
          <w:tab w:val="left" w:pos="0"/>
        </w:tabs>
        <w:suppressAutoHyphens/>
        <w:rPr>
          <w:spacing w:val="-2"/>
        </w:rPr>
      </w:pPr>
    </w:p>
    <w:p w14:paraId="790DF4B1" w14:textId="77777777" w:rsidR="00B51238" w:rsidRDefault="00B51238" w:rsidP="00B51238">
      <w:pPr>
        <w:numPr>
          <w:ilvl w:val="12"/>
          <w:numId w:val="0"/>
        </w:numPr>
        <w:tabs>
          <w:tab w:val="left" w:pos="0"/>
        </w:tabs>
        <w:suppressAutoHyphens/>
        <w:rPr>
          <w:spacing w:val="-2"/>
        </w:rPr>
      </w:pPr>
      <w:r>
        <w:rPr>
          <w:spacing w:val="-2"/>
        </w:rPr>
        <w:t>2.</w:t>
      </w:r>
      <w:r>
        <w:rPr>
          <w:spacing w:val="-2"/>
        </w:rPr>
        <w:tab/>
        <w:t>The UNDP country office may provide support services for assistance with direct payments.  In providing such support services, the UNDP country office shall ensure that the capacity of the Government-designated institution is strengthened to enable it to carry out such activities directly.  The costs incurred by the UNDP country office in providing such support services shall be recovered from the administrative budget of the office.</w:t>
      </w:r>
    </w:p>
    <w:p w14:paraId="27711F7E" w14:textId="77777777" w:rsidR="00B51238" w:rsidRDefault="00B51238" w:rsidP="00B51238">
      <w:pPr>
        <w:numPr>
          <w:ilvl w:val="12"/>
          <w:numId w:val="0"/>
        </w:numPr>
        <w:tabs>
          <w:tab w:val="left" w:pos="0"/>
        </w:tabs>
        <w:suppressAutoHyphens/>
        <w:rPr>
          <w:spacing w:val="-2"/>
        </w:rPr>
      </w:pPr>
    </w:p>
    <w:p w14:paraId="39D1DB8C" w14:textId="77777777" w:rsidR="00B51238" w:rsidRDefault="00B51238" w:rsidP="00B51238">
      <w:pPr>
        <w:numPr>
          <w:ilvl w:val="12"/>
          <w:numId w:val="0"/>
        </w:numPr>
        <w:tabs>
          <w:tab w:val="left" w:pos="0"/>
        </w:tabs>
        <w:suppressAutoHyphens/>
        <w:rPr>
          <w:spacing w:val="-2"/>
        </w:rPr>
      </w:pPr>
      <w:r>
        <w:rPr>
          <w:spacing w:val="-2"/>
        </w:rPr>
        <w:t>3.</w:t>
      </w:r>
      <w:r>
        <w:rPr>
          <w:spacing w:val="-2"/>
        </w:rPr>
        <w:tab/>
        <w:t>The UNDP country office may provide, at the request of the designated institution, the following support services for the activities of the programme/project:</w:t>
      </w:r>
    </w:p>
    <w:p w14:paraId="42E05B3B" w14:textId="77777777" w:rsidR="00B51238" w:rsidRDefault="00B51238" w:rsidP="00B51238">
      <w:pPr>
        <w:numPr>
          <w:ilvl w:val="12"/>
          <w:numId w:val="0"/>
        </w:numPr>
        <w:suppressAutoHyphens/>
        <w:ind w:left="720" w:hanging="720"/>
        <w:rPr>
          <w:spacing w:val="-2"/>
        </w:rPr>
      </w:pPr>
      <w:r>
        <w:rPr>
          <w:spacing w:val="-2"/>
        </w:rPr>
        <w:t>(a)</w:t>
      </w:r>
      <w:r>
        <w:rPr>
          <w:spacing w:val="-2"/>
        </w:rPr>
        <w:tab/>
        <w:t>Identification and/or</w:t>
      </w:r>
      <w:r>
        <w:rPr>
          <w:b/>
          <w:spacing w:val="-2"/>
        </w:rPr>
        <w:t xml:space="preserve"> </w:t>
      </w:r>
      <w:r>
        <w:rPr>
          <w:spacing w:val="-2"/>
        </w:rPr>
        <w:t>recruitment of project and programme personnel;</w:t>
      </w:r>
    </w:p>
    <w:p w14:paraId="3418CA50" w14:textId="77777777" w:rsidR="00B51238" w:rsidRDefault="00B51238" w:rsidP="00B51238">
      <w:pPr>
        <w:numPr>
          <w:ilvl w:val="12"/>
          <w:numId w:val="0"/>
        </w:numPr>
        <w:tabs>
          <w:tab w:val="left" w:pos="0"/>
          <w:tab w:val="left" w:pos="720"/>
        </w:tabs>
        <w:suppressAutoHyphens/>
        <w:ind w:left="720" w:hanging="720"/>
        <w:rPr>
          <w:spacing w:val="-2"/>
        </w:rPr>
      </w:pPr>
      <w:r>
        <w:rPr>
          <w:spacing w:val="-2"/>
        </w:rPr>
        <w:t>(b)</w:t>
      </w:r>
      <w:r>
        <w:rPr>
          <w:spacing w:val="-2"/>
        </w:rPr>
        <w:tab/>
        <w:t>Identification and facilitation of training activities;</w:t>
      </w:r>
    </w:p>
    <w:p w14:paraId="36163DC6" w14:textId="77777777" w:rsidR="00B51238" w:rsidRDefault="00B51238" w:rsidP="00B51238">
      <w:pPr>
        <w:numPr>
          <w:ilvl w:val="12"/>
          <w:numId w:val="0"/>
        </w:numPr>
        <w:tabs>
          <w:tab w:val="left" w:pos="0"/>
          <w:tab w:val="left" w:pos="720"/>
        </w:tabs>
        <w:suppressAutoHyphens/>
        <w:ind w:left="720" w:hanging="720"/>
        <w:rPr>
          <w:spacing w:val="-2"/>
        </w:rPr>
      </w:pPr>
      <w:r>
        <w:rPr>
          <w:spacing w:val="-2"/>
        </w:rPr>
        <w:t>(c)</w:t>
      </w:r>
      <w:r>
        <w:rPr>
          <w:spacing w:val="-2"/>
        </w:rPr>
        <w:tab/>
        <w:t>Procurement of goods and services;</w:t>
      </w:r>
    </w:p>
    <w:p w14:paraId="0E4C9F30" w14:textId="77777777" w:rsidR="00B51238" w:rsidRDefault="00B51238" w:rsidP="00B51238">
      <w:pPr>
        <w:tabs>
          <w:tab w:val="left" w:pos="720"/>
        </w:tabs>
        <w:suppressAutoHyphens/>
        <w:rPr>
          <w:spacing w:val="-2"/>
        </w:rPr>
      </w:pPr>
    </w:p>
    <w:p w14:paraId="2C83A824" w14:textId="77777777" w:rsidR="00B51238" w:rsidRDefault="00B51238" w:rsidP="00B51238">
      <w:pPr>
        <w:numPr>
          <w:ilvl w:val="12"/>
          <w:numId w:val="0"/>
        </w:numPr>
        <w:tabs>
          <w:tab w:val="left" w:pos="0"/>
        </w:tabs>
        <w:suppressAutoHyphens/>
        <w:rPr>
          <w:spacing w:val="-2"/>
        </w:rPr>
      </w:pPr>
      <w:r>
        <w:rPr>
          <w:spacing w:val="-2"/>
        </w:rPr>
        <w:t>4.</w:t>
      </w:r>
      <w:r>
        <w:rPr>
          <w:spacing w:val="-2"/>
        </w:rPr>
        <w:tab/>
        <w:t>The procurement of goods and services and the recruitment of project and programme personnel by the UNDP country office shall be in accordance with the UNDP regulations, rules, policies and procedures.  Support services described in paragraph 3 above shall be detailed in an annex to the project document, in the form provided in the Attachment hereto.  If the requirements for support services by the country office change during the life of a programme or project, the annex to the programme support document or project document is revised with the mutual agreement of the UNDP resident representative and the designated institution. Maximum possible</w:t>
      </w:r>
      <w:r w:rsidRPr="002272CC">
        <w:rPr>
          <w:spacing w:val="-2"/>
        </w:rPr>
        <w:t xml:space="preserve"> </w:t>
      </w:r>
      <w:r>
        <w:rPr>
          <w:spacing w:val="-2"/>
        </w:rPr>
        <w:t>amount of</w:t>
      </w:r>
      <w:r w:rsidRPr="002272CC">
        <w:rPr>
          <w:spacing w:val="-2"/>
        </w:rPr>
        <w:t xml:space="preserve"> </w:t>
      </w:r>
      <w:r>
        <w:rPr>
          <w:spacing w:val="-2"/>
        </w:rPr>
        <w:t>support services shall</w:t>
      </w:r>
      <w:r w:rsidRPr="002272CC">
        <w:rPr>
          <w:spacing w:val="-2"/>
        </w:rPr>
        <w:t xml:space="preserve"> not exceed </w:t>
      </w:r>
      <w:r>
        <w:rPr>
          <w:spacing w:val="-2"/>
        </w:rPr>
        <w:t xml:space="preserve">the </w:t>
      </w:r>
      <w:r w:rsidRPr="002272CC">
        <w:rPr>
          <w:spacing w:val="-2"/>
        </w:rPr>
        <w:t xml:space="preserve">amount </w:t>
      </w:r>
      <w:r>
        <w:rPr>
          <w:spacing w:val="-2"/>
        </w:rPr>
        <w:t xml:space="preserve">indicated </w:t>
      </w:r>
      <w:r w:rsidRPr="002272CC">
        <w:rPr>
          <w:spacing w:val="-2"/>
        </w:rPr>
        <w:t xml:space="preserve">in the </w:t>
      </w:r>
      <w:r>
        <w:rPr>
          <w:spacing w:val="-2"/>
        </w:rPr>
        <w:t xml:space="preserve">Project Document ($132,000).   </w:t>
      </w:r>
    </w:p>
    <w:p w14:paraId="51D62D4A" w14:textId="77777777" w:rsidR="00B51238" w:rsidRDefault="00B51238" w:rsidP="00B51238">
      <w:pPr>
        <w:numPr>
          <w:ilvl w:val="12"/>
          <w:numId w:val="0"/>
        </w:numPr>
        <w:tabs>
          <w:tab w:val="left" w:pos="0"/>
        </w:tabs>
        <w:suppressAutoHyphens/>
        <w:rPr>
          <w:spacing w:val="-2"/>
        </w:rPr>
      </w:pPr>
    </w:p>
    <w:p w14:paraId="20946346" w14:textId="77777777" w:rsidR="00B51238" w:rsidRDefault="00B51238" w:rsidP="00B51238">
      <w:pPr>
        <w:numPr>
          <w:ilvl w:val="12"/>
          <w:numId w:val="0"/>
        </w:numPr>
        <w:tabs>
          <w:tab w:val="left" w:pos="0"/>
        </w:tabs>
        <w:suppressAutoHyphens/>
        <w:rPr>
          <w:spacing w:val="-2"/>
        </w:rPr>
      </w:pPr>
      <w:r>
        <w:rPr>
          <w:spacing w:val="-2"/>
        </w:rPr>
        <w:t>5.</w:t>
      </w:r>
      <w:r>
        <w:rPr>
          <w:spacing w:val="-2"/>
        </w:rPr>
        <w:tab/>
        <w:t xml:space="preserve">The relevant provisions of the </w:t>
      </w:r>
      <w:r w:rsidRPr="00E054F6">
        <w:rPr>
          <w:b/>
          <w:spacing w:val="-2"/>
        </w:rPr>
        <w:t>Standard Basic Assistance Agreement between the Government of the Republic of Tajikistan and UNDP signed on 03 December 1993</w:t>
      </w:r>
      <w:r>
        <w:rPr>
          <w:spacing w:val="-2"/>
        </w:rPr>
        <w:t>, (the “SBAA”), including the provisions on liability and privileges and immunities, shall apply to the provision of such support services. The Government shall retain overall responsibility for the nationally managed programme or project through its designated institution.  The responsibility of the UNDP country office for the provision of the support services described herein shall be limited to the provision of such support services detailed in the annex to the programme support document or project document.</w:t>
      </w:r>
    </w:p>
    <w:p w14:paraId="77B143C7" w14:textId="77777777" w:rsidR="00B51238" w:rsidRDefault="00B51238" w:rsidP="00B51238">
      <w:pPr>
        <w:numPr>
          <w:ilvl w:val="12"/>
          <w:numId w:val="0"/>
        </w:numPr>
        <w:tabs>
          <w:tab w:val="left" w:pos="0"/>
        </w:tabs>
        <w:suppressAutoHyphens/>
        <w:rPr>
          <w:spacing w:val="-2"/>
        </w:rPr>
      </w:pPr>
    </w:p>
    <w:p w14:paraId="668210D8" w14:textId="77777777" w:rsidR="00B51238" w:rsidRDefault="00B51238" w:rsidP="00B51238">
      <w:pPr>
        <w:numPr>
          <w:ilvl w:val="12"/>
          <w:numId w:val="0"/>
        </w:numPr>
        <w:tabs>
          <w:tab w:val="left" w:pos="0"/>
        </w:tabs>
        <w:suppressAutoHyphens/>
        <w:rPr>
          <w:spacing w:val="-2"/>
        </w:rPr>
      </w:pPr>
      <w:r>
        <w:rPr>
          <w:spacing w:val="-2"/>
        </w:rPr>
        <w:t>6.</w:t>
      </w:r>
      <w:r>
        <w:rPr>
          <w:spacing w:val="-2"/>
        </w:rPr>
        <w:tab/>
        <w:t>Any claim or dispute arising under or in connection with the provision of support services by the UNDP country office in accordance with this letter shall be handled pursuant to the relevant provisions of the SBAA.</w:t>
      </w:r>
    </w:p>
    <w:p w14:paraId="26CD0982" w14:textId="77777777" w:rsidR="00B51238" w:rsidRDefault="00B51238" w:rsidP="00B51238">
      <w:pPr>
        <w:numPr>
          <w:ilvl w:val="12"/>
          <w:numId w:val="0"/>
        </w:numPr>
        <w:tabs>
          <w:tab w:val="left" w:pos="0"/>
        </w:tabs>
        <w:suppressAutoHyphens/>
        <w:rPr>
          <w:spacing w:val="-2"/>
        </w:rPr>
      </w:pPr>
    </w:p>
    <w:p w14:paraId="22F28E4E" w14:textId="77777777" w:rsidR="00B51238" w:rsidRDefault="00B51238" w:rsidP="00B51238">
      <w:pPr>
        <w:numPr>
          <w:ilvl w:val="12"/>
          <w:numId w:val="0"/>
        </w:numPr>
        <w:tabs>
          <w:tab w:val="left" w:pos="0"/>
        </w:tabs>
        <w:suppressAutoHyphens/>
        <w:rPr>
          <w:spacing w:val="-2"/>
        </w:rPr>
      </w:pPr>
      <w:r>
        <w:rPr>
          <w:spacing w:val="-2"/>
        </w:rPr>
        <w:t>7.</w:t>
      </w:r>
      <w:r>
        <w:rPr>
          <w:spacing w:val="-2"/>
        </w:rPr>
        <w:tab/>
        <w:t>The manner and method of cost-recovery by the UNDP country office in providing the support services described in paragraph 3 above shall be specified in the annex to the programme support document or project document.</w:t>
      </w:r>
    </w:p>
    <w:p w14:paraId="4E4A0427" w14:textId="77777777" w:rsidR="00B51238" w:rsidRDefault="00B51238" w:rsidP="00B51238">
      <w:pPr>
        <w:numPr>
          <w:ilvl w:val="12"/>
          <w:numId w:val="0"/>
        </w:numPr>
        <w:tabs>
          <w:tab w:val="left" w:pos="0"/>
        </w:tabs>
        <w:suppressAutoHyphens/>
        <w:rPr>
          <w:spacing w:val="-2"/>
        </w:rPr>
      </w:pPr>
    </w:p>
    <w:p w14:paraId="088E2064" w14:textId="77777777" w:rsidR="00B51238" w:rsidRDefault="00B51238" w:rsidP="00B51238">
      <w:pPr>
        <w:numPr>
          <w:ilvl w:val="12"/>
          <w:numId w:val="0"/>
        </w:numPr>
        <w:tabs>
          <w:tab w:val="left" w:pos="0"/>
        </w:tabs>
        <w:suppressAutoHyphens/>
        <w:rPr>
          <w:spacing w:val="-2"/>
        </w:rPr>
      </w:pPr>
      <w:r>
        <w:rPr>
          <w:spacing w:val="-2"/>
        </w:rPr>
        <w:t>8.</w:t>
      </w:r>
      <w:r>
        <w:rPr>
          <w:spacing w:val="-2"/>
        </w:rPr>
        <w:tab/>
        <w:t>The UNDP country office shall submit progress reports on the support services provided and shall report on the costs reimbursed in providing such services, as may be required.</w:t>
      </w:r>
    </w:p>
    <w:p w14:paraId="4F7D5619" w14:textId="77777777" w:rsidR="00B51238" w:rsidRDefault="00B51238" w:rsidP="00B51238">
      <w:pPr>
        <w:numPr>
          <w:ilvl w:val="12"/>
          <w:numId w:val="0"/>
        </w:numPr>
        <w:tabs>
          <w:tab w:val="left" w:pos="0"/>
        </w:tabs>
        <w:suppressAutoHyphens/>
        <w:rPr>
          <w:spacing w:val="-2"/>
        </w:rPr>
      </w:pPr>
    </w:p>
    <w:p w14:paraId="165CD8A6" w14:textId="77777777" w:rsidR="00B51238" w:rsidRDefault="00B51238" w:rsidP="00B51238">
      <w:pPr>
        <w:numPr>
          <w:ilvl w:val="12"/>
          <w:numId w:val="0"/>
        </w:numPr>
        <w:tabs>
          <w:tab w:val="left" w:pos="0"/>
        </w:tabs>
        <w:suppressAutoHyphens/>
        <w:rPr>
          <w:spacing w:val="-2"/>
        </w:rPr>
      </w:pPr>
      <w:r>
        <w:rPr>
          <w:spacing w:val="-2"/>
        </w:rPr>
        <w:t>9.</w:t>
      </w:r>
      <w:r>
        <w:rPr>
          <w:spacing w:val="-2"/>
        </w:rPr>
        <w:tab/>
        <w:t>Any modification of the present arrangements shall be effected by mutual written agreement of the parties hereto.</w:t>
      </w:r>
    </w:p>
    <w:p w14:paraId="02F00A70" w14:textId="77777777" w:rsidR="00B51238" w:rsidRDefault="00B51238" w:rsidP="00B51238">
      <w:pPr>
        <w:numPr>
          <w:ilvl w:val="12"/>
          <w:numId w:val="0"/>
        </w:numPr>
        <w:tabs>
          <w:tab w:val="left" w:pos="0"/>
        </w:tabs>
        <w:suppressAutoHyphens/>
        <w:rPr>
          <w:spacing w:val="-2"/>
        </w:rPr>
      </w:pPr>
    </w:p>
    <w:p w14:paraId="4DCD0BA8" w14:textId="77777777" w:rsidR="00B51238" w:rsidRDefault="00B51238" w:rsidP="00B51238">
      <w:pPr>
        <w:numPr>
          <w:ilvl w:val="12"/>
          <w:numId w:val="0"/>
        </w:numPr>
        <w:tabs>
          <w:tab w:val="left" w:pos="0"/>
        </w:tabs>
        <w:suppressAutoHyphens/>
        <w:rPr>
          <w:spacing w:val="-2"/>
        </w:rPr>
      </w:pPr>
      <w:r>
        <w:rPr>
          <w:spacing w:val="-2"/>
        </w:rPr>
        <w:t>10.</w:t>
      </w:r>
      <w:r>
        <w:rPr>
          <w:spacing w:val="-2"/>
        </w:rPr>
        <w:tab/>
        <w:t>If you are in agreement with the provisions set forth above, please sign and return to this office two signed copies of this letter.  Upon your signature, this letter shall constitute an agreement between your Government and UNDP on the terms and conditions for the provision of support services by the UNDP country office for nationally managed programmes and projects.</w:t>
      </w:r>
    </w:p>
    <w:p w14:paraId="4E4502E0" w14:textId="77777777" w:rsidR="00B51238" w:rsidRDefault="00B51238" w:rsidP="00B51238">
      <w:pPr>
        <w:numPr>
          <w:ilvl w:val="12"/>
          <w:numId w:val="0"/>
        </w:numPr>
        <w:tabs>
          <w:tab w:val="left" w:pos="0"/>
        </w:tabs>
        <w:suppressAutoHyphens/>
        <w:rPr>
          <w:spacing w:val="-2"/>
        </w:rPr>
      </w:pPr>
    </w:p>
    <w:p w14:paraId="488C29DC" w14:textId="77777777" w:rsidR="00B51238" w:rsidRDefault="00B51238" w:rsidP="00B51238">
      <w:pPr>
        <w:numPr>
          <w:ilvl w:val="12"/>
          <w:numId w:val="0"/>
        </w:numPr>
        <w:tabs>
          <w:tab w:val="left" w:pos="0"/>
        </w:tabs>
        <w:suppressAutoHyphens/>
        <w:jc w:val="center"/>
      </w:pPr>
      <w:r>
        <w:t>Yours sincerely,</w:t>
      </w:r>
    </w:p>
    <w:p w14:paraId="442EB8A2" w14:textId="77777777" w:rsidR="00B51238" w:rsidRDefault="00B51238" w:rsidP="00B51238">
      <w:pPr>
        <w:numPr>
          <w:ilvl w:val="12"/>
          <w:numId w:val="0"/>
        </w:numPr>
        <w:tabs>
          <w:tab w:val="left" w:pos="0"/>
        </w:tabs>
        <w:suppressAutoHyphens/>
      </w:pPr>
    </w:p>
    <w:p w14:paraId="4F6E0547" w14:textId="77777777" w:rsidR="00B51238" w:rsidRDefault="00B51238" w:rsidP="00B51238">
      <w:pPr>
        <w:numPr>
          <w:ilvl w:val="12"/>
          <w:numId w:val="0"/>
        </w:numPr>
        <w:tabs>
          <w:tab w:val="left" w:pos="0"/>
        </w:tabs>
        <w:suppressAutoHyphens/>
        <w:jc w:val="center"/>
      </w:pPr>
    </w:p>
    <w:p w14:paraId="4ACD5A3F" w14:textId="77777777" w:rsidR="00B51238" w:rsidRDefault="00B51238" w:rsidP="00B51238">
      <w:pPr>
        <w:numPr>
          <w:ilvl w:val="12"/>
          <w:numId w:val="0"/>
        </w:numPr>
        <w:tabs>
          <w:tab w:val="left" w:pos="0"/>
        </w:tabs>
        <w:suppressAutoHyphens/>
        <w:jc w:val="center"/>
      </w:pPr>
      <w:r>
        <w:t>________________________</w:t>
      </w:r>
    </w:p>
    <w:p w14:paraId="430BFA7A" w14:textId="77777777" w:rsidR="00B51238" w:rsidRDefault="00B51238" w:rsidP="00B51238">
      <w:pPr>
        <w:numPr>
          <w:ilvl w:val="12"/>
          <w:numId w:val="0"/>
        </w:numPr>
        <w:tabs>
          <w:tab w:val="left" w:pos="0"/>
        </w:tabs>
        <w:suppressAutoHyphens/>
        <w:jc w:val="center"/>
      </w:pPr>
      <w:r>
        <w:t>Signed on behalf of UNDP</w:t>
      </w:r>
    </w:p>
    <w:p w14:paraId="3D95011F" w14:textId="77777777" w:rsidR="00B51238" w:rsidRPr="000F3471" w:rsidRDefault="00B51238" w:rsidP="00B51238">
      <w:pPr>
        <w:numPr>
          <w:ilvl w:val="12"/>
          <w:numId w:val="0"/>
        </w:numPr>
        <w:tabs>
          <w:tab w:val="left" w:pos="0"/>
        </w:tabs>
        <w:suppressAutoHyphens/>
        <w:jc w:val="center"/>
        <w:rPr>
          <w:i/>
        </w:rPr>
      </w:pPr>
      <w:r>
        <w:rPr>
          <w:i/>
        </w:rPr>
        <w:t>Pratibha Mehta</w:t>
      </w:r>
    </w:p>
    <w:p w14:paraId="1858E432" w14:textId="77777777" w:rsidR="00B51238" w:rsidRDefault="00B51238" w:rsidP="00B51238">
      <w:pPr>
        <w:numPr>
          <w:ilvl w:val="12"/>
          <w:numId w:val="0"/>
        </w:numPr>
        <w:tabs>
          <w:tab w:val="left" w:pos="0"/>
        </w:tabs>
        <w:suppressAutoHyphens/>
        <w:jc w:val="center"/>
      </w:pPr>
      <w:r>
        <w:rPr>
          <w:i/>
        </w:rPr>
        <w:t>UNDP Resident Representative</w:t>
      </w:r>
      <w:r>
        <w:t xml:space="preserve"> </w:t>
      </w:r>
    </w:p>
    <w:p w14:paraId="25371527" w14:textId="77777777" w:rsidR="00B51238" w:rsidRDefault="00B51238" w:rsidP="00B51238">
      <w:pPr>
        <w:numPr>
          <w:ilvl w:val="12"/>
          <w:numId w:val="0"/>
        </w:numPr>
        <w:tabs>
          <w:tab w:val="left" w:pos="0"/>
        </w:tabs>
        <w:suppressAutoHyphens/>
        <w:rPr>
          <w:spacing w:val="-2"/>
        </w:rPr>
      </w:pPr>
      <w:r>
        <w:rPr>
          <w:spacing w:val="-2"/>
        </w:rPr>
        <w:t>_____________________</w:t>
      </w:r>
    </w:p>
    <w:p w14:paraId="4D333B7B" w14:textId="77777777" w:rsidR="00B51238" w:rsidRPr="008C75A6" w:rsidRDefault="00B51238" w:rsidP="00B51238">
      <w:pPr>
        <w:numPr>
          <w:ilvl w:val="12"/>
          <w:numId w:val="0"/>
        </w:numPr>
        <w:tabs>
          <w:tab w:val="left" w:pos="0"/>
        </w:tabs>
        <w:suppressAutoHyphens/>
        <w:rPr>
          <w:spacing w:val="-2"/>
        </w:rPr>
      </w:pPr>
      <w:r>
        <w:rPr>
          <w:spacing w:val="-2"/>
        </w:rPr>
        <w:t xml:space="preserve">For </w:t>
      </w:r>
      <w:r w:rsidRPr="008C75A6">
        <w:rPr>
          <w:spacing w:val="-2"/>
        </w:rPr>
        <w:t>the Government</w:t>
      </w:r>
    </w:p>
    <w:p w14:paraId="417DAE02" w14:textId="77777777" w:rsidR="00B51238" w:rsidRPr="008C75A6" w:rsidRDefault="00B51238" w:rsidP="00B51238">
      <w:pPr>
        <w:numPr>
          <w:ilvl w:val="12"/>
          <w:numId w:val="0"/>
        </w:numPr>
        <w:tabs>
          <w:tab w:val="left" w:pos="0"/>
        </w:tabs>
        <w:suppressAutoHyphens/>
        <w:rPr>
          <w:spacing w:val="-2"/>
        </w:rPr>
      </w:pPr>
      <w:r w:rsidRPr="008C75A6">
        <w:rPr>
          <w:spacing w:val="-2"/>
        </w:rPr>
        <w:t>Mr. Khairullo Ibodzoda</w:t>
      </w:r>
    </w:p>
    <w:p w14:paraId="0D8951C8" w14:textId="77777777" w:rsidR="00B51238" w:rsidRPr="008C75A6" w:rsidRDefault="00B51238" w:rsidP="00B51238">
      <w:pPr>
        <w:numPr>
          <w:ilvl w:val="12"/>
          <w:numId w:val="0"/>
        </w:numPr>
        <w:tabs>
          <w:tab w:val="left" w:pos="0"/>
        </w:tabs>
        <w:suppressAutoHyphens/>
        <w:rPr>
          <w:spacing w:val="-2"/>
        </w:rPr>
      </w:pPr>
      <w:r w:rsidRPr="008C75A6">
        <w:rPr>
          <w:spacing w:val="-2"/>
        </w:rPr>
        <w:t>Chairman of the Committee for Environmental Protection under the Government of the Republic of Tajikistan</w:t>
      </w:r>
    </w:p>
    <w:p w14:paraId="68130AF8" w14:textId="77777777" w:rsidR="00B51238" w:rsidRDefault="00B51238" w:rsidP="00B51238">
      <w:pPr>
        <w:suppressAutoHyphens/>
        <w:rPr>
          <w:spacing w:val="-2"/>
        </w:rPr>
      </w:pPr>
      <w:r w:rsidRPr="008C75A6">
        <w:rPr>
          <w:spacing w:val="-2"/>
        </w:rPr>
        <w:t>[</w:t>
      </w:r>
      <w:r w:rsidRPr="008C75A6">
        <w:rPr>
          <w:i/>
          <w:spacing w:val="-2"/>
        </w:rPr>
        <w:t>Date</w:t>
      </w:r>
      <w:r w:rsidRPr="008C75A6">
        <w:rPr>
          <w:spacing w:val="-2"/>
        </w:rPr>
        <w:t>]</w:t>
      </w:r>
    </w:p>
    <w:p w14:paraId="3D98B777" w14:textId="77777777" w:rsidR="00B51238" w:rsidRDefault="00B51238" w:rsidP="00B51238">
      <w:pPr>
        <w:tabs>
          <w:tab w:val="left" w:pos="0"/>
          <w:tab w:val="left" w:pos="360"/>
          <w:tab w:val="left" w:pos="720"/>
        </w:tabs>
        <w:suppressAutoHyphens/>
        <w:rPr>
          <w:spacing w:val="-2"/>
        </w:rPr>
      </w:pPr>
    </w:p>
    <w:p w14:paraId="3ECB4E0D" w14:textId="77777777" w:rsidR="00B51238" w:rsidRDefault="00B51238" w:rsidP="00B51238">
      <w:pPr>
        <w:tabs>
          <w:tab w:val="left" w:pos="0"/>
          <w:tab w:val="left" w:pos="360"/>
          <w:tab w:val="left" w:pos="720"/>
        </w:tabs>
        <w:suppressAutoHyphens/>
        <w:rPr>
          <w:spacing w:val="-2"/>
        </w:rPr>
      </w:pPr>
    </w:p>
    <w:p w14:paraId="38B34EFD" w14:textId="77777777" w:rsidR="00B51238" w:rsidRDefault="00B51238" w:rsidP="00B51238">
      <w:pPr>
        <w:tabs>
          <w:tab w:val="left" w:pos="0"/>
          <w:tab w:val="left" w:pos="360"/>
          <w:tab w:val="left" w:pos="720"/>
        </w:tabs>
        <w:suppressAutoHyphens/>
        <w:rPr>
          <w:spacing w:val="-2"/>
        </w:rPr>
      </w:pPr>
    </w:p>
    <w:p w14:paraId="19C010E5" w14:textId="77777777" w:rsidR="00B51238" w:rsidRDefault="00B51238" w:rsidP="00B51238">
      <w:pPr>
        <w:tabs>
          <w:tab w:val="left" w:pos="0"/>
          <w:tab w:val="left" w:pos="360"/>
          <w:tab w:val="left" w:pos="720"/>
        </w:tabs>
        <w:suppressAutoHyphens/>
        <w:rPr>
          <w:spacing w:val="-2"/>
        </w:rPr>
      </w:pPr>
    </w:p>
    <w:p w14:paraId="6B0D632B" w14:textId="77777777" w:rsidR="00B51238" w:rsidRDefault="00B51238" w:rsidP="00B51238">
      <w:pPr>
        <w:tabs>
          <w:tab w:val="left" w:pos="0"/>
          <w:tab w:val="left" w:pos="360"/>
          <w:tab w:val="left" w:pos="720"/>
        </w:tabs>
        <w:suppressAutoHyphens/>
        <w:rPr>
          <w:spacing w:val="-2"/>
        </w:rPr>
      </w:pPr>
    </w:p>
    <w:p w14:paraId="1DDED7F5" w14:textId="77777777" w:rsidR="00B51238" w:rsidRDefault="00B51238" w:rsidP="00B51238">
      <w:pPr>
        <w:tabs>
          <w:tab w:val="left" w:pos="0"/>
          <w:tab w:val="left" w:pos="360"/>
          <w:tab w:val="left" w:pos="720"/>
        </w:tabs>
        <w:suppressAutoHyphens/>
        <w:rPr>
          <w:spacing w:val="-2"/>
        </w:rPr>
      </w:pPr>
    </w:p>
    <w:p w14:paraId="35B3F802" w14:textId="77777777" w:rsidR="00B51238" w:rsidRDefault="00B51238" w:rsidP="00B51238">
      <w:pPr>
        <w:tabs>
          <w:tab w:val="left" w:pos="0"/>
          <w:tab w:val="left" w:pos="360"/>
          <w:tab w:val="left" w:pos="720"/>
        </w:tabs>
        <w:suppressAutoHyphens/>
        <w:rPr>
          <w:spacing w:val="-2"/>
        </w:rPr>
      </w:pPr>
    </w:p>
    <w:p w14:paraId="729156BE" w14:textId="77777777" w:rsidR="00B51238" w:rsidRDefault="00B51238" w:rsidP="00B51238">
      <w:pPr>
        <w:tabs>
          <w:tab w:val="left" w:pos="0"/>
          <w:tab w:val="left" w:pos="360"/>
          <w:tab w:val="left" w:pos="720"/>
        </w:tabs>
        <w:suppressAutoHyphens/>
        <w:rPr>
          <w:spacing w:val="-2"/>
        </w:rPr>
      </w:pPr>
    </w:p>
    <w:p w14:paraId="09A6159E" w14:textId="77777777" w:rsidR="00B51238" w:rsidRDefault="00B51238" w:rsidP="00B51238">
      <w:pPr>
        <w:tabs>
          <w:tab w:val="left" w:pos="0"/>
          <w:tab w:val="left" w:pos="360"/>
          <w:tab w:val="left" w:pos="720"/>
        </w:tabs>
        <w:suppressAutoHyphens/>
        <w:rPr>
          <w:spacing w:val="-2"/>
        </w:rPr>
      </w:pPr>
    </w:p>
    <w:p w14:paraId="392DE451" w14:textId="77777777" w:rsidR="00B51238" w:rsidRDefault="00B51238" w:rsidP="00B51238">
      <w:pPr>
        <w:tabs>
          <w:tab w:val="left" w:pos="0"/>
          <w:tab w:val="left" w:pos="360"/>
          <w:tab w:val="left" w:pos="720"/>
        </w:tabs>
        <w:suppressAutoHyphens/>
        <w:rPr>
          <w:spacing w:val="-2"/>
        </w:rPr>
      </w:pPr>
    </w:p>
    <w:p w14:paraId="0865EE4A" w14:textId="77777777" w:rsidR="00B51238" w:rsidRDefault="00B51238" w:rsidP="00B51238">
      <w:pPr>
        <w:tabs>
          <w:tab w:val="left" w:pos="0"/>
          <w:tab w:val="left" w:pos="360"/>
          <w:tab w:val="left" w:pos="720"/>
        </w:tabs>
        <w:suppressAutoHyphens/>
        <w:rPr>
          <w:spacing w:val="-2"/>
        </w:rPr>
      </w:pPr>
    </w:p>
    <w:p w14:paraId="63879177" w14:textId="77777777" w:rsidR="00B51238" w:rsidRDefault="00B51238" w:rsidP="00B51238">
      <w:pPr>
        <w:tabs>
          <w:tab w:val="left" w:pos="0"/>
          <w:tab w:val="left" w:pos="360"/>
          <w:tab w:val="left" w:pos="720"/>
        </w:tabs>
        <w:suppressAutoHyphens/>
        <w:rPr>
          <w:spacing w:val="-2"/>
        </w:rPr>
      </w:pPr>
    </w:p>
    <w:p w14:paraId="70F72A51" w14:textId="77777777" w:rsidR="00B51238" w:rsidRDefault="00B51238" w:rsidP="00B51238">
      <w:pPr>
        <w:tabs>
          <w:tab w:val="left" w:pos="0"/>
          <w:tab w:val="left" w:pos="360"/>
          <w:tab w:val="left" w:pos="720"/>
        </w:tabs>
        <w:suppressAutoHyphens/>
        <w:rPr>
          <w:spacing w:val="-2"/>
        </w:rPr>
      </w:pPr>
    </w:p>
    <w:p w14:paraId="2DBEE383" w14:textId="77777777" w:rsidR="00B51238" w:rsidRDefault="00B51238" w:rsidP="00B51238">
      <w:pPr>
        <w:tabs>
          <w:tab w:val="left" w:pos="0"/>
          <w:tab w:val="left" w:pos="360"/>
          <w:tab w:val="left" w:pos="720"/>
        </w:tabs>
        <w:suppressAutoHyphens/>
        <w:rPr>
          <w:spacing w:val="-2"/>
        </w:rPr>
      </w:pPr>
    </w:p>
    <w:p w14:paraId="7E35D109" w14:textId="77777777" w:rsidR="00B51238" w:rsidRDefault="00B51238" w:rsidP="00B51238">
      <w:pPr>
        <w:tabs>
          <w:tab w:val="left" w:pos="0"/>
          <w:tab w:val="left" w:pos="360"/>
          <w:tab w:val="left" w:pos="720"/>
        </w:tabs>
        <w:suppressAutoHyphens/>
        <w:rPr>
          <w:spacing w:val="-2"/>
        </w:rPr>
      </w:pPr>
    </w:p>
    <w:p w14:paraId="5047E217" w14:textId="77777777" w:rsidR="00B51238" w:rsidRDefault="00B51238" w:rsidP="00B51238">
      <w:pPr>
        <w:tabs>
          <w:tab w:val="left" w:pos="0"/>
          <w:tab w:val="left" w:pos="360"/>
          <w:tab w:val="left" w:pos="720"/>
        </w:tabs>
        <w:suppressAutoHyphens/>
        <w:rPr>
          <w:spacing w:val="-2"/>
        </w:rPr>
      </w:pPr>
    </w:p>
    <w:p w14:paraId="134D60F1" w14:textId="77777777" w:rsidR="00B51238" w:rsidRDefault="00B51238" w:rsidP="00B51238">
      <w:pPr>
        <w:tabs>
          <w:tab w:val="left" w:pos="0"/>
          <w:tab w:val="left" w:pos="360"/>
          <w:tab w:val="left" w:pos="720"/>
        </w:tabs>
        <w:suppressAutoHyphens/>
        <w:rPr>
          <w:spacing w:val="-2"/>
        </w:rPr>
      </w:pPr>
    </w:p>
    <w:p w14:paraId="25B78574" w14:textId="77777777" w:rsidR="00B51238" w:rsidRDefault="00B51238" w:rsidP="00B51238">
      <w:pPr>
        <w:tabs>
          <w:tab w:val="left" w:pos="0"/>
          <w:tab w:val="left" w:pos="360"/>
          <w:tab w:val="left" w:pos="720"/>
        </w:tabs>
        <w:suppressAutoHyphens/>
        <w:rPr>
          <w:spacing w:val="-2"/>
        </w:rPr>
      </w:pPr>
    </w:p>
    <w:p w14:paraId="450AA3F2" w14:textId="77777777" w:rsidR="00B51238" w:rsidRDefault="00B51238" w:rsidP="00B51238">
      <w:pPr>
        <w:tabs>
          <w:tab w:val="left" w:pos="0"/>
          <w:tab w:val="left" w:pos="360"/>
          <w:tab w:val="left" w:pos="720"/>
        </w:tabs>
        <w:suppressAutoHyphens/>
        <w:rPr>
          <w:spacing w:val="-2"/>
        </w:rPr>
      </w:pPr>
    </w:p>
    <w:p w14:paraId="72034D2A" w14:textId="77777777" w:rsidR="00B51238" w:rsidRDefault="00B51238" w:rsidP="00B51238">
      <w:pPr>
        <w:tabs>
          <w:tab w:val="left" w:pos="0"/>
          <w:tab w:val="left" w:pos="360"/>
          <w:tab w:val="left" w:pos="720"/>
        </w:tabs>
        <w:suppressAutoHyphens/>
        <w:rPr>
          <w:spacing w:val="-2"/>
        </w:rPr>
      </w:pPr>
    </w:p>
    <w:p w14:paraId="327D199A" w14:textId="77777777" w:rsidR="00B51238" w:rsidRDefault="00B51238" w:rsidP="00B51238">
      <w:pPr>
        <w:tabs>
          <w:tab w:val="left" w:pos="0"/>
          <w:tab w:val="left" w:pos="360"/>
          <w:tab w:val="left" w:pos="720"/>
        </w:tabs>
        <w:suppressAutoHyphens/>
        <w:rPr>
          <w:spacing w:val="-2"/>
        </w:rPr>
      </w:pPr>
    </w:p>
    <w:p w14:paraId="727591CD" w14:textId="77777777" w:rsidR="00B51238" w:rsidRDefault="00B51238" w:rsidP="00B51238">
      <w:pPr>
        <w:tabs>
          <w:tab w:val="left" w:pos="0"/>
          <w:tab w:val="left" w:pos="360"/>
          <w:tab w:val="left" w:pos="720"/>
        </w:tabs>
        <w:suppressAutoHyphens/>
        <w:rPr>
          <w:spacing w:val="-2"/>
        </w:rPr>
      </w:pPr>
    </w:p>
    <w:p w14:paraId="501C1686" w14:textId="77777777" w:rsidR="00B51238" w:rsidRDefault="00B51238" w:rsidP="00B51238">
      <w:pPr>
        <w:tabs>
          <w:tab w:val="left" w:pos="0"/>
          <w:tab w:val="left" w:pos="360"/>
          <w:tab w:val="left" w:pos="720"/>
        </w:tabs>
        <w:suppressAutoHyphens/>
        <w:rPr>
          <w:spacing w:val="-2"/>
        </w:rPr>
      </w:pPr>
    </w:p>
    <w:p w14:paraId="65F89903" w14:textId="77777777" w:rsidR="00B51238" w:rsidRDefault="00B51238" w:rsidP="00B51238">
      <w:pPr>
        <w:tabs>
          <w:tab w:val="left" w:pos="0"/>
          <w:tab w:val="left" w:pos="360"/>
          <w:tab w:val="left" w:pos="720"/>
        </w:tabs>
        <w:suppressAutoHyphens/>
        <w:rPr>
          <w:spacing w:val="-2"/>
        </w:rPr>
      </w:pPr>
    </w:p>
    <w:p w14:paraId="2B6BF6DD" w14:textId="77777777" w:rsidR="00B51238" w:rsidRDefault="00B51238" w:rsidP="00B51238">
      <w:pPr>
        <w:tabs>
          <w:tab w:val="left" w:pos="0"/>
          <w:tab w:val="left" w:pos="360"/>
          <w:tab w:val="left" w:pos="720"/>
        </w:tabs>
        <w:suppressAutoHyphens/>
        <w:rPr>
          <w:spacing w:val="-2"/>
        </w:rPr>
      </w:pPr>
    </w:p>
    <w:p w14:paraId="21369AFC" w14:textId="77777777" w:rsidR="00B51238" w:rsidRDefault="00B51238" w:rsidP="00B51238">
      <w:pPr>
        <w:tabs>
          <w:tab w:val="left" w:pos="0"/>
          <w:tab w:val="left" w:pos="360"/>
          <w:tab w:val="left" w:pos="720"/>
        </w:tabs>
        <w:suppressAutoHyphens/>
        <w:rPr>
          <w:spacing w:val="-2"/>
        </w:rPr>
      </w:pPr>
    </w:p>
    <w:p w14:paraId="4561288C" w14:textId="77777777" w:rsidR="00B51238" w:rsidRDefault="00B51238" w:rsidP="00B51238">
      <w:pPr>
        <w:tabs>
          <w:tab w:val="left" w:pos="0"/>
          <w:tab w:val="left" w:pos="360"/>
          <w:tab w:val="left" w:pos="720"/>
        </w:tabs>
        <w:suppressAutoHyphens/>
        <w:rPr>
          <w:spacing w:val="-2"/>
        </w:rPr>
      </w:pPr>
    </w:p>
    <w:p w14:paraId="26C3353C" w14:textId="46E474C9" w:rsidR="00B51238" w:rsidRDefault="00B51238" w:rsidP="00B51238">
      <w:pPr>
        <w:tabs>
          <w:tab w:val="left" w:pos="0"/>
          <w:tab w:val="left" w:pos="360"/>
          <w:tab w:val="left" w:pos="720"/>
        </w:tabs>
        <w:suppressAutoHyphens/>
        <w:rPr>
          <w:spacing w:val="-2"/>
        </w:rPr>
        <w:sectPr w:rsidR="00B51238" w:rsidSect="00B51238">
          <w:type w:val="continuous"/>
          <w:pgSz w:w="12240" w:h="15840" w:code="1"/>
          <w:pgMar w:top="1793" w:right="1008" w:bottom="1152" w:left="1008" w:header="720" w:footer="720" w:gutter="0"/>
          <w:cols w:space="720"/>
          <w:docGrid w:linePitch="326"/>
        </w:sectPr>
      </w:pPr>
    </w:p>
    <w:p w14:paraId="29DE12F1" w14:textId="77777777" w:rsidR="00B51238" w:rsidRDefault="00B51238" w:rsidP="00B51238">
      <w:pPr>
        <w:keepNext/>
        <w:keepLines/>
        <w:numPr>
          <w:ilvl w:val="12"/>
          <w:numId w:val="0"/>
        </w:numPr>
        <w:tabs>
          <w:tab w:val="left" w:pos="0"/>
        </w:tabs>
        <w:suppressAutoHyphens/>
        <w:jc w:val="center"/>
      </w:pPr>
      <w:r>
        <w:rPr>
          <w:u w:val="single"/>
        </w:rPr>
        <w:lastRenderedPageBreak/>
        <w:fldChar w:fldCharType="begin"/>
      </w:r>
      <w:r>
        <w:rPr>
          <w:u w:val="single"/>
        </w:rPr>
        <w:instrText xml:space="preserve">PRIVATE </w:instrText>
      </w:r>
      <w:r>
        <w:rPr>
          <w:u w:val="single"/>
        </w:rPr>
      </w:r>
      <w:r>
        <w:rPr>
          <w:u w:val="single"/>
        </w:rPr>
        <w:fldChar w:fldCharType="end"/>
      </w:r>
      <w:r>
        <w:rPr>
          <w:u w:val="single"/>
        </w:rPr>
        <w:t xml:space="preserve">Attachment </w:t>
      </w:r>
      <w:r>
        <w:rPr>
          <w:u w:val="single"/>
        </w:rPr>
        <w:fldChar w:fldCharType="begin"/>
      </w:r>
      <w:r>
        <w:rPr>
          <w:u w:val="single"/>
        </w:rPr>
        <w:instrText>tc "Attachment "</w:instrText>
      </w:r>
      <w:r>
        <w:rPr>
          <w:u w:val="single"/>
        </w:rPr>
        <w:fldChar w:fldCharType="end"/>
      </w:r>
    </w:p>
    <w:p w14:paraId="478980B7" w14:textId="77777777" w:rsidR="00B51238" w:rsidRPr="00097E85" w:rsidRDefault="00B51238" w:rsidP="00B51238">
      <w:pPr>
        <w:pStyle w:val="Heading1"/>
        <w:numPr>
          <w:ilvl w:val="12"/>
          <w:numId w:val="0"/>
        </w:numPr>
        <w:rPr>
          <w:rFonts w:ascii="Times New Roman" w:hAnsi="Times New Roman" w:cs="Times New Roman"/>
          <w:sz w:val="24"/>
        </w:rPr>
      </w:pPr>
      <w:r w:rsidRPr="00097E85">
        <w:rPr>
          <w:rFonts w:ascii="Times New Roman" w:hAnsi="Times New Roman" w:cs="Times New Roman"/>
          <w:sz w:val="24"/>
        </w:rPr>
        <w:t>DESCRIPTION OF UNDP COUNTRY OFFICE SUPPORT SERVICES</w:t>
      </w:r>
    </w:p>
    <w:p w14:paraId="011BCC2B" w14:textId="77777777" w:rsidR="00B51238" w:rsidRDefault="00B51238" w:rsidP="00B51238">
      <w:pPr>
        <w:numPr>
          <w:ilvl w:val="12"/>
          <w:numId w:val="0"/>
        </w:numPr>
        <w:tabs>
          <w:tab w:val="left" w:pos="0"/>
        </w:tabs>
        <w:suppressAutoHyphens/>
        <w:rPr>
          <w:spacing w:val="-2"/>
        </w:rPr>
      </w:pPr>
    </w:p>
    <w:p w14:paraId="22743F60" w14:textId="77777777" w:rsidR="00B51238" w:rsidRDefault="00B51238" w:rsidP="00B51238">
      <w:pPr>
        <w:numPr>
          <w:ilvl w:val="12"/>
          <w:numId w:val="0"/>
        </w:numPr>
        <w:tabs>
          <w:tab w:val="left" w:pos="0"/>
        </w:tabs>
        <w:suppressAutoHyphens/>
        <w:rPr>
          <w:spacing w:val="-2"/>
        </w:rPr>
      </w:pPr>
      <w:r>
        <w:rPr>
          <w:spacing w:val="-2"/>
        </w:rPr>
        <w:t>1.</w:t>
      </w:r>
      <w:r>
        <w:rPr>
          <w:spacing w:val="-2"/>
        </w:rPr>
        <w:tab/>
        <w:t xml:space="preserve">Reference is made to consultations between </w:t>
      </w:r>
      <w:r w:rsidRPr="000F3471">
        <w:rPr>
          <w:rFonts w:cs="Arial"/>
          <w:b/>
        </w:rPr>
        <w:t>Committee for Environmental Protection (CEP)</w:t>
      </w:r>
      <w:r>
        <w:rPr>
          <w:rFonts w:cs="Arial"/>
        </w:rPr>
        <w:t>,</w:t>
      </w:r>
      <w:r>
        <w:rPr>
          <w:spacing w:val="-2"/>
        </w:rPr>
        <w:t xml:space="preserve"> the institution designated by the Government of </w:t>
      </w:r>
      <w:r w:rsidRPr="000F3471">
        <w:rPr>
          <w:b/>
          <w:spacing w:val="-2"/>
        </w:rPr>
        <w:t>Tajikistan</w:t>
      </w:r>
      <w:r>
        <w:rPr>
          <w:spacing w:val="-2"/>
        </w:rPr>
        <w:t xml:space="preserve"> and officials of UNDP with respect to the provision of support services by the UNDP country office for the nationally managed project </w:t>
      </w:r>
      <w:r w:rsidRPr="00F17CE1">
        <w:rPr>
          <w:b/>
          <w:spacing w:val="-2"/>
        </w:rPr>
        <w:t>“</w:t>
      </w:r>
      <w:r w:rsidRPr="00F17CE1">
        <w:rPr>
          <w:rFonts w:cs="Arial"/>
          <w:b/>
        </w:rPr>
        <w:t>An integrated landscape approach to enhancing the climate resilience of small-scale farmers and pastoralists in Tajikistan”</w:t>
      </w:r>
      <w:r w:rsidRPr="00F17CE1">
        <w:rPr>
          <w:b/>
          <w:spacing w:val="-2"/>
        </w:rPr>
        <w:t>,</w:t>
      </w:r>
      <w:r>
        <w:rPr>
          <w:b/>
          <w:spacing w:val="-2"/>
        </w:rPr>
        <w:t xml:space="preserve"> (Project #: 00111538)</w:t>
      </w:r>
      <w:r w:rsidRPr="00F17CE1">
        <w:rPr>
          <w:b/>
          <w:spacing w:val="-2"/>
        </w:rPr>
        <w:t xml:space="preserve"> “the Project”</w:t>
      </w:r>
      <w:r>
        <w:rPr>
          <w:spacing w:val="-2"/>
        </w:rPr>
        <w:t>.</w:t>
      </w:r>
    </w:p>
    <w:p w14:paraId="60B010BA" w14:textId="77777777" w:rsidR="00B51238" w:rsidRDefault="00B51238" w:rsidP="00B51238">
      <w:pPr>
        <w:numPr>
          <w:ilvl w:val="12"/>
          <w:numId w:val="0"/>
        </w:numPr>
        <w:tabs>
          <w:tab w:val="left" w:pos="0"/>
        </w:tabs>
        <w:suppressAutoHyphens/>
        <w:rPr>
          <w:spacing w:val="-2"/>
        </w:rPr>
      </w:pPr>
    </w:p>
    <w:p w14:paraId="5D7EA684" w14:textId="77777777" w:rsidR="00B51238" w:rsidRDefault="00B51238" w:rsidP="00B51238">
      <w:pPr>
        <w:numPr>
          <w:ilvl w:val="12"/>
          <w:numId w:val="0"/>
        </w:numPr>
        <w:tabs>
          <w:tab w:val="left" w:pos="0"/>
        </w:tabs>
        <w:suppressAutoHyphens/>
        <w:rPr>
          <w:spacing w:val="-2"/>
        </w:rPr>
      </w:pPr>
      <w:r>
        <w:rPr>
          <w:spacing w:val="-2"/>
        </w:rPr>
        <w:t>2.</w:t>
      </w:r>
      <w:r>
        <w:rPr>
          <w:spacing w:val="-2"/>
        </w:rPr>
        <w:tab/>
        <w:t xml:space="preserve">In accordance with the provisions of the letter of agreement signed on </w:t>
      </w:r>
      <w:r w:rsidRPr="00F17CE1">
        <w:rPr>
          <w:spacing w:val="-2"/>
          <w:highlight w:val="yellow"/>
        </w:rPr>
        <w:t>[</w:t>
      </w:r>
      <w:r w:rsidRPr="00F17CE1">
        <w:rPr>
          <w:i/>
          <w:spacing w:val="-2"/>
          <w:highlight w:val="yellow"/>
        </w:rPr>
        <w:t>insert date of agreement</w:t>
      </w:r>
      <w:r w:rsidRPr="00F17CE1">
        <w:rPr>
          <w:spacing w:val="-2"/>
          <w:highlight w:val="yellow"/>
        </w:rPr>
        <w:t>]</w:t>
      </w:r>
      <w:r>
        <w:rPr>
          <w:spacing w:val="-2"/>
        </w:rPr>
        <w:t xml:space="preserve"> and the </w:t>
      </w:r>
      <w:r w:rsidRPr="00F17CE1">
        <w:rPr>
          <w:b/>
          <w:spacing w:val="-2"/>
        </w:rPr>
        <w:t>project document</w:t>
      </w:r>
      <w:r>
        <w:rPr>
          <w:spacing w:val="-2"/>
        </w:rPr>
        <w:t xml:space="preserve">, the UNDP country office shall provide support services for the </w:t>
      </w:r>
      <w:r w:rsidRPr="00F17CE1">
        <w:rPr>
          <w:b/>
          <w:spacing w:val="-2"/>
        </w:rPr>
        <w:t>Project</w:t>
      </w:r>
      <w:r>
        <w:rPr>
          <w:spacing w:val="-2"/>
        </w:rPr>
        <w:t xml:space="preserve"> as described below.</w:t>
      </w:r>
    </w:p>
    <w:p w14:paraId="5EC71089" w14:textId="77777777" w:rsidR="00B51238" w:rsidRDefault="00B51238" w:rsidP="00B51238">
      <w:pPr>
        <w:numPr>
          <w:ilvl w:val="12"/>
          <w:numId w:val="0"/>
        </w:numPr>
        <w:tabs>
          <w:tab w:val="left" w:pos="0"/>
        </w:tabs>
        <w:suppressAutoHyphens/>
        <w:rPr>
          <w:spacing w:val="-2"/>
        </w:rPr>
      </w:pPr>
    </w:p>
    <w:p w14:paraId="15D237E8" w14:textId="77777777" w:rsidR="00B51238" w:rsidRDefault="00B51238" w:rsidP="00B51238">
      <w:pPr>
        <w:numPr>
          <w:ilvl w:val="12"/>
          <w:numId w:val="0"/>
        </w:numPr>
        <w:tabs>
          <w:tab w:val="left" w:pos="0"/>
        </w:tabs>
        <w:suppressAutoHyphens/>
        <w:rPr>
          <w:b/>
          <w:spacing w:val="-2"/>
        </w:rPr>
      </w:pPr>
      <w:r>
        <w:rPr>
          <w:spacing w:val="-2"/>
        </w:rPr>
        <w:t>3.</w:t>
      </w:r>
      <w:r>
        <w:rPr>
          <w:spacing w:val="-2"/>
        </w:rPr>
        <w:tab/>
      </w:r>
      <w:r w:rsidRPr="00490722">
        <w:rPr>
          <w:b/>
          <w:spacing w:val="-2"/>
        </w:rPr>
        <w:t>Support services to be provided:</w:t>
      </w:r>
    </w:p>
    <w:p w14:paraId="3CB7747B" w14:textId="77777777" w:rsidR="00B51238" w:rsidRDefault="00B51238" w:rsidP="00B51238">
      <w:pPr>
        <w:numPr>
          <w:ilvl w:val="12"/>
          <w:numId w:val="0"/>
        </w:numPr>
        <w:tabs>
          <w:tab w:val="left" w:pos="0"/>
        </w:tabs>
        <w:suppressAutoHyphens/>
        <w:rPr>
          <w:spacing w:val="-2"/>
        </w:rPr>
      </w:pPr>
    </w:p>
    <w:tbl>
      <w:tblPr>
        <w:tblW w:w="9830" w:type="dxa"/>
        <w:tblInd w:w="108" w:type="dxa"/>
        <w:tblLayout w:type="fixed"/>
        <w:tblLook w:val="0000" w:firstRow="0" w:lastRow="0" w:firstColumn="0" w:lastColumn="0" w:noHBand="0" w:noVBand="0"/>
      </w:tblPr>
      <w:tblGrid>
        <w:gridCol w:w="3690"/>
        <w:gridCol w:w="10"/>
        <w:gridCol w:w="2330"/>
        <w:gridCol w:w="1890"/>
        <w:gridCol w:w="1890"/>
        <w:gridCol w:w="20"/>
        <w:tblGridChange w:id="79">
          <w:tblGrid>
            <w:gridCol w:w="3690"/>
            <w:gridCol w:w="10"/>
            <w:gridCol w:w="2330"/>
            <w:gridCol w:w="1890"/>
            <w:gridCol w:w="1890"/>
            <w:gridCol w:w="20"/>
          </w:tblGrid>
        </w:tblGridChange>
      </w:tblGrid>
      <w:tr w:rsidR="00B51238" w14:paraId="6CA220BE" w14:textId="77777777" w:rsidTr="007A1AE2">
        <w:tblPrEx>
          <w:tblCellMar>
            <w:top w:w="0" w:type="dxa"/>
            <w:bottom w:w="0" w:type="dxa"/>
          </w:tblCellMar>
        </w:tblPrEx>
        <w:trPr>
          <w:gridAfter w:val="1"/>
          <w:wAfter w:w="20" w:type="dxa"/>
        </w:trPr>
        <w:tc>
          <w:tcPr>
            <w:tcW w:w="3690" w:type="dxa"/>
            <w:tcBorders>
              <w:top w:val="single" w:sz="6" w:space="0" w:color="auto"/>
              <w:left w:val="single" w:sz="6" w:space="0" w:color="auto"/>
              <w:bottom w:val="single" w:sz="6" w:space="0" w:color="auto"/>
            </w:tcBorders>
            <w:vAlign w:val="center"/>
          </w:tcPr>
          <w:p w14:paraId="64FC6B2C" w14:textId="77777777" w:rsidR="00B51238" w:rsidRDefault="00B51238" w:rsidP="007A1AE2">
            <w:pPr>
              <w:numPr>
                <w:ilvl w:val="12"/>
                <w:numId w:val="0"/>
              </w:numPr>
              <w:tabs>
                <w:tab w:val="left" w:pos="0"/>
              </w:tabs>
              <w:suppressAutoHyphens/>
              <w:jc w:val="center"/>
              <w:rPr>
                <w:spacing w:val="-2"/>
                <w:lang w:val="fr-FR"/>
              </w:rPr>
            </w:pPr>
            <w:r>
              <w:rPr>
                <w:spacing w:val="-2"/>
              </w:rPr>
              <w:fldChar w:fldCharType="begin"/>
            </w:r>
            <w:r>
              <w:rPr>
                <w:spacing w:val="-2"/>
                <w:lang w:val="fr-FR"/>
              </w:rPr>
              <w:instrText xml:space="preserve">PRIVATE </w:instrText>
            </w:r>
            <w:r>
              <w:rPr>
                <w:spacing w:val="-2"/>
              </w:rPr>
            </w:r>
            <w:r>
              <w:rPr>
                <w:spacing w:val="-2"/>
              </w:rPr>
              <w:fldChar w:fldCharType="end"/>
            </w:r>
            <w:r>
              <w:rPr>
                <w:spacing w:val="-2"/>
                <w:lang w:val="fr-FR"/>
              </w:rPr>
              <w:t>Support services</w:t>
            </w:r>
          </w:p>
          <w:p w14:paraId="42A864AE" w14:textId="77777777" w:rsidR="00B51238" w:rsidRDefault="00B51238" w:rsidP="007A1AE2">
            <w:pPr>
              <w:numPr>
                <w:ilvl w:val="12"/>
                <w:numId w:val="0"/>
              </w:numPr>
              <w:tabs>
                <w:tab w:val="left" w:pos="0"/>
              </w:tabs>
              <w:suppressAutoHyphens/>
              <w:jc w:val="center"/>
              <w:rPr>
                <w:spacing w:val="-2"/>
                <w:lang w:val="fr-FR"/>
              </w:rPr>
            </w:pPr>
            <w:r>
              <w:rPr>
                <w:spacing w:val="-2"/>
                <w:lang w:val="fr-FR"/>
              </w:rPr>
              <w:t>(insert description)</w:t>
            </w:r>
          </w:p>
        </w:tc>
        <w:tc>
          <w:tcPr>
            <w:tcW w:w="2340" w:type="dxa"/>
            <w:gridSpan w:val="2"/>
            <w:tcBorders>
              <w:top w:val="single" w:sz="6" w:space="0" w:color="auto"/>
              <w:left w:val="single" w:sz="6" w:space="0" w:color="auto"/>
              <w:bottom w:val="single" w:sz="6" w:space="0" w:color="auto"/>
              <w:right w:val="single" w:sz="4" w:space="0" w:color="auto"/>
            </w:tcBorders>
            <w:vAlign w:val="center"/>
          </w:tcPr>
          <w:p w14:paraId="512B3E0D" w14:textId="77777777" w:rsidR="00B51238" w:rsidRDefault="00B51238" w:rsidP="007A1AE2">
            <w:pPr>
              <w:numPr>
                <w:ilvl w:val="12"/>
                <w:numId w:val="0"/>
              </w:numPr>
              <w:tabs>
                <w:tab w:val="left" w:pos="0"/>
              </w:tabs>
              <w:suppressAutoHyphens/>
              <w:jc w:val="center"/>
              <w:rPr>
                <w:spacing w:val="-2"/>
              </w:rPr>
            </w:pPr>
            <w:r>
              <w:rPr>
                <w:spacing w:val="-2"/>
              </w:rPr>
              <w:t>Schedule for the provision of the support services</w:t>
            </w:r>
          </w:p>
        </w:tc>
        <w:tc>
          <w:tcPr>
            <w:tcW w:w="1890" w:type="dxa"/>
            <w:tcBorders>
              <w:top w:val="single" w:sz="4" w:space="0" w:color="auto"/>
              <w:left w:val="single" w:sz="4" w:space="0" w:color="auto"/>
              <w:bottom w:val="single" w:sz="4" w:space="0" w:color="auto"/>
              <w:right w:val="single" w:sz="4" w:space="0" w:color="auto"/>
            </w:tcBorders>
            <w:vAlign w:val="center"/>
          </w:tcPr>
          <w:p w14:paraId="02F86692" w14:textId="77777777" w:rsidR="00B51238" w:rsidRDefault="00B51238" w:rsidP="007A1AE2">
            <w:pPr>
              <w:numPr>
                <w:ilvl w:val="12"/>
                <w:numId w:val="0"/>
              </w:numPr>
              <w:tabs>
                <w:tab w:val="left" w:pos="0"/>
              </w:tabs>
              <w:suppressAutoHyphens/>
              <w:jc w:val="center"/>
              <w:rPr>
                <w:spacing w:val="-2"/>
              </w:rPr>
            </w:pPr>
            <w:r>
              <w:rPr>
                <w:spacing w:val="-2"/>
              </w:rPr>
              <w:t>Cost to UNDP of providing such support services (where appropriate)</w:t>
            </w:r>
          </w:p>
        </w:tc>
        <w:tc>
          <w:tcPr>
            <w:tcW w:w="1890" w:type="dxa"/>
            <w:tcBorders>
              <w:top w:val="single" w:sz="4" w:space="0" w:color="auto"/>
              <w:left w:val="single" w:sz="4" w:space="0" w:color="auto"/>
              <w:bottom w:val="single" w:sz="4" w:space="0" w:color="auto"/>
              <w:right w:val="single" w:sz="4" w:space="0" w:color="auto"/>
            </w:tcBorders>
            <w:vAlign w:val="center"/>
          </w:tcPr>
          <w:p w14:paraId="0E83AD75" w14:textId="77777777" w:rsidR="00B51238" w:rsidRDefault="00B51238" w:rsidP="007A1AE2">
            <w:pPr>
              <w:numPr>
                <w:ilvl w:val="12"/>
                <w:numId w:val="0"/>
              </w:numPr>
              <w:tabs>
                <w:tab w:val="left" w:pos="0"/>
              </w:tabs>
              <w:suppressAutoHyphens/>
              <w:jc w:val="center"/>
              <w:rPr>
                <w:spacing w:val="-2"/>
              </w:rPr>
            </w:pPr>
            <w:r w:rsidRPr="00DC50F7">
              <w:rPr>
                <w:spacing w:val="-2"/>
              </w:rPr>
              <w:t>Amount and method of reimbursement of UNDP (where appropriate)</w:t>
            </w:r>
          </w:p>
        </w:tc>
      </w:tr>
      <w:tr w:rsidR="00B51238" w:rsidRPr="00DC50F7" w14:paraId="54A3641D"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8" w:space="0" w:color="auto"/>
              <w:bottom w:val="nil"/>
              <w:right w:val="single" w:sz="8" w:space="0" w:color="auto"/>
            </w:tcBorders>
            <w:shd w:val="clear" w:color="000000" w:fill="FDE9D9"/>
            <w:vAlign w:val="center"/>
            <w:hideMark/>
          </w:tcPr>
          <w:p w14:paraId="22CF158E" w14:textId="77777777" w:rsidR="00B51238" w:rsidRPr="00DC50F7" w:rsidRDefault="00B51238" w:rsidP="007A1AE2">
            <w:pPr>
              <w:numPr>
                <w:ilvl w:val="12"/>
                <w:numId w:val="0"/>
              </w:numPr>
              <w:tabs>
                <w:tab w:val="left" w:pos="0"/>
              </w:tabs>
              <w:suppressAutoHyphens/>
              <w:rPr>
                <w:b/>
                <w:spacing w:val="-2"/>
              </w:rPr>
            </w:pPr>
            <w:r w:rsidRPr="00DC50F7">
              <w:rPr>
                <w:b/>
                <w:spacing w:val="-2"/>
              </w:rPr>
              <w:t>1. Human Resources</w:t>
            </w:r>
          </w:p>
        </w:tc>
        <w:tc>
          <w:tcPr>
            <w:tcW w:w="2330" w:type="dxa"/>
            <w:tcBorders>
              <w:top w:val="nil"/>
              <w:left w:val="nil"/>
              <w:bottom w:val="nil"/>
              <w:right w:val="single" w:sz="4" w:space="0" w:color="auto"/>
            </w:tcBorders>
            <w:shd w:val="clear" w:color="000000" w:fill="FDE9D9"/>
            <w:vAlign w:val="center"/>
            <w:hideMark/>
          </w:tcPr>
          <w:p w14:paraId="7D7ABE3A" w14:textId="77777777" w:rsidR="00B51238" w:rsidRPr="00DC50F7" w:rsidRDefault="00B51238" w:rsidP="007A1AE2">
            <w:pPr>
              <w:numPr>
                <w:ilvl w:val="12"/>
                <w:numId w:val="0"/>
              </w:numPr>
              <w:tabs>
                <w:tab w:val="left" w:pos="0"/>
              </w:tabs>
              <w:suppressAutoHyphens/>
              <w:rPr>
                <w:spacing w:val="-2"/>
              </w:rPr>
            </w:pPr>
            <w:r w:rsidRPr="00DC50F7">
              <w:rPr>
                <w:spacing w:val="-2"/>
              </w:rPr>
              <w:t> </w:t>
            </w:r>
          </w:p>
        </w:tc>
        <w:tc>
          <w:tcPr>
            <w:tcW w:w="1890" w:type="dxa"/>
            <w:tcBorders>
              <w:top w:val="single" w:sz="4" w:space="0" w:color="auto"/>
              <w:left w:val="single" w:sz="4" w:space="0" w:color="auto"/>
              <w:bottom w:val="single" w:sz="4" w:space="0" w:color="auto"/>
              <w:right w:val="single" w:sz="4" w:space="0" w:color="auto"/>
            </w:tcBorders>
            <w:shd w:val="clear" w:color="000000" w:fill="FDE9D9"/>
            <w:vAlign w:val="center"/>
          </w:tcPr>
          <w:p w14:paraId="68E0A882" w14:textId="77777777" w:rsidR="00B51238" w:rsidRPr="00DC50F7" w:rsidRDefault="00B51238" w:rsidP="007A1AE2">
            <w:pPr>
              <w:numPr>
                <w:ilvl w:val="12"/>
                <w:numId w:val="0"/>
              </w:numPr>
              <w:tabs>
                <w:tab w:val="left" w:pos="0"/>
              </w:tabs>
              <w:suppressAutoHyphens/>
              <w:rPr>
                <w:spacing w:val="-2"/>
              </w:rPr>
            </w:pPr>
          </w:p>
        </w:tc>
        <w:tc>
          <w:tcPr>
            <w:tcW w:w="1910" w:type="dxa"/>
            <w:gridSpan w:val="2"/>
            <w:tcBorders>
              <w:top w:val="single" w:sz="4" w:space="0" w:color="auto"/>
              <w:left w:val="single" w:sz="4" w:space="0" w:color="auto"/>
              <w:bottom w:val="single" w:sz="4" w:space="0" w:color="auto"/>
              <w:right w:val="single" w:sz="4" w:space="0" w:color="auto"/>
            </w:tcBorders>
            <w:shd w:val="clear" w:color="000000" w:fill="FDE9D9"/>
            <w:vAlign w:val="center"/>
          </w:tcPr>
          <w:p w14:paraId="0DAD83BB" w14:textId="77777777" w:rsidR="00B51238" w:rsidRPr="00DC50F7" w:rsidRDefault="00B51238" w:rsidP="007A1AE2">
            <w:pPr>
              <w:numPr>
                <w:ilvl w:val="12"/>
                <w:numId w:val="0"/>
              </w:numPr>
              <w:tabs>
                <w:tab w:val="left" w:pos="0"/>
              </w:tabs>
              <w:suppressAutoHyphens/>
              <w:rPr>
                <w:spacing w:val="-2"/>
              </w:rPr>
            </w:pPr>
          </w:p>
        </w:tc>
      </w:tr>
      <w:tr w:rsidR="00B51238" w:rsidRPr="00DC50F7" w14:paraId="59073E9B" w14:textId="77777777" w:rsidTr="007A1AE2">
        <w:tblPrEx>
          <w:tblCellMar>
            <w:top w:w="0" w:type="dxa"/>
            <w:bottom w:w="0" w:type="dxa"/>
          </w:tblCellMar>
          <w:tblLook w:val="04A0" w:firstRow="1" w:lastRow="0" w:firstColumn="1" w:lastColumn="0" w:noHBand="0" w:noVBand="1"/>
        </w:tblPrEx>
        <w:trPr>
          <w:trHeight w:val="555"/>
        </w:trPr>
        <w:tc>
          <w:tcPr>
            <w:tcW w:w="37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449BCE" w14:textId="77777777" w:rsidR="00B51238" w:rsidRPr="00DC50F7" w:rsidRDefault="00B51238" w:rsidP="007A1AE2">
            <w:pPr>
              <w:numPr>
                <w:ilvl w:val="12"/>
                <w:numId w:val="0"/>
              </w:numPr>
              <w:tabs>
                <w:tab w:val="left" w:pos="0"/>
              </w:tabs>
              <w:suppressAutoHyphens/>
              <w:rPr>
                <w:spacing w:val="-2"/>
              </w:rPr>
            </w:pPr>
            <w:r w:rsidRPr="00DC50F7">
              <w:rPr>
                <w:spacing w:val="-2"/>
              </w:rPr>
              <w:t>a)     TOR review and post classification + creation</w:t>
            </w:r>
          </w:p>
        </w:tc>
        <w:tc>
          <w:tcPr>
            <w:tcW w:w="2330" w:type="dxa"/>
            <w:tcBorders>
              <w:top w:val="single" w:sz="4" w:space="0" w:color="auto"/>
              <w:left w:val="nil"/>
              <w:bottom w:val="single" w:sz="4" w:space="0" w:color="auto"/>
              <w:right w:val="single" w:sz="4" w:space="0" w:color="auto"/>
            </w:tcBorders>
            <w:shd w:val="clear" w:color="auto" w:fill="auto"/>
            <w:vAlign w:val="center"/>
            <w:hideMark/>
          </w:tcPr>
          <w:p w14:paraId="3219FD90" w14:textId="77777777" w:rsidR="00B51238" w:rsidRPr="00DC50F7" w:rsidRDefault="00B51238" w:rsidP="007A1AE2">
            <w:pPr>
              <w:numPr>
                <w:ilvl w:val="12"/>
                <w:numId w:val="0"/>
              </w:numPr>
              <w:tabs>
                <w:tab w:val="left" w:pos="0"/>
              </w:tabs>
              <w:suppressAutoHyphens/>
              <w:jc w:val="center"/>
              <w:rPr>
                <w:spacing w:val="-2"/>
              </w:rPr>
            </w:pPr>
            <w:r w:rsidRPr="00DC50F7">
              <w:rPr>
                <w:spacing w:val="-2"/>
              </w:rPr>
              <w:t>Jun-19</w:t>
            </w:r>
          </w:p>
        </w:tc>
        <w:tc>
          <w:tcPr>
            <w:tcW w:w="1890" w:type="dxa"/>
            <w:tcBorders>
              <w:top w:val="single" w:sz="4" w:space="0" w:color="auto"/>
              <w:left w:val="nil"/>
              <w:bottom w:val="single" w:sz="4" w:space="0" w:color="auto"/>
              <w:right w:val="single" w:sz="4" w:space="0" w:color="auto"/>
            </w:tcBorders>
            <w:shd w:val="clear" w:color="auto" w:fill="auto"/>
            <w:vAlign w:val="center"/>
          </w:tcPr>
          <w:p w14:paraId="2A213AFB" w14:textId="77777777" w:rsidR="00B51238" w:rsidRPr="00DC50F7" w:rsidRDefault="00B51238" w:rsidP="007A1AE2">
            <w:pPr>
              <w:numPr>
                <w:ilvl w:val="12"/>
                <w:numId w:val="0"/>
              </w:numPr>
              <w:tabs>
                <w:tab w:val="left" w:pos="0"/>
              </w:tabs>
              <w:suppressAutoHyphens/>
              <w:jc w:val="center"/>
              <w:rPr>
                <w:spacing w:val="-2"/>
              </w:rPr>
            </w:pPr>
            <w:r w:rsidRPr="00663856">
              <w:rPr>
                <w:spacing w:val="-2"/>
              </w:rPr>
              <w:t>34.35</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57E07577" w14:textId="77777777" w:rsidR="00B51238" w:rsidRPr="00DC50F7" w:rsidRDefault="00B51238" w:rsidP="007A1AE2">
            <w:pPr>
              <w:numPr>
                <w:ilvl w:val="12"/>
                <w:numId w:val="0"/>
              </w:numPr>
              <w:tabs>
                <w:tab w:val="left" w:pos="0"/>
              </w:tabs>
              <w:suppressAutoHyphens/>
              <w:jc w:val="center"/>
              <w:rPr>
                <w:spacing w:val="-2"/>
              </w:rPr>
            </w:pPr>
            <w:r w:rsidRPr="00DC50F7">
              <w:rPr>
                <w:spacing w:val="-2"/>
              </w:rPr>
              <w:t>240.45</w:t>
            </w:r>
          </w:p>
        </w:tc>
      </w:tr>
      <w:tr w:rsidR="00B51238" w:rsidRPr="00DC50F7" w14:paraId="2C0B6185"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05F99B20" w14:textId="77777777" w:rsidR="00B51238" w:rsidRPr="00DC50F7" w:rsidRDefault="00B51238" w:rsidP="007A1AE2">
            <w:pPr>
              <w:numPr>
                <w:ilvl w:val="12"/>
                <w:numId w:val="0"/>
              </w:numPr>
              <w:tabs>
                <w:tab w:val="left" w:pos="0"/>
              </w:tabs>
              <w:suppressAutoHyphens/>
              <w:rPr>
                <w:spacing w:val="-2"/>
              </w:rPr>
            </w:pPr>
            <w:r w:rsidRPr="00DC50F7">
              <w:rPr>
                <w:spacing w:val="-2"/>
              </w:rPr>
              <w:t>b)    Advertisement</w:t>
            </w:r>
          </w:p>
        </w:tc>
        <w:tc>
          <w:tcPr>
            <w:tcW w:w="2330" w:type="dxa"/>
            <w:tcBorders>
              <w:top w:val="nil"/>
              <w:left w:val="nil"/>
              <w:bottom w:val="single" w:sz="4" w:space="0" w:color="auto"/>
              <w:right w:val="single" w:sz="4" w:space="0" w:color="auto"/>
            </w:tcBorders>
            <w:shd w:val="clear" w:color="auto" w:fill="auto"/>
            <w:vAlign w:val="center"/>
            <w:hideMark/>
          </w:tcPr>
          <w:p w14:paraId="53C0D3CB" w14:textId="77777777" w:rsidR="00B51238" w:rsidRPr="00DC50F7" w:rsidRDefault="00B51238" w:rsidP="007A1AE2">
            <w:pPr>
              <w:numPr>
                <w:ilvl w:val="12"/>
                <w:numId w:val="0"/>
              </w:numPr>
              <w:tabs>
                <w:tab w:val="left" w:pos="0"/>
              </w:tabs>
              <w:suppressAutoHyphens/>
              <w:jc w:val="center"/>
              <w:rPr>
                <w:spacing w:val="-2"/>
              </w:rPr>
            </w:pPr>
            <w:r w:rsidRPr="00DC50F7">
              <w:rPr>
                <w:spacing w:val="-2"/>
              </w:rPr>
              <w:t>Jun-19</w:t>
            </w:r>
          </w:p>
        </w:tc>
        <w:tc>
          <w:tcPr>
            <w:tcW w:w="1890" w:type="dxa"/>
            <w:tcBorders>
              <w:top w:val="nil"/>
              <w:left w:val="nil"/>
              <w:bottom w:val="single" w:sz="4" w:space="0" w:color="auto"/>
              <w:right w:val="single" w:sz="4" w:space="0" w:color="auto"/>
            </w:tcBorders>
            <w:shd w:val="clear" w:color="auto" w:fill="auto"/>
            <w:vAlign w:val="center"/>
          </w:tcPr>
          <w:p w14:paraId="278A034A" w14:textId="77777777" w:rsidR="00B51238" w:rsidRPr="00DC50F7" w:rsidRDefault="00B51238" w:rsidP="007A1AE2">
            <w:pPr>
              <w:numPr>
                <w:ilvl w:val="12"/>
                <w:numId w:val="0"/>
              </w:numPr>
              <w:tabs>
                <w:tab w:val="left" w:pos="0"/>
              </w:tabs>
              <w:suppressAutoHyphens/>
              <w:jc w:val="center"/>
              <w:rPr>
                <w:spacing w:val="-2"/>
              </w:rPr>
            </w:pPr>
            <w:r w:rsidRPr="00663856">
              <w:rPr>
                <w:spacing w:val="-2"/>
              </w:rPr>
              <w:t>119.96</w:t>
            </w:r>
          </w:p>
        </w:tc>
        <w:tc>
          <w:tcPr>
            <w:tcW w:w="1910" w:type="dxa"/>
            <w:gridSpan w:val="2"/>
            <w:tcBorders>
              <w:top w:val="nil"/>
              <w:left w:val="nil"/>
              <w:bottom w:val="single" w:sz="4" w:space="0" w:color="auto"/>
              <w:right w:val="single" w:sz="4" w:space="0" w:color="auto"/>
            </w:tcBorders>
            <w:shd w:val="clear" w:color="auto" w:fill="auto"/>
            <w:vAlign w:val="center"/>
          </w:tcPr>
          <w:p w14:paraId="74AD00FA" w14:textId="77777777" w:rsidR="00B51238" w:rsidRPr="00DC50F7" w:rsidRDefault="00B51238" w:rsidP="007A1AE2">
            <w:pPr>
              <w:numPr>
                <w:ilvl w:val="12"/>
                <w:numId w:val="0"/>
              </w:numPr>
              <w:tabs>
                <w:tab w:val="left" w:pos="0"/>
              </w:tabs>
              <w:suppressAutoHyphens/>
              <w:jc w:val="center"/>
              <w:rPr>
                <w:spacing w:val="-2"/>
              </w:rPr>
            </w:pPr>
            <w:r w:rsidRPr="00DC50F7">
              <w:rPr>
                <w:spacing w:val="-2"/>
              </w:rPr>
              <w:t>839.72</w:t>
            </w:r>
          </w:p>
        </w:tc>
      </w:tr>
      <w:tr w:rsidR="00B51238" w:rsidRPr="00504ABB" w14:paraId="50D08B69"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4BA8F7F8" w14:textId="77777777" w:rsidR="00B51238" w:rsidRPr="00504ABB" w:rsidRDefault="00B51238" w:rsidP="007A1AE2">
            <w:pPr>
              <w:numPr>
                <w:ilvl w:val="12"/>
                <w:numId w:val="0"/>
              </w:numPr>
              <w:tabs>
                <w:tab w:val="left" w:pos="0"/>
              </w:tabs>
              <w:suppressAutoHyphens/>
              <w:rPr>
                <w:spacing w:val="-2"/>
              </w:rPr>
            </w:pPr>
            <w:r w:rsidRPr="00504ABB">
              <w:rPr>
                <w:spacing w:val="-2"/>
              </w:rPr>
              <w:t>c)     Short-listing (including long-listing)</w:t>
            </w:r>
          </w:p>
        </w:tc>
        <w:tc>
          <w:tcPr>
            <w:tcW w:w="2330" w:type="dxa"/>
            <w:tcBorders>
              <w:top w:val="nil"/>
              <w:left w:val="nil"/>
              <w:bottom w:val="single" w:sz="4" w:space="0" w:color="auto"/>
              <w:right w:val="single" w:sz="4" w:space="0" w:color="auto"/>
            </w:tcBorders>
            <w:shd w:val="clear" w:color="auto" w:fill="auto"/>
            <w:vAlign w:val="center"/>
            <w:hideMark/>
          </w:tcPr>
          <w:p w14:paraId="2C3DB7F7" w14:textId="77777777" w:rsidR="00B51238" w:rsidRPr="00504ABB" w:rsidRDefault="00B51238" w:rsidP="007A1AE2">
            <w:pPr>
              <w:numPr>
                <w:ilvl w:val="12"/>
                <w:numId w:val="0"/>
              </w:numPr>
              <w:tabs>
                <w:tab w:val="left" w:pos="0"/>
              </w:tabs>
              <w:suppressAutoHyphens/>
              <w:jc w:val="center"/>
              <w:rPr>
                <w:spacing w:val="-2"/>
              </w:rPr>
            </w:pPr>
            <w:r w:rsidRPr="00504ABB">
              <w:rPr>
                <w:spacing w:val="-2"/>
              </w:rPr>
              <w:t>Jun-19</w:t>
            </w:r>
          </w:p>
        </w:tc>
        <w:tc>
          <w:tcPr>
            <w:tcW w:w="1890" w:type="dxa"/>
            <w:tcBorders>
              <w:top w:val="nil"/>
              <w:left w:val="nil"/>
              <w:bottom w:val="single" w:sz="4" w:space="0" w:color="auto"/>
              <w:right w:val="single" w:sz="4" w:space="0" w:color="auto"/>
            </w:tcBorders>
            <w:shd w:val="clear" w:color="auto" w:fill="auto"/>
            <w:vAlign w:val="center"/>
          </w:tcPr>
          <w:p w14:paraId="56C75486" w14:textId="77777777" w:rsidR="00B51238" w:rsidRPr="00504ABB" w:rsidRDefault="00B51238" w:rsidP="007A1AE2">
            <w:pPr>
              <w:numPr>
                <w:ilvl w:val="12"/>
                <w:numId w:val="0"/>
              </w:numPr>
              <w:tabs>
                <w:tab w:val="left" w:pos="0"/>
              </w:tabs>
              <w:suppressAutoHyphens/>
              <w:jc w:val="center"/>
              <w:rPr>
                <w:spacing w:val="-2"/>
              </w:rPr>
            </w:pPr>
            <w:r w:rsidRPr="00663856">
              <w:rPr>
                <w:spacing w:val="-2"/>
              </w:rPr>
              <w:t>239.92</w:t>
            </w:r>
          </w:p>
        </w:tc>
        <w:tc>
          <w:tcPr>
            <w:tcW w:w="1910" w:type="dxa"/>
            <w:gridSpan w:val="2"/>
            <w:tcBorders>
              <w:top w:val="nil"/>
              <w:left w:val="nil"/>
              <w:bottom w:val="single" w:sz="4" w:space="0" w:color="auto"/>
              <w:right w:val="single" w:sz="4" w:space="0" w:color="auto"/>
            </w:tcBorders>
            <w:shd w:val="clear" w:color="auto" w:fill="auto"/>
            <w:vAlign w:val="center"/>
          </w:tcPr>
          <w:p w14:paraId="380271B2" w14:textId="77777777" w:rsidR="00B51238" w:rsidRPr="00504ABB" w:rsidRDefault="00B51238" w:rsidP="007A1AE2">
            <w:pPr>
              <w:numPr>
                <w:ilvl w:val="12"/>
                <w:numId w:val="0"/>
              </w:numPr>
              <w:tabs>
                <w:tab w:val="left" w:pos="0"/>
              </w:tabs>
              <w:suppressAutoHyphens/>
              <w:jc w:val="center"/>
              <w:rPr>
                <w:spacing w:val="-2"/>
              </w:rPr>
            </w:pPr>
            <w:r w:rsidRPr="00504ABB">
              <w:rPr>
                <w:spacing w:val="-2"/>
              </w:rPr>
              <w:t>1,679.44</w:t>
            </w:r>
          </w:p>
        </w:tc>
      </w:tr>
      <w:tr w:rsidR="00B51238" w:rsidRPr="00504ABB" w14:paraId="40976F6D"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6B811B80" w14:textId="77777777" w:rsidR="00B51238" w:rsidRPr="00504ABB" w:rsidRDefault="00B51238" w:rsidP="007A1AE2">
            <w:pPr>
              <w:numPr>
                <w:ilvl w:val="12"/>
                <w:numId w:val="0"/>
              </w:numPr>
              <w:tabs>
                <w:tab w:val="left" w:pos="0"/>
              </w:tabs>
              <w:suppressAutoHyphens/>
              <w:rPr>
                <w:spacing w:val="-2"/>
              </w:rPr>
            </w:pPr>
            <w:r w:rsidRPr="00504ABB">
              <w:rPr>
                <w:spacing w:val="-2"/>
              </w:rPr>
              <w:t>d)    Test Evaluation</w:t>
            </w:r>
          </w:p>
        </w:tc>
        <w:tc>
          <w:tcPr>
            <w:tcW w:w="2330" w:type="dxa"/>
            <w:tcBorders>
              <w:top w:val="nil"/>
              <w:left w:val="nil"/>
              <w:bottom w:val="single" w:sz="4" w:space="0" w:color="auto"/>
              <w:right w:val="single" w:sz="4" w:space="0" w:color="auto"/>
            </w:tcBorders>
            <w:shd w:val="clear" w:color="auto" w:fill="auto"/>
            <w:vAlign w:val="center"/>
            <w:hideMark/>
          </w:tcPr>
          <w:p w14:paraId="5308EDF7" w14:textId="77777777" w:rsidR="00B51238" w:rsidRPr="00504ABB" w:rsidRDefault="00B51238" w:rsidP="007A1AE2">
            <w:pPr>
              <w:numPr>
                <w:ilvl w:val="12"/>
                <w:numId w:val="0"/>
              </w:numPr>
              <w:tabs>
                <w:tab w:val="left" w:pos="0"/>
              </w:tabs>
              <w:suppressAutoHyphens/>
              <w:jc w:val="center"/>
              <w:rPr>
                <w:spacing w:val="-2"/>
              </w:rPr>
            </w:pPr>
            <w:r w:rsidRPr="00504ABB">
              <w:rPr>
                <w:spacing w:val="-2"/>
              </w:rPr>
              <w:t>Jun-19</w:t>
            </w:r>
          </w:p>
        </w:tc>
        <w:tc>
          <w:tcPr>
            <w:tcW w:w="1890" w:type="dxa"/>
            <w:tcBorders>
              <w:top w:val="nil"/>
              <w:left w:val="nil"/>
              <w:bottom w:val="single" w:sz="4" w:space="0" w:color="auto"/>
              <w:right w:val="single" w:sz="4" w:space="0" w:color="auto"/>
            </w:tcBorders>
            <w:shd w:val="clear" w:color="auto" w:fill="auto"/>
            <w:vAlign w:val="center"/>
          </w:tcPr>
          <w:p w14:paraId="189E0F4C" w14:textId="77777777" w:rsidR="00B51238" w:rsidRPr="00504ABB" w:rsidRDefault="00B51238" w:rsidP="007A1AE2">
            <w:pPr>
              <w:numPr>
                <w:ilvl w:val="12"/>
                <w:numId w:val="0"/>
              </w:numPr>
              <w:tabs>
                <w:tab w:val="left" w:pos="0"/>
              </w:tabs>
              <w:suppressAutoHyphens/>
              <w:jc w:val="center"/>
              <w:rPr>
                <w:spacing w:val="-2"/>
              </w:rPr>
            </w:pPr>
            <w:r w:rsidRPr="00663856">
              <w:rPr>
                <w:spacing w:val="-2"/>
              </w:rPr>
              <w:t>88.83</w:t>
            </w:r>
          </w:p>
        </w:tc>
        <w:tc>
          <w:tcPr>
            <w:tcW w:w="1910" w:type="dxa"/>
            <w:gridSpan w:val="2"/>
            <w:tcBorders>
              <w:top w:val="nil"/>
              <w:left w:val="nil"/>
              <w:bottom w:val="single" w:sz="4" w:space="0" w:color="auto"/>
              <w:right w:val="single" w:sz="4" w:space="0" w:color="auto"/>
            </w:tcBorders>
            <w:shd w:val="clear" w:color="auto" w:fill="auto"/>
            <w:vAlign w:val="center"/>
          </w:tcPr>
          <w:p w14:paraId="02BDA60A" w14:textId="77777777" w:rsidR="00B51238" w:rsidRPr="00504ABB" w:rsidRDefault="00B51238" w:rsidP="007A1AE2">
            <w:pPr>
              <w:numPr>
                <w:ilvl w:val="12"/>
                <w:numId w:val="0"/>
              </w:numPr>
              <w:tabs>
                <w:tab w:val="left" w:pos="0"/>
              </w:tabs>
              <w:suppressAutoHyphens/>
              <w:jc w:val="center"/>
              <w:rPr>
                <w:spacing w:val="-2"/>
              </w:rPr>
            </w:pPr>
            <w:r w:rsidRPr="00504ABB">
              <w:rPr>
                <w:spacing w:val="-2"/>
              </w:rPr>
              <w:t>621.81</w:t>
            </w:r>
          </w:p>
        </w:tc>
      </w:tr>
      <w:tr w:rsidR="00B51238" w:rsidRPr="00504ABB" w14:paraId="7FB58C41"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0C9A7F5F" w14:textId="77777777" w:rsidR="00B51238" w:rsidRPr="00504ABB" w:rsidRDefault="00B51238" w:rsidP="007A1AE2">
            <w:pPr>
              <w:numPr>
                <w:ilvl w:val="12"/>
                <w:numId w:val="0"/>
              </w:numPr>
              <w:tabs>
                <w:tab w:val="left" w:pos="0"/>
              </w:tabs>
              <w:suppressAutoHyphens/>
              <w:rPr>
                <w:spacing w:val="-2"/>
              </w:rPr>
            </w:pPr>
            <w:r w:rsidRPr="00504ABB">
              <w:rPr>
                <w:spacing w:val="-2"/>
              </w:rPr>
              <w:t>e)    Interviewing</w:t>
            </w:r>
          </w:p>
        </w:tc>
        <w:tc>
          <w:tcPr>
            <w:tcW w:w="2330" w:type="dxa"/>
            <w:tcBorders>
              <w:top w:val="nil"/>
              <w:left w:val="nil"/>
              <w:bottom w:val="single" w:sz="4" w:space="0" w:color="auto"/>
              <w:right w:val="single" w:sz="4" w:space="0" w:color="auto"/>
            </w:tcBorders>
            <w:shd w:val="clear" w:color="auto" w:fill="auto"/>
            <w:vAlign w:val="center"/>
            <w:hideMark/>
          </w:tcPr>
          <w:p w14:paraId="1E1510AB" w14:textId="77777777" w:rsidR="00B51238" w:rsidRPr="00504ABB" w:rsidRDefault="00B51238" w:rsidP="007A1AE2">
            <w:pPr>
              <w:numPr>
                <w:ilvl w:val="12"/>
                <w:numId w:val="0"/>
              </w:numPr>
              <w:tabs>
                <w:tab w:val="left" w:pos="0"/>
              </w:tabs>
              <w:suppressAutoHyphens/>
              <w:jc w:val="center"/>
              <w:rPr>
                <w:spacing w:val="-2"/>
              </w:rPr>
            </w:pPr>
            <w:r w:rsidRPr="00504ABB">
              <w:rPr>
                <w:spacing w:val="-2"/>
              </w:rPr>
              <w:t>Jun-19</w:t>
            </w:r>
          </w:p>
        </w:tc>
        <w:tc>
          <w:tcPr>
            <w:tcW w:w="1890" w:type="dxa"/>
            <w:tcBorders>
              <w:top w:val="nil"/>
              <w:left w:val="nil"/>
              <w:bottom w:val="single" w:sz="4" w:space="0" w:color="auto"/>
              <w:right w:val="single" w:sz="4" w:space="0" w:color="auto"/>
            </w:tcBorders>
            <w:shd w:val="clear" w:color="auto" w:fill="auto"/>
            <w:vAlign w:val="center"/>
          </w:tcPr>
          <w:p w14:paraId="292D2998" w14:textId="77777777" w:rsidR="00B51238" w:rsidRPr="00504ABB" w:rsidRDefault="00B51238" w:rsidP="007A1AE2">
            <w:pPr>
              <w:numPr>
                <w:ilvl w:val="12"/>
                <w:numId w:val="0"/>
              </w:numPr>
              <w:tabs>
                <w:tab w:val="left" w:pos="0"/>
              </w:tabs>
              <w:suppressAutoHyphens/>
              <w:jc w:val="center"/>
              <w:rPr>
                <w:spacing w:val="-2"/>
              </w:rPr>
            </w:pPr>
            <w:r w:rsidRPr="00663856">
              <w:rPr>
                <w:spacing w:val="-2"/>
              </w:rPr>
              <w:t>239.92</w:t>
            </w:r>
          </w:p>
        </w:tc>
        <w:tc>
          <w:tcPr>
            <w:tcW w:w="1910" w:type="dxa"/>
            <w:gridSpan w:val="2"/>
            <w:tcBorders>
              <w:top w:val="nil"/>
              <w:left w:val="nil"/>
              <w:bottom w:val="single" w:sz="4" w:space="0" w:color="auto"/>
              <w:right w:val="single" w:sz="4" w:space="0" w:color="auto"/>
            </w:tcBorders>
            <w:shd w:val="clear" w:color="auto" w:fill="auto"/>
            <w:vAlign w:val="center"/>
          </w:tcPr>
          <w:p w14:paraId="44A16BE8" w14:textId="77777777" w:rsidR="00B51238" w:rsidRPr="00504ABB" w:rsidRDefault="00B51238" w:rsidP="007A1AE2">
            <w:pPr>
              <w:numPr>
                <w:ilvl w:val="12"/>
                <w:numId w:val="0"/>
              </w:numPr>
              <w:tabs>
                <w:tab w:val="left" w:pos="0"/>
              </w:tabs>
              <w:suppressAutoHyphens/>
              <w:jc w:val="center"/>
              <w:rPr>
                <w:spacing w:val="-2"/>
              </w:rPr>
            </w:pPr>
            <w:r w:rsidRPr="00504ABB">
              <w:rPr>
                <w:spacing w:val="-2"/>
              </w:rPr>
              <w:t>1,679.44</w:t>
            </w:r>
          </w:p>
        </w:tc>
      </w:tr>
      <w:tr w:rsidR="00B51238" w:rsidRPr="00DC50F7" w14:paraId="594CC3B2"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72D285CF" w14:textId="77777777" w:rsidR="00B51238" w:rsidRPr="00DC50F7" w:rsidRDefault="00B51238" w:rsidP="007A1AE2">
            <w:pPr>
              <w:numPr>
                <w:ilvl w:val="12"/>
                <w:numId w:val="0"/>
              </w:numPr>
              <w:tabs>
                <w:tab w:val="left" w:pos="0"/>
              </w:tabs>
              <w:suppressAutoHyphens/>
              <w:rPr>
                <w:spacing w:val="-2"/>
              </w:rPr>
            </w:pPr>
            <w:r>
              <w:rPr>
                <w:spacing w:val="-2"/>
              </w:rPr>
              <w:t>f</w:t>
            </w:r>
            <w:r w:rsidRPr="00DC50F7">
              <w:rPr>
                <w:spacing w:val="-2"/>
              </w:rPr>
              <w:t>)     Reference check</w:t>
            </w:r>
          </w:p>
        </w:tc>
        <w:tc>
          <w:tcPr>
            <w:tcW w:w="2330" w:type="dxa"/>
            <w:tcBorders>
              <w:top w:val="nil"/>
              <w:left w:val="nil"/>
              <w:bottom w:val="single" w:sz="4" w:space="0" w:color="auto"/>
              <w:right w:val="single" w:sz="4" w:space="0" w:color="auto"/>
            </w:tcBorders>
            <w:shd w:val="clear" w:color="auto" w:fill="auto"/>
            <w:vAlign w:val="center"/>
            <w:hideMark/>
          </w:tcPr>
          <w:p w14:paraId="11643B21" w14:textId="77777777" w:rsidR="00B51238" w:rsidRPr="00DC50F7" w:rsidRDefault="00B51238" w:rsidP="007A1AE2">
            <w:pPr>
              <w:numPr>
                <w:ilvl w:val="12"/>
                <w:numId w:val="0"/>
              </w:numPr>
              <w:tabs>
                <w:tab w:val="left" w:pos="0"/>
              </w:tabs>
              <w:suppressAutoHyphens/>
              <w:jc w:val="center"/>
              <w:rPr>
                <w:spacing w:val="-2"/>
              </w:rPr>
            </w:pPr>
            <w:r w:rsidRPr="00DC50F7">
              <w:rPr>
                <w:spacing w:val="-2"/>
              </w:rPr>
              <w:t>Jun-19</w:t>
            </w:r>
          </w:p>
        </w:tc>
        <w:tc>
          <w:tcPr>
            <w:tcW w:w="1890" w:type="dxa"/>
            <w:tcBorders>
              <w:top w:val="nil"/>
              <w:left w:val="nil"/>
              <w:bottom w:val="single" w:sz="4" w:space="0" w:color="auto"/>
              <w:right w:val="single" w:sz="4" w:space="0" w:color="auto"/>
            </w:tcBorders>
            <w:shd w:val="clear" w:color="auto" w:fill="auto"/>
            <w:vAlign w:val="center"/>
          </w:tcPr>
          <w:p w14:paraId="4D3D2E3D" w14:textId="77777777" w:rsidR="00B51238" w:rsidRPr="00DC50F7" w:rsidRDefault="00B51238" w:rsidP="007A1AE2">
            <w:pPr>
              <w:numPr>
                <w:ilvl w:val="12"/>
                <w:numId w:val="0"/>
              </w:numPr>
              <w:tabs>
                <w:tab w:val="left" w:pos="0"/>
              </w:tabs>
              <w:suppressAutoHyphens/>
              <w:jc w:val="center"/>
              <w:rPr>
                <w:spacing w:val="-2"/>
              </w:rPr>
            </w:pPr>
            <w:r w:rsidRPr="00663856">
              <w:rPr>
                <w:spacing w:val="-2"/>
              </w:rPr>
              <w:t>40.06</w:t>
            </w:r>
          </w:p>
        </w:tc>
        <w:tc>
          <w:tcPr>
            <w:tcW w:w="1910" w:type="dxa"/>
            <w:gridSpan w:val="2"/>
            <w:tcBorders>
              <w:top w:val="nil"/>
              <w:left w:val="nil"/>
              <w:bottom w:val="single" w:sz="4" w:space="0" w:color="auto"/>
              <w:right w:val="single" w:sz="4" w:space="0" w:color="auto"/>
            </w:tcBorders>
            <w:shd w:val="clear" w:color="auto" w:fill="auto"/>
            <w:vAlign w:val="center"/>
          </w:tcPr>
          <w:p w14:paraId="3F23BE6A" w14:textId="77777777" w:rsidR="00B51238" w:rsidRPr="00DC50F7" w:rsidRDefault="00B51238" w:rsidP="007A1AE2">
            <w:pPr>
              <w:numPr>
                <w:ilvl w:val="12"/>
                <w:numId w:val="0"/>
              </w:numPr>
              <w:tabs>
                <w:tab w:val="left" w:pos="0"/>
              </w:tabs>
              <w:suppressAutoHyphens/>
              <w:jc w:val="center"/>
              <w:rPr>
                <w:spacing w:val="-2"/>
              </w:rPr>
            </w:pPr>
            <w:r w:rsidRPr="00DC50F7">
              <w:rPr>
                <w:spacing w:val="-2"/>
              </w:rPr>
              <w:t>280.42</w:t>
            </w:r>
          </w:p>
        </w:tc>
      </w:tr>
      <w:tr w:rsidR="00B51238" w:rsidRPr="00DC50F7" w14:paraId="1F1A5B9C"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70FC5FAC" w14:textId="77777777" w:rsidR="00B51238" w:rsidRPr="00DC50F7" w:rsidRDefault="00B51238" w:rsidP="007A1AE2">
            <w:pPr>
              <w:numPr>
                <w:ilvl w:val="12"/>
                <w:numId w:val="0"/>
              </w:numPr>
              <w:tabs>
                <w:tab w:val="left" w:pos="0"/>
              </w:tabs>
              <w:suppressAutoHyphens/>
              <w:rPr>
                <w:spacing w:val="-2"/>
              </w:rPr>
            </w:pPr>
            <w:r>
              <w:rPr>
                <w:spacing w:val="-2"/>
              </w:rPr>
              <w:t>g</w:t>
            </w:r>
            <w:r w:rsidRPr="00DC50F7">
              <w:rPr>
                <w:spacing w:val="-2"/>
              </w:rPr>
              <w:t xml:space="preserve">)      Review recruitment case </w:t>
            </w:r>
          </w:p>
        </w:tc>
        <w:tc>
          <w:tcPr>
            <w:tcW w:w="2330" w:type="dxa"/>
            <w:tcBorders>
              <w:top w:val="nil"/>
              <w:left w:val="nil"/>
              <w:bottom w:val="single" w:sz="4" w:space="0" w:color="auto"/>
              <w:right w:val="single" w:sz="4" w:space="0" w:color="auto"/>
            </w:tcBorders>
            <w:shd w:val="clear" w:color="auto" w:fill="auto"/>
            <w:vAlign w:val="center"/>
            <w:hideMark/>
          </w:tcPr>
          <w:p w14:paraId="1CEF4BCA" w14:textId="77777777" w:rsidR="00B51238" w:rsidRPr="00DC50F7" w:rsidRDefault="00B51238" w:rsidP="007A1AE2">
            <w:pPr>
              <w:numPr>
                <w:ilvl w:val="12"/>
                <w:numId w:val="0"/>
              </w:numPr>
              <w:tabs>
                <w:tab w:val="left" w:pos="0"/>
              </w:tabs>
              <w:suppressAutoHyphens/>
              <w:jc w:val="center"/>
              <w:rPr>
                <w:spacing w:val="-2"/>
              </w:rPr>
            </w:pPr>
            <w:r w:rsidRPr="00DC50F7">
              <w:rPr>
                <w:spacing w:val="-2"/>
              </w:rPr>
              <w:t>Jun-19</w:t>
            </w:r>
          </w:p>
        </w:tc>
        <w:tc>
          <w:tcPr>
            <w:tcW w:w="1890" w:type="dxa"/>
            <w:tcBorders>
              <w:top w:val="nil"/>
              <w:left w:val="nil"/>
              <w:bottom w:val="single" w:sz="4" w:space="0" w:color="auto"/>
              <w:right w:val="single" w:sz="4" w:space="0" w:color="auto"/>
            </w:tcBorders>
            <w:shd w:val="clear" w:color="auto" w:fill="auto"/>
            <w:vAlign w:val="center"/>
          </w:tcPr>
          <w:p w14:paraId="233B3311" w14:textId="77777777" w:rsidR="00B51238" w:rsidRPr="00DC50F7" w:rsidRDefault="00B51238" w:rsidP="007A1AE2">
            <w:pPr>
              <w:numPr>
                <w:ilvl w:val="12"/>
                <w:numId w:val="0"/>
              </w:numPr>
              <w:tabs>
                <w:tab w:val="left" w:pos="0"/>
              </w:tabs>
              <w:suppressAutoHyphens/>
              <w:jc w:val="center"/>
              <w:rPr>
                <w:spacing w:val="-2"/>
              </w:rPr>
            </w:pPr>
            <w:r w:rsidRPr="00663856">
              <w:rPr>
                <w:spacing w:val="-2"/>
              </w:rPr>
              <w:t>25.85</w:t>
            </w:r>
          </w:p>
        </w:tc>
        <w:tc>
          <w:tcPr>
            <w:tcW w:w="1910" w:type="dxa"/>
            <w:gridSpan w:val="2"/>
            <w:tcBorders>
              <w:top w:val="nil"/>
              <w:left w:val="nil"/>
              <w:bottom w:val="single" w:sz="4" w:space="0" w:color="auto"/>
              <w:right w:val="single" w:sz="4" w:space="0" w:color="auto"/>
            </w:tcBorders>
            <w:shd w:val="clear" w:color="auto" w:fill="auto"/>
            <w:vAlign w:val="center"/>
          </w:tcPr>
          <w:p w14:paraId="3122CCDF" w14:textId="77777777" w:rsidR="00B51238" w:rsidRPr="00DC50F7" w:rsidRDefault="00B51238" w:rsidP="007A1AE2">
            <w:pPr>
              <w:numPr>
                <w:ilvl w:val="12"/>
                <w:numId w:val="0"/>
              </w:numPr>
              <w:tabs>
                <w:tab w:val="left" w:pos="0"/>
              </w:tabs>
              <w:suppressAutoHyphens/>
              <w:jc w:val="center"/>
              <w:rPr>
                <w:spacing w:val="-2"/>
              </w:rPr>
            </w:pPr>
            <w:r w:rsidRPr="00DC50F7">
              <w:rPr>
                <w:spacing w:val="-2"/>
              </w:rPr>
              <w:t>180.95</w:t>
            </w:r>
          </w:p>
        </w:tc>
      </w:tr>
      <w:tr w:rsidR="00B51238" w:rsidRPr="00DC50F7" w14:paraId="6A1D6B5F"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513925EB" w14:textId="77777777" w:rsidR="00B51238" w:rsidRPr="00DC50F7" w:rsidRDefault="00B51238" w:rsidP="007A1AE2">
            <w:pPr>
              <w:numPr>
                <w:ilvl w:val="12"/>
                <w:numId w:val="0"/>
              </w:numPr>
              <w:tabs>
                <w:tab w:val="left" w:pos="0"/>
              </w:tabs>
              <w:suppressAutoHyphens/>
              <w:rPr>
                <w:spacing w:val="-2"/>
              </w:rPr>
            </w:pPr>
            <w:r>
              <w:rPr>
                <w:spacing w:val="-2"/>
              </w:rPr>
              <w:t>h</w:t>
            </w:r>
            <w:r w:rsidRPr="00DC50F7">
              <w:rPr>
                <w:spacing w:val="-2"/>
              </w:rPr>
              <w:t>)      Contract issuance</w:t>
            </w:r>
          </w:p>
        </w:tc>
        <w:tc>
          <w:tcPr>
            <w:tcW w:w="2330" w:type="dxa"/>
            <w:tcBorders>
              <w:top w:val="nil"/>
              <w:left w:val="nil"/>
              <w:bottom w:val="single" w:sz="4" w:space="0" w:color="auto"/>
              <w:right w:val="single" w:sz="4" w:space="0" w:color="auto"/>
            </w:tcBorders>
            <w:shd w:val="clear" w:color="auto" w:fill="auto"/>
            <w:vAlign w:val="center"/>
            <w:hideMark/>
          </w:tcPr>
          <w:p w14:paraId="187095B2" w14:textId="77777777" w:rsidR="00B51238" w:rsidRPr="00DC50F7" w:rsidRDefault="00B51238" w:rsidP="007A1AE2">
            <w:pPr>
              <w:numPr>
                <w:ilvl w:val="12"/>
                <w:numId w:val="0"/>
              </w:numPr>
              <w:tabs>
                <w:tab w:val="left" w:pos="0"/>
              </w:tabs>
              <w:suppressAutoHyphens/>
              <w:jc w:val="center"/>
              <w:rPr>
                <w:spacing w:val="-2"/>
              </w:rPr>
            </w:pPr>
            <w:r w:rsidRPr="00DC50F7">
              <w:rPr>
                <w:spacing w:val="-2"/>
              </w:rPr>
              <w:t>Jun-19</w:t>
            </w:r>
          </w:p>
        </w:tc>
        <w:tc>
          <w:tcPr>
            <w:tcW w:w="1890" w:type="dxa"/>
            <w:tcBorders>
              <w:top w:val="nil"/>
              <w:left w:val="nil"/>
              <w:bottom w:val="single" w:sz="4" w:space="0" w:color="auto"/>
              <w:right w:val="single" w:sz="4" w:space="0" w:color="auto"/>
            </w:tcBorders>
            <w:shd w:val="clear" w:color="auto" w:fill="auto"/>
            <w:vAlign w:val="center"/>
          </w:tcPr>
          <w:p w14:paraId="322B81AA" w14:textId="77777777" w:rsidR="00B51238" w:rsidRPr="00DC50F7" w:rsidRDefault="00B51238" w:rsidP="007A1AE2">
            <w:pPr>
              <w:numPr>
                <w:ilvl w:val="12"/>
                <w:numId w:val="0"/>
              </w:numPr>
              <w:tabs>
                <w:tab w:val="left" w:pos="0"/>
              </w:tabs>
              <w:suppressAutoHyphens/>
              <w:jc w:val="center"/>
              <w:rPr>
                <w:spacing w:val="-2"/>
              </w:rPr>
            </w:pPr>
            <w:r w:rsidRPr="00663856">
              <w:rPr>
                <w:spacing w:val="-2"/>
              </w:rPr>
              <w:t>82.38</w:t>
            </w:r>
          </w:p>
        </w:tc>
        <w:tc>
          <w:tcPr>
            <w:tcW w:w="1910" w:type="dxa"/>
            <w:gridSpan w:val="2"/>
            <w:tcBorders>
              <w:top w:val="nil"/>
              <w:left w:val="nil"/>
              <w:bottom w:val="single" w:sz="4" w:space="0" w:color="auto"/>
              <w:right w:val="single" w:sz="4" w:space="0" w:color="auto"/>
            </w:tcBorders>
            <w:shd w:val="clear" w:color="auto" w:fill="auto"/>
            <w:vAlign w:val="center"/>
          </w:tcPr>
          <w:p w14:paraId="4A1A32D8" w14:textId="77777777" w:rsidR="00B51238" w:rsidRPr="00DC50F7" w:rsidRDefault="00B51238" w:rsidP="007A1AE2">
            <w:pPr>
              <w:numPr>
                <w:ilvl w:val="12"/>
                <w:numId w:val="0"/>
              </w:numPr>
              <w:tabs>
                <w:tab w:val="left" w:pos="0"/>
              </w:tabs>
              <w:suppressAutoHyphens/>
              <w:jc w:val="center"/>
              <w:rPr>
                <w:spacing w:val="-2"/>
              </w:rPr>
            </w:pPr>
            <w:r w:rsidRPr="00DC50F7">
              <w:rPr>
                <w:spacing w:val="-2"/>
              </w:rPr>
              <w:t>576.66</w:t>
            </w:r>
          </w:p>
        </w:tc>
      </w:tr>
      <w:tr w:rsidR="00B51238" w:rsidRPr="00DC50F7" w14:paraId="47C99BD2" w14:textId="77777777" w:rsidTr="007A1AE2">
        <w:tblPrEx>
          <w:tblCellMar>
            <w:top w:w="0" w:type="dxa"/>
            <w:bottom w:w="0" w:type="dxa"/>
          </w:tblCellMar>
          <w:tblLook w:val="04A0" w:firstRow="1" w:lastRow="0" w:firstColumn="1" w:lastColumn="0" w:noHBand="0" w:noVBand="1"/>
        </w:tblPrEx>
        <w:trPr>
          <w:trHeight w:val="1065"/>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05AD12BA" w14:textId="77777777" w:rsidR="00B51238" w:rsidRPr="00DC50F7" w:rsidRDefault="00B51238" w:rsidP="007A1AE2">
            <w:pPr>
              <w:numPr>
                <w:ilvl w:val="12"/>
                <w:numId w:val="0"/>
              </w:numPr>
              <w:tabs>
                <w:tab w:val="left" w:pos="0"/>
              </w:tabs>
              <w:suppressAutoHyphens/>
              <w:rPr>
                <w:spacing w:val="-2"/>
              </w:rPr>
            </w:pPr>
            <w:r>
              <w:rPr>
                <w:spacing w:val="-2"/>
              </w:rPr>
              <w:t>i</w:t>
            </w:r>
            <w:r w:rsidRPr="00DC50F7">
              <w:rPr>
                <w:spacing w:val="-2"/>
              </w:rPr>
              <w:t>)     Recurrent personnel management services: staff payroll &amp; banking administration &amp; management (for whole contract period):</w:t>
            </w:r>
          </w:p>
        </w:tc>
        <w:tc>
          <w:tcPr>
            <w:tcW w:w="2330" w:type="dxa"/>
            <w:vMerge w:val="restart"/>
            <w:tcBorders>
              <w:top w:val="nil"/>
              <w:left w:val="single" w:sz="4" w:space="0" w:color="auto"/>
              <w:bottom w:val="single" w:sz="4" w:space="0" w:color="000000"/>
              <w:right w:val="single" w:sz="4" w:space="0" w:color="auto"/>
            </w:tcBorders>
            <w:shd w:val="clear" w:color="auto" w:fill="auto"/>
            <w:vAlign w:val="center"/>
            <w:hideMark/>
          </w:tcPr>
          <w:p w14:paraId="5BB41CAC" w14:textId="77777777" w:rsidR="00B51238" w:rsidRPr="00DC50F7" w:rsidRDefault="00B51238" w:rsidP="007A1AE2">
            <w:pPr>
              <w:numPr>
                <w:ilvl w:val="12"/>
                <w:numId w:val="0"/>
              </w:numPr>
              <w:tabs>
                <w:tab w:val="left" w:pos="0"/>
              </w:tabs>
              <w:suppressAutoHyphens/>
              <w:jc w:val="center"/>
              <w:rPr>
                <w:spacing w:val="-2"/>
              </w:rPr>
            </w:pPr>
            <w:r w:rsidRPr="00DC50F7">
              <w:rPr>
                <w:spacing w:val="-2"/>
              </w:rPr>
              <w:t>Annual fee per employee per year)</w:t>
            </w:r>
          </w:p>
        </w:tc>
        <w:tc>
          <w:tcPr>
            <w:tcW w:w="1890" w:type="dxa"/>
            <w:tcBorders>
              <w:top w:val="nil"/>
              <w:left w:val="nil"/>
              <w:bottom w:val="single" w:sz="4" w:space="0" w:color="auto"/>
              <w:right w:val="single" w:sz="4" w:space="0" w:color="auto"/>
            </w:tcBorders>
            <w:shd w:val="clear" w:color="auto" w:fill="auto"/>
            <w:vAlign w:val="center"/>
          </w:tcPr>
          <w:p w14:paraId="27BCC7AE" w14:textId="77777777" w:rsidR="00B51238" w:rsidRPr="00DC50F7" w:rsidRDefault="00B51238" w:rsidP="007A1AE2">
            <w:pPr>
              <w:numPr>
                <w:ilvl w:val="12"/>
                <w:numId w:val="0"/>
              </w:numPr>
              <w:tabs>
                <w:tab w:val="left" w:pos="0"/>
              </w:tabs>
              <w:suppressAutoHyphens/>
              <w:jc w:val="center"/>
              <w:rPr>
                <w:spacing w:val="-2"/>
              </w:rPr>
            </w:pPr>
          </w:p>
        </w:tc>
        <w:tc>
          <w:tcPr>
            <w:tcW w:w="1910" w:type="dxa"/>
            <w:gridSpan w:val="2"/>
            <w:tcBorders>
              <w:top w:val="nil"/>
              <w:left w:val="nil"/>
              <w:bottom w:val="single" w:sz="4" w:space="0" w:color="auto"/>
              <w:right w:val="single" w:sz="4" w:space="0" w:color="auto"/>
            </w:tcBorders>
            <w:shd w:val="clear" w:color="auto" w:fill="auto"/>
            <w:vAlign w:val="center"/>
          </w:tcPr>
          <w:p w14:paraId="104525D8" w14:textId="77777777" w:rsidR="00B51238" w:rsidRPr="00DC50F7" w:rsidRDefault="00B51238" w:rsidP="007A1AE2">
            <w:pPr>
              <w:numPr>
                <w:ilvl w:val="12"/>
                <w:numId w:val="0"/>
              </w:numPr>
              <w:tabs>
                <w:tab w:val="left" w:pos="0"/>
              </w:tabs>
              <w:suppressAutoHyphens/>
              <w:jc w:val="center"/>
              <w:rPr>
                <w:spacing w:val="-2"/>
              </w:rPr>
            </w:pPr>
            <w:r w:rsidRPr="00DC50F7">
              <w:rPr>
                <w:spacing w:val="-2"/>
              </w:rPr>
              <w:t>0.00</w:t>
            </w:r>
          </w:p>
        </w:tc>
      </w:tr>
      <w:tr w:rsidR="00B51238" w:rsidRPr="00DC50F7" w14:paraId="262EABFC"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1C6BA4A7" w14:textId="77777777" w:rsidR="00B51238" w:rsidRPr="00DC50F7" w:rsidRDefault="00B51238" w:rsidP="007A1AE2">
            <w:pPr>
              <w:numPr>
                <w:ilvl w:val="12"/>
                <w:numId w:val="0"/>
              </w:numPr>
              <w:tabs>
                <w:tab w:val="left" w:pos="0"/>
              </w:tabs>
              <w:suppressAutoHyphens/>
              <w:rPr>
                <w:spacing w:val="-2"/>
              </w:rPr>
            </w:pPr>
            <w:r w:rsidRPr="00DC50F7">
              <w:rPr>
                <w:spacing w:val="-2"/>
              </w:rPr>
              <w:t xml:space="preserve">  </w:t>
            </w:r>
            <w:r w:rsidRPr="00DC50F7">
              <w:rPr>
                <w:i/>
                <w:iCs/>
                <w:spacing w:val="-2"/>
              </w:rPr>
              <w:t>Payroll validation, disbursement</w:t>
            </w:r>
          </w:p>
        </w:tc>
        <w:tc>
          <w:tcPr>
            <w:tcW w:w="2330" w:type="dxa"/>
            <w:vMerge/>
            <w:tcBorders>
              <w:top w:val="nil"/>
              <w:left w:val="single" w:sz="4" w:space="0" w:color="auto"/>
              <w:bottom w:val="single" w:sz="4" w:space="0" w:color="000000"/>
              <w:right w:val="single" w:sz="4" w:space="0" w:color="auto"/>
            </w:tcBorders>
            <w:vAlign w:val="center"/>
            <w:hideMark/>
          </w:tcPr>
          <w:p w14:paraId="68985A94" w14:textId="77777777" w:rsidR="00B51238" w:rsidRPr="00DC50F7" w:rsidRDefault="00B51238" w:rsidP="007A1AE2">
            <w:pPr>
              <w:numPr>
                <w:ilvl w:val="12"/>
                <w:numId w:val="0"/>
              </w:numPr>
              <w:tabs>
                <w:tab w:val="left" w:pos="0"/>
              </w:tabs>
              <w:suppressAutoHyphens/>
              <w:jc w:val="center"/>
              <w:rPr>
                <w:spacing w:val="-2"/>
              </w:rPr>
            </w:pPr>
          </w:p>
        </w:tc>
        <w:tc>
          <w:tcPr>
            <w:tcW w:w="1890" w:type="dxa"/>
            <w:tcBorders>
              <w:top w:val="nil"/>
              <w:left w:val="nil"/>
              <w:bottom w:val="single" w:sz="4" w:space="0" w:color="auto"/>
              <w:right w:val="single" w:sz="4" w:space="0" w:color="auto"/>
            </w:tcBorders>
            <w:shd w:val="clear" w:color="auto" w:fill="auto"/>
            <w:vAlign w:val="center"/>
          </w:tcPr>
          <w:p w14:paraId="37D7DDA5" w14:textId="77777777" w:rsidR="00B51238" w:rsidRPr="00DC50F7" w:rsidRDefault="00B51238" w:rsidP="007A1AE2">
            <w:pPr>
              <w:numPr>
                <w:ilvl w:val="12"/>
                <w:numId w:val="0"/>
              </w:numPr>
              <w:tabs>
                <w:tab w:val="left" w:pos="0"/>
              </w:tabs>
              <w:suppressAutoHyphens/>
              <w:jc w:val="center"/>
              <w:rPr>
                <w:spacing w:val="-2"/>
              </w:rPr>
            </w:pPr>
            <w:r w:rsidRPr="00663856">
              <w:rPr>
                <w:spacing w:val="-2"/>
              </w:rPr>
              <w:t>157.04</w:t>
            </w:r>
          </w:p>
        </w:tc>
        <w:tc>
          <w:tcPr>
            <w:tcW w:w="1910" w:type="dxa"/>
            <w:gridSpan w:val="2"/>
            <w:tcBorders>
              <w:top w:val="nil"/>
              <w:left w:val="nil"/>
              <w:bottom w:val="single" w:sz="4" w:space="0" w:color="auto"/>
              <w:right w:val="single" w:sz="4" w:space="0" w:color="auto"/>
            </w:tcBorders>
            <w:shd w:val="clear" w:color="auto" w:fill="auto"/>
            <w:vAlign w:val="center"/>
          </w:tcPr>
          <w:p w14:paraId="6F5EE2C6" w14:textId="77777777" w:rsidR="00B51238" w:rsidRPr="00DC50F7" w:rsidRDefault="00B51238" w:rsidP="007A1AE2">
            <w:pPr>
              <w:numPr>
                <w:ilvl w:val="12"/>
                <w:numId w:val="0"/>
              </w:numPr>
              <w:tabs>
                <w:tab w:val="left" w:pos="0"/>
              </w:tabs>
              <w:suppressAutoHyphens/>
              <w:jc w:val="center"/>
              <w:rPr>
                <w:spacing w:val="-2"/>
              </w:rPr>
            </w:pPr>
            <w:r w:rsidRPr="00DC50F7">
              <w:rPr>
                <w:spacing w:val="-2"/>
              </w:rPr>
              <w:t>5,653.44</w:t>
            </w:r>
          </w:p>
        </w:tc>
      </w:tr>
      <w:tr w:rsidR="00B51238" w:rsidRPr="00DC50F7" w14:paraId="371EE142"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6788A54E" w14:textId="77777777" w:rsidR="00B51238" w:rsidRPr="00DC50F7" w:rsidRDefault="00B51238" w:rsidP="007A1AE2">
            <w:pPr>
              <w:numPr>
                <w:ilvl w:val="12"/>
                <w:numId w:val="0"/>
              </w:numPr>
              <w:tabs>
                <w:tab w:val="left" w:pos="0"/>
              </w:tabs>
              <w:suppressAutoHyphens/>
              <w:rPr>
                <w:spacing w:val="-2"/>
              </w:rPr>
            </w:pPr>
            <w:r w:rsidRPr="00DC50F7">
              <w:rPr>
                <w:spacing w:val="-2"/>
              </w:rPr>
              <w:t xml:space="preserve"> </w:t>
            </w:r>
            <w:r w:rsidRPr="00DC50F7">
              <w:rPr>
                <w:i/>
                <w:iCs/>
                <w:spacing w:val="-2"/>
              </w:rPr>
              <w:t>Extension, promotion, entitlements</w:t>
            </w:r>
          </w:p>
        </w:tc>
        <w:tc>
          <w:tcPr>
            <w:tcW w:w="2330" w:type="dxa"/>
            <w:vMerge/>
            <w:tcBorders>
              <w:top w:val="nil"/>
              <w:left w:val="single" w:sz="4" w:space="0" w:color="auto"/>
              <w:bottom w:val="single" w:sz="4" w:space="0" w:color="000000"/>
              <w:right w:val="single" w:sz="4" w:space="0" w:color="auto"/>
            </w:tcBorders>
            <w:vAlign w:val="center"/>
            <w:hideMark/>
          </w:tcPr>
          <w:p w14:paraId="003A9B79" w14:textId="77777777" w:rsidR="00B51238" w:rsidRPr="00DC50F7" w:rsidRDefault="00B51238" w:rsidP="007A1AE2">
            <w:pPr>
              <w:numPr>
                <w:ilvl w:val="12"/>
                <w:numId w:val="0"/>
              </w:numPr>
              <w:tabs>
                <w:tab w:val="left" w:pos="0"/>
              </w:tabs>
              <w:suppressAutoHyphens/>
              <w:jc w:val="center"/>
              <w:rPr>
                <w:spacing w:val="-2"/>
              </w:rPr>
            </w:pPr>
          </w:p>
        </w:tc>
        <w:tc>
          <w:tcPr>
            <w:tcW w:w="1890" w:type="dxa"/>
            <w:tcBorders>
              <w:top w:val="nil"/>
              <w:left w:val="nil"/>
              <w:bottom w:val="single" w:sz="4" w:space="0" w:color="auto"/>
              <w:right w:val="single" w:sz="4" w:space="0" w:color="auto"/>
            </w:tcBorders>
            <w:shd w:val="clear" w:color="auto" w:fill="auto"/>
            <w:vAlign w:val="center"/>
          </w:tcPr>
          <w:p w14:paraId="636B2747" w14:textId="77777777" w:rsidR="00B51238" w:rsidRPr="00DC50F7" w:rsidRDefault="00B51238" w:rsidP="007A1AE2">
            <w:pPr>
              <w:numPr>
                <w:ilvl w:val="12"/>
                <w:numId w:val="0"/>
              </w:numPr>
              <w:tabs>
                <w:tab w:val="left" w:pos="0"/>
              </w:tabs>
              <w:suppressAutoHyphens/>
              <w:jc w:val="center"/>
              <w:rPr>
                <w:spacing w:val="-2"/>
              </w:rPr>
            </w:pPr>
            <w:r w:rsidRPr="00663856">
              <w:rPr>
                <w:spacing w:val="-2"/>
              </w:rPr>
              <w:t>134.6</w:t>
            </w:r>
          </w:p>
        </w:tc>
        <w:tc>
          <w:tcPr>
            <w:tcW w:w="1910" w:type="dxa"/>
            <w:gridSpan w:val="2"/>
            <w:tcBorders>
              <w:top w:val="nil"/>
              <w:left w:val="nil"/>
              <w:bottom w:val="single" w:sz="4" w:space="0" w:color="auto"/>
              <w:right w:val="single" w:sz="4" w:space="0" w:color="auto"/>
            </w:tcBorders>
            <w:shd w:val="clear" w:color="auto" w:fill="auto"/>
            <w:vAlign w:val="center"/>
          </w:tcPr>
          <w:p w14:paraId="20CEC316" w14:textId="77777777" w:rsidR="00B51238" w:rsidRPr="00DC50F7" w:rsidRDefault="00B51238" w:rsidP="007A1AE2">
            <w:pPr>
              <w:numPr>
                <w:ilvl w:val="12"/>
                <w:numId w:val="0"/>
              </w:numPr>
              <w:tabs>
                <w:tab w:val="left" w:pos="0"/>
              </w:tabs>
              <w:suppressAutoHyphens/>
              <w:jc w:val="center"/>
              <w:rPr>
                <w:spacing w:val="-2"/>
              </w:rPr>
            </w:pPr>
            <w:r>
              <w:rPr>
                <w:spacing w:val="-2"/>
              </w:rPr>
              <w:t>3,499</w:t>
            </w:r>
            <w:r w:rsidRPr="00DC50F7">
              <w:rPr>
                <w:spacing w:val="-2"/>
              </w:rPr>
              <w:t>.60</w:t>
            </w:r>
          </w:p>
        </w:tc>
      </w:tr>
      <w:tr w:rsidR="00B51238" w:rsidRPr="00DC50F7" w14:paraId="017E44A1"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36B478A5" w14:textId="77777777" w:rsidR="00B51238" w:rsidRPr="00DC50F7" w:rsidRDefault="00B51238" w:rsidP="007A1AE2">
            <w:pPr>
              <w:numPr>
                <w:ilvl w:val="12"/>
                <w:numId w:val="0"/>
              </w:numPr>
              <w:tabs>
                <w:tab w:val="left" w:pos="0"/>
              </w:tabs>
              <w:suppressAutoHyphens/>
              <w:rPr>
                <w:spacing w:val="-2"/>
              </w:rPr>
            </w:pPr>
            <w:r w:rsidRPr="00DC50F7">
              <w:rPr>
                <w:spacing w:val="-2"/>
              </w:rPr>
              <w:t>Performance evaluation</w:t>
            </w:r>
          </w:p>
        </w:tc>
        <w:tc>
          <w:tcPr>
            <w:tcW w:w="2330" w:type="dxa"/>
            <w:vMerge/>
            <w:tcBorders>
              <w:top w:val="nil"/>
              <w:left w:val="single" w:sz="4" w:space="0" w:color="auto"/>
              <w:bottom w:val="single" w:sz="4" w:space="0" w:color="000000"/>
              <w:right w:val="single" w:sz="4" w:space="0" w:color="auto"/>
            </w:tcBorders>
            <w:vAlign w:val="center"/>
            <w:hideMark/>
          </w:tcPr>
          <w:p w14:paraId="44851959" w14:textId="77777777" w:rsidR="00B51238" w:rsidRPr="00DC50F7" w:rsidRDefault="00B51238" w:rsidP="007A1AE2">
            <w:pPr>
              <w:numPr>
                <w:ilvl w:val="12"/>
                <w:numId w:val="0"/>
              </w:numPr>
              <w:tabs>
                <w:tab w:val="left" w:pos="0"/>
              </w:tabs>
              <w:suppressAutoHyphens/>
              <w:jc w:val="center"/>
              <w:rPr>
                <w:spacing w:val="-2"/>
              </w:rPr>
            </w:pPr>
          </w:p>
        </w:tc>
        <w:tc>
          <w:tcPr>
            <w:tcW w:w="1890" w:type="dxa"/>
            <w:tcBorders>
              <w:top w:val="nil"/>
              <w:left w:val="nil"/>
              <w:bottom w:val="single" w:sz="4" w:space="0" w:color="auto"/>
              <w:right w:val="single" w:sz="4" w:space="0" w:color="auto"/>
            </w:tcBorders>
            <w:shd w:val="clear" w:color="auto" w:fill="auto"/>
            <w:vAlign w:val="center"/>
          </w:tcPr>
          <w:p w14:paraId="412A4924" w14:textId="77777777" w:rsidR="00B51238" w:rsidRPr="00DC50F7" w:rsidRDefault="00B51238" w:rsidP="007A1AE2">
            <w:pPr>
              <w:numPr>
                <w:ilvl w:val="12"/>
                <w:numId w:val="0"/>
              </w:numPr>
              <w:tabs>
                <w:tab w:val="left" w:pos="0"/>
              </w:tabs>
              <w:suppressAutoHyphens/>
              <w:jc w:val="center"/>
              <w:rPr>
                <w:spacing w:val="-2"/>
              </w:rPr>
            </w:pPr>
            <w:r w:rsidRPr="00663856">
              <w:rPr>
                <w:spacing w:val="-2"/>
              </w:rPr>
              <w:t>134.6</w:t>
            </w:r>
          </w:p>
        </w:tc>
        <w:tc>
          <w:tcPr>
            <w:tcW w:w="1910" w:type="dxa"/>
            <w:gridSpan w:val="2"/>
            <w:tcBorders>
              <w:top w:val="nil"/>
              <w:left w:val="nil"/>
              <w:bottom w:val="single" w:sz="4" w:space="0" w:color="auto"/>
              <w:right w:val="single" w:sz="4" w:space="0" w:color="auto"/>
            </w:tcBorders>
            <w:shd w:val="clear" w:color="auto" w:fill="auto"/>
            <w:vAlign w:val="center"/>
          </w:tcPr>
          <w:p w14:paraId="0E44D3CE" w14:textId="77777777" w:rsidR="00B51238" w:rsidRPr="00DC50F7" w:rsidRDefault="00B51238" w:rsidP="007A1AE2">
            <w:pPr>
              <w:numPr>
                <w:ilvl w:val="12"/>
                <w:numId w:val="0"/>
              </w:numPr>
              <w:tabs>
                <w:tab w:val="left" w:pos="0"/>
              </w:tabs>
              <w:suppressAutoHyphens/>
              <w:jc w:val="center"/>
              <w:rPr>
                <w:spacing w:val="-2"/>
              </w:rPr>
            </w:pPr>
            <w:r w:rsidRPr="00DC50F7">
              <w:rPr>
                <w:spacing w:val="-2"/>
              </w:rPr>
              <w:t>4,845.60</w:t>
            </w:r>
          </w:p>
        </w:tc>
      </w:tr>
      <w:tr w:rsidR="00B51238" w:rsidRPr="00DC50F7" w14:paraId="52148436"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641B9034" w14:textId="77777777" w:rsidR="00B51238" w:rsidRPr="00DC50F7" w:rsidRDefault="00B51238" w:rsidP="007A1AE2">
            <w:pPr>
              <w:numPr>
                <w:ilvl w:val="12"/>
                <w:numId w:val="0"/>
              </w:numPr>
              <w:tabs>
                <w:tab w:val="left" w:pos="0"/>
              </w:tabs>
              <w:suppressAutoHyphens/>
              <w:rPr>
                <w:spacing w:val="-2"/>
              </w:rPr>
            </w:pPr>
            <w:r w:rsidRPr="00DC50F7">
              <w:rPr>
                <w:spacing w:val="-2"/>
              </w:rPr>
              <w:t>   </w:t>
            </w:r>
            <w:r w:rsidRPr="00DC50F7">
              <w:rPr>
                <w:i/>
                <w:iCs/>
                <w:spacing w:val="-2"/>
              </w:rPr>
              <w:t xml:space="preserve">Leave monitoring </w:t>
            </w:r>
          </w:p>
        </w:tc>
        <w:tc>
          <w:tcPr>
            <w:tcW w:w="2330" w:type="dxa"/>
            <w:vMerge/>
            <w:tcBorders>
              <w:top w:val="nil"/>
              <w:left w:val="single" w:sz="4" w:space="0" w:color="auto"/>
              <w:bottom w:val="single" w:sz="4" w:space="0" w:color="000000"/>
              <w:right w:val="single" w:sz="4" w:space="0" w:color="auto"/>
            </w:tcBorders>
            <w:vAlign w:val="center"/>
            <w:hideMark/>
          </w:tcPr>
          <w:p w14:paraId="1078122E" w14:textId="77777777" w:rsidR="00B51238" w:rsidRPr="00DC50F7" w:rsidRDefault="00B51238" w:rsidP="007A1AE2">
            <w:pPr>
              <w:numPr>
                <w:ilvl w:val="12"/>
                <w:numId w:val="0"/>
              </w:numPr>
              <w:tabs>
                <w:tab w:val="left" w:pos="0"/>
              </w:tabs>
              <w:suppressAutoHyphens/>
              <w:jc w:val="center"/>
              <w:rPr>
                <w:spacing w:val="-2"/>
              </w:rPr>
            </w:pPr>
          </w:p>
        </w:tc>
        <w:tc>
          <w:tcPr>
            <w:tcW w:w="1890" w:type="dxa"/>
            <w:tcBorders>
              <w:top w:val="nil"/>
              <w:left w:val="nil"/>
              <w:bottom w:val="single" w:sz="4" w:space="0" w:color="auto"/>
              <w:right w:val="single" w:sz="4" w:space="0" w:color="auto"/>
            </w:tcBorders>
            <w:shd w:val="clear" w:color="auto" w:fill="auto"/>
            <w:vAlign w:val="center"/>
          </w:tcPr>
          <w:p w14:paraId="695E343E" w14:textId="77777777" w:rsidR="00B51238" w:rsidRPr="00DC50F7" w:rsidRDefault="00B51238" w:rsidP="007A1AE2">
            <w:pPr>
              <w:numPr>
                <w:ilvl w:val="12"/>
                <w:numId w:val="0"/>
              </w:numPr>
              <w:tabs>
                <w:tab w:val="left" w:pos="0"/>
              </w:tabs>
              <w:suppressAutoHyphens/>
              <w:jc w:val="center"/>
              <w:rPr>
                <w:spacing w:val="-2"/>
              </w:rPr>
            </w:pPr>
            <w:r w:rsidRPr="00663856">
              <w:rPr>
                <w:spacing w:val="-2"/>
              </w:rPr>
              <w:t>22.43</w:t>
            </w:r>
          </w:p>
        </w:tc>
        <w:tc>
          <w:tcPr>
            <w:tcW w:w="1910" w:type="dxa"/>
            <w:gridSpan w:val="2"/>
            <w:tcBorders>
              <w:top w:val="nil"/>
              <w:left w:val="nil"/>
              <w:bottom w:val="single" w:sz="4" w:space="0" w:color="auto"/>
              <w:right w:val="single" w:sz="4" w:space="0" w:color="auto"/>
            </w:tcBorders>
            <w:shd w:val="clear" w:color="auto" w:fill="auto"/>
            <w:vAlign w:val="center"/>
          </w:tcPr>
          <w:p w14:paraId="5E071DF1" w14:textId="77777777" w:rsidR="00B51238" w:rsidRPr="00DC50F7" w:rsidRDefault="00B51238" w:rsidP="007A1AE2">
            <w:pPr>
              <w:numPr>
                <w:ilvl w:val="12"/>
                <w:numId w:val="0"/>
              </w:numPr>
              <w:tabs>
                <w:tab w:val="left" w:pos="0"/>
              </w:tabs>
              <w:suppressAutoHyphens/>
              <w:jc w:val="center"/>
              <w:rPr>
                <w:spacing w:val="-2"/>
              </w:rPr>
            </w:pPr>
            <w:r w:rsidRPr="00DC50F7">
              <w:rPr>
                <w:spacing w:val="-2"/>
              </w:rPr>
              <w:t>807.48</w:t>
            </w:r>
          </w:p>
        </w:tc>
      </w:tr>
      <w:tr w:rsidR="00B51238" w:rsidRPr="00DC50F7" w14:paraId="7CF795CF" w14:textId="77777777" w:rsidTr="007A1AE2">
        <w:tblPrEx>
          <w:tblCellMar>
            <w:top w:w="0" w:type="dxa"/>
            <w:bottom w:w="0" w:type="dxa"/>
          </w:tblCellMar>
          <w:tblLook w:val="04A0" w:firstRow="1" w:lastRow="0" w:firstColumn="1" w:lastColumn="0" w:noHBand="0" w:noVBand="1"/>
        </w:tblPrEx>
        <w:trPr>
          <w:trHeight w:val="51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7820E767" w14:textId="77777777" w:rsidR="00B51238" w:rsidRPr="00DC50F7" w:rsidRDefault="00B51238" w:rsidP="007A1AE2">
            <w:pPr>
              <w:numPr>
                <w:ilvl w:val="12"/>
                <w:numId w:val="0"/>
              </w:numPr>
              <w:tabs>
                <w:tab w:val="left" w:pos="0"/>
              </w:tabs>
              <w:suppressAutoHyphens/>
              <w:rPr>
                <w:spacing w:val="-2"/>
              </w:rPr>
            </w:pPr>
            <w:r w:rsidRPr="00DC50F7">
              <w:rPr>
                <w:i/>
                <w:iCs/>
                <w:spacing w:val="-2"/>
              </w:rPr>
              <w:t xml:space="preserve">Leave monitoring - </w:t>
            </w:r>
            <w:r w:rsidRPr="00DC50F7">
              <w:rPr>
                <w:spacing w:val="-2"/>
              </w:rPr>
              <w:t>Absence data management in Atlas only</w:t>
            </w:r>
          </w:p>
        </w:tc>
        <w:tc>
          <w:tcPr>
            <w:tcW w:w="2330" w:type="dxa"/>
            <w:vMerge/>
            <w:tcBorders>
              <w:top w:val="nil"/>
              <w:left w:val="single" w:sz="4" w:space="0" w:color="auto"/>
              <w:bottom w:val="single" w:sz="4" w:space="0" w:color="000000"/>
              <w:right w:val="single" w:sz="4" w:space="0" w:color="auto"/>
            </w:tcBorders>
            <w:vAlign w:val="center"/>
            <w:hideMark/>
          </w:tcPr>
          <w:p w14:paraId="215A47D1" w14:textId="77777777" w:rsidR="00B51238" w:rsidRPr="00DC50F7" w:rsidRDefault="00B51238" w:rsidP="007A1AE2">
            <w:pPr>
              <w:numPr>
                <w:ilvl w:val="12"/>
                <w:numId w:val="0"/>
              </w:numPr>
              <w:tabs>
                <w:tab w:val="left" w:pos="0"/>
              </w:tabs>
              <w:suppressAutoHyphens/>
              <w:jc w:val="center"/>
              <w:rPr>
                <w:spacing w:val="-2"/>
              </w:rPr>
            </w:pPr>
          </w:p>
        </w:tc>
        <w:tc>
          <w:tcPr>
            <w:tcW w:w="1890" w:type="dxa"/>
            <w:tcBorders>
              <w:top w:val="nil"/>
              <w:left w:val="nil"/>
              <w:bottom w:val="single" w:sz="4" w:space="0" w:color="auto"/>
              <w:right w:val="single" w:sz="4" w:space="0" w:color="auto"/>
            </w:tcBorders>
            <w:shd w:val="clear" w:color="auto" w:fill="auto"/>
            <w:vAlign w:val="center"/>
          </w:tcPr>
          <w:p w14:paraId="1F81D7E6" w14:textId="77777777" w:rsidR="00B51238" w:rsidRPr="00DC50F7" w:rsidRDefault="00B51238" w:rsidP="007A1AE2">
            <w:pPr>
              <w:numPr>
                <w:ilvl w:val="12"/>
                <w:numId w:val="0"/>
              </w:numPr>
              <w:tabs>
                <w:tab w:val="left" w:pos="0"/>
              </w:tabs>
              <w:suppressAutoHyphens/>
              <w:jc w:val="center"/>
              <w:rPr>
                <w:spacing w:val="-2"/>
              </w:rPr>
            </w:pPr>
            <w:r w:rsidRPr="00663856">
              <w:rPr>
                <w:spacing w:val="-2"/>
              </w:rPr>
              <w:t>5.7</w:t>
            </w:r>
          </w:p>
        </w:tc>
        <w:tc>
          <w:tcPr>
            <w:tcW w:w="1910" w:type="dxa"/>
            <w:gridSpan w:val="2"/>
            <w:tcBorders>
              <w:top w:val="nil"/>
              <w:left w:val="nil"/>
              <w:bottom w:val="single" w:sz="4" w:space="0" w:color="auto"/>
              <w:right w:val="single" w:sz="4" w:space="0" w:color="auto"/>
            </w:tcBorders>
            <w:shd w:val="clear" w:color="auto" w:fill="auto"/>
            <w:vAlign w:val="center"/>
          </w:tcPr>
          <w:p w14:paraId="53444428" w14:textId="77777777" w:rsidR="00B51238" w:rsidRPr="00DC50F7" w:rsidRDefault="00B51238" w:rsidP="007A1AE2">
            <w:pPr>
              <w:numPr>
                <w:ilvl w:val="12"/>
                <w:numId w:val="0"/>
              </w:numPr>
              <w:tabs>
                <w:tab w:val="left" w:pos="0"/>
              </w:tabs>
              <w:suppressAutoHyphens/>
              <w:jc w:val="center"/>
              <w:rPr>
                <w:spacing w:val="-2"/>
              </w:rPr>
            </w:pPr>
            <w:r w:rsidRPr="00DC50F7">
              <w:rPr>
                <w:spacing w:val="-2"/>
              </w:rPr>
              <w:t>205.20</w:t>
            </w:r>
          </w:p>
        </w:tc>
      </w:tr>
      <w:tr w:rsidR="00B51238" w:rsidRPr="00DC50F7" w14:paraId="03859B3F" w14:textId="77777777" w:rsidTr="007A1AE2">
        <w:tblPrEx>
          <w:tblCellMar>
            <w:top w:w="0" w:type="dxa"/>
            <w:bottom w:w="0" w:type="dxa"/>
          </w:tblCellMar>
          <w:tblLook w:val="04A0" w:firstRow="1" w:lastRow="0" w:firstColumn="1" w:lastColumn="0" w:noHBand="0" w:noVBand="1"/>
        </w:tblPrEx>
        <w:trPr>
          <w:trHeight w:val="153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413B19E4" w14:textId="77777777" w:rsidR="00B51238" w:rsidRPr="00DC50F7" w:rsidRDefault="00B51238" w:rsidP="007A1AE2">
            <w:pPr>
              <w:numPr>
                <w:ilvl w:val="12"/>
                <w:numId w:val="0"/>
              </w:numPr>
              <w:tabs>
                <w:tab w:val="left" w:pos="0"/>
              </w:tabs>
              <w:suppressAutoHyphens/>
              <w:rPr>
                <w:spacing w:val="-2"/>
              </w:rPr>
            </w:pPr>
            <w:r w:rsidRPr="00DC50F7">
              <w:rPr>
                <w:spacing w:val="-2"/>
              </w:rPr>
              <w:lastRenderedPageBreak/>
              <w:t xml:space="preserve">l)   Staff HR &amp; Benefits Administration &amp; Management </w:t>
            </w:r>
            <w:r w:rsidRPr="00DC50F7">
              <w:rPr>
                <w:i/>
                <w:iCs/>
                <w:spacing w:val="-2"/>
              </w:rPr>
              <w:t>(one time fee, per staff. Services incl.</w:t>
            </w:r>
            <w:r w:rsidRPr="00DC50F7">
              <w:rPr>
                <w:spacing w:val="-2"/>
              </w:rPr>
              <w:t xml:space="preserve"> contract issuance, benefits enrollment, payroll setup - this price applies to the separation process as well)</w:t>
            </w:r>
          </w:p>
        </w:tc>
        <w:tc>
          <w:tcPr>
            <w:tcW w:w="2330" w:type="dxa"/>
            <w:tcBorders>
              <w:top w:val="nil"/>
              <w:left w:val="nil"/>
              <w:bottom w:val="single" w:sz="4" w:space="0" w:color="auto"/>
              <w:right w:val="single" w:sz="4" w:space="0" w:color="auto"/>
            </w:tcBorders>
            <w:shd w:val="clear" w:color="auto" w:fill="auto"/>
            <w:vAlign w:val="center"/>
            <w:hideMark/>
          </w:tcPr>
          <w:p w14:paraId="135D04B1" w14:textId="77777777" w:rsidR="00B51238" w:rsidRPr="00DC50F7" w:rsidRDefault="00B51238" w:rsidP="007A1AE2">
            <w:pPr>
              <w:numPr>
                <w:ilvl w:val="12"/>
                <w:numId w:val="0"/>
              </w:numPr>
              <w:tabs>
                <w:tab w:val="left" w:pos="0"/>
              </w:tabs>
              <w:suppressAutoHyphens/>
              <w:jc w:val="center"/>
              <w:rPr>
                <w:spacing w:val="-2"/>
              </w:rPr>
            </w:pPr>
            <w:r w:rsidRPr="00DC50F7">
              <w:rPr>
                <w:spacing w:val="-2"/>
              </w:rPr>
              <w:t>Yearly</w:t>
            </w:r>
          </w:p>
        </w:tc>
        <w:tc>
          <w:tcPr>
            <w:tcW w:w="1890" w:type="dxa"/>
            <w:tcBorders>
              <w:top w:val="nil"/>
              <w:left w:val="nil"/>
              <w:bottom w:val="single" w:sz="4" w:space="0" w:color="auto"/>
              <w:right w:val="single" w:sz="4" w:space="0" w:color="auto"/>
            </w:tcBorders>
            <w:shd w:val="clear" w:color="auto" w:fill="auto"/>
            <w:vAlign w:val="center"/>
          </w:tcPr>
          <w:p w14:paraId="7289AB00" w14:textId="77777777" w:rsidR="00B51238" w:rsidRPr="00DC50F7" w:rsidRDefault="00B51238" w:rsidP="007A1AE2">
            <w:pPr>
              <w:numPr>
                <w:ilvl w:val="12"/>
                <w:numId w:val="0"/>
              </w:numPr>
              <w:tabs>
                <w:tab w:val="left" w:pos="0"/>
              </w:tabs>
              <w:suppressAutoHyphens/>
              <w:jc w:val="center"/>
              <w:rPr>
                <w:spacing w:val="-2"/>
              </w:rPr>
            </w:pPr>
            <w:r w:rsidRPr="00663856">
              <w:rPr>
                <w:spacing w:val="-2"/>
              </w:rPr>
              <w:t>205.66</w:t>
            </w:r>
          </w:p>
        </w:tc>
        <w:tc>
          <w:tcPr>
            <w:tcW w:w="1910" w:type="dxa"/>
            <w:gridSpan w:val="2"/>
            <w:tcBorders>
              <w:top w:val="nil"/>
              <w:left w:val="nil"/>
              <w:bottom w:val="single" w:sz="4" w:space="0" w:color="auto"/>
              <w:right w:val="single" w:sz="4" w:space="0" w:color="auto"/>
            </w:tcBorders>
            <w:shd w:val="clear" w:color="auto" w:fill="auto"/>
            <w:vAlign w:val="center"/>
          </w:tcPr>
          <w:p w14:paraId="267221C0" w14:textId="77777777" w:rsidR="00B51238" w:rsidRPr="00DC50F7" w:rsidRDefault="00B51238" w:rsidP="007A1AE2">
            <w:pPr>
              <w:numPr>
                <w:ilvl w:val="12"/>
                <w:numId w:val="0"/>
              </w:numPr>
              <w:tabs>
                <w:tab w:val="left" w:pos="0"/>
              </w:tabs>
              <w:suppressAutoHyphens/>
              <w:jc w:val="center"/>
              <w:rPr>
                <w:spacing w:val="-2"/>
              </w:rPr>
            </w:pPr>
            <w:r w:rsidRPr="00DC50F7">
              <w:rPr>
                <w:spacing w:val="-2"/>
              </w:rPr>
              <w:t>1,233.96</w:t>
            </w:r>
          </w:p>
        </w:tc>
      </w:tr>
      <w:tr w:rsidR="00B51238" w:rsidRPr="00DC50F7" w14:paraId="6D7E1C7B" w14:textId="77777777" w:rsidTr="007A1AE2">
        <w:tblPrEx>
          <w:tblCellMar>
            <w:top w:w="0" w:type="dxa"/>
            <w:bottom w:w="0" w:type="dxa"/>
          </w:tblCellMar>
          <w:tblLook w:val="04A0" w:firstRow="1" w:lastRow="0" w:firstColumn="1" w:lastColumn="0" w:noHBand="0" w:noVBand="1"/>
        </w:tblPrEx>
        <w:trPr>
          <w:trHeight w:val="350"/>
        </w:trPr>
        <w:tc>
          <w:tcPr>
            <w:tcW w:w="3700" w:type="dxa"/>
            <w:gridSpan w:val="2"/>
            <w:tcBorders>
              <w:top w:val="nil"/>
              <w:left w:val="single" w:sz="4" w:space="0" w:color="auto"/>
              <w:bottom w:val="single" w:sz="4" w:space="0" w:color="auto"/>
              <w:right w:val="single" w:sz="4" w:space="0" w:color="auto"/>
            </w:tcBorders>
            <w:shd w:val="clear" w:color="auto" w:fill="auto"/>
            <w:vAlign w:val="center"/>
          </w:tcPr>
          <w:p w14:paraId="37A160DB" w14:textId="77777777" w:rsidR="00B51238" w:rsidRPr="00DC50F7" w:rsidRDefault="00B51238" w:rsidP="007A1AE2">
            <w:pPr>
              <w:numPr>
                <w:ilvl w:val="12"/>
                <w:numId w:val="0"/>
              </w:numPr>
              <w:tabs>
                <w:tab w:val="left" w:pos="0"/>
              </w:tabs>
              <w:suppressAutoHyphens/>
              <w:rPr>
                <w:spacing w:val="-2"/>
              </w:rPr>
            </w:pPr>
            <w:r w:rsidRPr="00DC50F7">
              <w:rPr>
                <w:spacing w:val="-2"/>
              </w:rPr>
              <w:t>Total, HR:</w:t>
            </w:r>
          </w:p>
        </w:tc>
        <w:tc>
          <w:tcPr>
            <w:tcW w:w="2330" w:type="dxa"/>
            <w:tcBorders>
              <w:top w:val="nil"/>
              <w:left w:val="nil"/>
              <w:bottom w:val="single" w:sz="4" w:space="0" w:color="auto"/>
              <w:right w:val="single" w:sz="4" w:space="0" w:color="auto"/>
            </w:tcBorders>
            <w:shd w:val="clear" w:color="auto" w:fill="auto"/>
            <w:vAlign w:val="center"/>
          </w:tcPr>
          <w:p w14:paraId="450D8867" w14:textId="77777777" w:rsidR="00B51238" w:rsidRPr="00DC50F7" w:rsidRDefault="00B51238" w:rsidP="007A1AE2">
            <w:pPr>
              <w:numPr>
                <w:ilvl w:val="12"/>
                <w:numId w:val="0"/>
              </w:numPr>
              <w:tabs>
                <w:tab w:val="left" w:pos="0"/>
              </w:tabs>
              <w:suppressAutoHyphens/>
              <w:jc w:val="center"/>
              <w:rPr>
                <w:spacing w:val="-2"/>
              </w:rPr>
            </w:pPr>
          </w:p>
        </w:tc>
        <w:tc>
          <w:tcPr>
            <w:tcW w:w="1890" w:type="dxa"/>
            <w:tcBorders>
              <w:top w:val="nil"/>
              <w:left w:val="nil"/>
              <w:bottom w:val="single" w:sz="4" w:space="0" w:color="auto"/>
              <w:right w:val="single" w:sz="4" w:space="0" w:color="auto"/>
            </w:tcBorders>
            <w:shd w:val="clear" w:color="auto" w:fill="auto"/>
            <w:vAlign w:val="center"/>
          </w:tcPr>
          <w:p w14:paraId="33369EE7" w14:textId="77777777" w:rsidR="00B51238" w:rsidRPr="00DC50F7" w:rsidRDefault="00B51238" w:rsidP="007A1AE2">
            <w:pPr>
              <w:numPr>
                <w:ilvl w:val="12"/>
                <w:numId w:val="0"/>
              </w:numPr>
              <w:tabs>
                <w:tab w:val="left" w:pos="0"/>
              </w:tabs>
              <w:suppressAutoHyphens/>
              <w:jc w:val="center"/>
              <w:rPr>
                <w:spacing w:val="-2"/>
              </w:rPr>
            </w:pPr>
          </w:p>
        </w:tc>
        <w:tc>
          <w:tcPr>
            <w:tcW w:w="1910" w:type="dxa"/>
            <w:gridSpan w:val="2"/>
            <w:tcBorders>
              <w:top w:val="nil"/>
              <w:left w:val="nil"/>
              <w:bottom w:val="single" w:sz="4" w:space="0" w:color="auto"/>
              <w:right w:val="single" w:sz="4" w:space="0" w:color="auto"/>
            </w:tcBorders>
            <w:shd w:val="clear" w:color="auto" w:fill="auto"/>
            <w:vAlign w:val="center"/>
          </w:tcPr>
          <w:p w14:paraId="517AC255" w14:textId="77777777" w:rsidR="00B51238" w:rsidRPr="00DC50F7" w:rsidRDefault="00B51238" w:rsidP="007A1AE2">
            <w:pPr>
              <w:numPr>
                <w:ilvl w:val="12"/>
                <w:numId w:val="0"/>
              </w:numPr>
              <w:tabs>
                <w:tab w:val="left" w:pos="0"/>
              </w:tabs>
              <w:suppressAutoHyphens/>
              <w:jc w:val="center"/>
              <w:rPr>
                <w:spacing w:val="-2"/>
              </w:rPr>
            </w:pPr>
            <w:r>
              <w:rPr>
                <w:b/>
                <w:bCs/>
                <w:spacing w:val="-2"/>
              </w:rPr>
              <w:t>22</w:t>
            </w:r>
            <w:r w:rsidRPr="00DC50F7">
              <w:rPr>
                <w:b/>
                <w:bCs/>
                <w:spacing w:val="-2"/>
              </w:rPr>
              <w:t>,</w:t>
            </w:r>
            <w:r>
              <w:rPr>
                <w:b/>
                <w:bCs/>
                <w:spacing w:val="-2"/>
              </w:rPr>
              <w:t>344.17</w:t>
            </w:r>
          </w:p>
        </w:tc>
      </w:tr>
      <w:tr w:rsidR="00B51238" w:rsidRPr="00DC50F7" w14:paraId="4E6BE7DD"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000000" w:fill="FDE9D9"/>
            <w:vAlign w:val="center"/>
            <w:hideMark/>
          </w:tcPr>
          <w:p w14:paraId="1A178037" w14:textId="77777777" w:rsidR="00B51238" w:rsidRPr="00DC50F7" w:rsidRDefault="00B51238" w:rsidP="007A1AE2">
            <w:pPr>
              <w:numPr>
                <w:ilvl w:val="12"/>
                <w:numId w:val="0"/>
              </w:numPr>
              <w:tabs>
                <w:tab w:val="left" w:pos="0"/>
              </w:tabs>
              <w:suppressAutoHyphens/>
              <w:rPr>
                <w:b/>
                <w:spacing w:val="-2"/>
              </w:rPr>
            </w:pPr>
            <w:r w:rsidRPr="00DC50F7">
              <w:rPr>
                <w:b/>
                <w:spacing w:val="-2"/>
              </w:rPr>
              <w:t>2. Finance</w:t>
            </w:r>
          </w:p>
        </w:tc>
        <w:tc>
          <w:tcPr>
            <w:tcW w:w="2330" w:type="dxa"/>
            <w:tcBorders>
              <w:top w:val="nil"/>
              <w:left w:val="nil"/>
              <w:bottom w:val="single" w:sz="4" w:space="0" w:color="auto"/>
              <w:right w:val="single" w:sz="4" w:space="0" w:color="auto"/>
            </w:tcBorders>
            <w:shd w:val="clear" w:color="000000" w:fill="FDE9D9"/>
            <w:vAlign w:val="center"/>
            <w:hideMark/>
          </w:tcPr>
          <w:p w14:paraId="129E7641" w14:textId="77777777" w:rsidR="00B51238" w:rsidRPr="00DC50F7" w:rsidRDefault="00B51238" w:rsidP="007A1AE2">
            <w:pPr>
              <w:numPr>
                <w:ilvl w:val="12"/>
                <w:numId w:val="0"/>
              </w:numPr>
              <w:tabs>
                <w:tab w:val="left" w:pos="0"/>
              </w:tabs>
              <w:suppressAutoHyphens/>
              <w:jc w:val="center"/>
              <w:rPr>
                <w:spacing w:val="-2"/>
              </w:rPr>
            </w:pPr>
          </w:p>
        </w:tc>
        <w:tc>
          <w:tcPr>
            <w:tcW w:w="1890" w:type="dxa"/>
            <w:tcBorders>
              <w:top w:val="nil"/>
              <w:left w:val="nil"/>
              <w:bottom w:val="single" w:sz="4" w:space="0" w:color="auto"/>
              <w:right w:val="single" w:sz="4" w:space="0" w:color="auto"/>
            </w:tcBorders>
            <w:shd w:val="clear" w:color="auto" w:fill="FBE4D5"/>
            <w:vAlign w:val="center"/>
          </w:tcPr>
          <w:p w14:paraId="642B5EE6" w14:textId="77777777" w:rsidR="00B51238" w:rsidRPr="00DC50F7" w:rsidRDefault="00B51238" w:rsidP="007A1AE2">
            <w:pPr>
              <w:numPr>
                <w:ilvl w:val="12"/>
                <w:numId w:val="0"/>
              </w:numPr>
              <w:tabs>
                <w:tab w:val="left" w:pos="0"/>
              </w:tabs>
              <w:suppressAutoHyphens/>
              <w:jc w:val="center"/>
              <w:rPr>
                <w:spacing w:val="-2"/>
              </w:rPr>
            </w:pPr>
          </w:p>
        </w:tc>
        <w:tc>
          <w:tcPr>
            <w:tcW w:w="1910" w:type="dxa"/>
            <w:gridSpan w:val="2"/>
            <w:tcBorders>
              <w:top w:val="nil"/>
              <w:left w:val="nil"/>
              <w:bottom w:val="single" w:sz="4" w:space="0" w:color="auto"/>
              <w:right w:val="single" w:sz="4" w:space="0" w:color="auto"/>
            </w:tcBorders>
            <w:shd w:val="clear" w:color="000000" w:fill="FDE9D9"/>
            <w:vAlign w:val="center"/>
          </w:tcPr>
          <w:p w14:paraId="6EE47BBD" w14:textId="77777777" w:rsidR="00B51238" w:rsidRPr="00DC50F7" w:rsidRDefault="00B51238" w:rsidP="007A1AE2">
            <w:pPr>
              <w:numPr>
                <w:ilvl w:val="12"/>
                <w:numId w:val="0"/>
              </w:numPr>
              <w:tabs>
                <w:tab w:val="left" w:pos="0"/>
              </w:tabs>
              <w:suppressAutoHyphens/>
              <w:jc w:val="center"/>
              <w:rPr>
                <w:spacing w:val="-2"/>
              </w:rPr>
            </w:pPr>
          </w:p>
        </w:tc>
      </w:tr>
      <w:tr w:rsidR="00B51238" w:rsidRPr="00DC50F7" w14:paraId="07514A12"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1CAAD9D6" w14:textId="77777777" w:rsidR="00B51238" w:rsidRPr="00DC50F7" w:rsidRDefault="00B51238" w:rsidP="007A1AE2">
            <w:pPr>
              <w:numPr>
                <w:ilvl w:val="12"/>
                <w:numId w:val="0"/>
              </w:numPr>
              <w:tabs>
                <w:tab w:val="left" w:pos="0"/>
              </w:tabs>
              <w:suppressAutoHyphens/>
              <w:rPr>
                <w:spacing w:val="-2"/>
              </w:rPr>
            </w:pPr>
            <w:r w:rsidRPr="00DC50F7">
              <w:rPr>
                <w:spacing w:val="-2"/>
              </w:rPr>
              <w:t>a) Payment to vendor and staff</w:t>
            </w:r>
          </w:p>
        </w:tc>
        <w:tc>
          <w:tcPr>
            <w:tcW w:w="2330" w:type="dxa"/>
            <w:tcBorders>
              <w:top w:val="nil"/>
              <w:left w:val="nil"/>
              <w:bottom w:val="single" w:sz="4" w:space="0" w:color="auto"/>
              <w:right w:val="single" w:sz="4" w:space="0" w:color="auto"/>
            </w:tcBorders>
            <w:shd w:val="clear" w:color="auto" w:fill="auto"/>
            <w:vAlign w:val="center"/>
            <w:hideMark/>
          </w:tcPr>
          <w:p w14:paraId="6173A455" w14:textId="77777777" w:rsidR="00B51238" w:rsidRPr="00DC50F7" w:rsidRDefault="00B51238" w:rsidP="007A1AE2">
            <w:pPr>
              <w:numPr>
                <w:ilvl w:val="12"/>
                <w:numId w:val="0"/>
              </w:numPr>
              <w:tabs>
                <w:tab w:val="left" w:pos="0"/>
              </w:tabs>
              <w:suppressAutoHyphens/>
              <w:jc w:val="center"/>
              <w:rPr>
                <w:spacing w:val="-2"/>
              </w:rPr>
            </w:pPr>
            <w:r w:rsidRPr="00DC50F7">
              <w:rPr>
                <w:spacing w:val="-2"/>
              </w:rPr>
              <w:t>Daily/Monthly</w:t>
            </w:r>
          </w:p>
        </w:tc>
        <w:tc>
          <w:tcPr>
            <w:tcW w:w="1890" w:type="dxa"/>
            <w:tcBorders>
              <w:top w:val="nil"/>
              <w:left w:val="nil"/>
              <w:bottom w:val="single" w:sz="4" w:space="0" w:color="auto"/>
              <w:right w:val="single" w:sz="4" w:space="0" w:color="auto"/>
            </w:tcBorders>
            <w:shd w:val="clear" w:color="auto" w:fill="auto"/>
            <w:vAlign w:val="center"/>
          </w:tcPr>
          <w:p w14:paraId="2C74368F" w14:textId="77777777" w:rsidR="00B51238" w:rsidRPr="00DC50F7" w:rsidRDefault="00B51238" w:rsidP="007A1AE2">
            <w:pPr>
              <w:numPr>
                <w:ilvl w:val="12"/>
                <w:numId w:val="0"/>
              </w:numPr>
              <w:tabs>
                <w:tab w:val="left" w:pos="0"/>
              </w:tabs>
              <w:suppressAutoHyphens/>
              <w:jc w:val="center"/>
              <w:rPr>
                <w:spacing w:val="-2"/>
              </w:rPr>
            </w:pPr>
            <w:r w:rsidRPr="00663856">
              <w:rPr>
                <w:spacing w:val="-2"/>
              </w:rPr>
              <w:t>38.49</w:t>
            </w:r>
          </w:p>
        </w:tc>
        <w:tc>
          <w:tcPr>
            <w:tcW w:w="1910" w:type="dxa"/>
            <w:gridSpan w:val="2"/>
            <w:tcBorders>
              <w:top w:val="nil"/>
              <w:left w:val="nil"/>
              <w:bottom w:val="single" w:sz="4" w:space="0" w:color="auto"/>
              <w:right w:val="single" w:sz="4" w:space="0" w:color="auto"/>
            </w:tcBorders>
            <w:shd w:val="clear" w:color="auto" w:fill="auto"/>
            <w:vAlign w:val="center"/>
          </w:tcPr>
          <w:p w14:paraId="015DD216" w14:textId="77777777" w:rsidR="00B51238" w:rsidRPr="00DC50F7" w:rsidRDefault="00B51238" w:rsidP="007A1AE2">
            <w:pPr>
              <w:numPr>
                <w:ilvl w:val="12"/>
                <w:numId w:val="0"/>
              </w:numPr>
              <w:tabs>
                <w:tab w:val="left" w:pos="0"/>
              </w:tabs>
              <w:suppressAutoHyphens/>
              <w:jc w:val="center"/>
              <w:rPr>
                <w:spacing w:val="-2"/>
              </w:rPr>
            </w:pPr>
            <w:r w:rsidRPr="00DC50F7">
              <w:rPr>
                <w:spacing w:val="-2"/>
              </w:rPr>
              <w:t>27,712.80</w:t>
            </w:r>
          </w:p>
        </w:tc>
      </w:tr>
      <w:tr w:rsidR="00B51238" w:rsidRPr="00477B32" w14:paraId="71B87C6B" w14:textId="77777777" w:rsidTr="007A1AE2">
        <w:tblPrEx>
          <w:tblCellMar>
            <w:top w:w="0" w:type="dxa"/>
            <w:bottom w:w="0" w:type="dxa"/>
          </w:tblCellMar>
          <w:tblLook w:val="04A0" w:firstRow="1" w:lastRow="0" w:firstColumn="1" w:lastColumn="0" w:noHBand="0" w:noVBand="1"/>
        </w:tblPrEx>
        <w:trPr>
          <w:trHeight w:val="6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5493513B" w14:textId="77777777" w:rsidR="00B51238" w:rsidRPr="00477B32" w:rsidRDefault="00B51238" w:rsidP="007A1AE2">
            <w:pPr>
              <w:numPr>
                <w:ilvl w:val="12"/>
                <w:numId w:val="0"/>
              </w:numPr>
              <w:tabs>
                <w:tab w:val="left" w:pos="0"/>
              </w:tabs>
              <w:suppressAutoHyphens/>
              <w:rPr>
                <w:spacing w:val="-2"/>
              </w:rPr>
            </w:pPr>
            <w:r w:rsidRPr="00477B32">
              <w:rPr>
                <w:spacing w:val="-2"/>
              </w:rPr>
              <w:t>- Urgent payments to vendor and staff (within 1 day)</w:t>
            </w:r>
          </w:p>
        </w:tc>
        <w:tc>
          <w:tcPr>
            <w:tcW w:w="2330" w:type="dxa"/>
            <w:tcBorders>
              <w:top w:val="nil"/>
              <w:left w:val="nil"/>
              <w:bottom w:val="single" w:sz="4" w:space="0" w:color="auto"/>
              <w:right w:val="single" w:sz="4" w:space="0" w:color="auto"/>
            </w:tcBorders>
            <w:shd w:val="clear" w:color="auto" w:fill="auto"/>
            <w:vAlign w:val="center"/>
            <w:hideMark/>
          </w:tcPr>
          <w:p w14:paraId="32A02EB8" w14:textId="77777777" w:rsidR="00B51238" w:rsidRPr="00477B32" w:rsidRDefault="00B51238" w:rsidP="007A1AE2">
            <w:pPr>
              <w:numPr>
                <w:ilvl w:val="12"/>
                <w:numId w:val="0"/>
              </w:numPr>
              <w:tabs>
                <w:tab w:val="left" w:pos="0"/>
              </w:tabs>
              <w:suppressAutoHyphens/>
              <w:jc w:val="center"/>
              <w:rPr>
                <w:spacing w:val="-2"/>
              </w:rPr>
            </w:pPr>
            <w:r w:rsidRPr="00477B32">
              <w:rPr>
                <w:spacing w:val="-2"/>
              </w:rPr>
              <w:t>Ad hoc</w:t>
            </w:r>
          </w:p>
        </w:tc>
        <w:tc>
          <w:tcPr>
            <w:tcW w:w="1890" w:type="dxa"/>
            <w:tcBorders>
              <w:top w:val="nil"/>
              <w:left w:val="nil"/>
              <w:bottom w:val="single" w:sz="4" w:space="0" w:color="auto"/>
              <w:right w:val="single" w:sz="4" w:space="0" w:color="auto"/>
            </w:tcBorders>
            <w:shd w:val="clear" w:color="auto" w:fill="auto"/>
            <w:vAlign w:val="center"/>
          </w:tcPr>
          <w:p w14:paraId="462D28C0" w14:textId="77777777" w:rsidR="00B51238" w:rsidRPr="00477B32" w:rsidRDefault="00B51238" w:rsidP="007A1AE2">
            <w:pPr>
              <w:numPr>
                <w:ilvl w:val="12"/>
                <w:numId w:val="0"/>
              </w:numPr>
              <w:tabs>
                <w:tab w:val="left" w:pos="0"/>
              </w:tabs>
              <w:suppressAutoHyphens/>
              <w:jc w:val="center"/>
              <w:rPr>
                <w:spacing w:val="-2"/>
              </w:rPr>
            </w:pPr>
            <w:r w:rsidRPr="00663856">
              <w:rPr>
                <w:spacing w:val="-2"/>
              </w:rPr>
              <w:t>76.98</w:t>
            </w:r>
          </w:p>
        </w:tc>
        <w:tc>
          <w:tcPr>
            <w:tcW w:w="1910" w:type="dxa"/>
            <w:gridSpan w:val="2"/>
            <w:tcBorders>
              <w:top w:val="nil"/>
              <w:left w:val="nil"/>
              <w:bottom w:val="single" w:sz="4" w:space="0" w:color="auto"/>
              <w:right w:val="single" w:sz="4" w:space="0" w:color="auto"/>
            </w:tcBorders>
            <w:shd w:val="clear" w:color="auto" w:fill="auto"/>
            <w:vAlign w:val="center"/>
          </w:tcPr>
          <w:p w14:paraId="4D813AC5" w14:textId="77777777" w:rsidR="00B51238" w:rsidRPr="00477B32" w:rsidRDefault="00B51238" w:rsidP="007A1AE2">
            <w:pPr>
              <w:numPr>
                <w:ilvl w:val="12"/>
                <w:numId w:val="0"/>
              </w:numPr>
              <w:tabs>
                <w:tab w:val="left" w:pos="0"/>
              </w:tabs>
              <w:suppressAutoHyphens/>
              <w:jc w:val="center"/>
              <w:rPr>
                <w:spacing w:val="-2"/>
              </w:rPr>
            </w:pPr>
            <w:r w:rsidRPr="00477B32">
              <w:rPr>
                <w:spacing w:val="-2"/>
              </w:rPr>
              <w:t>923.76</w:t>
            </w:r>
          </w:p>
        </w:tc>
      </w:tr>
      <w:tr w:rsidR="00B51238" w:rsidRPr="00477B32" w14:paraId="2B1A0DBD" w14:textId="77777777" w:rsidTr="007A1AE2">
        <w:tblPrEx>
          <w:tblCellMar>
            <w:top w:w="0" w:type="dxa"/>
            <w:bottom w:w="0" w:type="dxa"/>
          </w:tblCellMar>
          <w:tblLook w:val="04A0" w:firstRow="1" w:lastRow="0" w:firstColumn="1" w:lastColumn="0" w:noHBand="0" w:noVBand="1"/>
        </w:tblPrEx>
        <w:trPr>
          <w:trHeight w:val="6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4D8A0171" w14:textId="77777777" w:rsidR="00B51238" w:rsidRPr="00477B32" w:rsidRDefault="00B51238" w:rsidP="007A1AE2">
            <w:pPr>
              <w:numPr>
                <w:ilvl w:val="12"/>
                <w:numId w:val="0"/>
              </w:numPr>
              <w:tabs>
                <w:tab w:val="left" w:pos="0"/>
              </w:tabs>
              <w:suppressAutoHyphens/>
              <w:rPr>
                <w:spacing w:val="-2"/>
              </w:rPr>
            </w:pPr>
            <w:r w:rsidRPr="00477B32">
              <w:rPr>
                <w:spacing w:val="-2"/>
              </w:rPr>
              <w:t>- Urgent payments to vendor and staff (within 3 day)</w:t>
            </w:r>
          </w:p>
        </w:tc>
        <w:tc>
          <w:tcPr>
            <w:tcW w:w="2330" w:type="dxa"/>
            <w:tcBorders>
              <w:top w:val="nil"/>
              <w:left w:val="nil"/>
              <w:bottom w:val="single" w:sz="4" w:space="0" w:color="auto"/>
              <w:right w:val="single" w:sz="4" w:space="0" w:color="auto"/>
            </w:tcBorders>
            <w:shd w:val="clear" w:color="auto" w:fill="auto"/>
            <w:vAlign w:val="center"/>
            <w:hideMark/>
          </w:tcPr>
          <w:p w14:paraId="42662D88" w14:textId="77777777" w:rsidR="00B51238" w:rsidRPr="00477B32" w:rsidRDefault="00B51238" w:rsidP="007A1AE2">
            <w:pPr>
              <w:numPr>
                <w:ilvl w:val="12"/>
                <w:numId w:val="0"/>
              </w:numPr>
              <w:tabs>
                <w:tab w:val="left" w:pos="0"/>
              </w:tabs>
              <w:suppressAutoHyphens/>
              <w:jc w:val="center"/>
              <w:rPr>
                <w:spacing w:val="-2"/>
              </w:rPr>
            </w:pPr>
            <w:r w:rsidRPr="00477B32">
              <w:rPr>
                <w:spacing w:val="-2"/>
              </w:rPr>
              <w:t>Ad hoc</w:t>
            </w:r>
          </w:p>
        </w:tc>
        <w:tc>
          <w:tcPr>
            <w:tcW w:w="1890" w:type="dxa"/>
            <w:tcBorders>
              <w:top w:val="nil"/>
              <w:left w:val="nil"/>
              <w:bottom w:val="single" w:sz="4" w:space="0" w:color="auto"/>
              <w:right w:val="single" w:sz="4" w:space="0" w:color="auto"/>
            </w:tcBorders>
            <w:shd w:val="clear" w:color="auto" w:fill="auto"/>
            <w:vAlign w:val="center"/>
          </w:tcPr>
          <w:p w14:paraId="64EDA04F" w14:textId="77777777" w:rsidR="00B51238" w:rsidRPr="00477B32" w:rsidRDefault="00B51238" w:rsidP="007A1AE2">
            <w:pPr>
              <w:numPr>
                <w:ilvl w:val="12"/>
                <w:numId w:val="0"/>
              </w:numPr>
              <w:tabs>
                <w:tab w:val="left" w:pos="0"/>
              </w:tabs>
              <w:suppressAutoHyphens/>
              <w:jc w:val="center"/>
              <w:rPr>
                <w:spacing w:val="-2"/>
              </w:rPr>
            </w:pPr>
            <w:r w:rsidRPr="00663856">
              <w:rPr>
                <w:spacing w:val="-2"/>
              </w:rPr>
              <w:t>57.74</w:t>
            </w:r>
          </w:p>
        </w:tc>
        <w:tc>
          <w:tcPr>
            <w:tcW w:w="1910" w:type="dxa"/>
            <w:gridSpan w:val="2"/>
            <w:tcBorders>
              <w:top w:val="nil"/>
              <w:left w:val="nil"/>
              <w:bottom w:val="single" w:sz="4" w:space="0" w:color="auto"/>
              <w:right w:val="single" w:sz="4" w:space="0" w:color="auto"/>
            </w:tcBorders>
            <w:shd w:val="clear" w:color="auto" w:fill="auto"/>
            <w:vAlign w:val="center"/>
          </w:tcPr>
          <w:p w14:paraId="0B2BD1BE" w14:textId="77777777" w:rsidR="00B51238" w:rsidRPr="00477B32" w:rsidRDefault="00B51238" w:rsidP="007A1AE2">
            <w:pPr>
              <w:numPr>
                <w:ilvl w:val="12"/>
                <w:numId w:val="0"/>
              </w:numPr>
              <w:tabs>
                <w:tab w:val="left" w:pos="0"/>
              </w:tabs>
              <w:suppressAutoHyphens/>
              <w:jc w:val="center"/>
              <w:rPr>
                <w:spacing w:val="-2"/>
              </w:rPr>
            </w:pPr>
            <w:r w:rsidRPr="00477B32">
              <w:rPr>
                <w:spacing w:val="-2"/>
              </w:rPr>
              <w:t>1,385.76</w:t>
            </w:r>
          </w:p>
        </w:tc>
      </w:tr>
      <w:tr w:rsidR="00B51238" w:rsidRPr="00DC50F7" w14:paraId="5D888831" w14:textId="77777777" w:rsidTr="007A1AE2">
        <w:tblPrEx>
          <w:tblCellMar>
            <w:top w:w="0" w:type="dxa"/>
            <w:bottom w:w="0" w:type="dxa"/>
          </w:tblCellMar>
          <w:tblLook w:val="04A0" w:firstRow="1" w:lastRow="0" w:firstColumn="1" w:lastColumn="0" w:noHBand="0" w:noVBand="1"/>
        </w:tblPrEx>
        <w:trPr>
          <w:trHeight w:val="555"/>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218DC97A" w14:textId="77777777" w:rsidR="00B51238" w:rsidRPr="00DC50F7" w:rsidRDefault="00B51238" w:rsidP="007A1AE2">
            <w:pPr>
              <w:numPr>
                <w:ilvl w:val="12"/>
                <w:numId w:val="0"/>
              </w:numPr>
              <w:tabs>
                <w:tab w:val="left" w:pos="0"/>
              </w:tabs>
              <w:suppressAutoHyphens/>
              <w:rPr>
                <w:spacing w:val="-2"/>
              </w:rPr>
            </w:pPr>
            <w:r w:rsidRPr="00DC50F7">
              <w:rPr>
                <w:spacing w:val="-2"/>
              </w:rPr>
              <w:t>b)     Issue check only (Atlas Agencies only)</w:t>
            </w:r>
          </w:p>
        </w:tc>
        <w:tc>
          <w:tcPr>
            <w:tcW w:w="2330" w:type="dxa"/>
            <w:tcBorders>
              <w:top w:val="nil"/>
              <w:left w:val="nil"/>
              <w:bottom w:val="single" w:sz="4" w:space="0" w:color="auto"/>
              <w:right w:val="single" w:sz="4" w:space="0" w:color="auto"/>
            </w:tcBorders>
            <w:shd w:val="clear" w:color="auto" w:fill="auto"/>
            <w:vAlign w:val="center"/>
            <w:hideMark/>
          </w:tcPr>
          <w:p w14:paraId="5777218A" w14:textId="77777777" w:rsidR="00B51238" w:rsidRPr="00DC50F7" w:rsidRDefault="00B51238" w:rsidP="007A1AE2">
            <w:pPr>
              <w:numPr>
                <w:ilvl w:val="12"/>
                <w:numId w:val="0"/>
              </w:numPr>
              <w:tabs>
                <w:tab w:val="left" w:pos="0"/>
              </w:tabs>
              <w:suppressAutoHyphens/>
              <w:jc w:val="center"/>
              <w:rPr>
                <w:spacing w:val="-2"/>
              </w:rPr>
            </w:pPr>
            <w:r w:rsidRPr="00DC50F7">
              <w:rPr>
                <w:spacing w:val="-2"/>
              </w:rPr>
              <w:t>Ad hoc</w:t>
            </w:r>
          </w:p>
        </w:tc>
        <w:tc>
          <w:tcPr>
            <w:tcW w:w="1890" w:type="dxa"/>
            <w:tcBorders>
              <w:top w:val="nil"/>
              <w:left w:val="nil"/>
              <w:bottom w:val="single" w:sz="4" w:space="0" w:color="auto"/>
              <w:right w:val="single" w:sz="4" w:space="0" w:color="auto"/>
            </w:tcBorders>
            <w:shd w:val="clear" w:color="auto" w:fill="auto"/>
            <w:vAlign w:val="center"/>
          </w:tcPr>
          <w:p w14:paraId="104E8B45" w14:textId="77777777" w:rsidR="00B51238" w:rsidRPr="00DC50F7" w:rsidRDefault="00B51238" w:rsidP="007A1AE2">
            <w:pPr>
              <w:numPr>
                <w:ilvl w:val="12"/>
                <w:numId w:val="0"/>
              </w:numPr>
              <w:tabs>
                <w:tab w:val="left" w:pos="0"/>
              </w:tabs>
              <w:suppressAutoHyphens/>
              <w:jc w:val="center"/>
              <w:rPr>
                <w:spacing w:val="-2"/>
              </w:rPr>
            </w:pPr>
            <w:r w:rsidRPr="00663856">
              <w:rPr>
                <w:spacing w:val="-2"/>
              </w:rPr>
              <w:t>16.7</w:t>
            </w:r>
          </w:p>
        </w:tc>
        <w:tc>
          <w:tcPr>
            <w:tcW w:w="1910" w:type="dxa"/>
            <w:gridSpan w:val="2"/>
            <w:tcBorders>
              <w:top w:val="nil"/>
              <w:left w:val="nil"/>
              <w:bottom w:val="single" w:sz="4" w:space="0" w:color="auto"/>
              <w:right w:val="single" w:sz="4" w:space="0" w:color="auto"/>
            </w:tcBorders>
            <w:shd w:val="clear" w:color="auto" w:fill="auto"/>
            <w:vAlign w:val="center"/>
          </w:tcPr>
          <w:p w14:paraId="30418B44" w14:textId="77777777" w:rsidR="00B51238" w:rsidRPr="00DC50F7" w:rsidRDefault="00B51238" w:rsidP="007A1AE2">
            <w:pPr>
              <w:numPr>
                <w:ilvl w:val="12"/>
                <w:numId w:val="0"/>
              </w:numPr>
              <w:tabs>
                <w:tab w:val="left" w:pos="0"/>
              </w:tabs>
              <w:suppressAutoHyphens/>
              <w:jc w:val="center"/>
              <w:rPr>
                <w:spacing w:val="-2"/>
              </w:rPr>
            </w:pPr>
            <w:r>
              <w:rPr>
                <w:spacing w:val="-2"/>
              </w:rPr>
              <w:t>501</w:t>
            </w:r>
            <w:r w:rsidRPr="00DC50F7">
              <w:rPr>
                <w:spacing w:val="-2"/>
              </w:rPr>
              <w:t>.00</w:t>
            </w:r>
          </w:p>
        </w:tc>
      </w:tr>
      <w:tr w:rsidR="00B51238" w:rsidRPr="00DC50F7" w14:paraId="6A0EAA72" w14:textId="77777777" w:rsidTr="007A1AE2">
        <w:tblPrEx>
          <w:tblCellMar>
            <w:top w:w="0" w:type="dxa"/>
            <w:bottom w:w="0" w:type="dxa"/>
          </w:tblCellMar>
          <w:tblLook w:val="04A0" w:firstRow="1" w:lastRow="0" w:firstColumn="1" w:lastColumn="0" w:noHBand="0" w:noVBand="1"/>
        </w:tblPrEx>
        <w:trPr>
          <w:trHeight w:val="555"/>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59DDAD7F" w14:textId="77777777" w:rsidR="00B51238" w:rsidRPr="00DC50F7" w:rsidRDefault="00B51238" w:rsidP="007A1AE2">
            <w:pPr>
              <w:numPr>
                <w:ilvl w:val="12"/>
                <w:numId w:val="0"/>
              </w:numPr>
              <w:tabs>
                <w:tab w:val="left" w:pos="0"/>
              </w:tabs>
              <w:suppressAutoHyphens/>
              <w:rPr>
                <w:spacing w:val="-2"/>
              </w:rPr>
            </w:pPr>
            <w:r w:rsidRPr="00DC50F7">
              <w:rPr>
                <w:spacing w:val="-2"/>
              </w:rPr>
              <w:t>-     Issue check only (Atlas Agencies only - within 1 day)</w:t>
            </w:r>
          </w:p>
        </w:tc>
        <w:tc>
          <w:tcPr>
            <w:tcW w:w="2330" w:type="dxa"/>
            <w:tcBorders>
              <w:top w:val="nil"/>
              <w:left w:val="nil"/>
              <w:bottom w:val="single" w:sz="4" w:space="0" w:color="auto"/>
              <w:right w:val="single" w:sz="4" w:space="0" w:color="auto"/>
            </w:tcBorders>
            <w:shd w:val="clear" w:color="auto" w:fill="auto"/>
            <w:vAlign w:val="center"/>
            <w:hideMark/>
          </w:tcPr>
          <w:p w14:paraId="2855B7FB" w14:textId="77777777" w:rsidR="00B51238" w:rsidRPr="00DC50F7" w:rsidRDefault="00B51238" w:rsidP="007A1AE2">
            <w:pPr>
              <w:numPr>
                <w:ilvl w:val="12"/>
                <w:numId w:val="0"/>
              </w:numPr>
              <w:tabs>
                <w:tab w:val="left" w:pos="0"/>
              </w:tabs>
              <w:suppressAutoHyphens/>
              <w:jc w:val="center"/>
              <w:rPr>
                <w:spacing w:val="-2"/>
              </w:rPr>
            </w:pPr>
            <w:r w:rsidRPr="00DC50F7">
              <w:rPr>
                <w:spacing w:val="-2"/>
              </w:rPr>
              <w:t>Ad hoc</w:t>
            </w:r>
          </w:p>
        </w:tc>
        <w:tc>
          <w:tcPr>
            <w:tcW w:w="1890" w:type="dxa"/>
            <w:tcBorders>
              <w:top w:val="nil"/>
              <w:left w:val="nil"/>
              <w:bottom w:val="single" w:sz="4" w:space="0" w:color="auto"/>
              <w:right w:val="single" w:sz="4" w:space="0" w:color="auto"/>
            </w:tcBorders>
            <w:shd w:val="clear" w:color="auto" w:fill="auto"/>
            <w:vAlign w:val="center"/>
          </w:tcPr>
          <w:p w14:paraId="7B7FDFA9" w14:textId="77777777" w:rsidR="00B51238" w:rsidRPr="00DC50F7" w:rsidRDefault="00B51238" w:rsidP="007A1AE2">
            <w:pPr>
              <w:numPr>
                <w:ilvl w:val="12"/>
                <w:numId w:val="0"/>
              </w:numPr>
              <w:tabs>
                <w:tab w:val="left" w:pos="0"/>
              </w:tabs>
              <w:suppressAutoHyphens/>
              <w:jc w:val="center"/>
              <w:rPr>
                <w:spacing w:val="-2"/>
              </w:rPr>
            </w:pPr>
            <w:r w:rsidRPr="00663856">
              <w:rPr>
                <w:spacing w:val="-2"/>
              </w:rPr>
              <w:t>33.4</w:t>
            </w:r>
          </w:p>
        </w:tc>
        <w:tc>
          <w:tcPr>
            <w:tcW w:w="1910" w:type="dxa"/>
            <w:gridSpan w:val="2"/>
            <w:tcBorders>
              <w:top w:val="nil"/>
              <w:left w:val="nil"/>
              <w:bottom w:val="single" w:sz="4" w:space="0" w:color="auto"/>
              <w:right w:val="single" w:sz="4" w:space="0" w:color="auto"/>
            </w:tcBorders>
            <w:shd w:val="clear" w:color="auto" w:fill="auto"/>
            <w:vAlign w:val="center"/>
          </w:tcPr>
          <w:p w14:paraId="73B46189" w14:textId="77777777" w:rsidR="00B51238" w:rsidRPr="00DC50F7" w:rsidRDefault="00B51238" w:rsidP="007A1AE2">
            <w:pPr>
              <w:numPr>
                <w:ilvl w:val="12"/>
                <w:numId w:val="0"/>
              </w:numPr>
              <w:tabs>
                <w:tab w:val="left" w:pos="0"/>
              </w:tabs>
              <w:suppressAutoHyphens/>
              <w:jc w:val="center"/>
              <w:rPr>
                <w:spacing w:val="-2"/>
              </w:rPr>
            </w:pPr>
            <w:r w:rsidRPr="00DC50F7">
              <w:rPr>
                <w:spacing w:val="-2"/>
              </w:rPr>
              <w:t>400.80</w:t>
            </w:r>
          </w:p>
        </w:tc>
      </w:tr>
      <w:tr w:rsidR="00B51238" w:rsidRPr="00DC50F7" w14:paraId="69257E03" w14:textId="77777777" w:rsidTr="007A1AE2">
        <w:tblPrEx>
          <w:tblCellMar>
            <w:top w:w="0" w:type="dxa"/>
            <w:bottom w:w="0" w:type="dxa"/>
          </w:tblCellMar>
          <w:tblLook w:val="04A0" w:firstRow="1" w:lastRow="0" w:firstColumn="1" w:lastColumn="0" w:noHBand="0" w:noVBand="1"/>
        </w:tblPrEx>
        <w:trPr>
          <w:trHeight w:val="555"/>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4FADC3FC" w14:textId="77777777" w:rsidR="00B51238" w:rsidRPr="00DC50F7" w:rsidRDefault="00B51238" w:rsidP="007A1AE2">
            <w:pPr>
              <w:numPr>
                <w:ilvl w:val="12"/>
                <w:numId w:val="0"/>
              </w:numPr>
              <w:tabs>
                <w:tab w:val="left" w:pos="0"/>
              </w:tabs>
              <w:suppressAutoHyphens/>
              <w:rPr>
                <w:spacing w:val="-2"/>
              </w:rPr>
            </w:pPr>
            <w:r w:rsidRPr="00DC50F7">
              <w:rPr>
                <w:spacing w:val="-2"/>
              </w:rPr>
              <w:t>-     Issue check only (Atlas Agencies only - within 3 days)</w:t>
            </w:r>
          </w:p>
        </w:tc>
        <w:tc>
          <w:tcPr>
            <w:tcW w:w="2330" w:type="dxa"/>
            <w:tcBorders>
              <w:top w:val="nil"/>
              <w:left w:val="nil"/>
              <w:bottom w:val="single" w:sz="4" w:space="0" w:color="auto"/>
              <w:right w:val="single" w:sz="4" w:space="0" w:color="auto"/>
            </w:tcBorders>
            <w:shd w:val="clear" w:color="auto" w:fill="auto"/>
            <w:vAlign w:val="center"/>
            <w:hideMark/>
          </w:tcPr>
          <w:p w14:paraId="58447BF4" w14:textId="77777777" w:rsidR="00B51238" w:rsidRPr="00DC50F7" w:rsidRDefault="00B51238" w:rsidP="007A1AE2">
            <w:pPr>
              <w:numPr>
                <w:ilvl w:val="12"/>
                <w:numId w:val="0"/>
              </w:numPr>
              <w:tabs>
                <w:tab w:val="left" w:pos="0"/>
              </w:tabs>
              <w:suppressAutoHyphens/>
              <w:jc w:val="center"/>
              <w:rPr>
                <w:spacing w:val="-2"/>
              </w:rPr>
            </w:pPr>
            <w:r w:rsidRPr="00DC50F7">
              <w:rPr>
                <w:spacing w:val="-2"/>
              </w:rPr>
              <w:t>Ad hoc</w:t>
            </w:r>
          </w:p>
        </w:tc>
        <w:tc>
          <w:tcPr>
            <w:tcW w:w="1890" w:type="dxa"/>
            <w:tcBorders>
              <w:top w:val="nil"/>
              <w:left w:val="nil"/>
              <w:bottom w:val="single" w:sz="4" w:space="0" w:color="auto"/>
              <w:right w:val="single" w:sz="4" w:space="0" w:color="auto"/>
            </w:tcBorders>
            <w:shd w:val="clear" w:color="auto" w:fill="auto"/>
            <w:vAlign w:val="center"/>
          </w:tcPr>
          <w:p w14:paraId="56541E93" w14:textId="77777777" w:rsidR="00B51238" w:rsidRPr="00DC50F7" w:rsidRDefault="00B51238" w:rsidP="007A1AE2">
            <w:pPr>
              <w:numPr>
                <w:ilvl w:val="12"/>
                <w:numId w:val="0"/>
              </w:numPr>
              <w:tabs>
                <w:tab w:val="left" w:pos="0"/>
              </w:tabs>
              <w:suppressAutoHyphens/>
              <w:jc w:val="center"/>
              <w:rPr>
                <w:spacing w:val="-2"/>
              </w:rPr>
            </w:pPr>
            <w:r w:rsidRPr="00663856">
              <w:rPr>
                <w:spacing w:val="-2"/>
              </w:rPr>
              <w:t>25.05</w:t>
            </w:r>
          </w:p>
        </w:tc>
        <w:tc>
          <w:tcPr>
            <w:tcW w:w="1910" w:type="dxa"/>
            <w:gridSpan w:val="2"/>
            <w:tcBorders>
              <w:top w:val="nil"/>
              <w:left w:val="nil"/>
              <w:bottom w:val="single" w:sz="4" w:space="0" w:color="auto"/>
              <w:right w:val="single" w:sz="4" w:space="0" w:color="auto"/>
            </w:tcBorders>
            <w:shd w:val="clear" w:color="auto" w:fill="auto"/>
            <w:vAlign w:val="center"/>
          </w:tcPr>
          <w:p w14:paraId="7425CC8F" w14:textId="77777777" w:rsidR="00B51238" w:rsidRPr="00DC50F7" w:rsidRDefault="00B51238" w:rsidP="007A1AE2">
            <w:pPr>
              <w:numPr>
                <w:ilvl w:val="12"/>
                <w:numId w:val="0"/>
              </w:numPr>
              <w:tabs>
                <w:tab w:val="left" w:pos="0"/>
              </w:tabs>
              <w:suppressAutoHyphens/>
              <w:jc w:val="center"/>
              <w:rPr>
                <w:spacing w:val="-2"/>
              </w:rPr>
            </w:pPr>
            <w:r w:rsidRPr="00DC50F7">
              <w:rPr>
                <w:spacing w:val="-2"/>
              </w:rPr>
              <w:t>601.20</w:t>
            </w:r>
          </w:p>
        </w:tc>
      </w:tr>
      <w:tr w:rsidR="00B51238" w:rsidRPr="00DC50F7" w14:paraId="49FDFFA3" w14:textId="77777777" w:rsidTr="007A1AE2">
        <w:tblPrEx>
          <w:tblCellMar>
            <w:top w:w="0" w:type="dxa"/>
            <w:bottom w:w="0" w:type="dxa"/>
          </w:tblCellMar>
          <w:tblLook w:val="04A0" w:firstRow="1" w:lastRow="0" w:firstColumn="1" w:lastColumn="0" w:noHBand="0" w:noVBand="1"/>
        </w:tblPrEx>
        <w:trPr>
          <w:trHeight w:val="555"/>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5E6020DD" w14:textId="77777777" w:rsidR="00B51238" w:rsidRPr="00DC50F7" w:rsidRDefault="00B51238" w:rsidP="007A1AE2">
            <w:pPr>
              <w:numPr>
                <w:ilvl w:val="12"/>
                <w:numId w:val="0"/>
              </w:numPr>
              <w:tabs>
                <w:tab w:val="left" w:pos="0"/>
              </w:tabs>
              <w:suppressAutoHyphens/>
              <w:rPr>
                <w:spacing w:val="-2"/>
              </w:rPr>
            </w:pPr>
            <w:r w:rsidRPr="00DC50F7">
              <w:rPr>
                <w:spacing w:val="-2"/>
              </w:rPr>
              <w:t>c)    Vendor profile only (Atlas Agencies only)</w:t>
            </w:r>
          </w:p>
        </w:tc>
        <w:tc>
          <w:tcPr>
            <w:tcW w:w="2330" w:type="dxa"/>
            <w:tcBorders>
              <w:top w:val="nil"/>
              <w:left w:val="nil"/>
              <w:bottom w:val="single" w:sz="4" w:space="0" w:color="auto"/>
              <w:right w:val="single" w:sz="4" w:space="0" w:color="auto"/>
            </w:tcBorders>
            <w:shd w:val="clear" w:color="auto" w:fill="auto"/>
            <w:vAlign w:val="center"/>
            <w:hideMark/>
          </w:tcPr>
          <w:p w14:paraId="28D9AE14" w14:textId="77777777" w:rsidR="00B51238" w:rsidRPr="00DC50F7" w:rsidRDefault="00B51238" w:rsidP="007A1AE2">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41F80F68" w14:textId="77777777" w:rsidR="00B51238" w:rsidRPr="00DC50F7" w:rsidRDefault="00B51238" w:rsidP="007A1AE2">
            <w:pPr>
              <w:numPr>
                <w:ilvl w:val="12"/>
                <w:numId w:val="0"/>
              </w:numPr>
              <w:tabs>
                <w:tab w:val="left" w:pos="0"/>
              </w:tabs>
              <w:suppressAutoHyphens/>
              <w:jc w:val="center"/>
              <w:rPr>
                <w:spacing w:val="-2"/>
              </w:rPr>
            </w:pPr>
            <w:r w:rsidRPr="00663856">
              <w:rPr>
                <w:spacing w:val="-2"/>
              </w:rPr>
              <w:t>20.66</w:t>
            </w:r>
          </w:p>
        </w:tc>
        <w:tc>
          <w:tcPr>
            <w:tcW w:w="1910" w:type="dxa"/>
            <w:gridSpan w:val="2"/>
            <w:tcBorders>
              <w:top w:val="nil"/>
              <w:left w:val="nil"/>
              <w:bottom w:val="single" w:sz="4" w:space="0" w:color="auto"/>
              <w:right w:val="single" w:sz="4" w:space="0" w:color="auto"/>
            </w:tcBorders>
            <w:shd w:val="clear" w:color="auto" w:fill="auto"/>
            <w:vAlign w:val="center"/>
          </w:tcPr>
          <w:p w14:paraId="6473CFF6" w14:textId="77777777" w:rsidR="00B51238" w:rsidRPr="00DC50F7" w:rsidRDefault="00B51238" w:rsidP="007A1AE2">
            <w:pPr>
              <w:numPr>
                <w:ilvl w:val="12"/>
                <w:numId w:val="0"/>
              </w:numPr>
              <w:tabs>
                <w:tab w:val="left" w:pos="0"/>
              </w:tabs>
              <w:suppressAutoHyphens/>
              <w:jc w:val="center"/>
              <w:rPr>
                <w:spacing w:val="-2"/>
              </w:rPr>
            </w:pPr>
            <w:r w:rsidRPr="00DC50F7">
              <w:rPr>
                <w:spacing w:val="-2"/>
              </w:rPr>
              <w:t>3,099.00</w:t>
            </w:r>
          </w:p>
        </w:tc>
      </w:tr>
      <w:tr w:rsidR="00B51238" w:rsidRPr="00DC50F7" w14:paraId="5CB17350" w14:textId="77777777" w:rsidTr="007A1AE2">
        <w:tblPrEx>
          <w:tblCellMar>
            <w:top w:w="0" w:type="dxa"/>
            <w:bottom w:w="0" w:type="dxa"/>
          </w:tblCellMar>
          <w:tblLook w:val="04A0" w:firstRow="1" w:lastRow="0" w:firstColumn="1" w:lastColumn="0" w:noHBand="0" w:noVBand="1"/>
        </w:tblPrEx>
        <w:trPr>
          <w:trHeight w:val="975"/>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3044DFF1" w14:textId="77777777" w:rsidR="00B51238" w:rsidRPr="00DC50F7" w:rsidRDefault="00B51238" w:rsidP="007A1AE2">
            <w:pPr>
              <w:numPr>
                <w:ilvl w:val="12"/>
                <w:numId w:val="0"/>
              </w:numPr>
              <w:tabs>
                <w:tab w:val="left" w:pos="0"/>
              </w:tabs>
              <w:suppressAutoHyphens/>
              <w:rPr>
                <w:spacing w:val="-2"/>
              </w:rPr>
            </w:pPr>
            <w:r w:rsidRPr="00DC50F7">
              <w:rPr>
                <w:spacing w:val="-2"/>
              </w:rPr>
              <w:t>AR Management Process (create/apply receivable pending item- Atlas Agencies Only)</w:t>
            </w:r>
          </w:p>
        </w:tc>
        <w:tc>
          <w:tcPr>
            <w:tcW w:w="2330" w:type="dxa"/>
            <w:tcBorders>
              <w:top w:val="nil"/>
              <w:left w:val="nil"/>
              <w:bottom w:val="single" w:sz="4" w:space="0" w:color="auto"/>
              <w:right w:val="single" w:sz="4" w:space="0" w:color="auto"/>
            </w:tcBorders>
            <w:shd w:val="clear" w:color="auto" w:fill="auto"/>
            <w:vAlign w:val="center"/>
            <w:hideMark/>
          </w:tcPr>
          <w:p w14:paraId="5D4FDE37" w14:textId="77777777" w:rsidR="00B51238" w:rsidRPr="00DC50F7" w:rsidRDefault="00B51238" w:rsidP="007A1AE2">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5C0CD0A0" w14:textId="77777777" w:rsidR="00B51238" w:rsidRPr="00DC50F7" w:rsidRDefault="00B51238" w:rsidP="007A1AE2">
            <w:pPr>
              <w:numPr>
                <w:ilvl w:val="12"/>
                <w:numId w:val="0"/>
              </w:numPr>
              <w:tabs>
                <w:tab w:val="left" w:pos="0"/>
              </w:tabs>
              <w:suppressAutoHyphens/>
              <w:jc w:val="center"/>
              <w:rPr>
                <w:spacing w:val="-2"/>
              </w:rPr>
            </w:pPr>
            <w:r w:rsidRPr="00663856">
              <w:rPr>
                <w:spacing w:val="-2"/>
              </w:rPr>
              <w:t>35.6</w:t>
            </w:r>
          </w:p>
        </w:tc>
        <w:tc>
          <w:tcPr>
            <w:tcW w:w="1910" w:type="dxa"/>
            <w:gridSpan w:val="2"/>
            <w:tcBorders>
              <w:top w:val="nil"/>
              <w:left w:val="nil"/>
              <w:bottom w:val="single" w:sz="4" w:space="0" w:color="auto"/>
              <w:right w:val="single" w:sz="4" w:space="0" w:color="auto"/>
            </w:tcBorders>
            <w:shd w:val="clear" w:color="auto" w:fill="auto"/>
            <w:vAlign w:val="center"/>
          </w:tcPr>
          <w:p w14:paraId="72AC727F" w14:textId="77777777" w:rsidR="00B51238" w:rsidRPr="00DC50F7" w:rsidRDefault="00B51238" w:rsidP="007A1AE2">
            <w:pPr>
              <w:numPr>
                <w:ilvl w:val="12"/>
                <w:numId w:val="0"/>
              </w:numPr>
              <w:tabs>
                <w:tab w:val="left" w:pos="0"/>
              </w:tabs>
              <w:suppressAutoHyphens/>
              <w:jc w:val="center"/>
              <w:rPr>
                <w:spacing w:val="-2"/>
              </w:rPr>
            </w:pPr>
            <w:r>
              <w:rPr>
                <w:spacing w:val="-2"/>
              </w:rPr>
              <w:t>356</w:t>
            </w:r>
            <w:r w:rsidRPr="00DC50F7">
              <w:rPr>
                <w:spacing w:val="-2"/>
              </w:rPr>
              <w:t>.00</w:t>
            </w:r>
          </w:p>
        </w:tc>
      </w:tr>
      <w:tr w:rsidR="00B51238" w:rsidRPr="00DC50F7" w14:paraId="78EE1954" w14:textId="77777777" w:rsidTr="007A1AE2">
        <w:tblPrEx>
          <w:tblCellMar>
            <w:top w:w="0" w:type="dxa"/>
            <w:bottom w:w="0" w:type="dxa"/>
          </w:tblCellMar>
          <w:tblLook w:val="04A0" w:firstRow="1" w:lastRow="0" w:firstColumn="1" w:lastColumn="0" w:noHBand="0" w:noVBand="1"/>
        </w:tblPrEx>
        <w:trPr>
          <w:trHeight w:val="555"/>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1EA1A399" w14:textId="77777777" w:rsidR="00B51238" w:rsidRPr="00DC50F7" w:rsidRDefault="00B51238" w:rsidP="007A1AE2">
            <w:pPr>
              <w:numPr>
                <w:ilvl w:val="12"/>
                <w:numId w:val="0"/>
              </w:numPr>
              <w:tabs>
                <w:tab w:val="left" w:pos="0"/>
              </w:tabs>
              <w:suppressAutoHyphens/>
              <w:rPr>
                <w:spacing w:val="-2"/>
              </w:rPr>
            </w:pPr>
            <w:r w:rsidRPr="00DC50F7">
              <w:rPr>
                <w:spacing w:val="-2"/>
              </w:rPr>
              <w:t>d)     Journal Voucher or General Ledger Journal Entry (GLJE)</w:t>
            </w:r>
          </w:p>
        </w:tc>
        <w:tc>
          <w:tcPr>
            <w:tcW w:w="2330" w:type="dxa"/>
            <w:tcBorders>
              <w:top w:val="nil"/>
              <w:left w:val="nil"/>
              <w:bottom w:val="single" w:sz="4" w:space="0" w:color="auto"/>
              <w:right w:val="single" w:sz="4" w:space="0" w:color="auto"/>
            </w:tcBorders>
            <w:shd w:val="clear" w:color="auto" w:fill="auto"/>
            <w:vAlign w:val="center"/>
            <w:hideMark/>
          </w:tcPr>
          <w:p w14:paraId="3A0DEEC3" w14:textId="77777777" w:rsidR="00B51238" w:rsidRPr="00DC50F7" w:rsidRDefault="00B51238" w:rsidP="007A1AE2">
            <w:pPr>
              <w:numPr>
                <w:ilvl w:val="12"/>
                <w:numId w:val="0"/>
              </w:numPr>
              <w:tabs>
                <w:tab w:val="left" w:pos="0"/>
              </w:tabs>
              <w:suppressAutoHyphens/>
              <w:jc w:val="center"/>
              <w:rPr>
                <w:spacing w:val="-2"/>
              </w:rPr>
            </w:pPr>
            <w:r w:rsidRPr="00DC50F7">
              <w:rPr>
                <w:spacing w:val="-2"/>
              </w:rPr>
              <w:t>Quarterly, yearly</w:t>
            </w:r>
          </w:p>
        </w:tc>
        <w:tc>
          <w:tcPr>
            <w:tcW w:w="1890" w:type="dxa"/>
            <w:tcBorders>
              <w:top w:val="nil"/>
              <w:left w:val="nil"/>
              <w:bottom w:val="single" w:sz="4" w:space="0" w:color="auto"/>
              <w:right w:val="single" w:sz="4" w:space="0" w:color="auto"/>
            </w:tcBorders>
            <w:shd w:val="clear" w:color="auto" w:fill="auto"/>
            <w:vAlign w:val="center"/>
          </w:tcPr>
          <w:p w14:paraId="438D81EF" w14:textId="77777777" w:rsidR="00B51238" w:rsidRPr="00DC50F7" w:rsidRDefault="00B51238" w:rsidP="007A1AE2">
            <w:pPr>
              <w:numPr>
                <w:ilvl w:val="12"/>
                <w:numId w:val="0"/>
              </w:numPr>
              <w:tabs>
                <w:tab w:val="left" w:pos="0"/>
              </w:tabs>
              <w:suppressAutoHyphens/>
              <w:jc w:val="center"/>
              <w:rPr>
                <w:spacing w:val="-2"/>
              </w:rPr>
            </w:pPr>
            <w:r w:rsidRPr="00663856">
              <w:rPr>
                <w:spacing w:val="-2"/>
              </w:rPr>
              <w:t>35.67</w:t>
            </w:r>
          </w:p>
        </w:tc>
        <w:tc>
          <w:tcPr>
            <w:tcW w:w="1910" w:type="dxa"/>
            <w:gridSpan w:val="2"/>
            <w:tcBorders>
              <w:top w:val="nil"/>
              <w:left w:val="nil"/>
              <w:bottom w:val="single" w:sz="4" w:space="0" w:color="auto"/>
              <w:right w:val="single" w:sz="4" w:space="0" w:color="auto"/>
            </w:tcBorders>
            <w:shd w:val="clear" w:color="auto" w:fill="auto"/>
            <w:vAlign w:val="center"/>
          </w:tcPr>
          <w:p w14:paraId="26BE9886" w14:textId="77777777" w:rsidR="00B51238" w:rsidRPr="00DC50F7" w:rsidRDefault="00B51238" w:rsidP="007A1AE2">
            <w:pPr>
              <w:numPr>
                <w:ilvl w:val="12"/>
                <w:numId w:val="0"/>
              </w:numPr>
              <w:tabs>
                <w:tab w:val="left" w:pos="0"/>
              </w:tabs>
              <w:suppressAutoHyphens/>
              <w:jc w:val="center"/>
              <w:rPr>
                <w:spacing w:val="-2"/>
              </w:rPr>
            </w:pPr>
            <w:r w:rsidRPr="00DC50F7">
              <w:rPr>
                <w:spacing w:val="-2"/>
              </w:rPr>
              <w:t>713.40</w:t>
            </w:r>
          </w:p>
        </w:tc>
      </w:tr>
      <w:tr w:rsidR="00B51238" w:rsidRPr="00DC50F7" w14:paraId="69CFEB14"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614EA4BF" w14:textId="77777777" w:rsidR="00B51238" w:rsidRPr="00DC50F7" w:rsidRDefault="00B51238" w:rsidP="007A1AE2">
            <w:pPr>
              <w:numPr>
                <w:ilvl w:val="12"/>
                <w:numId w:val="0"/>
              </w:numPr>
              <w:tabs>
                <w:tab w:val="left" w:pos="0"/>
              </w:tabs>
              <w:suppressAutoHyphens/>
              <w:rPr>
                <w:spacing w:val="-2"/>
              </w:rPr>
            </w:pPr>
            <w:r w:rsidRPr="00DC50F7">
              <w:rPr>
                <w:spacing w:val="-2"/>
              </w:rPr>
              <w:t>e)    PCA reports review and certification</w:t>
            </w:r>
          </w:p>
        </w:tc>
        <w:tc>
          <w:tcPr>
            <w:tcW w:w="2330" w:type="dxa"/>
            <w:tcBorders>
              <w:top w:val="nil"/>
              <w:left w:val="nil"/>
              <w:bottom w:val="single" w:sz="4" w:space="0" w:color="auto"/>
              <w:right w:val="single" w:sz="4" w:space="0" w:color="auto"/>
            </w:tcBorders>
            <w:shd w:val="clear" w:color="auto" w:fill="auto"/>
            <w:vAlign w:val="center"/>
            <w:hideMark/>
          </w:tcPr>
          <w:p w14:paraId="21132FB2" w14:textId="77777777" w:rsidR="00B51238" w:rsidRPr="00DC50F7" w:rsidRDefault="00B51238" w:rsidP="007A1AE2">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78198040" w14:textId="77777777" w:rsidR="00B51238" w:rsidRPr="00DC50F7" w:rsidRDefault="00B51238" w:rsidP="007A1AE2">
            <w:pPr>
              <w:numPr>
                <w:ilvl w:val="12"/>
                <w:numId w:val="0"/>
              </w:numPr>
              <w:tabs>
                <w:tab w:val="left" w:pos="0"/>
              </w:tabs>
              <w:suppressAutoHyphens/>
              <w:jc w:val="center"/>
              <w:rPr>
                <w:spacing w:val="-2"/>
              </w:rPr>
            </w:pPr>
            <w:r w:rsidRPr="00663856">
              <w:rPr>
                <w:spacing w:val="-2"/>
              </w:rPr>
              <w:t>25.8</w:t>
            </w:r>
          </w:p>
        </w:tc>
        <w:tc>
          <w:tcPr>
            <w:tcW w:w="1910" w:type="dxa"/>
            <w:gridSpan w:val="2"/>
            <w:tcBorders>
              <w:top w:val="nil"/>
              <w:left w:val="nil"/>
              <w:bottom w:val="single" w:sz="4" w:space="0" w:color="auto"/>
              <w:right w:val="single" w:sz="4" w:space="0" w:color="auto"/>
            </w:tcBorders>
            <w:shd w:val="clear" w:color="auto" w:fill="auto"/>
            <w:vAlign w:val="center"/>
          </w:tcPr>
          <w:p w14:paraId="055A071F" w14:textId="77777777" w:rsidR="00B51238" w:rsidRPr="00DC50F7" w:rsidRDefault="00B51238" w:rsidP="007A1AE2">
            <w:pPr>
              <w:numPr>
                <w:ilvl w:val="12"/>
                <w:numId w:val="0"/>
              </w:numPr>
              <w:tabs>
                <w:tab w:val="left" w:pos="0"/>
              </w:tabs>
              <w:suppressAutoHyphens/>
              <w:jc w:val="center"/>
              <w:rPr>
                <w:spacing w:val="-2"/>
              </w:rPr>
            </w:pPr>
            <w:r>
              <w:rPr>
                <w:spacing w:val="-2"/>
              </w:rPr>
              <w:t>258</w:t>
            </w:r>
            <w:r w:rsidRPr="00DC50F7">
              <w:rPr>
                <w:spacing w:val="-2"/>
              </w:rPr>
              <w:t>.00</w:t>
            </w:r>
          </w:p>
        </w:tc>
      </w:tr>
      <w:tr w:rsidR="00B51238" w:rsidRPr="00DC50F7" w14:paraId="7CAC33CE"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687A4EA8" w14:textId="77777777" w:rsidR="00B51238" w:rsidRPr="00DC50F7" w:rsidRDefault="00B51238" w:rsidP="007A1AE2">
            <w:pPr>
              <w:numPr>
                <w:ilvl w:val="12"/>
                <w:numId w:val="0"/>
              </w:numPr>
              <w:tabs>
                <w:tab w:val="left" w:pos="0"/>
              </w:tabs>
              <w:suppressAutoHyphens/>
              <w:rPr>
                <w:spacing w:val="-2"/>
              </w:rPr>
            </w:pPr>
            <w:r w:rsidRPr="00DC50F7">
              <w:rPr>
                <w:spacing w:val="-2"/>
              </w:rPr>
              <w:t xml:space="preserve">f)     F10 Settlement </w:t>
            </w:r>
          </w:p>
        </w:tc>
        <w:tc>
          <w:tcPr>
            <w:tcW w:w="2330" w:type="dxa"/>
            <w:tcBorders>
              <w:top w:val="nil"/>
              <w:left w:val="nil"/>
              <w:bottom w:val="single" w:sz="4" w:space="0" w:color="auto"/>
              <w:right w:val="single" w:sz="4" w:space="0" w:color="auto"/>
            </w:tcBorders>
            <w:shd w:val="clear" w:color="auto" w:fill="auto"/>
            <w:vAlign w:val="center"/>
            <w:hideMark/>
          </w:tcPr>
          <w:p w14:paraId="37286E8E" w14:textId="77777777" w:rsidR="00B51238" w:rsidRPr="00DC50F7" w:rsidRDefault="00B51238" w:rsidP="007A1AE2">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25260A2A" w14:textId="77777777" w:rsidR="00B51238" w:rsidRPr="00DC50F7" w:rsidRDefault="00B51238" w:rsidP="007A1AE2">
            <w:pPr>
              <w:numPr>
                <w:ilvl w:val="12"/>
                <w:numId w:val="0"/>
              </w:numPr>
              <w:tabs>
                <w:tab w:val="left" w:pos="0"/>
              </w:tabs>
              <w:suppressAutoHyphens/>
              <w:jc w:val="center"/>
              <w:rPr>
                <w:spacing w:val="-2"/>
              </w:rPr>
            </w:pPr>
            <w:r w:rsidRPr="00663856">
              <w:rPr>
                <w:spacing w:val="-2"/>
              </w:rPr>
              <w:t>23.12</w:t>
            </w:r>
          </w:p>
        </w:tc>
        <w:tc>
          <w:tcPr>
            <w:tcW w:w="1910" w:type="dxa"/>
            <w:gridSpan w:val="2"/>
            <w:tcBorders>
              <w:top w:val="nil"/>
              <w:left w:val="nil"/>
              <w:bottom w:val="single" w:sz="4" w:space="0" w:color="auto"/>
              <w:right w:val="single" w:sz="4" w:space="0" w:color="auto"/>
            </w:tcBorders>
            <w:shd w:val="clear" w:color="auto" w:fill="auto"/>
            <w:vAlign w:val="center"/>
          </w:tcPr>
          <w:p w14:paraId="3F60B929" w14:textId="77777777" w:rsidR="00B51238" w:rsidRPr="00DC50F7" w:rsidRDefault="00B51238" w:rsidP="007A1AE2">
            <w:pPr>
              <w:numPr>
                <w:ilvl w:val="12"/>
                <w:numId w:val="0"/>
              </w:numPr>
              <w:tabs>
                <w:tab w:val="left" w:pos="0"/>
              </w:tabs>
              <w:suppressAutoHyphens/>
              <w:jc w:val="center"/>
              <w:rPr>
                <w:spacing w:val="-2"/>
              </w:rPr>
            </w:pPr>
            <w:r w:rsidRPr="00DC50F7">
              <w:rPr>
                <w:spacing w:val="-2"/>
              </w:rPr>
              <w:t>2,774.40</w:t>
            </w:r>
          </w:p>
        </w:tc>
      </w:tr>
      <w:tr w:rsidR="00B51238" w:rsidRPr="00467791" w14:paraId="5E86E70D"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754C64D6" w14:textId="77777777" w:rsidR="00B51238" w:rsidRPr="00467791" w:rsidRDefault="00B51238" w:rsidP="007A1AE2">
            <w:pPr>
              <w:numPr>
                <w:ilvl w:val="12"/>
                <w:numId w:val="0"/>
              </w:numPr>
              <w:tabs>
                <w:tab w:val="left" w:pos="0"/>
              </w:tabs>
              <w:suppressAutoHyphens/>
              <w:rPr>
                <w:spacing w:val="-2"/>
              </w:rPr>
            </w:pPr>
            <w:r w:rsidRPr="00467791">
              <w:rPr>
                <w:spacing w:val="-2"/>
              </w:rPr>
              <w:t>g)     Issue/Apply Deposits Only</w:t>
            </w:r>
          </w:p>
        </w:tc>
        <w:tc>
          <w:tcPr>
            <w:tcW w:w="2330" w:type="dxa"/>
            <w:tcBorders>
              <w:top w:val="nil"/>
              <w:left w:val="nil"/>
              <w:bottom w:val="single" w:sz="4" w:space="0" w:color="auto"/>
              <w:right w:val="single" w:sz="4" w:space="0" w:color="auto"/>
            </w:tcBorders>
            <w:shd w:val="clear" w:color="auto" w:fill="auto"/>
            <w:vAlign w:val="center"/>
            <w:hideMark/>
          </w:tcPr>
          <w:p w14:paraId="0EC56174" w14:textId="77777777" w:rsidR="00B51238" w:rsidRPr="00467791" w:rsidRDefault="00B51238" w:rsidP="007A1AE2">
            <w:pPr>
              <w:numPr>
                <w:ilvl w:val="12"/>
                <w:numId w:val="0"/>
              </w:numPr>
              <w:tabs>
                <w:tab w:val="left" w:pos="0"/>
              </w:tabs>
              <w:suppressAutoHyphens/>
              <w:jc w:val="center"/>
              <w:rPr>
                <w:spacing w:val="-2"/>
              </w:rPr>
            </w:pPr>
            <w:r w:rsidRPr="00467791">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45384E6C" w14:textId="77777777" w:rsidR="00B51238" w:rsidRPr="00467791" w:rsidRDefault="00B51238" w:rsidP="007A1AE2">
            <w:pPr>
              <w:numPr>
                <w:ilvl w:val="12"/>
                <w:numId w:val="0"/>
              </w:numPr>
              <w:tabs>
                <w:tab w:val="left" w:pos="0"/>
              </w:tabs>
              <w:suppressAutoHyphens/>
              <w:jc w:val="center"/>
              <w:rPr>
                <w:spacing w:val="-2"/>
              </w:rPr>
            </w:pPr>
            <w:r w:rsidRPr="00663856">
              <w:rPr>
                <w:spacing w:val="-2"/>
              </w:rPr>
              <w:t>21.74</w:t>
            </w:r>
          </w:p>
        </w:tc>
        <w:tc>
          <w:tcPr>
            <w:tcW w:w="1910" w:type="dxa"/>
            <w:gridSpan w:val="2"/>
            <w:tcBorders>
              <w:top w:val="nil"/>
              <w:left w:val="nil"/>
              <w:bottom w:val="single" w:sz="4" w:space="0" w:color="auto"/>
              <w:right w:val="single" w:sz="4" w:space="0" w:color="auto"/>
            </w:tcBorders>
            <w:shd w:val="clear" w:color="auto" w:fill="auto"/>
            <w:vAlign w:val="center"/>
          </w:tcPr>
          <w:p w14:paraId="1C255051" w14:textId="77777777" w:rsidR="00B51238" w:rsidRPr="00467791" w:rsidRDefault="00B51238" w:rsidP="007A1AE2">
            <w:pPr>
              <w:numPr>
                <w:ilvl w:val="12"/>
                <w:numId w:val="0"/>
              </w:numPr>
              <w:tabs>
                <w:tab w:val="left" w:pos="0"/>
              </w:tabs>
              <w:suppressAutoHyphens/>
              <w:jc w:val="center"/>
              <w:rPr>
                <w:spacing w:val="-2"/>
              </w:rPr>
            </w:pPr>
            <w:r w:rsidRPr="00467791">
              <w:rPr>
                <w:spacing w:val="-2"/>
              </w:rPr>
              <w:t>217.40</w:t>
            </w:r>
          </w:p>
        </w:tc>
      </w:tr>
      <w:tr w:rsidR="00B51238" w:rsidRPr="00DC50F7" w14:paraId="08E64C91"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tcPr>
          <w:p w14:paraId="785ABD54" w14:textId="77777777" w:rsidR="00B51238" w:rsidRPr="00DC50F7" w:rsidRDefault="00B51238" w:rsidP="007A1AE2">
            <w:pPr>
              <w:numPr>
                <w:ilvl w:val="12"/>
                <w:numId w:val="0"/>
              </w:numPr>
              <w:tabs>
                <w:tab w:val="left" w:pos="0"/>
              </w:tabs>
              <w:suppressAutoHyphens/>
              <w:rPr>
                <w:spacing w:val="-2"/>
              </w:rPr>
            </w:pPr>
            <w:r w:rsidRPr="00DC50F7">
              <w:rPr>
                <w:spacing w:val="-2"/>
              </w:rPr>
              <w:t>Total, Finance:</w:t>
            </w:r>
          </w:p>
        </w:tc>
        <w:tc>
          <w:tcPr>
            <w:tcW w:w="2330" w:type="dxa"/>
            <w:tcBorders>
              <w:top w:val="nil"/>
              <w:left w:val="nil"/>
              <w:bottom w:val="single" w:sz="4" w:space="0" w:color="auto"/>
              <w:right w:val="single" w:sz="4" w:space="0" w:color="auto"/>
            </w:tcBorders>
            <w:shd w:val="clear" w:color="auto" w:fill="auto"/>
            <w:vAlign w:val="center"/>
          </w:tcPr>
          <w:p w14:paraId="4C1E3707" w14:textId="77777777" w:rsidR="00B51238" w:rsidRPr="00DC50F7" w:rsidRDefault="00B51238" w:rsidP="007A1AE2">
            <w:pPr>
              <w:numPr>
                <w:ilvl w:val="12"/>
                <w:numId w:val="0"/>
              </w:numPr>
              <w:tabs>
                <w:tab w:val="left" w:pos="0"/>
              </w:tabs>
              <w:suppressAutoHyphens/>
              <w:jc w:val="center"/>
              <w:rPr>
                <w:spacing w:val="-2"/>
              </w:rPr>
            </w:pPr>
          </w:p>
        </w:tc>
        <w:tc>
          <w:tcPr>
            <w:tcW w:w="1890" w:type="dxa"/>
            <w:tcBorders>
              <w:top w:val="nil"/>
              <w:left w:val="nil"/>
              <w:bottom w:val="single" w:sz="4" w:space="0" w:color="auto"/>
              <w:right w:val="single" w:sz="4" w:space="0" w:color="auto"/>
            </w:tcBorders>
            <w:shd w:val="clear" w:color="auto" w:fill="auto"/>
            <w:vAlign w:val="center"/>
          </w:tcPr>
          <w:p w14:paraId="3E31D698" w14:textId="77777777" w:rsidR="00B51238" w:rsidRPr="00DC50F7" w:rsidRDefault="00B51238" w:rsidP="007A1AE2">
            <w:pPr>
              <w:numPr>
                <w:ilvl w:val="12"/>
                <w:numId w:val="0"/>
              </w:numPr>
              <w:tabs>
                <w:tab w:val="left" w:pos="0"/>
              </w:tabs>
              <w:suppressAutoHyphens/>
              <w:jc w:val="center"/>
              <w:rPr>
                <w:spacing w:val="-2"/>
              </w:rPr>
            </w:pPr>
          </w:p>
        </w:tc>
        <w:tc>
          <w:tcPr>
            <w:tcW w:w="1910" w:type="dxa"/>
            <w:gridSpan w:val="2"/>
            <w:tcBorders>
              <w:top w:val="nil"/>
              <w:left w:val="nil"/>
              <w:bottom w:val="single" w:sz="4" w:space="0" w:color="auto"/>
              <w:right w:val="single" w:sz="4" w:space="0" w:color="auto"/>
            </w:tcBorders>
            <w:shd w:val="clear" w:color="auto" w:fill="auto"/>
            <w:vAlign w:val="center"/>
          </w:tcPr>
          <w:p w14:paraId="190250E6" w14:textId="77777777" w:rsidR="00B51238" w:rsidRPr="00DC50F7" w:rsidRDefault="00B51238" w:rsidP="007A1AE2">
            <w:pPr>
              <w:numPr>
                <w:ilvl w:val="12"/>
                <w:numId w:val="0"/>
              </w:numPr>
              <w:tabs>
                <w:tab w:val="left" w:pos="0"/>
              </w:tabs>
              <w:suppressAutoHyphens/>
              <w:jc w:val="center"/>
              <w:rPr>
                <w:spacing w:val="-2"/>
              </w:rPr>
            </w:pPr>
            <w:r>
              <w:rPr>
                <w:b/>
                <w:spacing w:val="-2"/>
              </w:rPr>
              <w:t>38,943.5</w:t>
            </w:r>
            <w:r w:rsidRPr="00DC50F7">
              <w:rPr>
                <w:b/>
                <w:spacing w:val="-2"/>
              </w:rPr>
              <w:t>2</w:t>
            </w:r>
          </w:p>
        </w:tc>
      </w:tr>
      <w:tr w:rsidR="00B51238" w:rsidRPr="00DC50F7" w14:paraId="02C3A399"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000000" w:fill="FDE9D9"/>
            <w:vAlign w:val="center"/>
            <w:hideMark/>
          </w:tcPr>
          <w:p w14:paraId="06141552" w14:textId="77777777" w:rsidR="00B51238" w:rsidRPr="00DC50F7" w:rsidRDefault="00B51238" w:rsidP="007A1AE2">
            <w:pPr>
              <w:numPr>
                <w:ilvl w:val="12"/>
                <w:numId w:val="0"/>
              </w:numPr>
              <w:tabs>
                <w:tab w:val="left" w:pos="0"/>
              </w:tabs>
              <w:suppressAutoHyphens/>
              <w:rPr>
                <w:b/>
                <w:spacing w:val="-2"/>
              </w:rPr>
            </w:pPr>
            <w:r w:rsidRPr="00DC50F7">
              <w:rPr>
                <w:b/>
                <w:spacing w:val="-2"/>
              </w:rPr>
              <w:t>3. Procurement</w:t>
            </w:r>
          </w:p>
        </w:tc>
        <w:tc>
          <w:tcPr>
            <w:tcW w:w="2330" w:type="dxa"/>
            <w:tcBorders>
              <w:top w:val="nil"/>
              <w:left w:val="nil"/>
              <w:bottom w:val="single" w:sz="4" w:space="0" w:color="auto"/>
              <w:right w:val="single" w:sz="4" w:space="0" w:color="auto"/>
            </w:tcBorders>
            <w:shd w:val="clear" w:color="000000" w:fill="FDE9D9"/>
            <w:vAlign w:val="center"/>
            <w:hideMark/>
          </w:tcPr>
          <w:p w14:paraId="4B829892" w14:textId="77777777" w:rsidR="00B51238" w:rsidRPr="00DC50F7" w:rsidRDefault="00B51238" w:rsidP="007A1AE2">
            <w:pPr>
              <w:numPr>
                <w:ilvl w:val="12"/>
                <w:numId w:val="0"/>
              </w:numPr>
              <w:tabs>
                <w:tab w:val="left" w:pos="0"/>
              </w:tabs>
              <w:suppressAutoHyphens/>
              <w:jc w:val="center"/>
              <w:rPr>
                <w:spacing w:val="-2"/>
              </w:rPr>
            </w:pPr>
          </w:p>
        </w:tc>
        <w:tc>
          <w:tcPr>
            <w:tcW w:w="1890" w:type="dxa"/>
            <w:tcBorders>
              <w:top w:val="nil"/>
              <w:left w:val="nil"/>
              <w:bottom w:val="single" w:sz="4" w:space="0" w:color="auto"/>
              <w:right w:val="single" w:sz="4" w:space="0" w:color="auto"/>
            </w:tcBorders>
            <w:shd w:val="clear" w:color="auto" w:fill="FBE4D5"/>
            <w:vAlign w:val="center"/>
          </w:tcPr>
          <w:p w14:paraId="6C23F234" w14:textId="77777777" w:rsidR="00B51238" w:rsidRPr="00DC50F7" w:rsidRDefault="00B51238" w:rsidP="007A1AE2">
            <w:pPr>
              <w:numPr>
                <w:ilvl w:val="12"/>
                <w:numId w:val="0"/>
              </w:numPr>
              <w:tabs>
                <w:tab w:val="left" w:pos="0"/>
              </w:tabs>
              <w:suppressAutoHyphens/>
              <w:jc w:val="center"/>
              <w:rPr>
                <w:spacing w:val="-2"/>
              </w:rPr>
            </w:pPr>
          </w:p>
        </w:tc>
        <w:tc>
          <w:tcPr>
            <w:tcW w:w="1910" w:type="dxa"/>
            <w:gridSpan w:val="2"/>
            <w:tcBorders>
              <w:top w:val="nil"/>
              <w:left w:val="nil"/>
              <w:bottom w:val="single" w:sz="4" w:space="0" w:color="auto"/>
              <w:right w:val="single" w:sz="4" w:space="0" w:color="auto"/>
            </w:tcBorders>
            <w:shd w:val="clear" w:color="000000" w:fill="FDE9D9"/>
            <w:vAlign w:val="center"/>
          </w:tcPr>
          <w:p w14:paraId="3A0F9493" w14:textId="77777777" w:rsidR="00B51238" w:rsidRPr="00DC50F7" w:rsidRDefault="00B51238" w:rsidP="007A1AE2">
            <w:pPr>
              <w:numPr>
                <w:ilvl w:val="12"/>
                <w:numId w:val="0"/>
              </w:numPr>
              <w:tabs>
                <w:tab w:val="left" w:pos="0"/>
              </w:tabs>
              <w:suppressAutoHyphens/>
              <w:jc w:val="center"/>
              <w:rPr>
                <w:spacing w:val="-2"/>
              </w:rPr>
            </w:pPr>
          </w:p>
        </w:tc>
      </w:tr>
      <w:tr w:rsidR="00B51238" w:rsidRPr="00DC50F7" w14:paraId="2DA393C4" w14:textId="77777777" w:rsidTr="007A1AE2">
        <w:tblPrEx>
          <w:tblCellMar>
            <w:top w:w="0" w:type="dxa"/>
            <w:bottom w:w="0" w:type="dxa"/>
          </w:tblCellMar>
          <w:tblLook w:val="04A0" w:firstRow="1" w:lastRow="0" w:firstColumn="1" w:lastColumn="0" w:noHBand="0" w:noVBand="1"/>
        </w:tblPrEx>
        <w:trPr>
          <w:trHeight w:val="555"/>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2667D00B" w14:textId="77777777" w:rsidR="00B51238" w:rsidRPr="00DC50F7" w:rsidRDefault="00B51238" w:rsidP="007A1AE2">
            <w:pPr>
              <w:numPr>
                <w:ilvl w:val="12"/>
                <w:numId w:val="0"/>
              </w:numPr>
              <w:tabs>
                <w:tab w:val="left" w:pos="0"/>
              </w:tabs>
              <w:suppressAutoHyphens/>
              <w:rPr>
                <w:spacing w:val="-2"/>
              </w:rPr>
            </w:pPr>
            <w:r w:rsidRPr="00DC50F7">
              <w:rPr>
                <w:spacing w:val="-2"/>
              </w:rPr>
              <w:t>a)     Procurement not involving CAP - below US$ 50,000</w:t>
            </w:r>
          </w:p>
        </w:tc>
        <w:tc>
          <w:tcPr>
            <w:tcW w:w="2330" w:type="dxa"/>
            <w:tcBorders>
              <w:top w:val="nil"/>
              <w:left w:val="nil"/>
              <w:bottom w:val="single" w:sz="4" w:space="0" w:color="auto"/>
              <w:right w:val="single" w:sz="4" w:space="0" w:color="auto"/>
            </w:tcBorders>
            <w:shd w:val="clear" w:color="auto" w:fill="auto"/>
            <w:vAlign w:val="center"/>
            <w:hideMark/>
          </w:tcPr>
          <w:p w14:paraId="77A4F6F5" w14:textId="77777777" w:rsidR="00B51238" w:rsidRPr="00DC50F7" w:rsidRDefault="00B51238" w:rsidP="007A1AE2">
            <w:pPr>
              <w:numPr>
                <w:ilvl w:val="12"/>
                <w:numId w:val="0"/>
              </w:numPr>
              <w:tabs>
                <w:tab w:val="left" w:pos="0"/>
              </w:tabs>
              <w:suppressAutoHyphens/>
              <w:jc w:val="center"/>
              <w:rPr>
                <w:spacing w:val="-2"/>
              </w:rPr>
            </w:pPr>
          </w:p>
        </w:tc>
        <w:tc>
          <w:tcPr>
            <w:tcW w:w="1890" w:type="dxa"/>
            <w:tcBorders>
              <w:top w:val="nil"/>
              <w:left w:val="nil"/>
              <w:bottom w:val="single" w:sz="4" w:space="0" w:color="auto"/>
              <w:right w:val="single" w:sz="4" w:space="0" w:color="auto"/>
            </w:tcBorders>
            <w:shd w:val="clear" w:color="auto" w:fill="auto"/>
            <w:vAlign w:val="center"/>
          </w:tcPr>
          <w:p w14:paraId="0EA3185B" w14:textId="77777777" w:rsidR="00B51238" w:rsidRPr="00DC50F7" w:rsidRDefault="00B51238" w:rsidP="007A1AE2">
            <w:pPr>
              <w:numPr>
                <w:ilvl w:val="12"/>
                <w:numId w:val="0"/>
              </w:numPr>
              <w:tabs>
                <w:tab w:val="left" w:pos="0"/>
              </w:tabs>
              <w:suppressAutoHyphens/>
              <w:jc w:val="center"/>
              <w:rPr>
                <w:spacing w:val="-2"/>
              </w:rPr>
            </w:pPr>
          </w:p>
        </w:tc>
        <w:tc>
          <w:tcPr>
            <w:tcW w:w="1910" w:type="dxa"/>
            <w:gridSpan w:val="2"/>
            <w:tcBorders>
              <w:top w:val="nil"/>
              <w:left w:val="nil"/>
              <w:bottom w:val="single" w:sz="4" w:space="0" w:color="auto"/>
              <w:right w:val="single" w:sz="4" w:space="0" w:color="auto"/>
            </w:tcBorders>
            <w:shd w:val="clear" w:color="auto" w:fill="auto"/>
            <w:vAlign w:val="center"/>
          </w:tcPr>
          <w:p w14:paraId="21EA1E92" w14:textId="77777777" w:rsidR="00B51238" w:rsidRPr="00DC50F7" w:rsidRDefault="00B51238" w:rsidP="007A1AE2">
            <w:pPr>
              <w:numPr>
                <w:ilvl w:val="12"/>
                <w:numId w:val="0"/>
              </w:numPr>
              <w:tabs>
                <w:tab w:val="left" w:pos="0"/>
              </w:tabs>
              <w:suppressAutoHyphens/>
              <w:jc w:val="center"/>
              <w:rPr>
                <w:spacing w:val="-2"/>
              </w:rPr>
            </w:pPr>
          </w:p>
        </w:tc>
      </w:tr>
      <w:tr w:rsidR="00B51238" w:rsidRPr="00DC50F7" w14:paraId="2090389D"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7768A00A" w14:textId="77777777" w:rsidR="00B51238" w:rsidRPr="00DC50F7" w:rsidRDefault="00B51238" w:rsidP="007A1AE2">
            <w:pPr>
              <w:numPr>
                <w:ilvl w:val="12"/>
                <w:numId w:val="0"/>
              </w:numPr>
              <w:tabs>
                <w:tab w:val="left" w:pos="0"/>
              </w:tabs>
              <w:suppressAutoHyphens/>
              <w:rPr>
                <w:spacing w:val="-2"/>
              </w:rPr>
            </w:pPr>
            <w:r w:rsidRPr="00DC50F7">
              <w:rPr>
                <w:spacing w:val="-2"/>
              </w:rPr>
              <w:t xml:space="preserve"> -Identification and selection</w:t>
            </w:r>
          </w:p>
        </w:tc>
        <w:tc>
          <w:tcPr>
            <w:tcW w:w="2330" w:type="dxa"/>
            <w:tcBorders>
              <w:top w:val="nil"/>
              <w:left w:val="nil"/>
              <w:bottom w:val="single" w:sz="4" w:space="0" w:color="auto"/>
              <w:right w:val="single" w:sz="4" w:space="0" w:color="auto"/>
            </w:tcBorders>
            <w:shd w:val="clear" w:color="auto" w:fill="auto"/>
            <w:vAlign w:val="center"/>
            <w:hideMark/>
          </w:tcPr>
          <w:p w14:paraId="03D097AC" w14:textId="77777777" w:rsidR="00B51238" w:rsidRPr="00DC50F7" w:rsidRDefault="00B51238" w:rsidP="007A1AE2">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745754A8" w14:textId="77777777" w:rsidR="00B51238" w:rsidRPr="00DC50F7" w:rsidRDefault="00B51238" w:rsidP="007A1AE2">
            <w:pPr>
              <w:numPr>
                <w:ilvl w:val="12"/>
                <w:numId w:val="0"/>
              </w:numPr>
              <w:tabs>
                <w:tab w:val="left" w:pos="0"/>
              </w:tabs>
              <w:suppressAutoHyphens/>
              <w:jc w:val="center"/>
              <w:rPr>
                <w:spacing w:val="-2"/>
              </w:rPr>
            </w:pPr>
            <w:r w:rsidRPr="00663856">
              <w:rPr>
                <w:spacing w:val="-2"/>
              </w:rPr>
              <w:t>282.29</w:t>
            </w:r>
          </w:p>
        </w:tc>
        <w:tc>
          <w:tcPr>
            <w:tcW w:w="1910" w:type="dxa"/>
            <w:gridSpan w:val="2"/>
            <w:tcBorders>
              <w:top w:val="nil"/>
              <w:left w:val="nil"/>
              <w:bottom w:val="single" w:sz="4" w:space="0" w:color="auto"/>
              <w:right w:val="single" w:sz="4" w:space="0" w:color="auto"/>
            </w:tcBorders>
            <w:shd w:val="clear" w:color="auto" w:fill="auto"/>
            <w:vAlign w:val="center"/>
          </w:tcPr>
          <w:p w14:paraId="5557B38E" w14:textId="77777777" w:rsidR="00B51238" w:rsidRPr="00DC50F7" w:rsidRDefault="00B51238" w:rsidP="007A1AE2">
            <w:pPr>
              <w:numPr>
                <w:ilvl w:val="12"/>
                <w:numId w:val="0"/>
              </w:numPr>
              <w:tabs>
                <w:tab w:val="left" w:pos="0"/>
              </w:tabs>
              <w:suppressAutoHyphens/>
              <w:jc w:val="center"/>
              <w:rPr>
                <w:spacing w:val="-2"/>
              </w:rPr>
            </w:pPr>
            <w:r>
              <w:rPr>
                <w:spacing w:val="-2"/>
              </w:rPr>
              <w:t>27,664.42</w:t>
            </w:r>
          </w:p>
        </w:tc>
      </w:tr>
      <w:tr w:rsidR="00B51238" w:rsidRPr="00DC50F7" w14:paraId="1DDFE1B5"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57D89355" w14:textId="77777777" w:rsidR="00B51238" w:rsidRPr="00DC50F7" w:rsidRDefault="00B51238" w:rsidP="007A1AE2">
            <w:pPr>
              <w:numPr>
                <w:ilvl w:val="12"/>
                <w:numId w:val="0"/>
              </w:numPr>
              <w:tabs>
                <w:tab w:val="left" w:pos="0"/>
              </w:tabs>
              <w:suppressAutoHyphens/>
              <w:rPr>
                <w:spacing w:val="-2"/>
              </w:rPr>
            </w:pPr>
            <w:r w:rsidRPr="00DC50F7">
              <w:rPr>
                <w:spacing w:val="-2"/>
              </w:rPr>
              <w:t>- Issue Purchase Order</w:t>
            </w:r>
          </w:p>
        </w:tc>
        <w:tc>
          <w:tcPr>
            <w:tcW w:w="2330" w:type="dxa"/>
            <w:tcBorders>
              <w:top w:val="nil"/>
              <w:left w:val="nil"/>
              <w:bottom w:val="single" w:sz="4" w:space="0" w:color="auto"/>
              <w:right w:val="single" w:sz="4" w:space="0" w:color="auto"/>
            </w:tcBorders>
            <w:shd w:val="clear" w:color="auto" w:fill="auto"/>
            <w:vAlign w:val="center"/>
            <w:hideMark/>
          </w:tcPr>
          <w:p w14:paraId="2A991BD7" w14:textId="77777777" w:rsidR="00B51238" w:rsidRPr="00DC50F7" w:rsidRDefault="00B51238" w:rsidP="007A1AE2">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4ECDD987" w14:textId="77777777" w:rsidR="00B51238" w:rsidRPr="00DC50F7" w:rsidRDefault="00B51238" w:rsidP="007A1AE2">
            <w:pPr>
              <w:numPr>
                <w:ilvl w:val="12"/>
                <w:numId w:val="0"/>
              </w:numPr>
              <w:tabs>
                <w:tab w:val="left" w:pos="0"/>
              </w:tabs>
              <w:suppressAutoHyphens/>
              <w:jc w:val="center"/>
              <w:rPr>
                <w:spacing w:val="-2"/>
              </w:rPr>
            </w:pPr>
            <w:r w:rsidRPr="00663856">
              <w:rPr>
                <w:spacing w:val="-2"/>
              </w:rPr>
              <w:t>41.95</w:t>
            </w:r>
          </w:p>
        </w:tc>
        <w:tc>
          <w:tcPr>
            <w:tcW w:w="1910" w:type="dxa"/>
            <w:gridSpan w:val="2"/>
            <w:tcBorders>
              <w:top w:val="nil"/>
              <w:left w:val="nil"/>
              <w:bottom w:val="single" w:sz="4" w:space="0" w:color="auto"/>
              <w:right w:val="single" w:sz="4" w:space="0" w:color="auto"/>
            </w:tcBorders>
            <w:shd w:val="clear" w:color="auto" w:fill="auto"/>
            <w:vAlign w:val="center"/>
          </w:tcPr>
          <w:p w14:paraId="4A1EE264" w14:textId="77777777" w:rsidR="00B51238" w:rsidRPr="00DC50F7" w:rsidRDefault="00B51238" w:rsidP="007A1AE2">
            <w:pPr>
              <w:numPr>
                <w:ilvl w:val="12"/>
                <w:numId w:val="0"/>
              </w:numPr>
              <w:tabs>
                <w:tab w:val="left" w:pos="0"/>
              </w:tabs>
              <w:suppressAutoHyphens/>
              <w:jc w:val="center"/>
              <w:rPr>
                <w:spacing w:val="-2"/>
              </w:rPr>
            </w:pPr>
            <w:r>
              <w:rPr>
                <w:spacing w:val="-2"/>
              </w:rPr>
              <w:t>3,775.5</w:t>
            </w:r>
            <w:r w:rsidRPr="00DC50F7">
              <w:rPr>
                <w:spacing w:val="-2"/>
              </w:rPr>
              <w:t>0</w:t>
            </w:r>
          </w:p>
        </w:tc>
      </w:tr>
      <w:tr w:rsidR="00B51238" w:rsidRPr="00DC50F7" w14:paraId="0D2E86E0" w14:textId="77777777" w:rsidTr="007A1AE2">
        <w:tblPrEx>
          <w:tblCellMar>
            <w:top w:w="0" w:type="dxa"/>
            <w:bottom w:w="0" w:type="dxa"/>
          </w:tblCellMar>
          <w:tblLook w:val="04A0" w:firstRow="1" w:lastRow="0" w:firstColumn="1" w:lastColumn="0" w:noHBand="0" w:noVBand="1"/>
        </w:tblPrEx>
        <w:trPr>
          <w:trHeight w:val="81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30E2AC41" w14:textId="77777777" w:rsidR="00B51238" w:rsidRPr="00DC50F7" w:rsidRDefault="00B51238" w:rsidP="007A1AE2">
            <w:pPr>
              <w:numPr>
                <w:ilvl w:val="12"/>
                <w:numId w:val="0"/>
              </w:numPr>
              <w:tabs>
                <w:tab w:val="left" w:pos="0"/>
              </w:tabs>
              <w:suppressAutoHyphens/>
              <w:rPr>
                <w:spacing w:val="-2"/>
              </w:rPr>
            </w:pPr>
            <w:r w:rsidRPr="00DC50F7">
              <w:rPr>
                <w:spacing w:val="-2"/>
              </w:rPr>
              <w:t>b)    Procurement process involving CAP (and/or ITB, RFP, requirements) - above US$ 50,000)</w:t>
            </w:r>
          </w:p>
        </w:tc>
        <w:tc>
          <w:tcPr>
            <w:tcW w:w="2330" w:type="dxa"/>
            <w:tcBorders>
              <w:top w:val="nil"/>
              <w:left w:val="nil"/>
              <w:bottom w:val="single" w:sz="4" w:space="0" w:color="auto"/>
              <w:right w:val="single" w:sz="4" w:space="0" w:color="auto"/>
            </w:tcBorders>
            <w:shd w:val="clear" w:color="auto" w:fill="auto"/>
            <w:vAlign w:val="center"/>
            <w:hideMark/>
          </w:tcPr>
          <w:p w14:paraId="02F708BE" w14:textId="77777777" w:rsidR="00B51238" w:rsidRPr="00DC50F7" w:rsidRDefault="00B51238" w:rsidP="007A1AE2">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5A170D4E" w14:textId="77777777" w:rsidR="00B51238" w:rsidRPr="00DC50F7" w:rsidRDefault="00B51238" w:rsidP="007A1AE2">
            <w:pPr>
              <w:numPr>
                <w:ilvl w:val="12"/>
                <w:numId w:val="0"/>
              </w:numPr>
              <w:tabs>
                <w:tab w:val="left" w:pos="0"/>
              </w:tabs>
              <w:suppressAutoHyphens/>
              <w:jc w:val="center"/>
              <w:rPr>
                <w:spacing w:val="-2"/>
              </w:rPr>
            </w:pPr>
          </w:p>
        </w:tc>
        <w:tc>
          <w:tcPr>
            <w:tcW w:w="1910" w:type="dxa"/>
            <w:gridSpan w:val="2"/>
            <w:tcBorders>
              <w:top w:val="nil"/>
              <w:left w:val="nil"/>
              <w:bottom w:val="single" w:sz="4" w:space="0" w:color="auto"/>
              <w:right w:val="single" w:sz="4" w:space="0" w:color="auto"/>
            </w:tcBorders>
            <w:shd w:val="clear" w:color="auto" w:fill="auto"/>
            <w:vAlign w:val="center"/>
          </w:tcPr>
          <w:p w14:paraId="41665097" w14:textId="77777777" w:rsidR="00B51238" w:rsidRPr="00DC50F7" w:rsidRDefault="00B51238" w:rsidP="007A1AE2">
            <w:pPr>
              <w:numPr>
                <w:ilvl w:val="12"/>
                <w:numId w:val="0"/>
              </w:numPr>
              <w:tabs>
                <w:tab w:val="left" w:pos="0"/>
              </w:tabs>
              <w:suppressAutoHyphens/>
              <w:jc w:val="center"/>
              <w:rPr>
                <w:spacing w:val="-2"/>
              </w:rPr>
            </w:pPr>
            <w:r w:rsidRPr="00DC50F7">
              <w:rPr>
                <w:spacing w:val="-2"/>
              </w:rPr>
              <w:t>0.00</w:t>
            </w:r>
          </w:p>
        </w:tc>
      </w:tr>
      <w:tr w:rsidR="00B51238" w:rsidRPr="00DC50F7" w14:paraId="49E9BF91"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4CF906EE" w14:textId="77777777" w:rsidR="00B51238" w:rsidRPr="00DC50F7" w:rsidRDefault="00B51238" w:rsidP="007A1AE2">
            <w:pPr>
              <w:numPr>
                <w:ilvl w:val="12"/>
                <w:numId w:val="0"/>
              </w:numPr>
              <w:tabs>
                <w:tab w:val="left" w:pos="0"/>
              </w:tabs>
              <w:suppressAutoHyphens/>
              <w:rPr>
                <w:spacing w:val="-2"/>
              </w:rPr>
            </w:pPr>
            <w:r w:rsidRPr="00DC50F7">
              <w:rPr>
                <w:spacing w:val="-2"/>
              </w:rPr>
              <w:t>- Identification &amp; selection</w:t>
            </w:r>
          </w:p>
        </w:tc>
        <w:tc>
          <w:tcPr>
            <w:tcW w:w="2330" w:type="dxa"/>
            <w:tcBorders>
              <w:top w:val="nil"/>
              <w:left w:val="nil"/>
              <w:bottom w:val="single" w:sz="4" w:space="0" w:color="auto"/>
              <w:right w:val="single" w:sz="4" w:space="0" w:color="auto"/>
            </w:tcBorders>
            <w:shd w:val="clear" w:color="auto" w:fill="auto"/>
            <w:vAlign w:val="center"/>
            <w:hideMark/>
          </w:tcPr>
          <w:p w14:paraId="088BC436" w14:textId="77777777" w:rsidR="00B51238" w:rsidRPr="00DC50F7" w:rsidRDefault="00B51238" w:rsidP="007A1AE2">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74F306BC" w14:textId="77777777" w:rsidR="00B51238" w:rsidRPr="00DC50F7" w:rsidRDefault="00B51238" w:rsidP="007A1AE2">
            <w:pPr>
              <w:numPr>
                <w:ilvl w:val="12"/>
                <w:numId w:val="0"/>
              </w:numPr>
              <w:tabs>
                <w:tab w:val="left" w:pos="0"/>
              </w:tabs>
              <w:suppressAutoHyphens/>
              <w:jc w:val="center"/>
              <w:rPr>
                <w:spacing w:val="-2"/>
              </w:rPr>
            </w:pPr>
            <w:r w:rsidRPr="00663856">
              <w:rPr>
                <w:spacing w:val="-2"/>
              </w:rPr>
              <w:t>489.45</w:t>
            </w:r>
          </w:p>
        </w:tc>
        <w:tc>
          <w:tcPr>
            <w:tcW w:w="1910" w:type="dxa"/>
            <w:gridSpan w:val="2"/>
            <w:tcBorders>
              <w:top w:val="nil"/>
              <w:left w:val="nil"/>
              <w:bottom w:val="single" w:sz="4" w:space="0" w:color="auto"/>
              <w:right w:val="single" w:sz="4" w:space="0" w:color="auto"/>
            </w:tcBorders>
            <w:shd w:val="clear" w:color="auto" w:fill="auto"/>
            <w:vAlign w:val="center"/>
          </w:tcPr>
          <w:p w14:paraId="2A564033" w14:textId="77777777" w:rsidR="00B51238" w:rsidRPr="00DC50F7" w:rsidRDefault="00B51238" w:rsidP="007A1AE2">
            <w:pPr>
              <w:numPr>
                <w:ilvl w:val="12"/>
                <w:numId w:val="0"/>
              </w:numPr>
              <w:tabs>
                <w:tab w:val="left" w:pos="0"/>
              </w:tabs>
              <w:suppressAutoHyphens/>
              <w:jc w:val="center"/>
              <w:rPr>
                <w:spacing w:val="-2"/>
              </w:rPr>
            </w:pPr>
            <w:r w:rsidRPr="00DC50F7">
              <w:rPr>
                <w:spacing w:val="-2"/>
              </w:rPr>
              <w:t>12,236.25</w:t>
            </w:r>
          </w:p>
        </w:tc>
      </w:tr>
      <w:tr w:rsidR="00B51238" w:rsidRPr="00DC50F7" w14:paraId="3AD66888"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2766EBC1" w14:textId="77777777" w:rsidR="00B51238" w:rsidRPr="00DC50F7" w:rsidRDefault="00B51238" w:rsidP="007A1AE2">
            <w:pPr>
              <w:numPr>
                <w:ilvl w:val="12"/>
                <w:numId w:val="0"/>
              </w:numPr>
              <w:tabs>
                <w:tab w:val="left" w:pos="0"/>
              </w:tabs>
              <w:suppressAutoHyphens/>
              <w:rPr>
                <w:spacing w:val="-2"/>
              </w:rPr>
            </w:pPr>
            <w:r w:rsidRPr="00DC50F7">
              <w:rPr>
                <w:spacing w:val="-2"/>
              </w:rPr>
              <w:lastRenderedPageBreak/>
              <w:t>- Contracting/Issue Purchase Order</w:t>
            </w:r>
          </w:p>
        </w:tc>
        <w:tc>
          <w:tcPr>
            <w:tcW w:w="2330" w:type="dxa"/>
            <w:tcBorders>
              <w:top w:val="nil"/>
              <w:left w:val="nil"/>
              <w:bottom w:val="single" w:sz="4" w:space="0" w:color="auto"/>
              <w:right w:val="single" w:sz="4" w:space="0" w:color="auto"/>
            </w:tcBorders>
            <w:shd w:val="clear" w:color="auto" w:fill="auto"/>
            <w:vAlign w:val="center"/>
            <w:hideMark/>
          </w:tcPr>
          <w:p w14:paraId="326F08EE" w14:textId="77777777" w:rsidR="00B51238" w:rsidRPr="00DC50F7" w:rsidRDefault="00B51238" w:rsidP="007A1AE2">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68B666AE" w14:textId="77777777" w:rsidR="00B51238" w:rsidRPr="00DC50F7" w:rsidRDefault="00B51238" w:rsidP="007A1AE2">
            <w:pPr>
              <w:numPr>
                <w:ilvl w:val="12"/>
                <w:numId w:val="0"/>
              </w:numPr>
              <w:tabs>
                <w:tab w:val="left" w:pos="0"/>
              </w:tabs>
              <w:suppressAutoHyphens/>
              <w:jc w:val="center"/>
              <w:rPr>
                <w:spacing w:val="-2"/>
              </w:rPr>
            </w:pPr>
            <w:r w:rsidRPr="00663856">
              <w:rPr>
                <w:spacing w:val="-2"/>
              </w:rPr>
              <w:t>104.07</w:t>
            </w:r>
          </w:p>
        </w:tc>
        <w:tc>
          <w:tcPr>
            <w:tcW w:w="1910" w:type="dxa"/>
            <w:gridSpan w:val="2"/>
            <w:tcBorders>
              <w:top w:val="nil"/>
              <w:left w:val="nil"/>
              <w:bottom w:val="single" w:sz="4" w:space="0" w:color="auto"/>
              <w:right w:val="single" w:sz="4" w:space="0" w:color="auto"/>
            </w:tcBorders>
            <w:shd w:val="clear" w:color="auto" w:fill="auto"/>
            <w:vAlign w:val="center"/>
          </w:tcPr>
          <w:p w14:paraId="388E0158" w14:textId="77777777" w:rsidR="00B51238" w:rsidRPr="00DC50F7" w:rsidRDefault="00B51238" w:rsidP="007A1AE2">
            <w:pPr>
              <w:numPr>
                <w:ilvl w:val="12"/>
                <w:numId w:val="0"/>
              </w:numPr>
              <w:tabs>
                <w:tab w:val="left" w:pos="0"/>
              </w:tabs>
              <w:suppressAutoHyphens/>
              <w:jc w:val="center"/>
              <w:rPr>
                <w:spacing w:val="-2"/>
              </w:rPr>
            </w:pPr>
            <w:r w:rsidRPr="00DC50F7">
              <w:rPr>
                <w:spacing w:val="-2"/>
              </w:rPr>
              <w:t>2,601.75</w:t>
            </w:r>
          </w:p>
        </w:tc>
      </w:tr>
      <w:tr w:rsidR="00B51238" w:rsidRPr="00DC50F7" w14:paraId="3A3E095C"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4E7501E5" w14:textId="77777777" w:rsidR="00B51238" w:rsidRPr="00DC50F7" w:rsidRDefault="00B51238" w:rsidP="007A1AE2">
            <w:pPr>
              <w:numPr>
                <w:ilvl w:val="12"/>
                <w:numId w:val="0"/>
              </w:numPr>
              <w:tabs>
                <w:tab w:val="left" w:pos="0"/>
              </w:tabs>
              <w:suppressAutoHyphens/>
              <w:rPr>
                <w:spacing w:val="-2"/>
              </w:rPr>
            </w:pPr>
            <w:r w:rsidRPr="00DC50F7">
              <w:rPr>
                <w:spacing w:val="-2"/>
              </w:rPr>
              <w:t xml:space="preserve">c)     Consultant recruitment </w:t>
            </w:r>
          </w:p>
        </w:tc>
        <w:tc>
          <w:tcPr>
            <w:tcW w:w="2330" w:type="dxa"/>
            <w:tcBorders>
              <w:top w:val="nil"/>
              <w:left w:val="nil"/>
              <w:bottom w:val="single" w:sz="4" w:space="0" w:color="auto"/>
              <w:right w:val="single" w:sz="4" w:space="0" w:color="auto"/>
            </w:tcBorders>
            <w:shd w:val="clear" w:color="auto" w:fill="auto"/>
            <w:vAlign w:val="center"/>
            <w:hideMark/>
          </w:tcPr>
          <w:p w14:paraId="79D69BE2" w14:textId="77777777" w:rsidR="00B51238" w:rsidRPr="00DC50F7" w:rsidRDefault="00B51238" w:rsidP="007A1AE2">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39272A4F" w14:textId="77777777" w:rsidR="00B51238" w:rsidRPr="00DC50F7" w:rsidRDefault="00B51238" w:rsidP="007A1AE2">
            <w:pPr>
              <w:numPr>
                <w:ilvl w:val="12"/>
                <w:numId w:val="0"/>
              </w:numPr>
              <w:tabs>
                <w:tab w:val="left" w:pos="0"/>
              </w:tabs>
              <w:suppressAutoHyphens/>
              <w:jc w:val="center"/>
              <w:rPr>
                <w:spacing w:val="-2"/>
              </w:rPr>
            </w:pPr>
          </w:p>
        </w:tc>
        <w:tc>
          <w:tcPr>
            <w:tcW w:w="1910" w:type="dxa"/>
            <w:gridSpan w:val="2"/>
            <w:tcBorders>
              <w:top w:val="nil"/>
              <w:left w:val="nil"/>
              <w:bottom w:val="single" w:sz="4" w:space="0" w:color="auto"/>
              <w:right w:val="single" w:sz="4" w:space="0" w:color="auto"/>
            </w:tcBorders>
            <w:shd w:val="clear" w:color="auto" w:fill="auto"/>
            <w:vAlign w:val="center"/>
          </w:tcPr>
          <w:p w14:paraId="2E8EE042" w14:textId="77777777" w:rsidR="00B51238" w:rsidRPr="00DC50F7" w:rsidRDefault="00B51238" w:rsidP="007A1AE2">
            <w:pPr>
              <w:numPr>
                <w:ilvl w:val="12"/>
                <w:numId w:val="0"/>
              </w:numPr>
              <w:tabs>
                <w:tab w:val="left" w:pos="0"/>
              </w:tabs>
              <w:suppressAutoHyphens/>
              <w:jc w:val="center"/>
              <w:rPr>
                <w:spacing w:val="-2"/>
              </w:rPr>
            </w:pPr>
            <w:r w:rsidRPr="00DC50F7">
              <w:rPr>
                <w:spacing w:val="-2"/>
              </w:rPr>
              <w:t>0.00</w:t>
            </w:r>
          </w:p>
        </w:tc>
      </w:tr>
      <w:tr w:rsidR="00B51238" w:rsidRPr="00DC50F7" w14:paraId="06C3B20A"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78F9EFE7" w14:textId="77777777" w:rsidR="00B51238" w:rsidRPr="00DC50F7" w:rsidRDefault="00B51238" w:rsidP="007A1AE2">
            <w:pPr>
              <w:numPr>
                <w:ilvl w:val="12"/>
                <w:numId w:val="0"/>
              </w:numPr>
              <w:tabs>
                <w:tab w:val="left" w:pos="0"/>
              </w:tabs>
              <w:suppressAutoHyphens/>
              <w:rPr>
                <w:spacing w:val="-2"/>
              </w:rPr>
            </w:pPr>
            <w:r w:rsidRPr="00DC50F7">
              <w:rPr>
                <w:spacing w:val="-2"/>
              </w:rPr>
              <w:t xml:space="preserve"> - Advertising</w:t>
            </w:r>
          </w:p>
        </w:tc>
        <w:tc>
          <w:tcPr>
            <w:tcW w:w="2330" w:type="dxa"/>
            <w:tcBorders>
              <w:top w:val="nil"/>
              <w:left w:val="nil"/>
              <w:bottom w:val="single" w:sz="4" w:space="0" w:color="auto"/>
              <w:right w:val="single" w:sz="4" w:space="0" w:color="auto"/>
            </w:tcBorders>
            <w:shd w:val="clear" w:color="auto" w:fill="auto"/>
            <w:vAlign w:val="center"/>
            <w:hideMark/>
          </w:tcPr>
          <w:p w14:paraId="277556D3" w14:textId="77777777" w:rsidR="00B51238" w:rsidRPr="00DC50F7" w:rsidRDefault="00B51238" w:rsidP="007A1AE2">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5B909153" w14:textId="77777777" w:rsidR="00B51238" w:rsidRPr="00DC50F7" w:rsidRDefault="00B51238" w:rsidP="007A1AE2">
            <w:pPr>
              <w:numPr>
                <w:ilvl w:val="12"/>
                <w:numId w:val="0"/>
              </w:numPr>
              <w:tabs>
                <w:tab w:val="left" w:pos="0"/>
              </w:tabs>
              <w:suppressAutoHyphens/>
              <w:jc w:val="center"/>
              <w:rPr>
                <w:spacing w:val="-2"/>
              </w:rPr>
            </w:pPr>
            <w:r w:rsidRPr="00663856">
              <w:rPr>
                <w:spacing w:val="-2"/>
              </w:rPr>
              <w:t>36.11</w:t>
            </w:r>
          </w:p>
        </w:tc>
        <w:tc>
          <w:tcPr>
            <w:tcW w:w="1910" w:type="dxa"/>
            <w:gridSpan w:val="2"/>
            <w:tcBorders>
              <w:top w:val="nil"/>
              <w:left w:val="nil"/>
              <w:bottom w:val="single" w:sz="4" w:space="0" w:color="auto"/>
              <w:right w:val="single" w:sz="4" w:space="0" w:color="auto"/>
            </w:tcBorders>
            <w:shd w:val="clear" w:color="auto" w:fill="auto"/>
            <w:vAlign w:val="center"/>
          </w:tcPr>
          <w:p w14:paraId="54241197" w14:textId="77777777" w:rsidR="00B51238" w:rsidRPr="00DC50F7" w:rsidRDefault="00B51238" w:rsidP="007A1AE2">
            <w:pPr>
              <w:numPr>
                <w:ilvl w:val="12"/>
                <w:numId w:val="0"/>
              </w:numPr>
              <w:tabs>
                <w:tab w:val="left" w:pos="0"/>
              </w:tabs>
              <w:suppressAutoHyphens/>
              <w:jc w:val="center"/>
              <w:rPr>
                <w:spacing w:val="-2"/>
              </w:rPr>
            </w:pPr>
            <w:r>
              <w:rPr>
                <w:spacing w:val="-2"/>
              </w:rPr>
              <w:t>1</w:t>
            </w:r>
            <w:r w:rsidRPr="00DC50F7">
              <w:rPr>
                <w:spacing w:val="-2"/>
              </w:rPr>
              <w:t>,</w:t>
            </w:r>
            <w:r>
              <w:rPr>
                <w:spacing w:val="-2"/>
              </w:rPr>
              <w:t>805.5</w:t>
            </w:r>
            <w:r w:rsidRPr="00DC50F7">
              <w:rPr>
                <w:spacing w:val="-2"/>
              </w:rPr>
              <w:t>0</w:t>
            </w:r>
          </w:p>
        </w:tc>
      </w:tr>
      <w:tr w:rsidR="00B51238" w:rsidRPr="00DC50F7" w14:paraId="03C0FDE3"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1C91D77E" w14:textId="77777777" w:rsidR="00B51238" w:rsidRPr="00DC50F7" w:rsidRDefault="00B51238" w:rsidP="007A1AE2">
            <w:pPr>
              <w:numPr>
                <w:ilvl w:val="12"/>
                <w:numId w:val="0"/>
              </w:numPr>
              <w:tabs>
                <w:tab w:val="left" w:pos="0"/>
              </w:tabs>
              <w:suppressAutoHyphens/>
              <w:rPr>
                <w:spacing w:val="-2"/>
              </w:rPr>
            </w:pPr>
            <w:r w:rsidRPr="00DC50F7">
              <w:rPr>
                <w:spacing w:val="-2"/>
              </w:rPr>
              <w:t>- shortlisting and selection</w:t>
            </w:r>
          </w:p>
        </w:tc>
        <w:tc>
          <w:tcPr>
            <w:tcW w:w="2330" w:type="dxa"/>
            <w:tcBorders>
              <w:top w:val="nil"/>
              <w:left w:val="nil"/>
              <w:bottom w:val="single" w:sz="4" w:space="0" w:color="auto"/>
              <w:right w:val="single" w:sz="4" w:space="0" w:color="auto"/>
            </w:tcBorders>
            <w:shd w:val="clear" w:color="auto" w:fill="auto"/>
            <w:vAlign w:val="center"/>
            <w:hideMark/>
          </w:tcPr>
          <w:p w14:paraId="2204B68C" w14:textId="77777777" w:rsidR="00B51238" w:rsidRPr="00DC50F7" w:rsidRDefault="00B51238" w:rsidP="007A1AE2">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29DBCE0F" w14:textId="77777777" w:rsidR="00B51238" w:rsidRPr="00DC50F7" w:rsidRDefault="00B51238" w:rsidP="007A1AE2">
            <w:pPr>
              <w:numPr>
                <w:ilvl w:val="12"/>
                <w:numId w:val="0"/>
              </w:numPr>
              <w:tabs>
                <w:tab w:val="left" w:pos="0"/>
              </w:tabs>
              <w:suppressAutoHyphens/>
              <w:jc w:val="center"/>
              <w:rPr>
                <w:spacing w:val="-2"/>
              </w:rPr>
            </w:pPr>
            <w:r w:rsidRPr="00663856">
              <w:rPr>
                <w:spacing w:val="-2"/>
              </w:rPr>
              <w:t>157.13</w:t>
            </w:r>
          </w:p>
        </w:tc>
        <w:tc>
          <w:tcPr>
            <w:tcW w:w="1910" w:type="dxa"/>
            <w:gridSpan w:val="2"/>
            <w:tcBorders>
              <w:top w:val="nil"/>
              <w:left w:val="nil"/>
              <w:bottom w:val="single" w:sz="4" w:space="0" w:color="auto"/>
              <w:right w:val="single" w:sz="4" w:space="0" w:color="auto"/>
            </w:tcBorders>
            <w:shd w:val="clear" w:color="auto" w:fill="auto"/>
            <w:vAlign w:val="center"/>
          </w:tcPr>
          <w:p w14:paraId="707CEDF0" w14:textId="77777777" w:rsidR="00B51238" w:rsidRPr="00DC50F7" w:rsidRDefault="00B51238" w:rsidP="007A1AE2">
            <w:pPr>
              <w:numPr>
                <w:ilvl w:val="12"/>
                <w:numId w:val="0"/>
              </w:numPr>
              <w:tabs>
                <w:tab w:val="left" w:pos="0"/>
              </w:tabs>
              <w:suppressAutoHyphens/>
              <w:jc w:val="center"/>
              <w:rPr>
                <w:spacing w:val="-2"/>
              </w:rPr>
            </w:pPr>
            <w:r>
              <w:rPr>
                <w:spacing w:val="-2"/>
              </w:rPr>
              <w:t>7,856.5</w:t>
            </w:r>
            <w:r w:rsidRPr="00DC50F7">
              <w:rPr>
                <w:spacing w:val="-2"/>
              </w:rPr>
              <w:t>0</w:t>
            </w:r>
          </w:p>
        </w:tc>
      </w:tr>
      <w:tr w:rsidR="00B51238" w:rsidRPr="00DC50F7" w14:paraId="4C6F03B1"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1DD89DF2" w14:textId="77777777" w:rsidR="00B51238" w:rsidRPr="00DC50F7" w:rsidRDefault="00B51238" w:rsidP="007A1AE2">
            <w:pPr>
              <w:numPr>
                <w:ilvl w:val="12"/>
                <w:numId w:val="0"/>
              </w:numPr>
              <w:tabs>
                <w:tab w:val="left" w:pos="0"/>
              </w:tabs>
              <w:suppressAutoHyphens/>
              <w:rPr>
                <w:spacing w:val="-2"/>
              </w:rPr>
            </w:pPr>
            <w:r w:rsidRPr="00DC50F7">
              <w:rPr>
                <w:spacing w:val="-2"/>
              </w:rPr>
              <w:t>- Contract issuance</w:t>
            </w:r>
          </w:p>
        </w:tc>
        <w:tc>
          <w:tcPr>
            <w:tcW w:w="2330" w:type="dxa"/>
            <w:tcBorders>
              <w:top w:val="nil"/>
              <w:left w:val="nil"/>
              <w:bottom w:val="single" w:sz="4" w:space="0" w:color="auto"/>
              <w:right w:val="single" w:sz="4" w:space="0" w:color="auto"/>
            </w:tcBorders>
            <w:shd w:val="clear" w:color="auto" w:fill="auto"/>
            <w:vAlign w:val="center"/>
            <w:hideMark/>
          </w:tcPr>
          <w:p w14:paraId="1A301466" w14:textId="77777777" w:rsidR="00B51238" w:rsidRPr="00DC50F7" w:rsidRDefault="00B51238" w:rsidP="007A1AE2">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418B4B78" w14:textId="77777777" w:rsidR="00B51238" w:rsidRPr="00DC50F7" w:rsidRDefault="00B51238" w:rsidP="007A1AE2">
            <w:pPr>
              <w:numPr>
                <w:ilvl w:val="12"/>
                <w:numId w:val="0"/>
              </w:numPr>
              <w:tabs>
                <w:tab w:val="left" w:pos="0"/>
              </w:tabs>
              <w:suppressAutoHyphens/>
              <w:jc w:val="center"/>
              <w:rPr>
                <w:spacing w:val="-2"/>
              </w:rPr>
            </w:pPr>
            <w:r w:rsidRPr="00663856">
              <w:rPr>
                <w:spacing w:val="-2"/>
              </w:rPr>
              <w:t>72.22</w:t>
            </w:r>
          </w:p>
        </w:tc>
        <w:tc>
          <w:tcPr>
            <w:tcW w:w="1910" w:type="dxa"/>
            <w:gridSpan w:val="2"/>
            <w:tcBorders>
              <w:top w:val="nil"/>
              <w:left w:val="nil"/>
              <w:bottom w:val="single" w:sz="4" w:space="0" w:color="auto"/>
              <w:right w:val="single" w:sz="4" w:space="0" w:color="auto"/>
            </w:tcBorders>
            <w:shd w:val="clear" w:color="auto" w:fill="auto"/>
            <w:vAlign w:val="center"/>
          </w:tcPr>
          <w:p w14:paraId="17DB2033" w14:textId="77777777" w:rsidR="00B51238" w:rsidRPr="00DC50F7" w:rsidRDefault="00B51238" w:rsidP="007A1AE2">
            <w:pPr>
              <w:numPr>
                <w:ilvl w:val="12"/>
                <w:numId w:val="0"/>
              </w:numPr>
              <w:tabs>
                <w:tab w:val="left" w:pos="0"/>
              </w:tabs>
              <w:suppressAutoHyphens/>
              <w:jc w:val="center"/>
              <w:rPr>
                <w:spacing w:val="-2"/>
              </w:rPr>
            </w:pPr>
            <w:r>
              <w:rPr>
                <w:spacing w:val="-2"/>
              </w:rPr>
              <w:t>3,611</w:t>
            </w:r>
            <w:r w:rsidRPr="00DC50F7">
              <w:rPr>
                <w:spacing w:val="-2"/>
              </w:rPr>
              <w:t>.</w:t>
            </w:r>
            <w:r>
              <w:rPr>
                <w:spacing w:val="-2"/>
              </w:rPr>
              <w:t>0</w:t>
            </w:r>
            <w:r w:rsidRPr="00DC50F7">
              <w:rPr>
                <w:spacing w:val="-2"/>
              </w:rPr>
              <w:t>0</w:t>
            </w:r>
          </w:p>
        </w:tc>
      </w:tr>
      <w:tr w:rsidR="00B51238" w:rsidRPr="00DC50F7" w14:paraId="0E370F6A" w14:textId="77777777" w:rsidTr="007A1AE2">
        <w:tblPrEx>
          <w:tblCellMar>
            <w:top w:w="0" w:type="dxa"/>
            <w:bottom w:w="0" w:type="dxa"/>
          </w:tblCellMar>
          <w:tblLook w:val="04A0" w:firstRow="1" w:lastRow="0" w:firstColumn="1" w:lastColumn="0" w:noHBand="0" w:noVBand="1"/>
        </w:tblPrEx>
        <w:trPr>
          <w:trHeight w:val="555"/>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59ED7BDC" w14:textId="77777777" w:rsidR="00B51238" w:rsidRPr="00DC50F7" w:rsidRDefault="00B51238" w:rsidP="007A1AE2">
            <w:pPr>
              <w:numPr>
                <w:ilvl w:val="12"/>
                <w:numId w:val="0"/>
              </w:numPr>
              <w:tabs>
                <w:tab w:val="left" w:pos="0"/>
              </w:tabs>
              <w:suppressAutoHyphens/>
              <w:rPr>
                <w:spacing w:val="-2"/>
              </w:rPr>
            </w:pPr>
            <w:r w:rsidRPr="00DC50F7">
              <w:rPr>
                <w:spacing w:val="-2"/>
              </w:rPr>
              <w:t>d)    Procurement involving RACP (goods, services &amp; consultant &gt; US$150,000)</w:t>
            </w:r>
          </w:p>
        </w:tc>
        <w:tc>
          <w:tcPr>
            <w:tcW w:w="2330" w:type="dxa"/>
            <w:tcBorders>
              <w:top w:val="nil"/>
              <w:left w:val="nil"/>
              <w:bottom w:val="single" w:sz="4" w:space="0" w:color="auto"/>
              <w:right w:val="single" w:sz="4" w:space="0" w:color="auto"/>
            </w:tcBorders>
            <w:shd w:val="clear" w:color="auto" w:fill="auto"/>
            <w:vAlign w:val="center"/>
            <w:hideMark/>
          </w:tcPr>
          <w:p w14:paraId="06B5899B" w14:textId="77777777" w:rsidR="00B51238" w:rsidRPr="00DC50F7" w:rsidRDefault="00B51238" w:rsidP="007A1AE2">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7D6CBB3F" w14:textId="77777777" w:rsidR="00B51238" w:rsidRPr="00DC50F7" w:rsidRDefault="00B51238" w:rsidP="007A1AE2">
            <w:pPr>
              <w:numPr>
                <w:ilvl w:val="12"/>
                <w:numId w:val="0"/>
              </w:numPr>
              <w:tabs>
                <w:tab w:val="left" w:pos="0"/>
              </w:tabs>
              <w:suppressAutoHyphens/>
              <w:jc w:val="center"/>
              <w:rPr>
                <w:spacing w:val="-2"/>
              </w:rPr>
            </w:pPr>
          </w:p>
        </w:tc>
        <w:tc>
          <w:tcPr>
            <w:tcW w:w="1910" w:type="dxa"/>
            <w:gridSpan w:val="2"/>
            <w:tcBorders>
              <w:top w:val="nil"/>
              <w:left w:val="nil"/>
              <w:bottom w:val="single" w:sz="4" w:space="0" w:color="auto"/>
              <w:right w:val="single" w:sz="4" w:space="0" w:color="auto"/>
            </w:tcBorders>
            <w:shd w:val="clear" w:color="auto" w:fill="auto"/>
            <w:vAlign w:val="center"/>
          </w:tcPr>
          <w:p w14:paraId="4F586C14" w14:textId="77777777" w:rsidR="00B51238" w:rsidRPr="00DC50F7" w:rsidRDefault="00B51238" w:rsidP="007A1AE2">
            <w:pPr>
              <w:numPr>
                <w:ilvl w:val="12"/>
                <w:numId w:val="0"/>
              </w:numPr>
              <w:tabs>
                <w:tab w:val="left" w:pos="0"/>
              </w:tabs>
              <w:suppressAutoHyphens/>
              <w:jc w:val="center"/>
              <w:rPr>
                <w:spacing w:val="-2"/>
              </w:rPr>
            </w:pPr>
            <w:r w:rsidRPr="00DC50F7">
              <w:rPr>
                <w:spacing w:val="-2"/>
              </w:rPr>
              <w:t>0.00</w:t>
            </w:r>
          </w:p>
        </w:tc>
      </w:tr>
      <w:tr w:rsidR="00B51238" w:rsidRPr="00DC50F7" w14:paraId="1D1EE001"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7157084E" w14:textId="77777777" w:rsidR="00B51238" w:rsidRPr="00DC50F7" w:rsidRDefault="00B51238" w:rsidP="007A1AE2">
            <w:pPr>
              <w:numPr>
                <w:ilvl w:val="12"/>
                <w:numId w:val="0"/>
              </w:numPr>
              <w:tabs>
                <w:tab w:val="left" w:pos="0"/>
              </w:tabs>
              <w:suppressAutoHyphens/>
              <w:rPr>
                <w:spacing w:val="-2"/>
              </w:rPr>
            </w:pPr>
            <w:r w:rsidRPr="00DC50F7">
              <w:rPr>
                <w:spacing w:val="-2"/>
              </w:rPr>
              <w:t>- Identification &amp; selection</w:t>
            </w:r>
          </w:p>
        </w:tc>
        <w:tc>
          <w:tcPr>
            <w:tcW w:w="2330" w:type="dxa"/>
            <w:tcBorders>
              <w:top w:val="nil"/>
              <w:left w:val="nil"/>
              <w:bottom w:val="single" w:sz="4" w:space="0" w:color="auto"/>
              <w:right w:val="single" w:sz="4" w:space="0" w:color="auto"/>
            </w:tcBorders>
            <w:shd w:val="clear" w:color="auto" w:fill="auto"/>
            <w:vAlign w:val="center"/>
            <w:hideMark/>
          </w:tcPr>
          <w:p w14:paraId="32E69E62" w14:textId="77777777" w:rsidR="00B51238" w:rsidRPr="00DC50F7" w:rsidRDefault="00B51238" w:rsidP="007A1AE2">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5456EDCB" w14:textId="77777777" w:rsidR="00B51238" w:rsidRPr="00DC50F7" w:rsidRDefault="00B51238" w:rsidP="007A1AE2">
            <w:pPr>
              <w:numPr>
                <w:ilvl w:val="12"/>
                <w:numId w:val="0"/>
              </w:numPr>
              <w:tabs>
                <w:tab w:val="left" w:pos="0"/>
              </w:tabs>
              <w:suppressAutoHyphens/>
              <w:jc w:val="center"/>
              <w:rPr>
                <w:spacing w:val="-2"/>
              </w:rPr>
            </w:pPr>
            <w:r w:rsidRPr="00663856">
              <w:rPr>
                <w:spacing w:val="-2"/>
              </w:rPr>
              <w:t>582.33</w:t>
            </w:r>
          </w:p>
        </w:tc>
        <w:tc>
          <w:tcPr>
            <w:tcW w:w="1910" w:type="dxa"/>
            <w:gridSpan w:val="2"/>
            <w:tcBorders>
              <w:top w:val="nil"/>
              <w:left w:val="nil"/>
              <w:bottom w:val="single" w:sz="4" w:space="0" w:color="auto"/>
              <w:right w:val="single" w:sz="4" w:space="0" w:color="auto"/>
            </w:tcBorders>
            <w:shd w:val="clear" w:color="auto" w:fill="auto"/>
            <w:vAlign w:val="center"/>
          </w:tcPr>
          <w:p w14:paraId="25ED5692" w14:textId="77777777" w:rsidR="00B51238" w:rsidRPr="00DC50F7" w:rsidRDefault="00B51238" w:rsidP="007A1AE2">
            <w:pPr>
              <w:numPr>
                <w:ilvl w:val="12"/>
                <w:numId w:val="0"/>
              </w:numPr>
              <w:tabs>
                <w:tab w:val="left" w:pos="0"/>
              </w:tabs>
              <w:suppressAutoHyphens/>
              <w:jc w:val="center"/>
              <w:rPr>
                <w:spacing w:val="-2"/>
              </w:rPr>
            </w:pPr>
            <w:r>
              <w:rPr>
                <w:spacing w:val="-2"/>
              </w:rPr>
              <w:t>1,164.66</w:t>
            </w:r>
          </w:p>
        </w:tc>
      </w:tr>
      <w:tr w:rsidR="00B51238" w:rsidRPr="00DC50F7" w14:paraId="771CD45D"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44844C59" w14:textId="77777777" w:rsidR="00B51238" w:rsidRPr="00DC50F7" w:rsidRDefault="00B51238" w:rsidP="007A1AE2">
            <w:pPr>
              <w:numPr>
                <w:ilvl w:val="12"/>
                <w:numId w:val="0"/>
              </w:numPr>
              <w:tabs>
                <w:tab w:val="left" w:pos="0"/>
              </w:tabs>
              <w:suppressAutoHyphens/>
              <w:rPr>
                <w:spacing w:val="-2"/>
              </w:rPr>
            </w:pPr>
            <w:r w:rsidRPr="00DC50F7">
              <w:rPr>
                <w:spacing w:val="-2"/>
              </w:rPr>
              <w:t>- Contracting</w:t>
            </w:r>
          </w:p>
        </w:tc>
        <w:tc>
          <w:tcPr>
            <w:tcW w:w="2330" w:type="dxa"/>
            <w:tcBorders>
              <w:top w:val="nil"/>
              <w:left w:val="nil"/>
              <w:bottom w:val="single" w:sz="4" w:space="0" w:color="auto"/>
              <w:right w:val="single" w:sz="4" w:space="0" w:color="auto"/>
            </w:tcBorders>
            <w:shd w:val="clear" w:color="auto" w:fill="auto"/>
            <w:vAlign w:val="center"/>
            <w:hideMark/>
          </w:tcPr>
          <w:p w14:paraId="2271BED6" w14:textId="77777777" w:rsidR="00B51238" w:rsidRPr="00DC50F7" w:rsidRDefault="00B51238" w:rsidP="007A1AE2">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00B2DCAE" w14:textId="77777777" w:rsidR="00B51238" w:rsidRPr="00DC50F7" w:rsidRDefault="00B51238" w:rsidP="007A1AE2">
            <w:pPr>
              <w:numPr>
                <w:ilvl w:val="12"/>
                <w:numId w:val="0"/>
              </w:numPr>
              <w:tabs>
                <w:tab w:val="left" w:pos="0"/>
              </w:tabs>
              <w:suppressAutoHyphens/>
              <w:jc w:val="center"/>
              <w:rPr>
                <w:spacing w:val="-2"/>
              </w:rPr>
            </w:pPr>
            <w:r w:rsidRPr="00663856">
              <w:rPr>
                <w:spacing w:val="-2"/>
              </w:rPr>
              <w:t>60.67</w:t>
            </w:r>
          </w:p>
        </w:tc>
        <w:tc>
          <w:tcPr>
            <w:tcW w:w="1910" w:type="dxa"/>
            <w:gridSpan w:val="2"/>
            <w:tcBorders>
              <w:top w:val="nil"/>
              <w:left w:val="nil"/>
              <w:bottom w:val="single" w:sz="4" w:space="0" w:color="auto"/>
              <w:right w:val="single" w:sz="4" w:space="0" w:color="auto"/>
            </w:tcBorders>
            <w:shd w:val="clear" w:color="auto" w:fill="auto"/>
            <w:vAlign w:val="center"/>
          </w:tcPr>
          <w:p w14:paraId="68C8B6E1" w14:textId="77777777" w:rsidR="00B51238" w:rsidRPr="00DC50F7" w:rsidRDefault="00B51238" w:rsidP="007A1AE2">
            <w:pPr>
              <w:numPr>
                <w:ilvl w:val="12"/>
                <w:numId w:val="0"/>
              </w:numPr>
              <w:tabs>
                <w:tab w:val="left" w:pos="0"/>
              </w:tabs>
              <w:suppressAutoHyphens/>
              <w:jc w:val="center"/>
              <w:rPr>
                <w:spacing w:val="-2"/>
              </w:rPr>
            </w:pPr>
            <w:r w:rsidRPr="00DC50F7">
              <w:rPr>
                <w:spacing w:val="-2"/>
              </w:rPr>
              <w:t>1</w:t>
            </w:r>
            <w:r>
              <w:rPr>
                <w:spacing w:val="-2"/>
              </w:rPr>
              <w:t>21.34</w:t>
            </w:r>
          </w:p>
        </w:tc>
      </w:tr>
      <w:tr w:rsidR="00B51238" w:rsidRPr="00DC50F7" w14:paraId="77549BC2"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280BFE67" w14:textId="77777777" w:rsidR="00B51238" w:rsidRPr="00DC50F7" w:rsidRDefault="00B51238" w:rsidP="007A1AE2">
            <w:pPr>
              <w:numPr>
                <w:ilvl w:val="12"/>
                <w:numId w:val="0"/>
              </w:numPr>
              <w:tabs>
                <w:tab w:val="left" w:pos="0"/>
              </w:tabs>
              <w:suppressAutoHyphens/>
              <w:rPr>
                <w:spacing w:val="-2"/>
              </w:rPr>
            </w:pPr>
            <w:r w:rsidRPr="00DC50F7">
              <w:rPr>
                <w:spacing w:val="-2"/>
              </w:rPr>
              <w:t xml:space="preserve">-       </w:t>
            </w:r>
            <w:r w:rsidRPr="00DC50F7">
              <w:rPr>
                <w:i/>
                <w:iCs/>
                <w:spacing w:val="-2"/>
              </w:rPr>
              <w:t>Issue PO</w:t>
            </w:r>
          </w:p>
        </w:tc>
        <w:tc>
          <w:tcPr>
            <w:tcW w:w="2330" w:type="dxa"/>
            <w:tcBorders>
              <w:top w:val="nil"/>
              <w:left w:val="nil"/>
              <w:bottom w:val="single" w:sz="4" w:space="0" w:color="auto"/>
              <w:right w:val="single" w:sz="4" w:space="0" w:color="auto"/>
            </w:tcBorders>
            <w:shd w:val="clear" w:color="auto" w:fill="auto"/>
            <w:vAlign w:val="center"/>
            <w:hideMark/>
          </w:tcPr>
          <w:p w14:paraId="6F2B90C1" w14:textId="77777777" w:rsidR="00B51238" w:rsidRPr="00DC50F7" w:rsidRDefault="00B51238" w:rsidP="007A1AE2">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755D260F" w14:textId="77777777" w:rsidR="00B51238" w:rsidRPr="00DC50F7" w:rsidRDefault="00B51238" w:rsidP="007A1AE2">
            <w:pPr>
              <w:numPr>
                <w:ilvl w:val="12"/>
                <w:numId w:val="0"/>
              </w:numPr>
              <w:tabs>
                <w:tab w:val="left" w:pos="0"/>
              </w:tabs>
              <w:suppressAutoHyphens/>
              <w:jc w:val="center"/>
              <w:rPr>
                <w:spacing w:val="-2"/>
              </w:rPr>
            </w:pPr>
            <w:r w:rsidRPr="00663856">
              <w:rPr>
                <w:spacing w:val="-2"/>
              </w:rPr>
              <w:t>48.01</w:t>
            </w:r>
          </w:p>
        </w:tc>
        <w:tc>
          <w:tcPr>
            <w:tcW w:w="1910" w:type="dxa"/>
            <w:gridSpan w:val="2"/>
            <w:tcBorders>
              <w:top w:val="nil"/>
              <w:left w:val="nil"/>
              <w:bottom w:val="single" w:sz="4" w:space="0" w:color="auto"/>
              <w:right w:val="single" w:sz="4" w:space="0" w:color="auto"/>
            </w:tcBorders>
            <w:shd w:val="clear" w:color="auto" w:fill="auto"/>
            <w:vAlign w:val="center"/>
          </w:tcPr>
          <w:p w14:paraId="118A07A9" w14:textId="77777777" w:rsidR="00B51238" w:rsidRPr="00DC50F7" w:rsidRDefault="00B51238" w:rsidP="007A1AE2">
            <w:pPr>
              <w:numPr>
                <w:ilvl w:val="12"/>
                <w:numId w:val="0"/>
              </w:numPr>
              <w:tabs>
                <w:tab w:val="left" w:pos="0"/>
              </w:tabs>
              <w:suppressAutoHyphens/>
              <w:jc w:val="center"/>
              <w:rPr>
                <w:spacing w:val="-2"/>
              </w:rPr>
            </w:pPr>
            <w:r>
              <w:rPr>
                <w:spacing w:val="-2"/>
              </w:rPr>
              <w:t>96.02</w:t>
            </w:r>
          </w:p>
        </w:tc>
      </w:tr>
      <w:tr w:rsidR="00B51238" w:rsidRPr="00DC50F7" w14:paraId="11ABE483"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03E8589E" w14:textId="77777777" w:rsidR="00B51238" w:rsidRPr="00DC50F7" w:rsidRDefault="00B51238" w:rsidP="007A1AE2">
            <w:pPr>
              <w:numPr>
                <w:ilvl w:val="12"/>
                <w:numId w:val="0"/>
              </w:numPr>
              <w:tabs>
                <w:tab w:val="left" w:pos="0"/>
              </w:tabs>
              <w:suppressAutoHyphens/>
              <w:rPr>
                <w:spacing w:val="-2"/>
              </w:rPr>
            </w:pPr>
            <w:r w:rsidRPr="00DC50F7">
              <w:rPr>
                <w:spacing w:val="-2"/>
              </w:rPr>
              <w:t>- Follow up</w:t>
            </w:r>
          </w:p>
        </w:tc>
        <w:tc>
          <w:tcPr>
            <w:tcW w:w="2330" w:type="dxa"/>
            <w:tcBorders>
              <w:top w:val="nil"/>
              <w:left w:val="nil"/>
              <w:bottom w:val="single" w:sz="4" w:space="0" w:color="auto"/>
              <w:right w:val="single" w:sz="4" w:space="0" w:color="auto"/>
            </w:tcBorders>
            <w:shd w:val="clear" w:color="auto" w:fill="auto"/>
            <w:vAlign w:val="center"/>
            <w:hideMark/>
          </w:tcPr>
          <w:p w14:paraId="039C51AF" w14:textId="77777777" w:rsidR="00B51238" w:rsidRPr="00DC50F7" w:rsidRDefault="00B51238" w:rsidP="007A1AE2">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1EF66777" w14:textId="77777777" w:rsidR="00B51238" w:rsidRPr="00DC50F7" w:rsidRDefault="00B51238" w:rsidP="007A1AE2">
            <w:pPr>
              <w:numPr>
                <w:ilvl w:val="12"/>
                <w:numId w:val="0"/>
              </w:numPr>
              <w:tabs>
                <w:tab w:val="left" w:pos="0"/>
              </w:tabs>
              <w:suppressAutoHyphens/>
              <w:jc w:val="center"/>
              <w:rPr>
                <w:spacing w:val="-2"/>
              </w:rPr>
            </w:pPr>
            <w:r w:rsidRPr="00663856">
              <w:rPr>
                <w:spacing w:val="-2"/>
              </w:rPr>
              <w:t>60.67</w:t>
            </w:r>
          </w:p>
        </w:tc>
        <w:tc>
          <w:tcPr>
            <w:tcW w:w="1910" w:type="dxa"/>
            <w:gridSpan w:val="2"/>
            <w:tcBorders>
              <w:top w:val="nil"/>
              <w:left w:val="nil"/>
              <w:bottom w:val="single" w:sz="4" w:space="0" w:color="auto"/>
              <w:right w:val="single" w:sz="4" w:space="0" w:color="auto"/>
            </w:tcBorders>
            <w:shd w:val="clear" w:color="auto" w:fill="auto"/>
            <w:vAlign w:val="center"/>
          </w:tcPr>
          <w:p w14:paraId="6DEBFF3E" w14:textId="77777777" w:rsidR="00B51238" w:rsidRPr="00DC50F7" w:rsidRDefault="00B51238" w:rsidP="007A1AE2">
            <w:pPr>
              <w:numPr>
                <w:ilvl w:val="12"/>
                <w:numId w:val="0"/>
              </w:numPr>
              <w:tabs>
                <w:tab w:val="left" w:pos="0"/>
              </w:tabs>
              <w:suppressAutoHyphens/>
              <w:jc w:val="center"/>
              <w:rPr>
                <w:spacing w:val="-2"/>
              </w:rPr>
            </w:pPr>
            <w:r>
              <w:rPr>
                <w:spacing w:val="-2"/>
              </w:rPr>
              <w:t>121.34</w:t>
            </w:r>
          </w:p>
        </w:tc>
      </w:tr>
      <w:tr w:rsidR="00B51238" w:rsidRPr="00DC50F7" w14:paraId="01657CB6"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0A6A3A27" w14:textId="77777777" w:rsidR="00B51238" w:rsidRPr="00DC50F7" w:rsidRDefault="00B51238" w:rsidP="007A1AE2">
            <w:pPr>
              <w:numPr>
                <w:ilvl w:val="12"/>
                <w:numId w:val="0"/>
              </w:numPr>
              <w:tabs>
                <w:tab w:val="left" w:pos="0"/>
              </w:tabs>
              <w:suppressAutoHyphens/>
              <w:rPr>
                <w:spacing w:val="-2"/>
              </w:rPr>
            </w:pPr>
            <w:r w:rsidRPr="00DC50F7">
              <w:rPr>
                <w:spacing w:val="-2"/>
              </w:rPr>
              <w:t>e) Asset disposal involving CAP</w:t>
            </w:r>
          </w:p>
        </w:tc>
        <w:tc>
          <w:tcPr>
            <w:tcW w:w="2330" w:type="dxa"/>
            <w:tcBorders>
              <w:top w:val="nil"/>
              <w:left w:val="nil"/>
              <w:bottom w:val="single" w:sz="4" w:space="0" w:color="auto"/>
              <w:right w:val="single" w:sz="4" w:space="0" w:color="auto"/>
            </w:tcBorders>
            <w:shd w:val="clear" w:color="auto" w:fill="auto"/>
            <w:vAlign w:val="center"/>
            <w:hideMark/>
          </w:tcPr>
          <w:p w14:paraId="2845A55D" w14:textId="77777777" w:rsidR="00B51238" w:rsidRPr="00DC50F7" w:rsidRDefault="00B51238" w:rsidP="007A1AE2">
            <w:pPr>
              <w:numPr>
                <w:ilvl w:val="12"/>
                <w:numId w:val="0"/>
              </w:numPr>
              <w:tabs>
                <w:tab w:val="left" w:pos="0"/>
              </w:tabs>
              <w:suppressAutoHyphens/>
              <w:jc w:val="center"/>
              <w:rPr>
                <w:spacing w:val="-2"/>
              </w:rPr>
            </w:pPr>
            <w:r w:rsidRPr="00DC50F7">
              <w:rPr>
                <w:spacing w:val="-2"/>
              </w:rPr>
              <w:t>By the closure of the project</w:t>
            </w:r>
          </w:p>
        </w:tc>
        <w:tc>
          <w:tcPr>
            <w:tcW w:w="1890" w:type="dxa"/>
            <w:tcBorders>
              <w:top w:val="nil"/>
              <w:left w:val="nil"/>
              <w:bottom w:val="single" w:sz="4" w:space="0" w:color="auto"/>
              <w:right w:val="single" w:sz="4" w:space="0" w:color="auto"/>
            </w:tcBorders>
            <w:shd w:val="clear" w:color="auto" w:fill="auto"/>
            <w:vAlign w:val="center"/>
          </w:tcPr>
          <w:p w14:paraId="12E5A74C" w14:textId="77777777" w:rsidR="00B51238" w:rsidRPr="00DC50F7" w:rsidRDefault="00B51238" w:rsidP="007A1AE2">
            <w:pPr>
              <w:numPr>
                <w:ilvl w:val="12"/>
                <w:numId w:val="0"/>
              </w:numPr>
              <w:tabs>
                <w:tab w:val="left" w:pos="0"/>
              </w:tabs>
              <w:suppressAutoHyphens/>
              <w:jc w:val="center"/>
              <w:rPr>
                <w:spacing w:val="-2"/>
              </w:rPr>
            </w:pPr>
            <w:r w:rsidRPr="00663856">
              <w:rPr>
                <w:spacing w:val="-2"/>
              </w:rPr>
              <w:t>275.14</w:t>
            </w:r>
          </w:p>
        </w:tc>
        <w:tc>
          <w:tcPr>
            <w:tcW w:w="1910" w:type="dxa"/>
            <w:gridSpan w:val="2"/>
            <w:tcBorders>
              <w:top w:val="nil"/>
              <w:left w:val="nil"/>
              <w:bottom w:val="single" w:sz="4" w:space="0" w:color="auto"/>
              <w:right w:val="single" w:sz="4" w:space="0" w:color="auto"/>
            </w:tcBorders>
            <w:shd w:val="clear" w:color="auto" w:fill="auto"/>
            <w:vAlign w:val="center"/>
          </w:tcPr>
          <w:p w14:paraId="0F4FBF2B" w14:textId="77777777" w:rsidR="00B51238" w:rsidRPr="00DC50F7" w:rsidRDefault="00B51238" w:rsidP="007A1AE2">
            <w:pPr>
              <w:numPr>
                <w:ilvl w:val="12"/>
                <w:numId w:val="0"/>
              </w:numPr>
              <w:tabs>
                <w:tab w:val="left" w:pos="0"/>
              </w:tabs>
              <w:suppressAutoHyphens/>
              <w:jc w:val="center"/>
              <w:rPr>
                <w:spacing w:val="-2"/>
              </w:rPr>
            </w:pPr>
            <w:r>
              <w:rPr>
                <w:spacing w:val="-2"/>
              </w:rPr>
              <w:t>2,751.40</w:t>
            </w:r>
          </w:p>
        </w:tc>
      </w:tr>
      <w:tr w:rsidR="00B51238" w:rsidRPr="00DC50F7" w14:paraId="34CD8486"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tcPr>
          <w:p w14:paraId="2D6E0C6A" w14:textId="77777777" w:rsidR="00B51238" w:rsidRPr="00DC50F7" w:rsidRDefault="00B51238" w:rsidP="007A1AE2">
            <w:pPr>
              <w:numPr>
                <w:ilvl w:val="12"/>
                <w:numId w:val="0"/>
              </w:numPr>
              <w:tabs>
                <w:tab w:val="left" w:pos="0"/>
              </w:tabs>
              <w:suppressAutoHyphens/>
              <w:rPr>
                <w:spacing w:val="-2"/>
              </w:rPr>
            </w:pPr>
            <w:r w:rsidRPr="00DC50F7">
              <w:rPr>
                <w:spacing w:val="-2"/>
              </w:rPr>
              <w:t>Total, Procurement:</w:t>
            </w:r>
          </w:p>
        </w:tc>
        <w:tc>
          <w:tcPr>
            <w:tcW w:w="2330" w:type="dxa"/>
            <w:tcBorders>
              <w:top w:val="nil"/>
              <w:left w:val="nil"/>
              <w:bottom w:val="single" w:sz="4" w:space="0" w:color="auto"/>
              <w:right w:val="single" w:sz="4" w:space="0" w:color="auto"/>
            </w:tcBorders>
            <w:shd w:val="clear" w:color="auto" w:fill="auto"/>
            <w:vAlign w:val="center"/>
          </w:tcPr>
          <w:p w14:paraId="71DEFE1F" w14:textId="77777777" w:rsidR="00B51238" w:rsidRPr="00DC50F7" w:rsidRDefault="00B51238" w:rsidP="007A1AE2">
            <w:pPr>
              <w:numPr>
                <w:ilvl w:val="12"/>
                <w:numId w:val="0"/>
              </w:numPr>
              <w:tabs>
                <w:tab w:val="left" w:pos="0"/>
              </w:tabs>
              <w:suppressAutoHyphens/>
              <w:jc w:val="center"/>
              <w:rPr>
                <w:spacing w:val="-2"/>
              </w:rPr>
            </w:pPr>
          </w:p>
        </w:tc>
        <w:tc>
          <w:tcPr>
            <w:tcW w:w="1890" w:type="dxa"/>
            <w:tcBorders>
              <w:top w:val="nil"/>
              <w:left w:val="nil"/>
              <w:bottom w:val="single" w:sz="4" w:space="0" w:color="auto"/>
              <w:right w:val="single" w:sz="4" w:space="0" w:color="auto"/>
            </w:tcBorders>
            <w:shd w:val="clear" w:color="auto" w:fill="auto"/>
            <w:vAlign w:val="center"/>
          </w:tcPr>
          <w:p w14:paraId="12C7D8C6" w14:textId="77777777" w:rsidR="00B51238" w:rsidRPr="00DC50F7" w:rsidRDefault="00B51238" w:rsidP="007A1AE2">
            <w:pPr>
              <w:numPr>
                <w:ilvl w:val="12"/>
                <w:numId w:val="0"/>
              </w:numPr>
              <w:tabs>
                <w:tab w:val="left" w:pos="0"/>
              </w:tabs>
              <w:suppressAutoHyphens/>
              <w:jc w:val="center"/>
              <w:rPr>
                <w:spacing w:val="-2"/>
              </w:rPr>
            </w:pPr>
          </w:p>
        </w:tc>
        <w:tc>
          <w:tcPr>
            <w:tcW w:w="1910" w:type="dxa"/>
            <w:gridSpan w:val="2"/>
            <w:tcBorders>
              <w:top w:val="nil"/>
              <w:left w:val="nil"/>
              <w:bottom w:val="single" w:sz="4" w:space="0" w:color="auto"/>
              <w:right w:val="single" w:sz="4" w:space="0" w:color="auto"/>
            </w:tcBorders>
            <w:shd w:val="clear" w:color="auto" w:fill="auto"/>
            <w:vAlign w:val="center"/>
          </w:tcPr>
          <w:p w14:paraId="17D3D636" w14:textId="77777777" w:rsidR="00B51238" w:rsidRPr="00DC50F7" w:rsidRDefault="00B51238" w:rsidP="007A1AE2">
            <w:pPr>
              <w:numPr>
                <w:ilvl w:val="12"/>
                <w:numId w:val="0"/>
              </w:numPr>
              <w:tabs>
                <w:tab w:val="left" w:pos="0"/>
              </w:tabs>
              <w:suppressAutoHyphens/>
              <w:jc w:val="center"/>
              <w:rPr>
                <w:spacing w:val="-2"/>
              </w:rPr>
            </w:pPr>
            <w:r>
              <w:rPr>
                <w:b/>
                <w:spacing w:val="-2"/>
              </w:rPr>
              <w:t>63,805.68</w:t>
            </w:r>
          </w:p>
        </w:tc>
      </w:tr>
      <w:tr w:rsidR="00B51238" w:rsidRPr="00DC50F7" w14:paraId="36438EEE"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000000" w:fill="FDE9D9"/>
            <w:vAlign w:val="center"/>
            <w:hideMark/>
          </w:tcPr>
          <w:p w14:paraId="4B61D747" w14:textId="77777777" w:rsidR="00B51238" w:rsidRPr="00DC50F7" w:rsidRDefault="00B51238" w:rsidP="007A1AE2">
            <w:pPr>
              <w:numPr>
                <w:ilvl w:val="12"/>
                <w:numId w:val="0"/>
              </w:numPr>
              <w:tabs>
                <w:tab w:val="left" w:pos="0"/>
              </w:tabs>
              <w:suppressAutoHyphens/>
              <w:rPr>
                <w:b/>
                <w:spacing w:val="-2"/>
              </w:rPr>
            </w:pPr>
            <w:r w:rsidRPr="00DC50F7">
              <w:rPr>
                <w:b/>
                <w:spacing w:val="-2"/>
              </w:rPr>
              <w:t>4. Admin Support</w:t>
            </w:r>
          </w:p>
        </w:tc>
        <w:tc>
          <w:tcPr>
            <w:tcW w:w="2330" w:type="dxa"/>
            <w:tcBorders>
              <w:top w:val="nil"/>
              <w:left w:val="nil"/>
              <w:bottom w:val="single" w:sz="4" w:space="0" w:color="auto"/>
              <w:right w:val="single" w:sz="4" w:space="0" w:color="auto"/>
            </w:tcBorders>
            <w:shd w:val="clear" w:color="000000" w:fill="FDE9D9"/>
            <w:vAlign w:val="center"/>
            <w:hideMark/>
          </w:tcPr>
          <w:p w14:paraId="038CAD64" w14:textId="77777777" w:rsidR="00B51238" w:rsidRPr="00DC50F7" w:rsidRDefault="00B51238" w:rsidP="007A1AE2">
            <w:pPr>
              <w:numPr>
                <w:ilvl w:val="12"/>
                <w:numId w:val="0"/>
              </w:numPr>
              <w:tabs>
                <w:tab w:val="left" w:pos="0"/>
              </w:tabs>
              <w:suppressAutoHyphens/>
              <w:jc w:val="center"/>
              <w:rPr>
                <w:spacing w:val="-2"/>
              </w:rPr>
            </w:pPr>
          </w:p>
        </w:tc>
        <w:tc>
          <w:tcPr>
            <w:tcW w:w="1890" w:type="dxa"/>
            <w:tcBorders>
              <w:top w:val="nil"/>
              <w:left w:val="nil"/>
              <w:bottom w:val="single" w:sz="4" w:space="0" w:color="auto"/>
              <w:right w:val="single" w:sz="4" w:space="0" w:color="auto"/>
            </w:tcBorders>
            <w:shd w:val="clear" w:color="auto" w:fill="FBE4D5"/>
            <w:vAlign w:val="center"/>
          </w:tcPr>
          <w:p w14:paraId="46E48CB3" w14:textId="77777777" w:rsidR="00B51238" w:rsidRPr="00DC50F7" w:rsidRDefault="00B51238" w:rsidP="007A1AE2">
            <w:pPr>
              <w:numPr>
                <w:ilvl w:val="12"/>
                <w:numId w:val="0"/>
              </w:numPr>
              <w:tabs>
                <w:tab w:val="left" w:pos="0"/>
              </w:tabs>
              <w:suppressAutoHyphens/>
              <w:jc w:val="center"/>
              <w:rPr>
                <w:spacing w:val="-2"/>
              </w:rPr>
            </w:pPr>
          </w:p>
        </w:tc>
        <w:tc>
          <w:tcPr>
            <w:tcW w:w="1910" w:type="dxa"/>
            <w:gridSpan w:val="2"/>
            <w:tcBorders>
              <w:top w:val="nil"/>
              <w:left w:val="nil"/>
              <w:bottom w:val="single" w:sz="4" w:space="0" w:color="auto"/>
              <w:right w:val="single" w:sz="4" w:space="0" w:color="auto"/>
            </w:tcBorders>
            <w:shd w:val="clear" w:color="000000" w:fill="FDE9D9"/>
            <w:vAlign w:val="center"/>
          </w:tcPr>
          <w:p w14:paraId="48F691C8" w14:textId="77777777" w:rsidR="00B51238" w:rsidRPr="00DC50F7" w:rsidRDefault="00B51238" w:rsidP="007A1AE2">
            <w:pPr>
              <w:numPr>
                <w:ilvl w:val="12"/>
                <w:numId w:val="0"/>
              </w:numPr>
              <w:tabs>
                <w:tab w:val="left" w:pos="0"/>
              </w:tabs>
              <w:suppressAutoHyphens/>
              <w:jc w:val="center"/>
              <w:rPr>
                <w:spacing w:val="-2"/>
              </w:rPr>
            </w:pPr>
          </w:p>
        </w:tc>
      </w:tr>
      <w:tr w:rsidR="00B51238" w:rsidRPr="00DC50F7" w14:paraId="5516184E"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58CF222B" w14:textId="77777777" w:rsidR="00B51238" w:rsidRPr="00DC50F7" w:rsidRDefault="00B51238" w:rsidP="007A1AE2">
            <w:pPr>
              <w:numPr>
                <w:ilvl w:val="12"/>
                <w:numId w:val="0"/>
              </w:numPr>
              <w:tabs>
                <w:tab w:val="left" w:pos="0"/>
              </w:tabs>
              <w:suppressAutoHyphens/>
              <w:rPr>
                <w:spacing w:val="-2"/>
              </w:rPr>
            </w:pPr>
            <w:bookmarkStart w:id="80" w:name="_Hlk521357407"/>
            <w:r w:rsidRPr="00DC50F7">
              <w:rPr>
                <w:spacing w:val="-2"/>
              </w:rPr>
              <w:t xml:space="preserve"> Ticket request (booking, purchase)</w:t>
            </w:r>
          </w:p>
        </w:tc>
        <w:tc>
          <w:tcPr>
            <w:tcW w:w="2330" w:type="dxa"/>
            <w:tcBorders>
              <w:top w:val="nil"/>
              <w:left w:val="nil"/>
              <w:bottom w:val="single" w:sz="4" w:space="0" w:color="auto"/>
              <w:right w:val="single" w:sz="4" w:space="0" w:color="auto"/>
            </w:tcBorders>
            <w:shd w:val="clear" w:color="auto" w:fill="auto"/>
            <w:vAlign w:val="center"/>
            <w:hideMark/>
          </w:tcPr>
          <w:p w14:paraId="1D5EA011" w14:textId="77777777" w:rsidR="00B51238" w:rsidRPr="00DC50F7" w:rsidRDefault="00B51238" w:rsidP="007A1AE2">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522F7ADA" w14:textId="77777777" w:rsidR="00B51238" w:rsidRPr="00DC50F7" w:rsidRDefault="00B51238" w:rsidP="007A1AE2">
            <w:pPr>
              <w:numPr>
                <w:ilvl w:val="12"/>
                <w:numId w:val="0"/>
              </w:numPr>
              <w:tabs>
                <w:tab w:val="left" w:pos="0"/>
              </w:tabs>
              <w:suppressAutoHyphens/>
              <w:jc w:val="center"/>
              <w:rPr>
                <w:spacing w:val="-2"/>
              </w:rPr>
            </w:pPr>
            <w:r w:rsidRPr="00663856">
              <w:rPr>
                <w:spacing w:val="-2"/>
              </w:rPr>
              <w:t>71.79</w:t>
            </w:r>
          </w:p>
        </w:tc>
        <w:tc>
          <w:tcPr>
            <w:tcW w:w="1910" w:type="dxa"/>
            <w:gridSpan w:val="2"/>
            <w:tcBorders>
              <w:top w:val="nil"/>
              <w:left w:val="nil"/>
              <w:bottom w:val="single" w:sz="4" w:space="0" w:color="auto"/>
              <w:right w:val="single" w:sz="4" w:space="0" w:color="auto"/>
            </w:tcBorders>
            <w:shd w:val="clear" w:color="auto" w:fill="auto"/>
            <w:vAlign w:val="center"/>
          </w:tcPr>
          <w:p w14:paraId="0288CC66" w14:textId="77777777" w:rsidR="00B51238" w:rsidRPr="00DC50F7" w:rsidRDefault="00B51238" w:rsidP="007A1AE2">
            <w:pPr>
              <w:numPr>
                <w:ilvl w:val="12"/>
                <w:numId w:val="0"/>
              </w:numPr>
              <w:tabs>
                <w:tab w:val="left" w:pos="0"/>
              </w:tabs>
              <w:suppressAutoHyphens/>
              <w:jc w:val="center"/>
              <w:rPr>
                <w:spacing w:val="-2"/>
              </w:rPr>
            </w:pPr>
            <w:r w:rsidRPr="00DC50F7">
              <w:rPr>
                <w:spacing w:val="-2"/>
              </w:rPr>
              <w:t>4,307.40</w:t>
            </w:r>
          </w:p>
        </w:tc>
      </w:tr>
      <w:tr w:rsidR="00B51238" w:rsidRPr="00DC50F7" w14:paraId="2C95F071"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4BAF4B78" w14:textId="77777777" w:rsidR="00B51238" w:rsidRPr="00DC50F7" w:rsidRDefault="00B51238" w:rsidP="007A1AE2">
            <w:pPr>
              <w:numPr>
                <w:ilvl w:val="12"/>
                <w:numId w:val="0"/>
              </w:numPr>
              <w:tabs>
                <w:tab w:val="left" w:pos="0"/>
              </w:tabs>
              <w:suppressAutoHyphens/>
              <w:rPr>
                <w:spacing w:val="-2"/>
              </w:rPr>
            </w:pPr>
            <w:r w:rsidRPr="00DC50F7">
              <w:rPr>
                <w:spacing w:val="-2"/>
              </w:rPr>
              <w:t>Travel cost estimates- Simple</w:t>
            </w:r>
          </w:p>
        </w:tc>
        <w:tc>
          <w:tcPr>
            <w:tcW w:w="2330" w:type="dxa"/>
            <w:tcBorders>
              <w:top w:val="nil"/>
              <w:left w:val="nil"/>
              <w:bottom w:val="single" w:sz="4" w:space="0" w:color="auto"/>
              <w:right w:val="single" w:sz="4" w:space="0" w:color="auto"/>
            </w:tcBorders>
            <w:shd w:val="clear" w:color="auto" w:fill="auto"/>
            <w:vAlign w:val="center"/>
            <w:hideMark/>
          </w:tcPr>
          <w:p w14:paraId="1EEF10FD" w14:textId="77777777" w:rsidR="00B51238" w:rsidRPr="00DC50F7" w:rsidRDefault="00B51238" w:rsidP="007A1AE2">
            <w:pPr>
              <w:numPr>
                <w:ilvl w:val="12"/>
                <w:numId w:val="0"/>
              </w:numPr>
              <w:tabs>
                <w:tab w:val="left" w:pos="0"/>
              </w:tabs>
              <w:suppressAutoHyphens/>
              <w:jc w:val="center"/>
              <w:rPr>
                <w:spacing w:val="-2"/>
              </w:rPr>
            </w:pPr>
            <w:r w:rsidRPr="00DC50F7">
              <w:rPr>
                <w:spacing w:val="-2"/>
              </w:rPr>
              <w:t>As per the working plan</w:t>
            </w:r>
          </w:p>
        </w:tc>
        <w:tc>
          <w:tcPr>
            <w:tcW w:w="1890" w:type="dxa"/>
            <w:tcBorders>
              <w:top w:val="nil"/>
              <w:left w:val="nil"/>
              <w:bottom w:val="single" w:sz="4" w:space="0" w:color="auto"/>
              <w:right w:val="single" w:sz="4" w:space="0" w:color="auto"/>
            </w:tcBorders>
            <w:shd w:val="clear" w:color="auto" w:fill="auto"/>
            <w:vAlign w:val="center"/>
          </w:tcPr>
          <w:p w14:paraId="546B7DF2" w14:textId="77777777" w:rsidR="00B51238" w:rsidRPr="00DC50F7" w:rsidRDefault="00B51238" w:rsidP="007A1AE2">
            <w:pPr>
              <w:numPr>
                <w:ilvl w:val="12"/>
                <w:numId w:val="0"/>
              </w:numPr>
              <w:tabs>
                <w:tab w:val="left" w:pos="0"/>
              </w:tabs>
              <w:suppressAutoHyphens/>
              <w:jc w:val="center"/>
              <w:rPr>
                <w:spacing w:val="-2"/>
              </w:rPr>
            </w:pPr>
            <w:r w:rsidRPr="00663856">
              <w:rPr>
                <w:spacing w:val="-2"/>
              </w:rPr>
              <w:t>26.42</w:t>
            </w:r>
          </w:p>
        </w:tc>
        <w:tc>
          <w:tcPr>
            <w:tcW w:w="1910" w:type="dxa"/>
            <w:gridSpan w:val="2"/>
            <w:tcBorders>
              <w:top w:val="nil"/>
              <w:left w:val="nil"/>
              <w:bottom w:val="single" w:sz="4" w:space="0" w:color="auto"/>
              <w:right w:val="single" w:sz="4" w:space="0" w:color="auto"/>
            </w:tcBorders>
            <w:shd w:val="clear" w:color="auto" w:fill="auto"/>
            <w:vAlign w:val="center"/>
          </w:tcPr>
          <w:p w14:paraId="3ACB840E" w14:textId="77777777" w:rsidR="00B51238" w:rsidRPr="009E7252" w:rsidRDefault="00B51238" w:rsidP="007A1AE2">
            <w:pPr>
              <w:numPr>
                <w:ilvl w:val="12"/>
                <w:numId w:val="0"/>
              </w:numPr>
              <w:tabs>
                <w:tab w:val="left" w:pos="0"/>
              </w:tabs>
              <w:suppressAutoHyphens/>
              <w:jc w:val="center"/>
              <w:rPr>
                <w:spacing w:val="-2"/>
                <w:lang w:val="ru-RU"/>
              </w:rPr>
            </w:pPr>
            <w:r w:rsidRPr="00DC50F7">
              <w:rPr>
                <w:spacing w:val="-2"/>
              </w:rPr>
              <w:t>2,</w:t>
            </w:r>
            <w:r>
              <w:rPr>
                <w:spacing w:val="-2"/>
                <w:lang w:val="ru-RU"/>
              </w:rPr>
              <w:t>599</w:t>
            </w:r>
            <w:r w:rsidRPr="00DC50F7">
              <w:rPr>
                <w:spacing w:val="-2"/>
              </w:rPr>
              <w:t>.</w:t>
            </w:r>
            <w:r>
              <w:rPr>
                <w:spacing w:val="-2"/>
                <w:lang w:val="ru-RU"/>
              </w:rPr>
              <w:t>23</w:t>
            </w:r>
          </w:p>
        </w:tc>
      </w:tr>
      <w:bookmarkEnd w:id="80"/>
      <w:tr w:rsidR="00B51238" w:rsidRPr="00DC50F7" w14:paraId="4689FB88" w14:textId="77777777" w:rsidTr="007A1AE2">
        <w:tblPrEx>
          <w:tblCellMar>
            <w:top w:w="0" w:type="dxa"/>
            <w:bottom w:w="0" w:type="dxa"/>
          </w:tblCellMar>
          <w:tblLook w:val="04A0" w:firstRow="1" w:lastRow="0" w:firstColumn="1" w:lastColumn="0" w:noHBand="0" w:noVBand="1"/>
        </w:tblPrEx>
        <w:trPr>
          <w:trHeight w:val="7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0F35F359" w14:textId="77777777" w:rsidR="00B51238" w:rsidRPr="00DC50F7" w:rsidRDefault="00B51238" w:rsidP="007A1AE2">
            <w:pPr>
              <w:numPr>
                <w:ilvl w:val="12"/>
                <w:numId w:val="0"/>
              </w:numPr>
              <w:tabs>
                <w:tab w:val="left" w:pos="0"/>
              </w:tabs>
              <w:suppressAutoHyphens/>
              <w:rPr>
                <w:spacing w:val="-2"/>
              </w:rPr>
            </w:pPr>
            <w:r w:rsidRPr="00DC50F7">
              <w:rPr>
                <w:spacing w:val="-2"/>
              </w:rPr>
              <w:t> Total, Admin Support:</w:t>
            </w:r>
          </w:p>
        </w:tc>
        <w:tc>
          <w:tcPr>
            <w:tcW w:w="2330" w:type="dxa"/>
            <w:tcBorders>
              <w:top w:val="nil"/>
              <w:left w:val="nil"/>
              <w:bottom w:val="single" w:sz="4" w:space="0" w:color="auto"/>
              <w:right w:val="single" w:sz="4" w:space="0" w:color="auto"/>
            </w:tcBorders>
            <w:shd w:val="clear" w:color="auto" w:fill="auto"/>
            <w:vAlign w:val="center"/>
            <w:hideMark/>
          </w:tcPr>
          <w:p w14:paraId="23C55E12" w14:textId="77777777" w:rsidR="00B51238" w:rsidRPr="00DC50F7" w:rsidRDefault="00B51238" w:rsidP="007A1AE2">
            <w:pPr>
              <w:numPr>
                <w:ilvl w:val="12"/>
                <w:numId w:val="0"/>
              </w:numPr>
              <w:tabs>
                <w:tab w:val="left" w:pos="0"/>
              </w:tabs>
              <w:suppressAutoHyphens/>
              <w:jc w:val="center"/>
              <w:rPr>
                <w:spacing w:val="-2"/>
              </w:rPr>
            </w:pPr>
          </w:p>
        </w:tc>
        <w:tc>
          <w:tcPr>
            <w:tcW w:w="1890" w:type="dxa"/>
            <w:tcBorders>
              <w:top w:val="nil"/>
              <w:left w:val="nil"/>
              <w:bottom w:val="single" w:sz="4" w:space="0" w:color="auto"/>
              <w:right w:val="single" w:sz="4" w:space="0" w:color="auto"/>
            </w:tcBorders>
            <w:shd w:val="clear" w:color="auto" w:fill="auto"/>
            <w:vAlign w:val="center"/>
          </w:tcPr>
          <w:p w14:paraId="65B6AFFA" w14:textId="77777777" w:rsidR="00B51238" w:rsidRPr="00DC50F7" w:rsidRDefault="00B51238" w:rsidP="007A1AE2">
            <w:pPr>
              <w:numPr>
                <w:ilvl w:val="12"/>
                <w:numId w:val="0"/>
              </w:numPr>
              <w:tabs>
                <w:tab w:val="left" w:pos="0"/>
              </w:tabs>
              <w:suppressAutoHyphens/>
              <w:jc w:val="center"/>
              <w:rPr>
                <w:spacing w:val="-2"/>
              </w:rPr>
            </w:pPr>
          </w:p>
        </w:tc>
        <w:tc>
          <w:tcPr>
            <w:tcW w:w="1910" w:type="dxa"/>
            <w:gridSpan w:val="2"/>
            <w:tcBorders>
              <w:top w:val="nil"/>
              <w:left w:val="nil"/>
              <w:bottom w:val="single" w:sz="4" w:space="0" w:color="auto"/>
              <w:right w:val="single" w:sz="4" w:space="0" w:color="auto"/>
            </w:tcBorders>
            <w:shd w:val="clear" w:color="auto" w:fill="auto"/>
            <w:vAlign w:val="center"/>
          </w:tcPr>
          <w:p w14:paraId="2C8A090D" w14:textId="77777777" w:rsidR="00B51238" w:rsidRPr="009E7252" w:rsidRDefault="00B51238" w:rsidP="007A1AE2">
            <w:pPr>
              <w:numPr>
                <w:ilvl w:val="12"/>
                <w:numId w:val="0"/>
              </w:numPr>
              <w:tabs>
                <w:tab w:val="left" w:pos="0"/>
              </w:tabs>
              <w:suppressAutoHyphens/>
              <w:jc w:val="center"/>
              <w:rPr>
                <w:spacing w:val="-2"/>
                <w:lang w:val="ru-RU"/>
              </w:rPr>
            </w:pPr>
            <w:r>
              <w:rPr>
                <w:b/>
                <w:spacing w:val="-2"/>
              </w:rPr>
              <w:t>6,9</w:t>
            </w:r>
            <w:r>
              <w:rPr>
                <w:b/>
                <w:spacing w:val="-2"/>
                <w:lang w:val="ru-RU"/>
              </w:rPr>
              <w:t>06</w:t>
            </w:r>
            <w:r>
              <w:rPr>
                <w:b/>
                <w:spacing w:val="-2"/>
              </w:rPr>
              <w:t>.</w:t>
            </w:r>
            <w:r>
              <w:rPr>
                <w:b/>
                <w:spacing w:val="-2"/>
                <w:lang w:val="ru-RU"/>
              </w:rPr>
              <w:t>63</w:t>
            </w:r>
          </w:p>
        </w:tc>
      </w:tr>
      <w:tr w:rsidR="00B51238" w:rsidRPr="00DC50F7" w14:paraId="6A88E090" w14:textId="77777777" w:rsidTr="007A1AE2">
        <w:tblPrEx>
          <w:tblCellMar>
            <w:top w:w="0" w:type="dxa"/>
            <w:bottom w:w="0" w:type="dxa"/>
          </w:tblCellMar>
          <w:tblLook w:val="04A0" w:firstRow="1" w:lastRow="0" w:firstColumn="1" w:lastColumn="0" w:noHBand="0" w:noVBand="1"/>
        </w:tblPrEx>
        <w:trPr>
          <w:trHeight w:val="300"/>
        </w:trPr>
        <w:tc>
          <w:tcPr>
            <w:tcW w:w="3700" w:type="dxa"/>
            <w:gridSpan w:val="2"/>
            <w:tcBorders>
              <w:top w:val="nil"/>
              <w:left w:val="single" w:sz="4" w:space="0" w:color="auto"/>
              <w:bottom w:val="single" w:sz="4" w:space="0" w:color="auto"/>
              <w:right w:val="single" w:sz="4" w:space="0" w:color="auto"/>
            </w:tcBorders>
            <w:shd w:val="clear" w:color="auto" w:fill="auto"/>
            <w:vAlign w:val="center"/>
            <w:hideMark/>
          </w:tcPr>
          <w:p w14:paraId="36837902" w14:textId="77777777" w:rsidR="00B51238" w:rsidRPr="00DC50F7" w:rsidRDefault="00B51238" w:rsidP="007A1AE2">
            <w:pPr>
              <w:numPr>
                <w:ilvl w:val="12"/>
                <w:numId w:val="0"/>
              </w:numPr>
              <w:tabs>
                <w:tab w:val="left" w:pos="0"/>
              </w:tabs>
              <w:suppressAutoHyphens/>
              <w:rPr>
                <w:b/>
                <w:bCs/>
                <w:spacing w:val="-2"/>
              </w:rPr>
            </w:pPr>
            <w:r w:rsidRPr="00DC50F7">
              <w:rPr>
                <w:b/>
                <w:bCs/>
                <w:spacing w:val="-2"/>
              </w:rPr>
              <w:t xml:space="preserve">Total DPC </w:t>
            </w:r>
          </w:p>
        </w:tc>
        <w:tc>
          <w:tcPr>
            <w:tcW w:w="2330" w:type="dxa"/>
            <w:tcBorders>
              <w:top w:val="nil"/>
              <w:left w:val="nil"/>
              <w:bottom w:val="single" w:sz="4" w:space="0" w:color="auto"/>
              <w:right w:val="single" w:sz="4" w:space="0" w:color="auto"/>
            </w:tcBorders>
            <w:shd w:val="clear" w:color="auto" w:fill="auto"/>
            <w:vAlign w:val="center"/>
            <w:hideMark/>
          </w:tcPr>
          <w:p w14:paraId="6CC60B14" w14:textId="77777777" w:rsidR="00B51238" w:rsidRPr="00DC50F7" w:rsidRDefault="00B51238" w:rsidP="007A1AE2">
            <w:pPr>
              <w:numPr>
                <w:ilvl w:val="12"/>
                <w:numId w:val="0"/>
              </w:numPr>
              <w:tabs>
                <w:tab w:val="left" w:pos="0"/>
              </w:tabs>
              <w:suppressAutoHyphens/>
              <w:jc w:val="center"/>
              <w:rPr>
                <w:b/>
                <w:bCs/>
                <w:spacing w:val="-2"/>
              </w:rPr>
            </w:pPr>
          </w:p>
        </w:tc>
        <w:tc>
          <w:tcPr>
            <w:tcW w:w="1890" w:type="dxa"/>
            <w:tcBorders>
              <w:top w:val="nil"/>
              <w:left w:val="nil"/>
              <w:bottom w:val="single" w:sz="4" w:space="0" w:color="auto"/>
              <w:right w:val="single" w:sz="4" w:space="0" w:color="auto"/>
            </w:tcBorders>
            <w:shd w:val="clear" w:color="auto" w:fill="auto"/>
            <w:vAlign w:val="center"/>
          </w:tcPr>
          <w:p w14:paraId="04A3F7CE" w14:textId="77777777" w:rsidR="00B51238" w:rsidRPr="00DC50F7" w:rsidRDefault="00B51238" w:rsidP="007A1AE2">
            <w:pPr>
              <w:numPr>
                <w:ilvl w:val="12"/>
                <w:numId w:val="0"/>
              </w:numPr>
              <w:tabs>
                <w:tab w:val="left" w:pos="0"/>
              </w:tabs>
              <w:suppressAutoHyphens/>
              <w:jc w:val="center"/>
              <w:rPr>
                <w:spacing w:val="-2"/>
              </w:rPr>
            </w:pPr>
          </w:p>
        </w:tc>
        <w:tc>
          <w:tcPr>
            <w:tcW w:w="1910" w:type="dxa"/>
            <w:gridSpan w:val="2"/>
            <w:tcBorders>
              <w:top w:val="nil"/>
              <w:left w:val="nil"/>
              <w:bottom w:val="single" w:sz="4" w:space="0" w:color="auto"/>
              <w:right w:val="single" w:sz="4" w:space="0" w:color="auto"/>
            </w:tcBorders>
            <w:shd w:val="clear" w:color="auto" w:fill="auto"/>
            <w:vAlign w:val="center"/>
          </w:tcPr>
          <w:p w14:paraId="21663EED" w14:textId="77777777" w:rsidR="00B51238" w:rsidRPr="009E7252" w:rsidRDefault="00B51238" w:rsidP="007A1AE2">
            <w:pPr>
              <w:numPr>
                <w:ilvl w:val="12"/>
                <w:numId w:val="0"/>
              </w:numPr>
              <w:tabs>
                <w:tab w:val="left" w:pos="0"/>
              </w:tabs>
              <w:suppressAutoHyphens/>
              <w:jc w:val="center"/>
              <w:rPr>
                <w:spacing w:val="-2"/>
                <w:lang w:val="ru-RU"/>
              </w:rPr>
            </w:pPr>
            <w:r>
              <w:rPr>
                <w:b/>
                <w:bCs/>
                <w:spacing w:val="-2"/>
              </w:rPr>
              <w:t>132,0</w:t>
            </w:r>
            <w:r>
              <w:rPr>
                <w:b/>
                <w:bCs/>
                <w:spacing w:val="-2"/>
                <w:lang w:val="ru-RU"/>
              </w:rPr>
              <w:t>00</w:t>
            </w:r>
            <w:r>
              <w:rPr>
                <w:b/>
                <w:bCs/>
                <w:spacing w:val="-2"/>
              </w:rPr>
              <w:t>.</w:t>
            </w:r>
            <w:r>
              <w:rPr>
                <w:b/>
                <w:bCs/>
                <w:spacing w:val="-2"/>
                <w:lang w:val="ru-RU"/>
              </w:rPr>
              <w:t>00</w:t>
            </w:r>
          </w:p>
        </w:tc>
      </w:tr>
    </w:tbl>
    <w:p w14:paraId="201BE5AE" w14:textId="77777777" w:rsidR="00B51238" w:rsidRDefault="00B51238" w:rsidP="00B51238">
      <w:pPr>
        <w:numPr>
          <w:ilvl w:val="12"/>
          <w:numId w:val="0"/>
        </w:numPr>
        <w:tabs>
          <w:tab w:val="left" w:pos="0"/>
        </w:tabs>
        <w:suppressAutoHyphens/>
        <w:rPr>
          <w:spacing w:val="-2"/>
        </w:rPr>
      </w:pPr>
    </w:p>
    <w:p w14:paraId="6947173B" w14:textId="77777777" w:rsidR="00B51238" w:rsidRDefault="00B51238" w:rsidP="00B51238">
      <w:pPr>
        <w:numPr>
          <w:ilvl w:val="12"/>
          <w:numId w:val="0"/>
        </w:numPr>
        <w:tabs>
          <w:tab w:val="left" w:pos="0"/>
        </w:tabs>
        <w:suppressAutoHyphens/>
        <w:rPr>
          <w:spacing w:val="-2"/>
        </w:rPr>
      </w:pPr>
    </w:p>
    <w:p w14:paraId="67531629" w14:textId="77777777" w:rsidR="00B51238" w:rsidRDefault="00B51238" w:rsidP="00B51238">
      <w:pPr>
        <w:tabs>
          <w:tab w:val="left" w:pos="0"/>
          <w:tab w:val="left" w:pos="360"/>
          <w:tab w:val="left" w:pos="720"/>
        </w:tabs>
        <w:suppressAutoHyphens/>
        <w:rPr>
          <w:spacing w:val="-2"/>
        </w:rPr>
      </w:pPr>
      <w:r>
        <w:rPr>
          <w:spacing w:val="-2"/>
        </w:rPr>
        <w:t>4.         Description of functions and responsibilities of the parties involved:</w:t>
      </w:r>
    </w:p>
    <w:p w14:paraId="79861A07" w14:textId="77777777" w:rsidR="00B51238" w:rsidRDefault="00B51238" w:rsidP="00B51238"/>
    <w:p w14:paraId="28A17767" w14:textId="77777777" w:rsidR="00B51238" w:rsidRPr="00D82B67" w:rsidRDefault="00B51238" w:rsidP="00B51238">
      <w:pPr>
        <w:tabs>
          <w:tab w:val="left" w:pos="360"/>
        </w:tabs>
        <w:spacing w:after="200"/>
        <w:rPr>
          <w:rFonts w:ascii="Calibri" w:hAnsi="Calibri"/>
          <w:bCs/>
          <w:iCs/>
        </w:rPr>
      </w:pPr>
      <w:r w:rsidRPr="00D82B67">
        <w:rPr>
          <w:rFonts w:ascii="Calibri" w:hAnsi="Calibri"/>
          <w:bCs/>
          <w:iCs/>
        </w:rPr>
        <w:t xml:space="preserve">As the national implementing partner, the </w:t>
      </w:r>
      <w:r w:rsidRPr="00D82B67">
        <w:rPr>
          <w:rFonts w:ascii="Calibri" w:hAnsi="Calibri"/>
          <w:b/>
          <w:bCs/>
          <w:iCs/>
        </w:rPr>
        <w:t>Committee for Environment</w:t>
      </w:r>
      <w:r>
        <w:rPr>
          <w:rFonts w:ascii="Calibri" w:hAnsi="Calibri"/>
          <w:b/>
          <w:bCs/>
          <w:iCs/>
        </w:rPr>
        <w:t>al</w:t>
      </w:r>
      <w:r w:rsidRPr="00D82B67">
        <w:rPr>
          <w:rFonts w:ascii="Calibri" w:hAnsi="Calibri"/>
          <w:b/>
          <w:bCs/>
          <w:iCs/>
        </w:rPr>
        <w:t xml:space="preserve"> Protection </w:t>
      </w:r>
      <w:r>
        <w:rPr>
          <w:rFonts w:ascii="Calibri" w:hAnsi="Calibri"/>
          <w:b/>
          <w:bCs/>
          <w:iCs/>
        </w:rPr>
        <w:t>under the Government of the Republic of Tajikistan (CEP)</w:t>
      </w:r>
      <w:r w:rsidRPr="00D82B67">
        <w:rPr>
          <w:rFonts w:ascii="Calibri" w:hAnsi="Calibri"/>
          <w:bCs/>
          <w:iCs/>
        </w:rPr>
        <w:t xml:space="preserve"> will oversee all aspec</w:t>
      </w:r>
      <w:r>
        <w:rPr>
          <w:rFonts w:ascii="Calibri" w:hAnsi="Calibri"/>
          <w:bCs/>
          <w:iCs/>
        </w:rPr>
        <w:t>ts of project implementation.  CEP</w:t>
      </w:r>
      <w:r w:rsidRPr="00D82B67">
        <w:rPr>
          <w:rFonts w:ascii="Calibri" w:hAnsi="Calibri"/>
          <w:bCs/>
          <w:iCs/>
        </w:rPr>
        <w:t xml:space="preserve"> is responsible for the protection of ecosystems, protection of surface and underground water resources and monitoring the environment and natural resources, and climate monitoring. In addition, it carries out environmental assessments of various projects. The </w:t>
      </w:r>
      <w:r>
        <w:rPr>
          <w:rFonts w:ascii="Calibri" w:hAnsi="Calibri"/>
          <w:bCs/>
          <w:iCs/>
        </w:rPr>
        <w:t>CEP</w:t>
      </w:r>
      <w:r w:rsidRPr="00D82B67">
        <w:rPr>
          <w:rFonts w:ascii="Calibri" w:hAnsi="Calibri"/>
          <w:bCs/>
          <w:iCs/>
        </w:rPr>
        <w:t xml:space="preserve"> structure includes </w:t>
      </w:r>
      <w:r>
        <w:rPr>
          <w:rFonts w:ascii="Calibri" w:hAnsi="Calibri"/>
          <w:bCs/>
          <w:iCs/>
        </w:rPr>
        <w:t>local</w:t>
      </w:r>
      <w:r w:rsidRPr="00D82B67">
        <w:rPr>
          <w:rFonts w:ascii="Calibri" w:hAnsi="Calibri"/>
          <w:bCs/>
          <w:iCs/>
        </w:rPr>
        <w:t xml:space="preserve"> </w:t>
      </w:r>
      <w:r>
        <w:rPr>
          <w:rFonts w:ascii="Calibri" w:hAnsi="Calibri"/>
          <w:bCs/>
          <w:iCs/>
        </w:rPr>
        <w:t>CEP representation at the district and provincial (Oblast) level</w:t>
      </w:r>
      <w:r w:rsidRPr="00D82B67">
        <w:rPr>
          <w:rFonts w:ascii="Calibri" w:hAnsi="Calibri"/>
          <w:bCs/>
          <w:iCs/>
        </w:rPr>
        <w:t xml:space="preserve">. Among other tasks, </w:t>
      </w:r>
      <w:r>
        <w:rPr>
          <w:rFonts w:ascii="Calibri" w:hAnsi="Calibri"/>
          <w:bCs/>
          <w:iCs/>
        </w:rPr>
        <w:t>district and provincial units of the CEP</w:t>
      </w:r>
      <w:r w:rsidRPr="00D82B67">
        <w:rPr>
          <w:rFonts w:ascii="Calibri" w:hAnsi="Calibri"/>
          <w:bCs/>
          <w:iCs/>
        </w:rPr>
        <w:t xml:space="preserve"> supervise the wastewater monitoring and control water use permit. They carry out systematic review and assessment of t</w:t>
      </w:r>
      <w:r>
        <w:rPr>
          <w:rFonts w:ascii="Calibri" w:hAnsi="Calibri"/>
          <w:bCs/>
          <w:iCs/>
        </w:rPr>
        <w:t>he environment in Tajikistan and</w:t>
      </w:r>
      <w:r w:rsidRPr="00D82B67">
        <w:rPr>
          <w:rFonts w:ascii="Calibri" w:hAnsi="Calibri"/>
          <w:bCs/>
          <w:iCs/>
        </w:rPr>
        <w:t xml:space="preserve"> develop standards for pollution control.  </w:t>
      </w:r>
      <w:r>
        <w:rPr>
          <w:rFonts w:ascii="Calibri" w:hAnsi="Calibri"/>
          <w:bCs/>
          <w:iCs/>
        </w:rPr>
        <w:t>The CEP will appoint National Project Coordinator (NPC) to oversee the project implementation.</w:t>
      </w:r>
    </w:p>
    <w:p w14:paraId="556E83CE" w14:textId="77777777" w:rsidR="00B51238" w:rsidRPr="00C16C83" w:rsidRDefault="00B51238" w:rsidP="00B51238">
      <w:pPr>
        <w:tabs>
          <w:tab w:val="left" w:pos="360"/>
        </w:tabs>
        <w:spacing w:after="200"/>
        <w:rPr>
          <w:rFonts w:ascii="Calibri" w:hAnsi="Calibri"/>
          <w:bCs/>
          <w:iCs/>
        </w:rPr>
      </w:pPr>
      <w:r w:rsidRPr="00C16C83">
        <w:rPr>
          <w:rFonts w:ascii="Calibri" w:hAnsi="Calibri"/>
          <w:bCs/>
          <w:iCs/>
        </w:rPr>
        <w:t xml:space="preserve">Overall governance of the project will be carried out by the </w:t>
      </w:r>
      <w:r w:rsidRPr="00C16C83">
        <w:rPr>
          <w:rFonts w:ascii="Calibri" w:hAnsi="Calibri"/>
          <w:b/>
          <w:bCs/>
          <w:iCs/>
        </w:rPr>
        <w:t xml:space="preserve">Project </w:t>
      </w:r>
      <w:r>
        <w:rPr>
          <w:rFonts w:ascii="Calibri" w:hAnsi="Calibri"/>
          <w:b/>
          <w:bCs/>
          <w:iCs/>
        </w:rPr>
        <w:t>Steering Committee</w:t>
      </w:r>
      <w:r w:rsidRPr="00C16C83">
        <w:rPr>
          <w:rFonts w:ascii="Calibri" w:hAnsi="Calibri"/>
          <w:bCs/>
          <w:iCs/>
        </w:rPr>
        <w:t xml:space="preserve">, which will include </w:t>
      </w:r>
      <w:r>
        <w:rPr>
          <w:rFonts w:ascii="Calibri" w:hAnsi="Calibri"/>
          <w:bCs/>
          <w:iCs/>
        </w:rPr>
        <w:t>CEP</w:t>
      </w:r>
      <w:r w:rsidRPr="00C16C83">
        <w:rPr>
          <w:rFonts w:ascii="Calibri" w:hAnsi="Calibri"/>
          <w:bCs/>
          <w:iCs/>
        </w:rPr>
        <w:t>, other national</w:t>
      </w:r>
      <w:r>
        <w:rPr>
          <w:rFonts w:ascii="Calibri" w:hAnsi="Calibri"/>
          <w:bCs/>
          <w:iCs/>
        </w:rPr>
        <w:t xml:space="preserve"> agencies including the Ministry</w:t>
      </w:r>
      <w:r w:rsidRPr="00C16C83">
        <w:rPr>
          <w:rFonts w:ascii="Calibri" w:hAnsi="Calibri"/>
          <w:bCs/>
          <w:iCs/>
        </w:rPr>
        <w:t xml:space="preserve"> of </w:t>
      </w:r>
      <w:r>
        <w:rPr>
          <w:rFonts w:ascii="Calibri" w:hAnsi="Calibri"/>
          <w:bCs/>
          <w:iCs/>
        </w:rPr>
        <w:t xml:space="preserve">Energy and Water Resources, Ministry </w:t>
      </w:r>
      <w:r w:rsidRPr="00C16C83">
        <w:rPr>
          <w:rFonts w:ascii="Calibri" w:hAnsi="Calibri"/>
          <w:bCs/>
          <w:iCs/>
        </w:rPr>
        <w:t xml:space="preserve">Agriculture and </w:t>
      </w:r>
      <w:r>
        <w:rPr>
          <w:rFonts w:ascii="Calibri" w:hAnsi="Calibri"/>
          <w:bCs/>
          <w:iCs/>
        </w:rPr>
        <w:t xml:space="preserve">Agency for Land Reclamation and Irrigation, local Khukumat representatives </w:t>
      </w:r>
      <w:r w:rsidRPr="00C16C83">
        <w:rPr>
          <w:rFonts w:ascii="Calibri" w:hAnsi="Calibri"/>
          <w:bCs/>
          <w:iCs/>
        </w:rPr>
        <w:t xml:space="preserve">and UNDP.  The </w:t>
      </w:r>
      <w:r>
        <w:rPr>
          <w:rFonts w:ascii="Calibri" w:hAnsi="Calibri"/>
          <w:bCs/>
          <w:iCs/>
        </w:rPr>
        <w:t>PSC</w:t>
      </w:r>
      <w:r w:rsidRPr="00C16C83">
        <w:rPr>
          <w:rFonts w:ascii="Calibri" w:hAnsi="Calibri"/>
          <w:bCs/>
          <w:iCs/>
        </w:rPr>
        <w:t xml:space="preserve"> may invite other agencies to join as members, with the roster to be definitively set and approved no later than the </w:t>
      </w:r>
      <w:r w:rsidRPr="00C16C83">
        <w:rPr>
          <w:rFonts w:ascii="Calibri" w:hAnsi="Calibri"/>
          <w:bCs/>
          <w:iCs/>
        </w:rPr>
        <w:lastRenderedPageBreak/>
        <w:t xml:space="preserve">project’s inception period. The National Project Coordinator will serve as Chair of the Project </w:t>
      </w:r>
      <w:r>
        <w:rPr>
          <w:rFonts w:ascii="Calibri" w:hAnsi="Calibri"/>
          <w:bCs/>
          <w:iCs/>
        </w:rPr>
        <w:t>Steering Committee</w:t>
      </w:r>
      <w:r w:rsidRPr="00C16C83">
        <w:rPr>
          <w:rFonts w:ascii="Calibri" w:hAnsi="Calibri"/>
          <w:bCs/>
          <w:iCs/>
        </w:rPr>
        <w:t xml:space="preserve">, with assistance from UNDP in organizing and running all meetings and other exchanges of information.  Meetings of the Project </w:t>
      </w:r>
      <w:r>
        <w:rPr>
          <w:rFonts w:ascii="Calibri" w:hAnsi="Calibri"/>
          <w:bCs/>
          <w:iCs/>
        </w:rPr>
        <w:t>Steering Committee</w:t>
      </w:r>
      <w:r w:rsidRPr="00C16C83">
        <w:rPr>
          <w:rFonts w:ascii="Calibri" w:hAnsi="Calibri"/>
          <w:bCs/>
          <w:iCs/>
        </w:rPr>
        <w:t xml:space="preserve"> will take place at least once annually in time for approval of the following year’s Annual Work Plan.  Additional meetings may be called as needed by the NPC.</w:t>
      </w:r>
    </w:p>
    <w:p w14:paraId="0BC36A6E" w14:textId="77777777" w:rsidR="00B51238" w:rsidRPr="00C16C83" w:rsidRDefault="00B51238" w:rsidP="00B51238">
      <w:pPr>
        <w:tabs>
          <w:tab w:val="left" w:pos="360"/>
        </w:tabs>
        <w:spacing w:after="200"/>
        <w:rPr>
          <w:rFonts w:ascii="Calibri" w:hAnsi="Calibri"/>
          <w:bCs/>
          <w:iCs/>
        </w:rPr>
      </w:pPr>
      <w:r w:rsidRPr="00C16C83">
        <w:rPr>
          <w:rFonts w:ascii="Calibri" w:hAnsi="Calibri"/>
          <w:b/>
          <w:bCs/>
          <w:iCs/>
        </w:rPr>
        <w:t>UNDP</w:t>
      </w:r>
      <w:r w:rsidRPr="00C16C83">
        <w:rPr>
          <w:rFonts w:ascii="Calibri" w:hAnsi="Calibri"/>
          <w:bCs/>
          <w:iCs/>
        </w:rPr>
        <w:t xml:space="preserve"> will join </w:t>
      </w:r>
      <w:r>
        <w:rPr>
          <w:rFonts w:ascii="Calibri" w:hAnsi="Calibri"/>
          <w:bCs/>
          <w:iCs/>
        </w:rPr>
        <w:t>CEP</w:t>
      </w:r>
      <w:r w:rsidRPr="00C16C83">
        <w:rPr>
          <w:rFonts w:ascii="Calibri" w:hAnsi="Calibri"/>
          <w:bCs/>
          <w:iCs/>
        </w:rPr>
        <w:t xml:space="preserve"> in managing the project and providing quality assurance, in accordance with plans approved by the Project </w:t>
      </w:r>
      <w:r>
        <w:rPr>
          <w:rFonts w:ascii="Calibri" w:hAnsi="Calibri"/>
          <w:bCs/>
          <w:iCs/>
        </w:rPr>
        <w:t>Steering Committee</w:t>
      </w:r>
      <w:r w:rsidRPr="00C16C83">
        <w:rPr>
          <w:rFonts w:ascii="Calibri" w:hAnsi="Calibri"/>
          <w:bCs/>
          <w:iCs/>
        </w:rPr>
        <w:t>.  Most of UNDP’s work for the project will be base</w:t>
      </w:r>
      <w:r>
        <w:rPr>
          <w:rFonts w:ascii="Calibri" w:hAnsi="Calibri"/>
          <w:bCs/>
          <w:iCs/>
        </w:rPr>
        <w:t>d in its Country Office (CO) in Dushanbe</w:t>
      </w:r>
      <w:r w:rsidRPr="00C16C83">
        <w:rPr>
          <w:rFonts w:ascii="Calibri" w:hAnsi="Calibri"/>
          <w:bCs/>
          <w:iCs/>
        </w:rPr>
        <w:t xml:space="preserve">, under the supervision of the </w:t>
      </w:r>
      <w:r>
        <w:rPr>
          <w:rFonts w:ascii="Calibri" w:hAnsi="Calibri"/>
          <w:bCs/>
          <w:iCs/>
        </w:rPr>
        <w:t>Team Leader</w:t>
      </w:r>
      <w:r w:rsidRPr="00C16C83">
        <w:rPr>
          <w:rFonts w:ascii="Calibri" w:hAnsi="Calibri"/>
          <w:bCs/>
          <w:iCs/>
        </w:rPr>
        <w:t xml:space="preserve"> for</w:t>
      </w:r>
      <w:r>
        <w:rPr>
          <w:rFonts w:ascii="Calibri" w:hAnsi="Calibri"/>
          <w:bCs/>
          <w:iCs/>
        </w:rPr>
        <w:t xml:space="preserve"> Disaster Risk Reduction,</w:t>
      </w:r>
      <w:r w:rsidRPr="00C16C83">
        <w:rPr>
          <w:rFonts w:ascii="Calibri" w:hAnsi="Calibri"/>
          <w:bCs/>
          <w:iCs/>
        </w:rPr>
        <w:t xml:space="preserve"> Environment and Energy and other senior programme staff, including the UNDP Resident </w:t>
      </w:r>
      <w:r>
        <w:rPr>
          <w:rFonts w:ascii="Calibri" w:hAnsi="Calibri"/>
          <w:bCs/>
          <w:iCs/>
        </w:rPr>
        <w:t xml:space="preserve">Representative </w:t>
      </w:r>
      <w:r w:rsidRPr="00C16C83">
        <w:rPr>
          <w:rFonts w:ascii="Calibri" w:hAnsi="Calibri"/>
          <w:bCs/>
          <w:iCs/>
        </w:rPr>
        <w:t xml:space="preserve">and </w:t>
      </w:r>
      <w:r>
        <w:rPr>
          <w:rFonts w:ascii="Calibri" w:hAnsi="Calibri"/>
          <w:bCs/>
          <w:iCs/>
        </w:rPr>
        <w:t>UNDP Country Director</w:t>
      </w:r>
      <w:r w:rsidRPr="00C16C83">
        <w:rPr>
          <w:rFonts w:ascii="Calibri" w:hAnsi="Calibri"/>
          <w:bCs/>
          <w:iCs/>
        </w:rPr>
        <w:t xml:space="preserve"> as warranted.  UNDP will also engage contractors to carry out Midterm and Final Evaluations of the project.  The UNDP Regional Technical Advisor, based in the UNDP Regional Service Centre in Istanbul, will provide technical support, assistance with coordination, and overall project monitoring to ensure consistency with expectations from UNDP and </w:t>
      </w:r>
      <w:r>
        <w:rPr>
          <w:rFonts w:ascii="Calibri" w:hAnsi="Calibri"/>
          <w:bCs/>
          <w:iCs/>
        </w:rPr>
        <w:t>Adaptation Fund</w:t>
      </w:r>
      <w:r w:rsidRPr="00C16C83">
        <w:rPr>
          <w:rFonts w:ascii="Calibri" w:hAnsi="Calibri"/>
          <w:bCs/>
          <w:iCs/>
        </w:rPr>
        <w:t xml:space="preserve">.  </w:t>
      </w:r>
    </w:p>
    <w:p w14:paraId="62D6A359" w14:textId="77777777" w:rsidR="00B51238" w:rsidRPr="00C16C83" w:rsidRDefault="00B51238" w:rsidP="00B51238">
      <w:pPr>
        <w:tabs>
          <w:tab w:val="left" w:pos="360"/>
        </w:tabs>
        <w:spacing w:after="200"/>
        <w:rPr>
          <w:rFonts w:ascii="Calibri" w:hAnsi="Calibri"/>
          <w:bCs/>
          <w:iCs/>
        </w:rPr>
      </w:pPr>
      <w:r w:rsidRPr="00C16C83">
        <w:rPr>
          <w:rFonts w:ascii="Calibri" w:hAnsi="Calibri"/>
          <w:bCs/>
          <w:iCs/>
        </w:rPr>
        <w:t xml:space="preserve">The day-to-day operations of the project will be carried out by six full-time project staff, headed by the </w:t>
      </w:r>
      <w:r w:rsidRPr="00C16C83">
        <w:rPr>
          <w:rFonts w:ascii="Calibri" w:hAnsi="Calibri"/>
          <w:b/>
          <w:bCs/>
          <w:iCs/>
        </w:rPr>
        <w:t>Project Manager</w:t>
      </w:r>
      <w:r w:rsidRPr="00C16C83">
        <w:rPr>
          <w:rFonts w:ascii="Calibri" w:hAnsi="Calibri"/>
          <w:bCs/>
          <w:iCs/>
        </w:rPr>
        <w:t xml:space="preserve">.  The Project Manager will be responsible for carrying out the activities of the project as set forth in this Project Document and any revisions approved by the Project </w:t>
      </w:r>
      <w:r>
        <w:rPr>
          <w:rFonts w:ascii="Calibri" w:hAnsi="Calibri"/>
          <w:bCs/>
          <w:iCs/>
        </w:rPr>
        <w:t>Steering Committee</w:t>
      </w:r>
      <w:r w:rsidRPr="00C16C83">
        <w:rPr>
          <w:rFonts w:ascii="Calibri" w:hAnsi="Calibri"/>
          <w:bCs/>
          <w:iCs/>
        </w:rPr>
        <w:t xml:space="preserve">.  At least one month in advance of the start of each project year, the Project Manager will prepare Annual Work Plans.  These plans will be reviewed and approved by the Project </w:t>
      </w:r>
      <w:r>
        <w:rPr>
          <w:rFonts w:ascii="Calibri" w:hAnsi="Calibri"/>
          <w:bCs/>
          <w:iCs/>
        </w:rPr>
        <w:t>Steering Committee</w:t>
      </w:r>
      <w:r w:rsidRPr="00C16C83">
        <w:rPr>
          <w:rFonts w:ascii="Calibri" w:hAnsi="Calibri"/>
          <w:bCs/>
          <w:iCs/>
        </w:rPr>
        <w:t xml:space="preserve"> and thereafter will be used by project staff as tools for planning, implementing, and tracking work flows. In addition, for each meeting of the Project </w:t>
      </w:r>
      <w:r>
        <w:rPr>
          <w:rFonts w:ascii="Calibri" w:hAnsi="Calibri"/>
          <w:bCs/>
          <w:iCs/>
        </w:rPr>
        <w:t>Steering Committee</w:t>
      </w:r>
      <w:r w:rsidRPr="00C16C83">
        <w:rPr>
          <w:rFonts w:ascii="Calibri" w:hAnsi="Calibri"/>
          <w:bCs/>
          <w:iCs/>
        </w:rPr>
        <w:t xml:space="preserve">, the Project Manager will prepare a full status report on project activity, including recent accomplishments, risks, and proposed mitigation measures. The Project Manager will also be responsible for preparing all required annual reports for UNDP and </w:t>
      </w:r>
      <w:r>
        <w:rPr>
          <w:rFonts w:ascii="Calibri" w:hAnsi="Calibri"/>
          <w:bCs/>
          <w:iCs/>
        </w:rPr>
        <w:t>Adaptation Fund</w:t>
      </w:r>
      <w:r w:rsidRPr="00C16C83">
        <w:rPr>
          <w:rFonts w:ascii="Calibri" w:hAnsi="Calibri"/>
          <w:bCs/>
          <w:iCs/>
        </w:rPr>
        <w:t>.</w:t>
      </w:r>
    </w:p>
    <w:p w14:paraId="5F457FAC" w14:textId="77777777" w:rsidR="00B51238" w:rsidRPr="00C16C83" w:rsidRDefault="00B51238" w:rsidP="00B51238">
      <w:pPr>
        <w:tabs>
          <w:tab w:val="left" w:pos="360"/>
        </w:tabs>
        <w:spacing w:after="200"/>
        <w:rPr>
          <w:rFonts w:ascii="Calibri" w:hAnsi="Calibri"/>
          <w:bCs/>
          <w:iCs/>
        </w:rPr>
      </w:pPr>
      <w:r w:rsidRPr="00C16C83">
        <w:rPr>
          <w:rFonts w:ascii="Calibri" w:hAnsi="Calibri"/>
          <w:bCs/>
          <w:iCs/>
        </w:rPr>
        <w:t>UNDP country office staff will assist the Project Manager in all the administrative work of the project, including logistics and clerical work.  In addition, the country office will provide administrative support to the Government with regard to various specific administrative functions, whose costs will be billed as Direct Project Costs according to this Letter of Agreement.</w:t>
      </w:r>
    </w:p>
    <w:p w14:paraId="083FCA5F" w14:textId="77777777" w:rsidR="00B51238" w:rsidRPr="00C16C83" w:rsidRDefault="00B51238" w:rsidP="00B51238">
      <w:pPr>
        <w:tabs>
          <w:tab w:val="left" w:pos="360"/>
        </w:tabs>
        <w:spacing w:after="200"/>
        <w:rPr>
          <w:rFonts w:ascii="Calibri" w:hAnsi="Calibri"/>
          <w:bCs/>
          <w:iCs/>
        </w:rPr>
      </w:pPr>
      <w:r w:rsidRPr="00C16C83">
        <w:rPr>
          <w:rFonts w:ascii="Calibri" w:hAnsi="Calibri"/>
          <w:bCs/>
          <w:iCs/>
        </w:rPr>
        <w:t>Responsibilities of other entities of the Government are set forth in the table below.</w:t>
      </w:r>
    </w:p>
    <w:p w14:paraId="12434CAC" w14:textId="77777777" w:rsidR="00B51238" w:rsidRPr="00A37EF1" w:rsidRDefault="00B51238" w:rsidP="00B51238">
      <w:pPr>
        <w:rPr>
          <w:rFonts w:ascii="Calibri" w:hAnsi="Calibri"/>
          <w:bCs/>
          <w:iCs/>
        </w:rPr>
      </w:pPr>
      <w:r w:rsidRPr="00A37EF1">
        <w:rPr>
          <w:rFonts w:ascii="Calibri" w:hAnsi="Calibri"/>
          <w:bCs/>
          <w:iCs/>
        </w:rPr>
        <w:t>Maximum DPC amount to be charged to AF fund is USD 132,000.</w:t>
      </w:r>
    </w:p>
    <w:p w14:paraId="3AE111C4" w14:textId="77777777" w:rsidR="00B51238" w:rsidRPr="008C75A6" w:rsidRDefault="00B51238" w:rsidP="00B51238">
      <w:pPr>
        <w:numPr>
          <w:ilvl w:val="12"/>
          <w:numId w:val="0"/>
        </w:numPr>
        <w:tabs>
          <w:tab w:val="left" w:pos="0"/>
        </w:tabs>
        <w:suppressAutoHyphens/>
        <w:rPr>
          <w:spacing w:val="-2"/>
        </w:rPr>
      </w:pPr>
    </w:p>
    <w:p w14:paraId="67735747" w14:textId="77777777" w:rsidR="00B51238" w:rsidRDefault="00B51238" w:rsidP="00B51238"/>
    <w:p w14:paraId="0A0505C9" w14:textId="59E99E75" w:rsidR="00334EA6" w:rsidRPr="00C16C83" w:rsidRDefault="00334EA6" w:rsidP="00B51238">
      <w:pPr>
        <w:tabs>
          <w:tab w:val="left" w:pos="2085"/>
        </w:tabs>
      </w:pPr>
    </w:p>
    <w:p w14:paraId="7DBB9C26" w14:textId="77777777" w:rsidR="00334EA6" w:rsidRDefault="00334EA6" w:rsidP="00334EA6">
      <w:pPr>
        <w:tabs>
          <w:tab w:val="left" w:pos="0"/>
          <w:tab w:val="left" w:pos="360"/>
          <w:tab w:val="left" w:pos="720"/>
        </w:tabs>
        <w:suppressAutoHyphens/>
        <w:rPr>
          <w:spacing w:val="-2"/>
        </w:rPr>
      </w:pPr>
    </w:p>
    <w:p w14:paraId="767AFA5E" w14:textId="0A1DE1C2" w:rsidR="001D48EF" w:rsidRDefault="001D48EF" w:rsidP="001D48EF">
      <w:pPr>
        <w:tabs>
          <w:tab w:val="left" w:pos="2085"/>
        </w:tabs>
        <w:rPr>
          <w:rFonts w:cs="Arial"/>
        </w:rPr>
      </w:pPr>
    </w:p>
    <w:p w14:paraId="376A8FC4" w14:textId="0E1A2633" w:rsidR="00314B79" w:rsidRDefault="00314B79" w:rsidP="001D48EF">
      <w:pPr>
        <w:tabs>
          <w:tab w:val="left" w:pos="2085"/>
        </w:tabs>
        <w:rPr>
          <w:rFonts w:cs="Arial"/>
        </w:rPr>
      </w:pPr>
    </w:p>
    <w:p w14:paraId="1C383DC2" w14:textId="34A5FD0A" w:rsidR="00314B79" w:rsidRDefault="00314B79" w:rsidP="001D48EF">
      <w:pPr>
        <w:tabs>
          <w:tab w:val="left" w:pos="2085"/>
        </w:tabs>
        <w:rPr>
          <w:rFonts w:cs="Arial"/>
        </w:rPr>
      </w:pPr>
    </w:p>
    <w:p w14:paraId="5EE93FFF" w14:textId="354911E6" w:rsidR="00314B79" w:rsidRDefault="00314B79" w:rsidP="001D48EF">
      <w:pPr>
        <w:tabs>
          <w:tab w:val="left" w:pos="2085"/>
        </w:tabs>
        <w:rPr>
          <w:rFonts w:cs="Arial"/>
        </w:rPr>
      </w:pPr>
    </w:p>
    <w:p w14:paraId="4F406C7C" w14:textId="758EB945" w:rsidR="00314B79" w:rsidRDefault="00314B79" w:rsidP="001D48EF">
      <w:pPr>
        <w:tabs>
          <w:tab w:val="left" w:pos="2085"/>
        </w:tabs>
        <w:rPr>
          <w:rFonts w:cs="Arial"/>
        </w:rPr>
      </w:pPr>
    </w:p>
    <w:p w14:paraId="7F667F4D" w14:textId="1A2EBB44" w:rsidR="00314B79" w:rsidRDefault="00314B79" w:rsidP="001D48EF">
      <w:pPr>
        <w:tabs>
          <w:tab w:val="left" w:pos="2085"/>
        </w:tabs>
        <w:rPr>
          <w:rFonts w:cs="Arial"/>
        </w:rPr>
      </w:pPr>
    </w:p>
    <w:p w14:paraId="0DD2D0C9" w14:textId="6BA06185" w:rsidR="00314B79" w:rsidRDefault="00314B79" w:rsidP="001D48EF">
      <w:pPr>
        <w:tabs>
          <w:tab w:val="left" w:pos="2085"/>
        </w:tabs>
        <w:rPr>
          <w:rFonts w:cs="Arial"/>
        </w:rPr>
      </w:pPr>
    </w:p>
    <w:p w14:paraId="02CA157E" w14:textId="1DA74516" w:rsidR="00314B79" w:rsidRDefault="00314B79" w:rsidP="001D48EF">
      <w:pPr>
        <w:tabs>
          <w:tab w:val="left" w:pos="2085"/>
        </w:tabs>
        <w:rPr>
          <w:rFonts w:cs="Arial"/>
        </w:rPr>
      </w:pPr>
    </w:p>
    <w:p w14:paraId="35122D52" w14:textId="1561627B" w:rsidR="00314B79" w:rsidRDefault="00314B79" w:rsidP="001D48EF">
      <w:pPr>
        <w:tabs>
          <w:tab w:val="left" w:pos="2085"/>
        </w:tabs>
        <w:rPr>
          <w:rFonts w:cs="Arial"/>
        </w:rPr>
      </w:pPr>
    </w:p>
    <w:p w14:paraId="540BCB4B" w14:textId="6382E871" w:rsidR="00314B79" w:rsidRDefault="00314B79" w:rsidP="001D48EF">
      <w:pPr>
        <w:tabs>
          <w:tab w:val="left" w:pos="2085"/>
        </w:tabs>
        <w:rPr>
          <w:rFonts w:cs="Arial"/>
        </w:rPr>
      </w:pPr>
    </w:p>
    <w:p w14:paraId="301C1BFB" w14:textId="416A395C" w:rsidR="00314B79" w:rsidRDefault="00314B79" w:rsidP="001D48EF">
      <w:pPr>
        <w:tabs>
          <w:tab w:val="left" w:pos="2085"/>
        </w:tabs>
        <w:rPr>
          <w:rFonts w:cs="Arial"/>
        </w:rPr>
      </w:pPr>
    </w:p>
    <w:p w14:paraId="23275BB6" w14:textId="37F60E10" w:rsidR="00314B79" w:rsidRDefault="00314B79" w:rsidP="001D48EF">
      <w:pPr>
        <w:tabs>
          <w:tab w:val="left" w:pos="2085"/>
        </w:tabs>
        <w:rPr>
          <w:rFonts w:cs="Arial"/>
        </w:rPr>
      </w:pPr>
    </w:p>
    <w:p w14:paraId="75865772" w14:textId="3DD5B63D" w:rsidR="00314B79" w:rsidRDefault="00314B79" w:rsidP="001D48EF">
      <w:pPr>
        <w:tabs>
          <w:tab w:val="left" w:pos="2085"/>
        </w:tabs>
        <w:rPr>
          <w:rFonts w:cs="Arial"/>
        </w:rPr>
      </w:pPr>
    </w:p>
    <w:p w14:paraId="6EB9960E" w14:textId="2CF9F8D6" w:rsidR="00314B79" w:rsidRDefault="00314B79" w:rsidP="001D48EF">
      <w:pPr>
        <w:tabs>
          <w:tab w:val="left" w:pos="2085"/>
        </w:tabs>
        <w:rPr>
          <w:rFonts w:cs="Arial"/>
        </w:rPr>
      </w:pPr>
    </w:p>
    <w:tbl>
      <w:tblPr>
        <w:tblW w:w="10530" w:type="dxa"/>
        <w:tblInd w:w="-540" w:type="dxa"/>
        <w:tblLook w:val="04A0" w:firstRow="1" w:lastRow="0" w:firstColumn="1" w:lastColumn="0" w:noHBand="0" w:noVBand="1"/>
      </w:tblPr>
      <w:tblGrid>
        <w:gridCol w:w="2520"/>
        <w:gridCol w:w="6030"/>
        <w:gridCol w:w="1980"/>
      </w:tblGrid>
      <w:tr w:rsidR="00314B79" w:rsidRPr="00314B79" w14:paraId="3F9DA383" w14:textId="77777777" w:rsidTr="00314B79">
        <w:trPr>
          <w:trHeight w:val="270"/>
        </w:trPr>
        <w:tc>
          <w:tcPr>
            <w:tcW w:w="8550" w:type="dxa"/>
            <w:gridSpan w:val="2"/>
            <w:tcBorders>
              <w:top w:val="nil"/>
              <w:left w:val="nil"/>
              <w:bottom w:val="nil"/>
              <w:right w:val="nil"/>
            </w:tcBorders>
            <w:shd w:val="clear" w:color="auto" w:fill="auto"/>
            <w:noWrap/>
            <w:vAlign w:val="center"/>
            <w:hideMark/>
          </w:tcPr>
          <w:p w14:paraId="585ABE0C" w14:textId="77777777" w:rsidR="00314B79" w:rsidRPr="00314B79" w:rsidRDefault="00314B79" w:rsidP="00314B79">
            <w:pPr>
              <w:jc w:val="left"/>
              <w:rPr>
                <w:rFonts w:ascii="Cambria" w:hAnsi="Cambria"/>
                <w:b/>
                <w:bCs/>
                <w:iCs/>
                <w:color w:val="000000"/>
                <w:sz w:val="28"/>
                <w:szCs w:val="28"/>
                <w:lang w:val="en-US"/>
              </w:rPr>
            </w:pPr>
            <w:r w:rsidRPr="00314B79">
              <w:rPr>
                <w:rFonts w:ascii="Cambria" w:hAnsi="Cambria"/>
                <w:b/>
                <w:bCs/>
                <w:iCs/>
                <w:color w:val="000000"/>
                <w:sz w:val="28"/>
                <w:szCs w:val="28"/>
                <w:lang w:val="en-US"/>
              </w:rPr>
              <w:lastRenderedPageBreak/>
              <w:t xml:space="preserve">Annex 9: </w:t>
            </w:r>
            <w:r w:rsidRPr="00314B79">
              <w:rPr>
                <w:rFonts w:cs="Arial"/>
                <w:b/>
                <w:bCs/>
                <w:iCs/>
                <w:color w:val="000000"/>
                <w:szCs w:val="22"/>
                <w:lang w:val="en-US"/>
              </w:rPr>
              <w:t>UNDP Fees for Support to Adaptation Fund Project</w:t>
            </w:r>
          </w:p>
        </w:tc>
        <w:tc>
          <w:tcPr>
            <w:tcW w:w="1980" w:type="dxa"/>
            <w:tcBorders>
              <w:top w:val="nil"/>
              <w:left w:val="nil"/>
              <w:bottom w:val="nil"/>
              <w:right w:val="nil"/>
            </w:tcBorders>
            <w:shd w:val="clear" w:color="auto" w:fill="auto"/>
            <w:noWrap/>
            <w:vAlign w:val="bottom"/>
            <w:hideMark/>
          </w:tcPr>
          <w:p w14:paraId="2C39C740" w14:textId="77777777" w:rsidR="00314B79" w:rsidRPr="00314B79" w:rsidRDefault="00314B79" w:rsidP="00314B79">
            <w:pPr>
              <w:jc w:val="left"/>
              <w:rPr>
                <w:rFonts w:ascii="Cambria" w:hAnsi="Cambria"/>
                <w:b/>
                <w:bCs/>
                <w:i/>
                <w:iCs/>
                <w:color w:val="000000"/>
                <w:sz w:val="28"/>
                <w:szCs w:val="28"/>
                <w:lang w:val="en-US"/>
              </w:rPr>
            </w:pPr>
          </w:p>
        </w:tc>
      </w:tr>
      <w:tr w:rsidR="00314B79" w:rsidRPr="00314B79" w14:paraId="3F142D72" w14:textId="77777777" w:rsidTr="00314B79">
        <w:trPr>
          <w:trHeight w:val="270"/>
        </w:trPr>
        <w:tc>
          <w:tcPr>
            <w:tcW w:w="2520" w:type="dxa"/>
            <w:tcBorders>
              <w:top w:val="nil"/>
              <w:left w:val="nil"/>
              <w:bottom w:val="nil"/>
              <w:right w:val="nil"/>
            </w:tcBorders>
            <w:shd w:val="clear" w:color="auto" w:fill="auto"/>
            <w:noWrap/>
            <w:vAlign w:val="center"/>
            <w:hideMark/>
          </w:tcPr>
          <w:p w14:paraId="1D96BA73" w14:textId="77777777" w:rsidR="00314B79" w:rsidRPr="00314B79" w:rsidRDefault="00314B79" w:rsidP="00314B79">
            <w:pPr>
              <w:jc w:val="left"/>
              <w:rPr>
                <w:rFonts w:ascii="Times New Roman" w:hAnsi="Times New Roman"/>
                <w:sz w:val="20"/>
                <w:szCs w:val="20"/>
                <w:lang w:val="en-US"/>
              </w:rPr>
            </w:pPr>
          </w:p>
        </w:tc>
        <w:tc>
          <w:tcPr>
            <w:tcW w:w="6030" w:type="dxa"/>
            <w:tcBorders>
              <w:top w:val="nil"/>
              <w:left w:val="nil"/>
              <w:bottom w:val="nil"/>
              <w:right w:val="nil"/>
            </w:tcBorders>
            <w:shd w:val="clear" w:color="auto" w:fill="auto"/>
            <w:noWrap/>
            <w:vAlign w:val="bottom"/>
            <w:hideMark/>
          </w:tcPr>
          <w:p w14:paraId="3A7B89CC" w14:textId="77777777" w:rsidR="00314B79" w:rsidRPr="00314B79" w:rsidRDefault="00314B79" w:rsidP="00314B79">
            <w:pPr>
              <w:jc w:val="center"/>
              <w:rPr>
                <w:rFonts w:ascii="Times New Roman" w:hAnsi="Times New Roman"/>
                <w:sz w:val="20"/>
                <w:szCs w:val="20"/>
                <w:lang w:val="en-US"/>
              </w:rPr>
            </w:pPr>
          </w:p>
        </w:tc>
        <w:tc>
          <w:tcPr>
            <w:tcW w:w="1980" w:type="dxa"/>
            <w:tcBorders>
              <w:top w:val="nil"/>
              <w:left w:val="nil"/>
              <w:bottom w:val="nil"/>
              <w:right w:val="nil"/>
            </w:tcBorders>
            <w:shd w:val="clear" w:color="auto" w:fill="auto"/>
            <w:noWrap/>
            <w:vAlign w:val="bottom"/>
            <w:hideMark/>
          </w:tcPr>
          <w:p w14:paraId="30621D8B" w14:textId="77777777" w:rsidR="00314B79" w:rsidRPr="00314B79" w:rsidRDefault="00314B79" w:rsidP="00314B79">
            <w:pPr>
              <w:jc w:val="left"/>
              <w:rPr>
                <w:rFonts w:ascii="Times New Roman" w:hAnsi="Times New Roman"/>
                <w:sz w:val="20"/>
                <w:szCs w:val="20"/>
                <w:lang w:val="en-US"/>
              </w:rPr>
            </w:pPr>
          </w:p>
        </w:tc>
      </w:tr>
      <w:tr w:rsidR="00314B79" w:rsidRPr="00314B79" w14:paraId="6469E3D4" w14:textId="77777777" w:rsidTr="00314B79">
        <w:trPr>
          <w:trHeight w:val="690"/>
        </w:trPr>
        <w:tc>
          <w:tcPr>
            <w:tcW w:w="10530" w:type="dxa"/>
            <w:gridSpan w:val="3"/>
            <w:tcBorders>
              <w:top w:val="nil"/>
              <w:left w:val="nil"/>
              <w:bottom w:val="single" w:sz="8" w:space="0" w:color="auto"/>
              <w:right w:val="nil"/>
            </w:tcBorders>
            <w:shd w:val="clear" w:color="auto" w:fill="auto"/>
            <w:noWrap/>
            <w:vAlign w:val="center"/>
            <w:hideMark/>
          </w:tcPr>
          <w:p w14:paraId="042040FD" w14:textId="77777777" w:rsidR="00314B79" w:rsidRPr="00314B79" w:rsidRDefault="00314B79" w:rsidP="00314B79">
            <w:pPr>
              <w:rPr>
                <w:rFonts w:cs="Arial"/>
                <w:b/>
                <w:bCs/>
                <w:color w:val="000000"/>
                <w:szCs w:val="22"/>
                <w:lang w:val="en-US"/>
              </w:rPr>
            </w:pPr>
            <w:r w:rsidRPr="00314B79">
              <w:rPr>
                <w:rFonts w:cs="Arial"/>
                <w:b/>
                <w:bCs/>
                <w:color w:val="000000"/>
                <w:szCs w:val="22"/>
                <w:lang w:val="en-US"/>
              </w:rPr>
              <w:t>“</w:t>
            </w:r>
            <w:r w:rsidRPr="00314B79">
              <w:rPr>
                <w:rFonts w:cs="Arial"/>
                <w:color w:val="000000"/>
                <w:szCs w:val="22"/>
                <w:lang w:val="en-US"/>
              </w:rPr>
              <w:t>An integrated landscape approach to enhancing the climate resilience of small-scale farmers and pastoralists in Tajikistan”</w:t>
            </w:r>
          </w:p>
        </w:tc>
      </w:tr>
      <w:tr w:rsidR="00314B79" w:rsidRPr="00314B79" w14:paraId="12BD3B69" w14:textId="77777777" w:rsidTr="00314B79">
        <w:trPr>
          <w:trHeight w:val="450"/>
        </w:trPr>
        <w:tc>
          <w:tcPr>
            <w:tcW w:w="2520" w:type="dxa"/>
            <w:tcBorders>
              <w:top w:val="nil"/>
              <w:left w:val="single" w:sz="8" w:space="0" w:color="auto"/>
              <w:bottom w:val="double" w:sz="6" w:space="0" w:color="auto"/>
              <w:right w:val="single" w:sz="8" w:space="0" w:color="auto"/>
            </w:tcBorders>
            <w:shd w:val="clear" w:color="auto" w:fill="auto"/>
            <w:vAlign w:val="center"/>
            <w:hideMark/>
          </w:tcPr>
          <w:p w14:paraId="4D562584" w14:textId="77777777" w:rsidR="00314B79" w:rsidRPr="00314B79" w:rsidRDefault="00314B79" w:rsidP="00314B79">
            <w:pPr>
              <w:jc w:val="center"/>
              <w:rPr>
                <w:rFonts w:cs="Arial"/>
                <w:b/>
                <w:bCs/>
                <w:color w:val="000000"/>
                <w:sz w:val="20"/>
                <w:szCs w:val="20"/>
                <w:lang w:val="en-US"/>
              </w:rPr>
            </w:pPr>
            <w:r w:rsidRPr="00314B79">
              <w:rPr>
                <w:rFonts w:cs="Arial"/>
                <w:b/>
                <w:bCs/>
                <w:color w:val="000000"/>
                <w:sz w:val="20"/>
                <w:szCs w:val="20"/>
                <w:lang w:val="en-US"/>
              </w:rPr>
              <w:t>Category</w:t>
            </w:r>
          </w:p>
        </w:tc>
        <w:tc>
          <w:tcPr>
            <w:tcW w:w="6030" w:type="dxa"/>
            <w:tcBorders>
              <w:top w:val="nil"/>
              <w:left w:val="nil"/>
              <w:bottom w:val="double" w:sz="6" w:space="0" w:color="auto"/>
              <w:right w:val="single" w:sz="8" w:space="0" w:color="auto"/>
            </w:tcBorders>
            <w:shd w:val="clear" w:color="auto" w:fill="auto"/>
            <w:vAlign w:val="center"/>
            <w:hideMark/>
          </w:tcPr>
          <w:p w14:paraId="7CEA0933" w14:textId="77777777" w:rsidR="00314B79" w:rsidRPr="00314B79" w:rsidRDefault="00314B79" w:rsidP="00314B79">
            <w:pPr>
              <w:jc w:val="center"/>
              <w:rPr>
                <w:rFonts w:cs="Arial"/>
                <w:b/>
                <w:bCs/>
                <w:color w:val="000000"/>
                <w:sz w:val="20"/>
                <w:szCs w:val="20"/>
                <w:lang w:val="en-US"/>
              </w:rPr>
            </w:pPr>
            <w:r w:rsidRPr="00314B79">
              <w:rPr>
                <w:rFonts w:cs="Arial"/>
                <w:b/>
                <w:bCs/>
                <w:color w:val="000000"/>
                <w:sz w:val="20"/>
                <w:szCs w:val="20"/>
                <w:lang w:val="en-US"/>
              </w:rPr>
              <w:t>Services Provided by UNDP</w:t>
            </w:r>
          </w:p>
        </w:tc>
        <w:tc>
          <w:tcPr>
            <w:tcW w:w="1980" w:type="dxa"/>
            <w:tcBorders>
              <w:top w:val="nil"/>
              <w:left w:val="nil"/>
              <w:bottom w:val="double" w:sz="6" w:space="0" w:color="auto"/>
              <w:right w:val="single" w:sz="8" w:space="0" w:color="auto"/>
            </w:tcBorders>
            <w:shd w:val="clear" w:color="auto" w:fill="auto"/>
            <w:vAlign w:val="center"/>
            <w:hideMark/>
          </w:tcPr>
          <w:p w14:paraId="396FD7F9" w14:textId="77777777" w:rsidR="00314B79" w:rsidRPr="00314B79" w:rsidRDefault="00314B79" w:rsidP="00314B79">
            <w:pPr>
              <w:jc w:val="center"/>
              <w:rPr>
                <w:rFonts w:cs="Arial"/>
                <w:b/>
                <w:bCs/>
                <w:color w:val="000000"/>
                <w:sz w:val="20"/>
                <w:szCs w:val="20"/>
                <w:lang w:val="en-US"/>
              </w:rPr>
            </w:pPr>
            <w:r w:rsidRPr="00314B79">
              <w:rPr>
                <w:rFonts w:cs="Arial"/>
                <w:b/>
                <w:bCs/>
                <w:color w:val="000000"/>
                <w:sz w:val="20"/>
                <w:szCs w:val="20"/>
                <w:lang w:val="en-US"/>
              </w:rPr>
              <w:t>UNDP Fee (8.5%)</w:t>
            </w:r>
          </w:p>
        </w:tc>
      </w:tr>
      <w:tr w:rsidR="00314B79" w:rsidRPr="00314B79" w14:paraId="184C748B" w14:textId="77777777" w:rsidTr="00314B79">
        <w:trPr>
          <w:trHeight w:val="1020"/>
        </w:trPr>
        <w:tc>
          <w:tcPr>
            <w:tcW w:w="2520" w:type="dxa"/>
            <w:vMerge w:val="restart"/>
            <w:tcBorders>
              <w:top w:val="nil"/>
              <w:left w:val="single" w:sz="8" w:space="0" w:color="auto"/>
              <w:bottom w:val="single" w:sz="8" w:space="0" w:color="000000"/>
              <w:right w:val="single" w:sz="8" w:space="0" w:color="auto"/>
            </w:tcBorders>
            <w:shd w:val="clear" w:color="auto" w:fill="auto"/>
            <w:vAlign w:val="center"/>
            <w:hideMark/>
          </w:tcPr>
          <w:p w14:paraId="009CD75B" w14:textId="77777777" w:rsidR="00314B79" w:rsidRPr="00314B79" w:rsidRDefault="00314B79" w:rsidP="00314B79">
            <w:pPr>
              <w:jc w:val="left"/>
              <w:rPr>
                <w:rFonts w:cs="Arial"/>
                <w:b/>
                <w:bCs/>
                <w:color w:val="000000"/>
                <w:sz w:val="20"/>
                <w:szCs w:val="20"/>
                <w:lang w:val="en-US"/>
              </w:rPr>
            </w:pPr>
            <w:r w:rsidRPr="00314B79">
              <w:rPr>
                <w:rFonts w:cs="Arial"/>
                <w:b/>
                <w:bCs/>
                <w:color w:val="000000"/>
                <w:sz w:val="20"/>
                <w:szCs w:val="20"/>
                <w:lang w:val="en-US"/>
              </w:rPr>
              <w:t>Identification, Sourcing and Screening of Ideas</w:t>
            </w:r>
          </w:p>
        </w:tc>
        <w:tc>
          <w:tcPr>
            <w:tcW w:w="6030" w:type="dxa"/>
            <w:tcBorders>
              <w:top w:val="nil"/>
              <w:left w:val="nil"/>
              <w:bottom w:val="nil"/>
              <w:right w:val="single" w:sz="8" w:space="0" w:color="auto"/>
            </w:tcBorders>
            <w:shd w:val="clear" w:color="auto" w:fill="auto"/>
            <w:vAlign w:val="center"/>
            <w:hideMark/>
          </w:tcPr>
          <w:p w14:paraId="1BFE77FB"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Provide information on substantive issues in adaptation associated with the purpose of the Adaptation Fund (AF).</w:t>
            </w:r>
          </w:p>
        </w:tc>
        <w:tc>
          <w:tcPr>
            <w:tcW w:w="19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C4D9B53"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 xml:space="preserve"> $          39,157 </w:t>
            </w:r>
          </w:p>
        </w:tc>
      </w:tr>
      <w:tr w:rsidR="00314B79" w:rsidRPr="00314B79" w14:paraId="1E838EFD" w14:textId="77777777" w:rsidTr="00314B79">
        <w:trPr>
          <w:trHeight w:val="870"/>
        </w:trPr>
        <w:tc>
          <w:tcPr>
            <w:tcW w:w="2520" w:type="dxa"/>
            <w:vMerge/>
            <w:tcBorders>
              <w:top w:val="nil"/>
              <w:left w:val="single" w:sz="8" w:space="0" w:color="auto"/>
              <w:bottom w:val="single" w:sz="8" w:space="0" w:color="000000"/>
              <w:right w:val="single" w:sz="8" w:space="0" w:color="auto"/>
            </w:tcBorders>
            <w:vAlign w:val="center"/>
            <w:hideMark/>
          </w:tcPr>
          <w:p w14:paraId="481FA8DD" w14:textId="77777777" w:rsidR="00314B79" w:rsidRPr="00314B79" w:rsidRDefault="00314B79" w:rsidP="00314B79">
            <w:pPr>
              <w:jc w:val="left"/>
              <w:rPr>
                <w:rFonts w:cs="Arial"/>
                <w:b/>
                <w:bCs/>
                <w:color w:val="000000"/>
                <w:sz w:val="20"/>
                <w:szCs w:val="20"/>
                <w:lang w:val="en-US"/>
              </w:rPr>
            </w:pPr>
          </w:p>
        </w:tc>
        <w:tc>
          <w:tcPr>
            <w:tcW w:w="6030" w:type="dxa"/>
            <w:tcBorders>
              <w:top w:val="nil"/>
              <w:left w:val="nil"/>
              <w:bottom w:val="nil"/>
              <w:right w:val="single" w:sz="8" w:space="0" w:color="auto"/>
            </w:tcBorders>
            <w:shd w:val="clear" w:color="auto" w:fill="auto"/>
            <w:vAlign w:val="center"/>
            <w:hideMark/>
          </w:tcPr>
          <w:p w14:paraId="019DF680"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Engage in upstream policy dialogue related to a potential application to the AF.</w:t>
            </w:r>
          </w:p>
        </w:tc>
        <w:tc>
          <w:tcPr>
            <w:tcW w:w="1980" w:type="dxa"/>
            <w:vMerge/>
            <w:tcBorders>
              <w:top w:val="nil"/>
              <w:left w:val="single" w:sz="8" w:space="0" w:color="auto"/>
              <w:bottom w:val="single" w:sz="8" w:space="0" w:color="000000"/>
              <w:right w:val="single" w:sz="8" w:space="0" w:color="auto"/>
            </w:tcBorders>
            <w:vAlign w:val="center"/>
            <w:hideMark/>
          </w:tcPr>
          <w:p w14:paraId="24063DF4" w14:textId="77777777" w:rsidR="00314B79" w:rsidRPr="00314B79" w:rsidRDefault="00314B79" w:rsidP="00314B79">
            <w:pPr>
              <w:jc w:val="left"/>
              <w:rPr>
                <w:rFonts w:cs="Arial"/>
                <w:color w:val="000000"/>
                <w:sz w:val="20"/>
                <w:szCs w:val="20"/>
                <w:lang w:val="en-US"/>
              </w:rPr>
            </w:pPr>
          </w:p>
        </w:tc>
      </w:tr>
      <w:tr w:rsidR="00314B79" w:rsidRPr="00314B79" w14:paraId="5B874009" w14:textId="77777777" w:rsidTr="00314B79">
        <w:trPr>
          <w:trHeight w:val="750"/>
        </w:trPr>
        <w:tc>
          <w:tcPr>
            <w:tcW w:w="2520" w:type="dxa"/>
            <w:vMerge/>
            <w:tcBorders>
              <w:top w:val="nil"/>
              <w:left w:val="single" w:sz="8" w:space="0" w:color="auto"/>
              <w:bottom w:val="single" w:sz="8" w:space="0" w:color="000000"/>
              <w:right w:val="single" w:sz="8" w:space="0" w:color="auto"/>
            </w:tcBorders>
            <w:vAlign w:val="center"/>
            <w:hideMark/>
          </w:tcPr>
          <w:p w14:paraId="38113A9E" w14:textId="77777777" w:rsidR="00314B79" w:rsidRPr="00314B79" w:rsidRDefault="00314B79" w:rsidP="00314B79">
            <w:pPr>
              <w:jc w:val="left"/>
              <w:rPr>
                <w:rFonts w:cs="Arial"/>
                <w:b/>
                <w:bCs/>
                <w:color w:val="000000"/>
                <w:sz w:val="20"/>
                <w:szCs w:val="20"/>
                <w:lang w:val="en-US"/>
              </w:rPr>
            </w:pPr>
          </w:p>
        </w:tc>
        <w:tc>
          <w:tcPr>
            <w:tcW w:w="6030" w:type="dxa"/>
            <w:tcBorders>
              <w:top w:val="nil"/>
              <w:left w:val="nil"/>
              <w:bottom w:val="single" w:sz="8" w:space="0" w:color="auto"/>
              <w:right w:val="single" w:sz="8" w:space="0" w:color="auto"/>
            </w:tcBorders>
            <w:shd w:val="clear" w:color="auto" w:fill="auto"/>
            <w:vAlign w:val="center"/>
            <w:hideMark/>
          </w:tcPr>
          <w:p w14:paraId="08029229"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Verify soundness &amp; potential eligibility of identified idea for AF.</w:t>
            </w:r>
          </w:p>
        </w:tc>
        <w:tc>
          <w:tcPr>
            <w:tcW w:w="1980" w:type="dxa"/>
            <w:vMerge/>
            <w:tcBorders>
              <w:top w:val="nil"/>
              <w:left w:val="single" w:sz="8" w:space="0" w:color="auto"/>
              <w:bottom w:val="single" w:sz="8" w:space="0" w:color="000000"/>
              <w:right w:val="single" w:sz="8" w:space="0" w:color="auto"/>
            </w:tcBorders>
            <w:vAlign w:val="center"/>
            <w:hideMark/>
          </w:tcPr>
          <w:p w14:paraId="65ADE717" w14:textId="77777777" w:rsidR="00314B79" w:rsidRPr="00314B79" w:rsidRDefault="00314B79" w:rsidP="00314B79">
            <w:pPr>
              <w:jc w:val="left"/>
              <w:rPr>
                <w:rFonts w:cs="Arial"/>
                <w:color w:val="000000"/>
                <w:sz w:val="20"/>
                <w:szCs w:val="20"/>
                <w:lang w:val="en-US"/>
              </w:rPr>
            </w:pPr>
          </w:p>
        </w:tc>
      </w:tr>
      <w:tr w:rsidR="00314B79" w:rsidRPr="00314B79" w14:paraId="7E53A1ED" w14:textId="77777777" w:rsidTr="00314B79">
        <w:trPr>
          <w:trHeight w:val="960"/>
        </w:trPr>
        <w:tc>
          <w:tcPr>
            <w:tcW w:w="2520" w:type="dxa"/>
            <w:vMerge w:val="restart"/>
            <w:tcBorders>
              <w:top w:val="nil"/>
              <w:left w:val="single" w:sz="8" w:space="0" w:color="auto"/>
              <w:bottom w:val="single" w:sz="8" w:space="0" w:color="000000"/>
              <w:right w:val="single" w:sz="8" w:space="0" w:color="auto"/>
            </w:tcBorders>
            <w:shd w:val="clear" w:color="auto" w:fill="auto"/>
            <w:vAlign w:val="center"/>
            <w:hideMark/>
          </w:tcPr>
          <w:p w14:paraId="6EB07B93" w14:textId="77777777" w:rsidR="00314B79" w:rsidRPr="00314B79" w:rsidRDefault="00314B79" w:rsidP="00314B79">
            <w:pPr>
              <w:jc w:val="left"/>
              <w:rPr>
                <w:rFonts w:cs="Arial"/>
                <w:b/>
                <w:bCs/>
                <w:color w:val="000000"/>
                <w:sz w:val="20"/>
                <w:szCs w:val="20"/>
                <w:lang w:val="en-US"/>
              </w:rPr>
            </w:pPr>
            <w:r w:rsidRPr="00314B79">
              <w:rPr>
                <w:rFonts w:cs="Arial"/>
                <w:b/>
                <w:bCs/>
                <w:color w:val="000000"/>
                <w:sz w:val="20"/>
                <w:szCs w:val="20"/>
                <w:lang w:val="en-US"/>
              </w:rPr>
              <w:t>Feasibility Assessment / Due Diligence Review</w:t>
            </w:r>
          </w:p>
        </w:tc>
        <w:tc>
          <w:tcPr>
            <w:tcW w:w="6030" w:type="dxa"/>
            <w:tcBorders>
              <w:top w:val="nil"/>
              <w:left w:val="nil"/>
              <w:bottom w:val="nil"/>
              <w:right w:val="single" w:sz="8" w:space="0" w:color="auto"/>
            </w:tcBorders>
            <w:shd w:val="clear" w:color="auto" w:fill="auto"/>
            <w:vAlign w:val="center"/>
            <w:hideMark/>
          </w:tcPr>
          <w:p w14:paraId="03819C3C"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Provide up-front guidance on converting general idea into a feasible project/programme.</w:t>
            </w:r>
          </w:p>
        </w:tc>
        <w:tc>
          <w:tcPr>
            <w:tcW w:w="19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535795"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 xml:space="preserve"> $        117,470 </w:t>
            </w:r>
          </w:p>
        </w:tc>
      </w:tr>
      <w:tr w:rsidR="00314B79" w:rsidRPr="00314B79" w14:paraId="448743CF" w14:textId="77777777" w:rsidTr="00314B79">
        <w:trPr>
          <w:trHeight w:val="660"/>
        </w:trPr>
        <w:tc>
          <w:tcPr>
            <w:tcW w:w="2520" w:type="dxa"/>
            <w:vMerge/>
            <w:tcBorders>
              <w:top w:val="nil"/>
              <w:left w:val="single" w:sz="8" w:space="0" w:color="auto"/>
              <w:bottom w:val="single" w:sz="8" w:space="0" w:color="000000"/>
              <w:right w:val="single" w:sz="8" w:space="0" w:color="auto"/>
            </w:tcBorders>
            <w:vAlign w:val="center"/>
            <w:hideMark/>
          </w:tcPr>
          <w:p w14:paraId="69780724" w14:textId="77777777" w:rsidR="00314B79" w:rsidRPr="00314B79" w:rsidRDefault="00314B79" w:rsidP="00314B79">
            <w:pPr>
              <w:jc w:val="left"/>
              <w:rPr>
                <w:rFonts w:cs="Arial"/>
                <w:b/>
                <w:bCs/>
                <w:color w:val="000000"/>
                <w:sz w:val="20"/>
                <w:szCs w:val="20"/>
                <w:lang w:val="en-US"/>
              </w:rPr>
            </w:pPr>
          </w:p>
        </w:tc>
        <w:tc>
          <w:tcPr>
            <w:tcW w:w="6030" w:type="dxa"/>
            <w:tcBorders>
              <w:top w:val="nil"/>
              <w:left w:val="nil"/>
              <w:bottom w:val="nil"/>
              <w:right w:val="single" w:sz="8" w:space="0" w:color="auto"/>
            </w:tcBorders>
            <w:shd w:val="clear" w:color="auto" w:fill="auto"/>
            <w:vAlign w:val="center"/>
            <w:hideMark/>
          </w:tcPr>
          <w:p w14:paraId="3CB6EEA2"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Source technical expertise in line with the scope of the project/programme.</w:t>
            </w:r>
          </w:p>
        </w:tc>
        <w:tc>
          <w:tcPr>
            <w:tcW w:w="1980" w:type="dxa"/>
            <w:vMerge/>
            <w:tcBorders>
              <w:top w:val="nil"/>
              <w:left w:val="single" w:sz="8" w:space="0" w:color="auto"/>
              <w:bottom w:val="single" w:sz="8" w:space="0" w:color="000000"/>
              <w:right w:val="single" w:sz="8" w:space="0" w:color="auto"/>
            </w:tcBorders>
            <w:vAlign w:val="center"/>
            <w:hideMark/>
          </w:tcPr>
          <w:p w14:paraId="50ED8EAC" w14:textId="77777777" w:rsidR="00314B79" w:rsidRPr="00314B79" w:rsidRDefault="00314B79" w:rsidP="00314B79">
            <w:pPr>
              <w:jc w:val="left"/>
              <w:rPr>
                <w:rFonts w:cs="Arial"/>
                <w:color w:val="000000"/>
                <w:sz w:val="20"/>
                <w:szCs w:val="20"/>
                <w:lang w:val="en-US"/>
              </w:rPr>
            </w:pPr>
          </w:p>
        </w:tc>
      </w:tr>
      <w:tr w:rsidR="00314B79" w:rsidRPr="00314B79" w14:paraId="5E8A7BE1" w14:textId="77777777" w:rsidTr="00314B79">
        <w:trPr>
          <w:trHeight w:val="615"/>
        </w:trPr>
        <w:tc>
          <w:tcPr>
            <w:tcW w:w="2520" w:type="dxa"/>
            <w:vMerge/>
            <w:tcBorders>
              <w:top w:val="nil"/>
              <w:left w:val="single" w:sz="8" w:space="0" w:color="auto"/>
              <w:bottom w:val="single" w:sz="8" w:space="0" w:color="000000"/>
              <w:right w:val="single" w:sz="8" w:space="0" w:color="auto"/>
            </w:tcBorders>
            <w:vAlign w:val="center"/>
            <w:hideMark/>
          </w:tcPr>
          <w:p w14:paraId="1441488C" w14:textId="77777777" w:rsidR="00314B79" w:rsidRPr="00314B79" w:rsidRDefault="00314B79" w:rsidP="00314B79">
            <w:pPr>
              <w:jc w:val="left"/>
              <w:rPr>
                <w:rFonts w:cs="Arial"/>
                <w:b/>
                <w:bCs/>
                <w:color w:val="000000"/>
                <w:sz w:val="20"/>
                <w:szCs w:val="20"/>
                <w:lang w:val="en-US"/>
              </w:rPr>
            </w:pPr>
          </w:p>
        </w:tc>
        <w:tc>
          <w:tcPr>
            <w:tcW w:w="6030" w:type="dxa"/>
            <w:tcBorders>
              <w:top w:val="nil"/>
              <w:left w:val="nil"/>
              <w:bottom w:val="nil"/>
              <w:right w:val="single" w:sz="8" w:space="0" w:color="auto"/>
            </w:tcBorders>
            <w:shd w:val="clear" w:color="auto" w:fill="auto"/>
            <w:vAlign w:val="center"/>
            <w:hideMark/>
          </w:tcPr>
          <w:p w14:paraId="2788EF5D"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Verify technical reports and project conceptualization.</w:t>
            </w:r>
          </w:p>
        </w:tc>
        <w:tc>
          <w:tcPr>
            <w:tcW w:w="1980" w:type="dxa"/>
            <w:vMerge/>
            <w:tcBorders>
              <w:top w:val="nil"/>
              <w:left w:val="single" w:sz="8" w:space="0" w:color="auto"/>
              <w:bottom w:val="single" w:sz="8" w:space="0" w:color="000000"/>
              <w:right w:val="single" w:sz="8" w:space="0" w:color="auto"/>
            </w:tcBorders>
            <w:vAlign w:val="center"/>
            <w:hideMark/>
          </w:tcPr>
          <w:p w14:paraId="4B5387B8" w14:textId="77777777" w:rsidR="00314B79" w:rsidRPr="00314B79" w:rsidRDefault="00314B79" w:rsidP="00314B79">
            <w:pPr>
              <w:jc w:val="left"/>
              <w:rPr>
                <w:rFonts w:cs="Arial"/>
                <w:color w:val="000000"/>
                <w:sz w:val="20"/>
                <w:szCs w:val="20"/>
                <w:lang w:val="en-US"/>
              </w:rPr>
            </w:pPr>
          </w:p>
        </w:tc>
      </w:tr>
      <w:tr w:rsidR="00314B79" w:rsidRPr="00314B79" w14:paraId="2E16A13D" w14:textId="77777777" w:rsidTr="00314B79">
        <w:trPr>
          <w:trHeight w:val="975"/>
        </w:trPr>
        <w:tc>
          <w:tcPr>
            <w:tcW w:w="2520" w:type="dxa"/>
            <w:vMerge/>
            <w:tcBorders>
              <w:top w:val="nil"/>
              <w:left w:val="single" w:sz="8" w:space="0" w:color="auto"/>
              <w:bottom w:val="single" w:sz="8" w:space="0" w:color="000000"/>
              <w:right w:val="single" w:sz="8" w:space="0" w:color="auto"/>
            </w:tcBorders>
            <w:vAlign w:val="center"/>
            <w:hideMark/>
          </w:tcPr>
          <w:p w14:paraId="01BF3F02" w14:textId="77777777" w:rsidR="00314B79" w:rsidRPr="00314B79" w:rsidRDefault="00314B79" w:rsidP="00314B79">
            <w:pPr>
              <w:jc w:val="left"/>
              <w:rPr>
                <w:rFonts w:cs="Arial"/>
                <w:b/>
                <w:bCs/>
                <w:color w:val="000000"/>
                <w:sz w:val="20"/>
                <w:szCs w:val="20"/>
                <w:lang w:val="en-US"/>
              </w:rPr>
            </w:pPr>
          </w:p>
        </w:tc>
        <w:tc>
          <w:tcPr>
            <w:tcW w:w="6030" w:type="dxa"/>
            <w:tcBorders>
              <w:top w:val="nil"/>
              <w:left w:val="nil"/>
              <w:bottom w:val="nil"/>
              <w:right w:val="single" w:sz="8" w:space="0" w:color="auto"/>
            </w:tcBorders>
            <w:shd w:val="clear" w:color="auto" w:fill="auto"/>
            <w:vAlign w:val="center"/>
            <w:hideMark/>
          </w:tcPr>
          <w:p w14:paraId="20E0E228"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Provide detailed screening against technical, financial, social and risk criteria and provide statement of likely eligibility against AF requirements.</w:t>
            </w:r>
          </w:p>
        </w:tc>
        <w:tc>
          <w:tcPr>
            <w:tcW w:w="1980" w:type="dxa"/>
            <w:vMerge/>
            <w:tcBorders>
              <w:top w:val="nil"/>
              <w:left w:val="single" w:sz="8" w:space="0" w:color="auto"/>
              <w:bottom w:val="single" w:sz="8" w:space="0" w:color="000000"/>
              <w:right w:val="single" w:sz="8" w:space="0" w:color="auto"/>
            </w:tcBorders>
            <w:vAlign w:val="center"/>
            <w:hideMark/>
          </w:tcPr>
          <w:p w14:paraId="6E50D55F" w14:textId="77777777" w:rsidR="00314B79" w:rsidRPr="00314B79" w:rsidRDefault="00314B79" w:rsidP="00314B79">
            <w:pPr>
              <w:jc w:val="left"/>
              <w:rPr>
                <w:rFonts w:cs="Arial"/>
                <w:color w:val="000000"/>
                <w:sz w:val="20"/>
                <w:szCs w:val="20"/>
                <w:lang w:val="en-US"/>
              </w:rPr>
            </w:pPr>
          </w:p>
        </w:tc>
      </w:tr>
      <w:tr w:rsidR="00314B79" w:rsidRPr="00314B79" w14:paraId="52BFDCD9" w14:textId="77777777" w:rsidTr="00314B79">
        <w:trPr>
          <w:trHeight w:val="810"/>
        </w:trPr>
        <w:tc>
          <w:tcPr>
            <w:tcW w:w="2520" w:type="dxa"/>
            <w:vMerge/>
            <w:tcBorders>
              <w:top w:val="nil"/>
              <w:left w:val="single" w:sz="8" w:space="0" w:color="auto"/>
              <w:bottom w:val="single" w:sz="8" w:space="0" w:color="000000"/>
              <w:right w:val="single" w:sz="8" w:space="0" w:color="auto"/>
            </w:tcBorders>
            <w:vAlign w:val="center"/>
            <w:hideMark/>
          </w:tcPr>
          <w:p w14:paraId="3534613A" w14:textId="77777777" w:rsidR="00314B79" w:rsidRPr="00314B79" w:rsidRDefault="00314B79" w:rsidP="00314B79">
            <w:pPr>
              <w:jc w:val="left"/>
              <w:rPr>
                <w:rFonts w:cs="Arial"/>
                <w:b/>
                <w:bCs/>
                <w:color w:val="000000"/>
                <w:sz w:val="20"/>
                <w:szCs w:val="20"/>
                <w:lang w:val="en-US"/>
              </w:rPr>
            </w:pPr>
          </w:p>
        </w:tc>
        <w:tc>
          <w:tcPr>
            <w:tcW w:w="6030" w:type="dxa"/>
            <w:tcBorders>
              <w:top w:val="nil"/>
              <w:left w:val="nil"/>
              <w:bottom w:val="nil"/>
              <w:right w:val="single" w:sz="8" w:space="0" w:color="auto"/>
            </w:tcBorders>
            <w:shd w:val="clear" w:color="auto" w:fill="auto"/>
            <w:vAlign w:val="center"/>
            <w:hideMark/>
          </w:tcPr>
          <w:p w14:paraId="3582AD29"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Determination of execution modality and local capacity assessment of the national executing entity.</w:t>
            </w:r>
          </w:p>
        </w:tc>
        <w:tc>
          <w:tcPr>
            <w:tcW w:w="1980" w:type="dxa"/>
            <w:vMerge/>
            <w:tcBorders>
              <w:top w:val="nil"/>
              <w:left w:val="single" w:sz="8" w:space="0" w:color="auto"/>
              <w:bottom w:val="single" w:sz="8" w:space="0" w:color="000000"/>
              <w:right w:val="single" w:sz="8" w:space="0" w:color="auto"/>
            </w:tcBorders>
            <w:vAlign w:val="center"/>
            <w:hideMark/>
          </w:tcPr>
          <w:p w14:paraId="7139D57C" w14:textId="77777777" w:rsidR="00314B79" w:rsidRPr="00314B79" w:rsidRDefault="00314B79" w:rsidP="00314B79">
            <w:pPr>
              <w:jc w:val="left"/>
              <w:rPr>
                <w:rFonts w:cs="Arial"/>
                <w:color w:val="000000"/>
                <w:sz w:val="20"/>
                <w:szCs w:val="20"/>
                <w:lang w:val="en-US"/>
              </w:rPr>
            </w:pPr>
          </w:p>
        </w:tc>
      </w:tr>
      <w:tr w:rsidR="00314B79" w:rsidRPr="00314B79" w14:paraId="0C22E6F0" w14:textId="77777777" w:rsidTr="00314B79">
        <w:trPr>
          <w:trHeight w:val="885"/>
        </w:trPr>
        <w:tc>
          <w:tcPr>
            <w:tcW w:w="2520" w:type="dxa"/>
            <w:vMerge/>
            <w:tcBorders>
              <w:top w:val="nil"/>
              <w:left w:val="single" w:sz="8" w:space="0" w:color="auto"/>
              <w:bottom w:val="single" w:sz="8" w:space="0" w:color="000000"/>
              <w:right w:val="single" w:sz="8" w:space="0" w:color="auto"/>
            </w:tcBorders>
            <w:vAlign w:val="center"/>
            <w:hideMark/>
          </w:tcPr>
          <w:p w14:paraId="258852C4" w14:textId="77777777" w:rsidR="00314B79" w:rsidRPr="00314B79" w:rsidRDefault="00314B79" w:rsidP="00314B79">
            <w:pPr>
              <w:jc w:val="left"/>
              <w:rPr>
                <w:rFonts w:cs="Arial"/>
                <w:b/>
                <w:bCs/>
                <w:color w:val="000000"/>
                <w:sz w:val="20"/>
                <w:szCs w:val="20"/>
                <w:lang w:val="en-US"/>
              </w:rPr>
            </w:pPr>
          </w:p>
        </w:tc>
        <w:tc>
          <w:tcPr>
            <w:tcW w:w="6030" w:type="dxa"/>
            <w:tcBorders>
              <w:top w:val="nil"/>
              <w:left w:val="nil"/>
              <w:bottom w:val="single" w:sz="8" w:space="0" w:color="auto"/>
              <w:right w:val="single" w:sz="8" w:space="0" w:color="auto"/>
            </w:tcBorders>
            <w:shd w:val="clear" w:color="auto" w:fill="auto"/>
            <w:vAlign w:val="center"/>
            <w:hideMark/>
          </w:tcPr>
          <w:p w14:paraId="79DBEC30"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Assist in identifying technical partners. Validate partner technical abilities. Obtain clearances from AF.</w:t>
            </w:r>
          </w:p>
        </w:tc>
        <w:tc>
          <w:tcPr>
            <w:tcW w:w="1980" w:type="dxa"/>
            <w:vMerge/>
            <w:tcBorders>
              <w:top w:val="nil"/>
              <w:left w:val="single" w:sz="8" w:space="0" w:color="auto"/>
              <w:bottom w:val="single" w:sz="8" w:space="0" w:color="000000"/>
              <w:right w:val="single" w:sz="8" w:space="0" w:color="auto"/>
            </w:tcBorders>
            <w:vAlign w:val="center"/>
            <w:hideMark/>
          </w:tcPr>
          <w:p w14:paraId="0500D61E" w14:textId="77777777" w:rsidR="00314B79" w:rsidRPr="00314B79" w:rsidRDefault="00314B79" w:rsidP="00314B79">
            <w:pPr>
              <w:jc w:val="left"/>
              <w:rPr>
                <w:rFonts w:cs="Arial"/>
                <w:color w:val="000000"/>
                <w:sz w:val="20"/>
                <w:szCs w:val="20"/>
                <w:lang w:val="en-US"/>
              </w:rPr>
            </w:pPr>
          </w:p>
        </w:tc>
      </w:tr>
      <w:tr w:rsidR="00314B79" w:rsidRPr="00314B79" w14:paraId="10672C95" w14:textId="77777777" w:rsidTr="00314B79">
        <w:trPr>
          <w:trHeight w:val="270"/>
        </w:trPr>
        <w:tc>
          <w:tcPr>
            <w:tcW w:w="2520" w:type="dxa"/>
            <w:vMerge w:val="restart"/>
            <w:tcBorders>
              <w:top w:val="nil"/>
              <w:left w:val="single" w:sz="8" w:space="0" w:color="auto"/>
              <w:bottom w:val="single" w:sz="8" w:space="0" w:color="000000"/>
              <w:right w:val="single" w:sz="8" w:space="0" w:color="auto"/>
            </w:tcBorders>
            <w:shd w:val="clear" w:color="auto" w:fill="auto"/>
            <w:vAlign w:val="center"/>
            <w:hideMark/>
          </w:tcPr>
          <w:p w14:paraId="320234D8" w14:textId="77777777" w:rsidR="00314B79" w:rsidRPr="00314B79" w:rsidRDefault="00314B79" w:rsidP="00314B79">
            <w:pPr>
              <w:jc w:val="left"/>
              <w:rPr>
                <w:rFonts w:cs="Arial"/>
                <w:b/>
                <w:bCs/>
                <w:color w:val="000000"/>
                <w:sz w:val="20"/>
                <w:szCs w:val="20"/>
                <w:lang w:val="en-US"/>
              </w:rPr>
            </w:pPr>
            <w:r w:rsidRPr="00314B79">
              <w:rPr>
                <w:rFonts w:cs="Arial"/>
                <w:b/>
                <w:bCs/>
                <w:color w:val="000000"/>
                <w:sz w:val="20"/>
                <w:szCs w:val="20"/>
                <w:lang w:val="en-US"/>
              </w:rPr>
              <w:t>Development &amp; Preparation</w:t>
            </w:r>
          </w:p>
        </w:tc>
        <w:tc>
          <w:tcPr>
            <w:tcW w:w="6030" w:type="dxa"/>
            <w:tcBorders>
              <w:top w:val="nil"/>
              <w:left w:val="nil"/>
              <w:bottom w:val="nil"/>
              <w:right w:val="single" w:sz="8" w:space="0" w:color="auto"/>
            </w:tcBorders>
            <w:shd w:val="clear" w:color="auto" w:fill="auto"/>
            <w:vAlign w:val="center"/>
            <w:hideMark/>
          </w:tcPr>
          <w:p w14:paraId="19B20A07"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Provide technical support, backstopping and troubleshooting to convert the idea into a technically feasible and operationally viable project/programme.</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5E3773ED"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 xml:space="preserve"> $    156,626.20 </w:t>
            </w:r>
          </w:p>
        </w:tc>
      </w:tr>
      <w:tr w:rsidR="00314B79" w:rsidRPr="00314B79" w14:paraId="3E7BD646" w14:textId="77777777" w:rsidTr="00314B79">
        <w:trPr>
          <w:trHeight w:val="270"/>
        </w:trPr>
        <w:tc>
          <w:tcPr>
            <w:tcW w:w="2520" w:type="dxa"/>
            <w:vMerge/>
            <w:tcBorders>
              <w:top w:val="nil"/>
              <w:left w:val="single" w:sz="8" w:space="0" w:color="auto"/>
              <w:bottom w:val="single" w:sz="8" w:space="0" w:color="000000"/>
              <w:right w:val="single" w:sz="8" w:space="0" w:color="auto"/>
            </w:tcBorders>
            <w:vAlign w:val="center"/>
            <w:hideMark/>
          </w:tcPr>
          <w:p w14:paraId="61260FAB" w14:textId="77777777" w:rsidR="00314B79" w:rsidRPr="00314B79" w:rsidRDefault="00314B79" w:rsidP="00314B79">
            <w:pPr>
              <w:jc w:val="left"/>
              <w:rPr>
                <w:rFonts w:cs="Arial"/>
                <w:b/>
                <w:bCs/>
                <w:color w:val="000000"/>
                <w:sz w:val="20"/>
                <w:szCs w:val="20"/>
                <w:lang w:val="en-US"/>
              </w:rPr>
            </w:pPr>
          </w:p>
        </w:tc>
        <w:tc>
          <w:tcPr>
            <w:tcW w:w="6030" w:type="dxa"/>
            <w:tcBorders>
              <w:top w:val="nil"/>
              <w:left w:val="nil"/>
              <w:bottom w:val="nil"/>
              <w:right w:val="single" w:sz="8" w:space="0" w:color="auto"/>
            </w:tcBorders>
            <w:shd w:val="clear" w:color="auto" w:fill="auto"/>
            <w:vAlign w:val="center"/>
            <w:hideMark/>
          </w:tcPr>
          <w:p w14:paraId="0C33EE2A"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Source technical expertise in line with the scope of the project/programme needs.</w:t>
            </w:r>
          </w:p>
        </w:tc>
        <w:tc>
          <w:tcPr>
            <w:tcW w:w="1980" w:type="dxa"/>
            <w:vMerge/>
            <w:tcBorders>
              <w:top w:val="nil"/>
              <w:left w:val="single" w:sz="8" w:space="0" w:color="auto"/>
              <w:bottom w:val="single" w:sz="8" w:space="0" w:color="000000"/>
              <w:right w:val="single" w:sz="8" w:space="0" w:color="auto"/>
            </w:tcBorders>
            <w:vAlign w:val="center"/>
            <w:hideMark/>
          </w:tcPr>
          <w:p w14:paraId="3F4468F8" w14:textId="77777777" w:rsidR="00314B79" w:rsidRPr="00314B79" w:rsidRDefault="00314B79" w:rsidP="00314B79">
            <w:pPr>
              <w:jc w:val="left"/>
              <w:rPr>
                <w:rFonts w:cs="Arial"/>
                <w:color w:val="000000"/>
                <w:sz w:val="20"/>
                <w:szCs w:val="20"/>
                <w:lang w:val="en-US"/>
              </w:rPr>
            </w:pPr>
          </w:p>
        </w:tc>
      </w:tr>
      <w:tr w:rsidR="00314B79" w:rsidRPr="00314B79" w14:paraId="62870EBD" w14:textId="77777777" w:rsidTr="00314B79">
        <w:trPr>
          <w:trHeight w:val="270"/>
        </w:trPr>
        <w:tc>
          <w:tcPr>
            <w:tcW w:w="2520" w:type="dxa"/>
            <w:vMerge/>
            <w:tcBorders>
              <w:top w:val="nil"/>
              <w:left w:val="single" w:sz="8" w:space="0" w:color="auto"/>
              <w:bottom w:val="single" w:sz="8" w:space="0" w:color="000000"/>
              <w:right w:val="single" w:sz="8" w:space="0" w:color="auto"/>
            </w:tcBorders>
            <w:vAlign w:val="center"/>
            <w:hideMark/>
          </w:tcPr>
          <w:p w14:paraId="2FD80FA7" w14:textId="77777777" w:rsidR="00314B79" w:rsidRPr="00314B79" w:rsidRDefault="00314B79" w:rsidP="00314B79">
            <w:pPr>
              <w:jc w:val="left"/>
              <w:rPr>
                <w:rFonts w:cs="Arial"/>
                <w:b/>
                <w:bCs/>
                <w:color w:val="000000"/>
                <w:sz w:val="20"/>
                <w:szCs w:val="20"/>
                <w:lang w:val="en-US"/>
              </w:rPr>
            </w:pPr>
          </w:p>
        </w:tc>
        <w:tc>
          <w:tcPr>
            <w:tcW w:w="6030" w:type="dxa"/>
            <w:tcBorders>
              <w:top w:val="nil"/>
              <w:left w:val="nil"/>
              <w:bottom w:val="nil"/>
              <w:right w:val="single" w:sz="8" w:space="0" w:color="auto"/>
            </w:tcBorders>
            <w:shd w:val="clear" w:color="auto" w:fill="auto"/>
            <w:vAlign w:val="center"/>
            <w:hideMark/>
          </w:tcPr>
          <w:p w14:paraId="0EDD3371"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Verify technical reports and project conceptualization.</w:t>
            </w:r>
          </w:p>
        </w:tc>
        <w:tc>
          <w:tcPr>
            <w:tcW w:w="1980" w:type="dxa"/>
            <w:vMerge/>
            <w:tcBorders>
              <w:top w:val="nil"/>
              <w:left w:val="single" w:sz="8" w:space="0" w:color="auto"/>
              <w:bottom w:val="single" w:sz="8" w:space="0" w:color="000000"/>
              <w:right w:val="single" w:sz="8" w:space="0" w:color="auto"/>
            </w:tcBorders>
            <w:vAlign w:val="center"/>
            <w:hideMark/>
          </w:tcPr>
          <w:p w14:paraId="570B2B40" w14:textId="77777777" w:rsidR="00314B79" w:rsidRPr="00314B79" w:rsidRDefault="00314B79" w:rsidP="00314B79">
            <w:pPr>
              <w:jc w:val="left"/>
              <w:rPr>
                <w:rFonts w:cs="Arial"/>
                <w:color w:val="000000"/>
                <w:sz w:val="20"/>
                <w:szCs w:val="20"/>
                <w:lang w:val="en-US"/>
              </w:rPr>
            </w:pPr>
          </w:p>
        </w:tc>
      </w:tr>
      <w:tr w:rsidR="00314B79" w:rsidRPr="00314B79" w14:paraId="27256DB5" w14:textId="77777777" w:rsidTr="00314B79">
        <w:trPr>
          <w:trHeight w:val="270"/>
        </w:trPr>
        <w:tc>
          <w:tcPr>
            <w:tcW w:w="2520" w:type="dxa"/>
            <w:vMerge/>
            <w:tcBorders>
              <w:top w:val="nil"/>
              <w:left w:val="single" w:sz="8" w:space="0" w:color="auto"/>
              <w:bottom w:val="single" w:sz="8" w:space="0" w:color="000000"/>
              <w:right w:val="single" w:sz="8" w:space="0" w:color="auto"/>
            </w:tcBorders>
            <w:vAlign w:val="center"/>
            <w:hideMark/>
          </w:tcPr>
          <w:p w14:paraId="724D565A" w14:textId="77777777" w:rsidR="00314B79" w:rsidRPr="00314B79" w:rsidRDefault="00314B79" w:rsidP="00314B79">
            <w:pPr>
              <w:jc w:val="left"/>
              <w:rPr>
                <w:rFonts w:cs="Arial"/>
                <w:b/>
                <w:bCs/>
                <w:color w:val="000000"/>
                <w:sz w:val="20"/>
                <w:szCs w:val="20"/>
                <w:lang w:val="en-US"/>
              </w:rPr>
            </w:pPr>
          </w:p>
        </w:tc>
        <w:tc>
          <w:tcPr>
            <w:tcW w:w="6030" w:type="dxa"/>
            <w:tcBorders>
              <w:top w:val="nil"/>
              <w:left w:val="nil"/>
              <w:bottom w:val="nil"/>
              <w:right w:val="single" w:sz="8" w:space="0" w:color="auto"/>
            </w:tcBorders>
            <w:shd w:val="clear" w:color="auto" w:fill="auto"/>
            <w:vAlign w:val="center"/>
            <w:hideMark/>
          </w:tcPr>
          <w:p w14:paraId="1BF6B7E7"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Verify technical soundness, quality of preparation, and match with AF expectations.</w:t>
            </w:r>
          </w:p>
        </w:tc>
        <w:tc>
          <w:tcPr>
            <w:tcW w:w="1980" w:type="dxa"/>
            <w:vMerge/>
            <w:tcBorders>
              <w:top w:val="nil"/>
              <w:left w:val="single" w:sz="8" w:space="0" w:color="auto"/>
              <w:bottom w:val="single" w:sz="8" w:space="0" w:color="000000"/>
              <w:right w:val="single" w:sz="8" w:space="0" w:color="auto"/>
            </w:tcBorders>
            <w:vAlign w:val="center"/>
            <w:hideMark/>
          </w:tcPr>
          <w:p w14:paraId="62F9E079" w14:textId="77777777" w:rsidR="00314B79" w:rsidRPr="00314B79" w:rsidRDefault="00314B79" w:rsidP="00314B79">
            <w:pPr>
              <w:jc w:val="left"/>
              <w:rPr>
                <w:rFonts w:cs="Arial"/>
                <w:color w:val="000000"/>
                <w:sz w:val="20"/>
                <w:szCs w:val="20"/>
                <w:lang w:val="en-US"/>
              </w:rPr>
            </w:pPr>
          </w:p>
        </w:tc>
      </w:tr>
      <w:tr w:rsidR="00314B79" w:rsidRPr="00314B79" w14:paraId="4D6C656F" w14:textId="77777777" w:rsidTr="00314B79">
        <w:trPr>
          <w:trHeight w:val="270"/>
        </w:trPr>
        <w:tc>
          <w:tcPr>
            <w:tcW w:w="2520" w:type="dxa"/>
            <w:vMerge/>
            <w:tcBorders>
              <w:top w:val="nil"/>
              <w:left w:val="single" w:sz="8" w:space="0" w:color="auto"/>
              <w:bottom w:val="single" w:sz="8" w:space="0" w:color="000000"/>
              <w:right w:val="single" w:sz="8" w:space="0" w:color="auto"/>
            </w:tcBorders>
            <w:vAlign w:val="center"/>
            <w:hideMark/>
          </w:tcPr>
          <w:p w14:paraId="61EE73DF" w14:textId="77777777" w:rsidR="00314B79" w:rsidRPr="00314B79" w:rsidRDefault="00314B79" w:rsidP="00314B79">
            <w:pPr>
              <w:jc w:val="left"/>
              <w:rPr>
                <w:rFonts w:cs="Arial"/>
                <w:b/>
                <w:bCs/>
                <w:color w:val="000000"/>
                <w:sz w:val="20"/>
                <w:szCs w:val="20"/>
                <w:lang w:val="en-US"/>
              </w:rPr>
            </w:pPr>
          </w:p>
        </w:tc>
        <w:tc>
          <w:tcPr>
            <w:tcW w:w="6030" w:type="dxa"/>
            <w:tcBorders>
              <w:top w:val="nil"/>
              <w:left w:val="nil"/>
              <w:bottom w:val="single" w:sz="8" w:space="0" w:color="auto"/>
              <w:right w:val="single" w:sz="8" w:space="0" w:color="auto"/>
            </w:tcBorders>
            <w:shd w:val="clear" w:color="auto" w:fill="auto"/>
            <w:vAlign w:val="center"/>
            <w:hideMark/>
          </w:tcPr>
          <w:p w14:paraId="13E017EB"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Negotiate and obtain clearances by AF. Respond to information requests, arrange revisions etc.</w:t>
            </w:r>
          </w:p>
        </w:tc>
        <w:tc>
          <w:tcPr>
            <w:tcW w:w="1980" w:type="dxa"/>
            <w:vMerge/>
            <w:tcBorders>
              <w:top w:val="nil"/>
              <w:left w:val="single" w:sz="8" w:space="0" w:color="auto"/>
              <w:bottom w:val="single" w:sz="8" w:space="0" w:color="000000"/>
              <w:right w:val="single" w:sz="8" w:space="0" w:color="auto"/>
            </w:tcBorders>
            <w:vAlign w:val="center"/>
            <w:hideMark/>
          </w:tcPr>
          <w:p w14:paraId="1702470C" w14:textId="77777777" w:rsidR="00314B79" w:rsidRPr="00314B79" w:rsidRDefault="00314B79" w:rsidP="00314B79">
            <w:pPr>
              <w:jc w:val="left"/>
              <w:rPr>
                <w:rFonts w:cs="Arial"/>
                <w:color w:val="000000"/>
                <w:sz w:val="20"/>
                <w:szCs w:val="20"/>
                <w:lang w:val="en-US"/>
              </w:rPr>
            </w:pPr>
          </w:p>
        </w:tc>
      </w:tr>
      <w:tr w:rsidR="00314B79" w:rsidRPr="00314B79" w14:paraId="6EA42967" w14:textId="77777777" w:rsidTr="00314B79">
        <w:trPr>
          <w:trHeight w:val="660"/>
        </w:trPr>
        <w:tc>
          <w:tcPr>
            <w:tcW w:w="2520" w:type="dxa"/>
            <w:vMerge w:val="restart"/>
            <w:tcBorders>
              <w:top w:val="nil"/>
              <w:left w:val="single" w:sz="8" w:space="0" w:color="auto"/>
              <w:bottom w:val="single" w:sz="8" w:space="0" w:color="000000"/>
              <w:right w:val="single" w:sz="8" w:space="0" w:color="auto"/>
            </w:tcBorders>
            <w:shd w:val="clear" w:color="auto" w:fill="auto"/>
            <w:vAlign w:val="center"/>
            <w:hideMark/>
          </w:tcPr>
          <w:p w14:paraId="527C3781" w14:textId="77777777" w:rsidR="00314B79" w:rsidRPr="00314B79" w:rsidRDefault="00314B79" w:rsidP="00314B79">
            <w:pPr>
              <w:jc w:val="left"/>
              <w:rPr>
                <w:rFonts w:cs="Arial"/>
                <w:b/>
                <w:bCs/>
                <w:color w:val="000000"/>
                <w:sz w:val="20"/>
                <w:szCs w:val="20"/>
                <w:lang w:val="en-US"/>
              </w:rPr>
            </w:pPr>
            <w:r w:rsidRPr="00314B79">
              <w:rPr>
                <w:rFonts w:cs="Arial"/>
                <w:b/>
                <w:bCs/>
                <w:color w:val="000000"/>
                <w:sz w:val="20"/>
                <w:szCs w:val="20"/>
                <w:lang w:val="en-US"/>
              </w:rPr>
              <w:t>Implementation</w:t>
            </w:r>
          </w:p>
        </w:tc>
        <w:tc>
          <w:tcPr>
            <w:tcW w:w="6030" w:type="dxa"/>
            <w:tcBorders>
              <w:top w:val="nil"/>
              <w:left w:val="nil"/>
              <w:bottom w:val="nil"/>
              <w:right w:val="single" w:sz="8" w:space="0" w:color="auto"/>
            </w:tcBorders>
            <w:shd w:val="clear" w:color="auto" w:fill="auto"/>
            <w:vAlign w:val="center"/>
            <w:hideMark/>
          </w:tcPr>
          <w:p w14:paraId="026A2416"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Technical support in preparing TORs and verifying expertise for technical positions.</w:t>
            </w:r>
          </w:p>
        </w:tc>
        <w:tc>
          <w:tcPr>
            <w:tcW w:w="19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CF719C3"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 xml:space="preserve"> $        352,409 </w:t>
            </w:r>
          </w:p>
        </w:tc>
      </w:tr>
      <w:tr w:rsidR="00314B79" w:rsidRPr="00314B79" w14:paraId="2A073D7E" w14:textId="77777777" w:rsidTr="00314B79">
        <w:trPr>
          <w:trHeight w:val="660"/>
        </w:trPr>
        <w:tc>
          <w:tcPr>
            <w:tcW w:w="2520" w:type="dxa"/>
            <w:vMerge/>
            <w:tcBorders>
              <w:top w:val="nil"/>
              <w:left w:val="single" w:sz="8" w:space="0" w:color="auto"/>
              <w:bottom w:val="single" w:sz="8" w:space="0" w:color="000000"/>
              <w:right w:val="single" w:sz="8" w:space="0" w:color="auto"/>
            </w:tcBorders>
            <w:vAlign w:val="center"/>
            <w:hideMark/>
          </w:tcPr>
          <w:p w14:paraId="2AD543EA" w14:textId="77777777" w:rsidR="00314B79" w:rsidRPr="00314B79" w:rsidRDefault="00314B79" w:rsidP="00314B79">
            <w:pPr>
              <w:jc w:val="left"/>
              <w:rPr>
                <w:rFonts w:cs="Arial"/>
                <w:b/>
                <w:bCs/>
                <w:color w:val="000000"/>
                <w:sz w:val="20"/>
                <w:szCs w:val="20"/>
                <w:lang w:val="en-US"/>
              </w:rPr>
            </w:pPr>
          </w:p>
        </w:tc>
        <w:tc>
          <w:tcPr>
            <w:tcW w:w="6030" w:type="dxa"/>
            <w:tcBorders>
              <w:top w:val="nil"/>
              <w:left w:val="nil"/>
              <w:bottom w:val="nil"/>
              <w:right w:val="single" w:sz="8" w:space="0" w:color="auto"/>
            </w:tcBorders>
            <w:shd w:val="clear" w:color="auto" w:fill="auto"/>
            <w:vAlign w:val="center"/>
            <w:hideMark/>
          </w:tcPr>
          <w:p w14:paraId="529B2646"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Provide technical and operational guidance project teams.</w:t>
            </w:r>
          </w:p>
        </w:tc>
        <w:tc>
          <w:tcPr>
            <w:tcW w:w="1980" w:type="dxa"/>
            <w:vMerge/>
            <w:tcBorders>
              <w:top w:val="nil"/>
              <w:left w:val="single" w:sz="8" w:space="0" w:color="auto"/>
              <w:bottom w:val="single" w:sz="8" w:space="0" w:color="000000"/>
              <w:right w:val="single" w:sz="8" w:space="0" w:color="auto"/>
            </w:tcBorders>
            <w:vAlign w:val="center"/>
            <w:hideMark/>
          </w:tcPr>
          <w:p w14:paraId="25182319" w14:textId="77777777" w:rsidR="00314B79" w:rsidRPr="00314B79" w:rsidRDefault="00314B79" w:rsidP="00314B79">
            <w:pPr>
              <w:jc w:val="left"/>
              <w:rPr>
                <w:rFonts w:cs="Arial"/>
                <w:color w:val="000000"/>
                <w:sz w:val="20"/>
                <w:szCs w:val="20"/>
                <w:lang w:val="en-US"/>
              </w:rPr>
            </w:pPr>
          </w:p>
        </w:tc>
      </w:tr>
      <w:tr w:rsidR="00314B79" w:rsidRPr="00314B79" w14:paraId="16686D79" w14:textId="77777777" w:rsidTr="00314B79">
        <w:trPr>
          <w:trHeight w:val="660"/>
        </w:trPr>
        <w:tc>
          <w:tcPr>
            <w:tcW w:w="2520" w:type="dxa"/>
            <w:vMerge/>
            <w:tcBorders>
              <w:top w:val="nil"/>
              <w:left w:val="single" w:sz="8" w:space="0" w:color="auto"/>
              <w:bottom w:val="single" w:sz="8" w:space="0" w:color="000000"/>
              <w:right w:val="single" w:sz="8" w:space="0" w:color="auto"/>
            </w:tcBorders>
            <w:vAlign w:val="center"/>
            <w:hideMark/>
          </w:tcPr>
          <w:p w14:paraId="72CEC238" w14:textId="77777777" w:rsidR="00314B79" w:rsidRPr="00314B79" w:rsidRDefault="00314B79" w:rsidP="00314B79">
            <w:pPr>
              <w:jc w:val="left"/>
              <w:rPr>
                <w:rFonts w:cs="Arial"/>
                <w:b/>
                <w:bCs/>
                <w:color w:val="000000"/>
                <w:sz w:val="20"/>
                <w:szCs w:val="20"/>
                <w:lang w:val="en-US"/>
              </w:rPr>
            </w:pPr>
          </w:p>
        </w:tc>
        <w:tc>
          <w:tcPr>
            <w:tcW w:w="6030" w:type="dxa"/>
            <w:tcBorders>
              <w:top w:val="nil"/>
              <w:left w:val="nil"/>
              <w:bottom w:val="nil"/>
              <w:right w:val="single" w:sz="8" w:space="0" w:color="auto"/>
            </w:tcBorders>
            <w:shd w:val="clear" w:color="auto" w:fill="auto"/>
            <w:vAlign w:val="center"/>
            <w:hideMark/>
          </w:tcPr>
          <w:p w14:paraId="00FDC812"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Verification of technical validity / match with AF expectations of inception report.</w:t>
            </w:r>
          </w:p>
        </w:tc>
        <w:tc>
          <w:tcPr>
            <w:tcW w:w="1980" w:type="dxa"/>
            <w:vMerge/>
            <w:tcBorders>
              <w:top w:val="nil"/>
              <w:left w:val="single" w:sz="8" w:space="0" w:color="auto"/>
              <w:bottom w:val="single" w:sz="8" w:space="0" w:color="000000"/>
              <w:right w:val="single" w:sz="8" w:space="0" w:color="auto"/>
            </w:tcBorders>
            <w:vAlign w:val="center"/>
            <w:hideMark/>
          </w:tcPr>
          <w:p w14:paraId="22F11968" w14:textId="77777777" w:rsidR="00314B79" w:rsidRPr="00314B79" w:rsidRDefault="00314B79" w:rsidP="00314B79">
            <w:pPr>
              <w:jc w:val="left"/>
              <w:rPr>
                <w:rFonts w:cs="Arial"/>
                <w:color w:val="000000"/>
                <w:sz w:val="20"/>
                <w:szCs w:val="20"/>
                <w:lang w:val="en-US"/>
              </w:rPr>
            </w:pPr>
          </w:p>
        </w:tc>
      </w:tr>
      <w:tr w:rsidR="00314B79" w:rsidRPr="00314B79" w14:paraId="7E813FAC" w14:textId="77777777" w:rsidTr="00314B79">
        <w:trPr>
          <w:trHeight w:val="660"/>
        </w:trPr>
        <w:tc>
          <w:tcPr>
            <w:tcW w:w="2520" w:type="dxa"/>
            <w:vMerge/>
            <w:tcBorders>
              <w:top w:val="nil"/>
              <w:left w:val="single" w:sz="8" w:space="0" w:color="auto"/>
              <w:bottom w:val="single" w:sz="8" w:space="0" w:color="000000"/>
              <w:right w:val="single" w:sz="8" w:space="0" w:color="auto"/>
            </w:tcBorders>
            <w:vAlign w:val="center"/>
            <w:hideMark/>
          </w:tcPr>
          <w:p w14:paraId="3F3C6CE6" w14:textId="77777777" w:rsidR="00314B79" w:rsidRPr="00314B79" w:rsidRDefault="00314B79" w:rsidP="00314B79">
            <w:pPr>
              <w:jc w:val="left"/>
              <w:rPr>
                <w:rFonts w:cs="Arial"/>
                <w:b/>
                <w:bCs/>
                <w:color w:val="000000"/>
                <w:sz w:val="20"/>
                <w:szCs w:val="20"/>
                <w:lang w:val="en-US"/>
              </w:rPr>
            </w:pPr>
          </w:p>
        </w:tc>
        <w:tc>
          <w:tcPr>
            <w:tcW w:w="6030" w:type="dxa"/>
            <w:tcBorders>
              <w:top w:val="nil"/>
              <w:left w:val="nil"/>
              <w:bottom w:val="nil"/>
              <w:right w:val="single" w:sz="8" w:space="0" w:color="auto"/>
            </w:tcBorders>
            <w:shd w:val="clear" w:color="auto" w:fill="auto"/>
            <w:vAlign w:val="center"/>
            <w:hideMark/>
          </w:tcPr>
          <w:p w14:paraId="0C2A7CA7"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Provide technical information as needed to facilitate implementation of the project activities.</w:t>
            </w:r>
          </w:p>
        </w:tc>
        <w:tc>
          <w:tcPr>
            <w:tcW w:w="1980" w:type="dxa"/>
            <w:vMerge/>
            <w:tcBorders>
              <w:top w:val="nil"/>
              <w:left w:val="single" w:sz="8" w:space="0" w:color="auto"/>
              <w:bottom w:val="single" w:sz="8" w:space="0" w:color="000000"/>
              <w:right w:val="single" w:sz="8" w:space="0" w:color="auto"/>
            </w:tcBorders>
            <w:vAlign w:val="center"/>
            <w:hideMark/>
          </w:tcPr>
          <w:p w14:paraId="54FCBA3B" w14:textId="77777777" w:rsidR="00314B79" w:rsidRPr="00314B79" w:rsidRDefault="00314B79" w:rsidP="00314B79">
            <w:pPr>
              <w:jc w:val="left"/>
              <w:rPr>
                <w:rFonts w:cs="Arial"/>
                <w:color w:val="000000"/>
                <w:sz w:val="20"/>
                <w:szCs w:val="20"/>
                <w:lang w:val="en-US"/>
              </w:rPr>
            </w:pPr>
          </w:p>
        </w:tc>
      </w:tr>
      <w:tr w:rsidR="00314B79" w:rsidRPr="00314B79" w14:paraId="2411D711" w14:textId="77777777" w:rsidTr="00314B79">
        <w:trPr>
          <w:trHeight w:val="660"/>
        </w:trPr>
        <w:tc>
          <w:tcPr>
            <w:tcW w:w="2520" w:type="dxa"/>
            <w:vMerge/>
            <w:tcBorders>
              <w:top w:val="nil"/>
              <w:left w:val="single" w:sz="8" w:space="0" w:color="auto"/>
              <w:bottom w:val="single" w:sz="8" w:space="0" w:color="000000"/>
              <w:right w:val="single" w:sz="8" w:space="0" w:color="auto"/>
            </w:tcBorders>
            <w:vAlign w:val="center"/>
            <w:hideMark/>
          </w:tcPr>
          <w:p w14:paraId="3F74AC4F" w14:textId="77777777" w:rsidR="00314B79" w:rsidRPr="00314B79" w:rsidRDefault="00314B79" w:rsidP="00314B79">
            <w:pPr>
              <w:jc w:val="left"/>
              <w:rPr>
                <w:rFonts w:cs="Arial"/>
                <w:b/>
                <w:bCs/>
                <w:color w:val="000000"/>
                <w:sz w:val="20"/>
                <w:szCs w:val="20"/>
                <w:lang w:val="en-US"/>
              </w:rPr>
            </w:pPr>
          </w:p>
        </w:tc>
        <w:tc>
          <w:tcPr>
            <w:tcW w:w="6030" w:type="dxa"/>
            <w:tcBorders>
              <w:top w:val="nil"/>
              <w:left w:val="nil"/>
              <w:bottom w:val="nil"/>
              <w:right w:val="single" w:sz="8" w:space="0" w:color="auto"/>
            </w:tcBorders>
            <w:shd w:val="clear" w:color="auto" w:fill="auto"/>
            <w:vAlign w:val="center"/>
            <w:hideMark/>
          </w:tcPr>
          <w:p w14:paraId="7A03323B"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Provide advisory services as required.</w:t>
            </w:r>
          </w:p>
        </w:tc>
        <w:tc>
          <w:tcPr>
            <w:tcW w:w="1980" w:type="dxa"/>
            <w:vMerge/>
            <w:tcBorders>
              <w:top w:val="nil"/>
              <w:left w:val="single" w:sz="8" w:space="0" w:color="auto"/>
              <w:bottom w:val="single" w:sz="8" w:space="0" w:color="000000"/>
              <w:right w:val="single" w:sz="8" w:space="0" w:color="auto"/>
            </w:tcBorders>
            <w:vAlign w:val="center"/>
            <w:hideMark/>
          </w:tcPr>
          <w:p w14:paraId="67AAF1F9" w14:textId="77777777" w:rsidR="00314B79" w:rsidRPr="00314B79" w:rsidRDefault="00314B79" w:rsidP="00314B79">
            <w:pPr>
              <w:jc w:val="left"/>
              <w:rPr>
                <w:rFonts w:cs="Arial"/>
                <w:color w:val="000000"/>
                <w:sz w:val="20"/>
                <w:szCs w:val="20"/>
                <w:lang w:val="en-US"/>
              </w:rPr>
            </w:pPr>
          </w:p>
        </w:tc>
      </w:tr>
      <w:tr w:rsidR="00314B79" w:rsidRPr="00314B79" w14:paraId="5D6F3C33" w14:textId="77777777" w:rsidTr="00314B79">
        <w:trPr>
          <w:trHeight w:val="660"/>
        </w:trPr>
        <w:tc>
          <w:tcPr>
            <w:tcW w:w="2520" w:type="dxa"/>
            <w:vMerge/>
            <w:tcBorders>
              <w:top w:val="nil"/>
              <w:left w:val="single" w:sz="8" w:space="0" w:color="auto"/>
              <w:bottom w:val="single" w:sz="8" w:space="0" w:color="000000"/>
              <w:right w:val="single" w:sz="8" w:space="0" w:color="auto"/>
            </w:tcBorders>
            <w:vAlign w:val="center"/>
            <w:hideMark/>
          </w:tcPr>
          <w:p w14:paraId="5B747972" w14:textId="77777777" w:rsidR="00314B79" w:rsidRPr="00314B79" w:rsidRDefault="00314B79" w:rsidP="00314B79">
            <w:pPr>
              <w:jc w:val="left"/>
              <w:rPr>
                <w:rFonts w:cs="Arial"/>
                <w:b/>
                <w:bCs/>
                <w:color w:val="000000"/>
                <w:sz w:val="20"/>
                <w:szCs w:val="20"/>
                <w:lang w:val="en-US"/>
              </w:rPr>
            </w:pPr>
          </w:p>
        </w:tc>
        <w:tc>
          <w:tcPr>
            <w:tcW w:w="6030" w:type="dxa"/>
            <w:tcBorders>
              <w:top w:val="nil"/>
              <w:left w:val="nil"/>
              <w:bottom w:val="nil"/>
              <w:right w:val="single" w:sz="8" w:space="0" w:color="auto"/>
            </w:tcBorders>
            <w:shd w:val="clear" w:color="auto" w:fill="auto"/>
            <w:vAlign w:val="center"/>
            <w:hideMark/>
          </w:tcPr>
          <w:p w14:paraId="1E63F530"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Provide technical support, participation as necessary during project activities.</w:t>
            </w:r>
          </w:p>
        </w:tc>
        <w:tc>
          <w:tcPr>
            <w:tcW w:w="1980" w:type="dxa"/>
            <w:vMerge/>
            <w:tcBorders>
              <w:top w:val="nil"/>
              <w:left w:val="single" w:sz="8" w:space="0" w:color="auto"/>
              <w:bottom w:val="single" w:sz="8" w:space="0" w:color="000000"/>
              <w:right w:val="single" w:sz="8" w:space="0" w:color="auto"/>
            </w:tcBorders>
            <w:vAlign w:val="center"/>
            <w:hideMark/>
          </w:tcPr>
          <w:p w14:paraId="7BC2060E" w14:textId="77777777" w:rsidR="00314B79" w:rsidRPr="00314B79" w:rsidRDefault="00314B79" w:rsidP="00314B79">
            <w:pPr>
              <w:jc w:val="left"/>
              <w:rPr>
                <w:rFonts w:cs="Arial"/>
                <w:color w:val="000000"/>
                <w:sz w:val="20"/>
                <w:szCs w:val="20"/>
                <w:lang w:val="en-US"/>
              </w:rPr>
            </w:pPr>
          </w:p>
        </w:tc>
      </w:tr>
      <w:tr w:rsidR="00314B79" w:rsidRPr="00314B79" w14:paraId="5A6C15B4" w14:textId="77777777" w:rsidTr="00314B79">
        <w:trPr>
          <w:trHeight w:val="660"/>
        </w:trPr>
        <w:tc>
          <w:tcPr>
            <w:tcW w:w="2520" w:type="dxa"/>
            <w:vMerge/>
            <w:tcBorders>
              <w:top w:val="nil"/>
              <w:left w:val="single" w:sz="8" w:space="0" w:color="auto"/>
              <w:bottom w:val="single" w:sz="8" w:space="0" w:color="000000"/>
              <w:right w:val="single" w:sz="8" w:space="0" w:color="auto"/>
            </w:tcBorders>
            <w:vAlign w:val="center"/>
            <w:hideMark/>
          </w:tcPr>
          <w:p w14:paraId="0F6546C6" w14:textId="77777777" w:rsidR="00314B79" w:rsidRPr="00314B79" w:rsidRDefault="00314B79" w:rsidP="00314B79">
            <w:pPr>
              <w:jc w:val="left"/>
              <w:rPr>
                <w:rFonts w:cs="Arial"/>
                <w:b/>
                <w:bCs/>
                <w:color w:val="000000"/>
                <w:sz w:val="20"/>
                <w:szCs w:val="20"/>
                <w:lang w:val="en-US"/>
              </w:rPr>
            </w:pPr>
          </w:p>
        </w:tc>
        <w:tc>
          <w:tcPr>
            <w:tcW w:w="6030" w:type="dxa"/>
            <w:tcBorders>
              <w:top w:val="nil"/>
              <w:left w:val="nil"/>
              <w:bottom w:val="nil"/>
              <w:right w:val="single" w:sz="8" w:space="0" w:color="auto"/>
            </w:tcBorders>
            <w:shd w:val="clear" w:color="auto" w:fill="auto"/>
            <w:vAlign w:val="center"/>
            <w:hideMark/>
          </w:tcPr>
          <w:p w14:paraId="3B58D007"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Provide troubleshooting support if needed. Provide support and oversight missions as necessary.</w:t>
            </w:r>
          </w:p>
        </w:tc>
        <w:tc>
          <w:tcPr>
            <w:tcW w:w="1980" w:type="dxa"/>
            <w:vMerge/>
            <w:tcBorders>
              <w:top w:val="nil"/>
              <w:left w:val="single" w:sz="8" w:space="0" w:color="auto"/>
              <w:bottom w:val="single" w:sz="8" w:space="0" w:color="000000"/>
              <w:right w:val="single" w:sz="8" w:space="0" w:color="auto"/>
            </w:tcBorders>
            <w:vAlign w:val="center"/>
            <w:hideMark/>
          </w:tcPr>
          <w:p w14:paraId="59317BED" w14:textId="77777777" w:rsidR="00314B79" w:rsidRPr="00314B79" w:rsidRDefault="00314B79" w:rsidP="00314B79">
            <w:pPr>
              <w:jc w:val="left"/>
              <w:rPr>
                <w:rFonts w:cs="Arial"/>
                <w:color w:val="000000"/>
                <w:sz w:val="20"/>
                <w:szCs w:val="20"/>
                <w:lang w:val="en-US"/>
              </w:rPr>
            </w:pPr>
          </w:p>
        </w:tc>
      </w:tr>
      <w:tr w:rsidR="00314B79" w:rsidRPr="00314B79" w14:paraId="09479C8E" w14:textId="77777777" w:rsidTr="00314B79">
        <w:trPr>
          <w:trHeight w:val="660"/>
        </w:trPr>
        <w:tc>
          <w:tcPr>
            <w:tcW w:w="2520" w:type="dxa"/>
            <w:vMerge/>
            <w:tcBorders>
              <w:top w:val="nil"/>
              <w:left w:val="single" w:sz="8" w:space="0" w:color="auto"/>
              <w:bottom w:val="single" w:sz="8" w:space="0" w:color="000000"/>
              <w:right w:val="single" w:sz="8" w:space="0" w:color="auto"/>
            </w:tcBorders>
            <w:vAlign w:val="center"/>
            <w:hideMark/>
          </w:tcPr>
          <w:p w14:paraId="7F8975BA" w14:textId="77777777" w:rsidR="00314B79" w:rsidRPr="00314B79" w:rsidRDefault="00314B79" w:rsidP="00314B79">
            <w:pPr>
              <w:jc w:val="left"/>
              <w:rPr>
                <w:rFonts w:cs="Arial"/>
                <w:b/>
                <w:bCs/>
                <w:color w:val="000000"/>
                <w:sz w:val="20"/>
                <w:szCs w:val="20"/>
                <w:lang w:val="en-US"/>
              </w:rPr>
            </w:pPr>
          </w:p>
        </w:tc>
        <w:tc>
          <w:tcPr>
            <w:tcW w:w="6030" w:type="dxa"/>
            <w:tcBorders>
              <w:top w:val="nil"/>
              <w:left w:val="nil"/>
              <w:bottom w:val="nil"/>
              <w:right w:val="single" w:sz="8" w:space="0" w:color="auto"/>
            </w:tcBorders>
            <w:shd w:val="clear" w:color="auto" w:fill="auto"/>
            <w:vAlign w:val="center"/>
            <w:hideMark/>
          </w:tcPr>
          <w:p w14:paraId="57764A85"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Provide technical monitoring, progress monitoring, validation and quality assurance throughout.</w:t>
            </w:r>
          </w:p>
        </w:tc>
        <w:tc>
          <w:tcPr>
            <w:tcW w:w="1980" w:type="dxa"/>
            <w:vMerge/>
            <w:tcBorders>
              <w:top w:val="nil"/>
              <w:left w:val="single" w:sz="8" w:space="0" w:color="auto"/>
              <w:bottom w:val="single" w:sz="8" w:space="0" w:color="000000"/>
              <w:right w:val="single" w:sz="8" w:space="0" w:color="auto"/>
            </w:tcBorders>
            <w:vAlign w:val="center"/>
            <w:hideMark/>
          </w:tcPr>
          <w:p w14:paraId="7015A429" w14:textId="77777777" w:rsidR="00314B79" w:rsidRPr="00314B79" w:rsidRDefault="00314B79" w:rsidP="00314B79">
            <w:pPr>
              <w:jc w:val="left"/>
              <w:rPr>
                <w:rFonts w:cs="Arial"/>
                <w:color w:val="000000"/>
                <w:sz w:val="20"/>
                <w:szCs w:val="20"/>
                <w:lang w:val="en-US"/>
              </w:rPr>
            </w:pPr>
          </w:p>
        </w:tc>
      </w:tr>
      <w:tr w:rsidR="00314B79" w:rsidRPr="00314B79" w14:paraId="403393ED" w14:textId="77777777" w:rsidTr="00314B79">
        <w:trPr>
          <w:trHeight w:val="660"/>
        </w:trPr>
        <w:tc>
          <w:tcPr>
            <w:tcW w:w="2520" w:type="dxa"/>
            <w:vMerge/>
            <w:tcBorders>
              <w:top w:val="nil"/>
              <w:left w:val="single" w:sz="8" w:space="0" w:color="auto"/>
              <w:bottom w:val="single" w:sz="8" w:space="0" w:color="000000"/>
              <w:right w:val="single" w:sz="8" w:space="0" w:color="auto"/>
            </w:tcBorders>
            <w:vAlign w:val="center"/>
            <w:hideMark/>
          </w:tcPr>
          <w:p w14:paraId="1B4D972E" w14:textId="77777777" w:rsidR="00314B79" w:rsidRPr="00314B79" w:rsidRDefault="00314B79" w:rsidP="00314B79">
            <w:pPr>
              <w:jc w:val="left"/>
              <w:rPr>
                <w:rFonts w:cs="Arial"/>
                <w:b/>
                <w:bCs/>
                <w:color w:val="000000"/>
                <w:sz w:val="20"/>
                <w:szCs w:val="20"/>
                <w:lang w:val="en-US"/>
              </w:rPr>
            </w:pPr>
          </w:p>
        </w:tc>
        <w:tc>
          <w:tcPr>
            <w:tcW w:w="6030" w:type="dxa"/>
            <w:tcBorders>
              <w:top w:val="nil"/>
              <w:left w:val="nil"/>
              <w:bottom w:val="nil"/>
              <w:right w:val="single" w:sz="8" w:space="0" w:color="auto"/>
            </w:tcBorders>
            <w:shd w:val="clear" w:color="auto" w:fill="auto"/>
            <w:vAlign w:val="center"/>
            <w:hideMark/>
          </w:tcPr>
          <w:p w14:paraId="0AAD7DE8"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Allocate and monitor Annual Spending Limits based on agreed work plans.</w:t>
            </w:r>
          </w:p>
        </w:tc>
        <w:tc>
          <w:tcPr>
            <w:tcW w:w="1980" w:type="dxa"/>
            <w:vMerge/>
            <w:tcBorders>
              <w:top w:val="nil"/>
              <w:left w:val="single" w:sz="8" w:space="0" w:color="auto"/>
              <w:bottom w:val="single" w:sz="8" w:space="0" w:color="000000"/>
              <w:right w:val="single" w:sz="8" w:space="0" w:color="auto"/>
            </w:tcBorders>
            <w:vAlign w:val="center"/>
            <w:hideMark/>
          </w:tcPr>
          <w:p w14:paraId="3CC3D79E" w14:textId="77777777" w:rsidR="00314B79" w:rsidRPr="00314B79" w:rsidRDefault="00314B79" w:rsidP="00314B79">
            <w:pPr>
              <w:jc w:val="left"/>
              <w:rPr>
                <w:rFonts w:cs="Arial"/>
                <w:color w:val="000000"/>
                <w:sz w:val="20"/>
                <w:szCs w:val="20"/>
                <w:lang w:val="en-US"/>
              </w:rPr>
            </w:pPr>
          </w:p>
        </w:tc>
      </w:tr>
      <w:tr w:rsidR="00314B79" w:rsidRPr="00314B79" w14:paraId="7CE19E04" w14:textId="77777777" w:rsidTr="00314B79">
        <w:trPr>
          <w:trHeight w:val="660"/>
        </w:trPr>
        <w:tc>
          <w:tcPr>
            <w:tcW w:w="2520" w:type="dxa"/>
            <w:vMerge/>
            <w:tcBorders>
              <w:top w:val="nil"/>
              <w:left w:val="single" w:sz="8" w:space="0" w:color="auto"/>
              <w:bottom w:val="single" w:sz="8" w:space="0" w:color="000000"/>
              <w:right w:val="single" w:sz="8" w:space="0" w:color="auto"/>
            </w:tcBorders>
            <w:vAlign w:val="center"/>
            <w:hideMark/>
          </w:tcPr>
          <w:p w14:paraId="15BEC889" w14:textId="77777777" w:rsidR="00314B79" w:rsidRPr="00314B79" w:rsidRDefault="00314B79" w:rsidP="00314B79">
            <w:pPr>
              <w:jc w:val="left"/>
              <w:rPr>
                <w:rFonts w:cs="Arial"/>
                <w:b/>
                <w:bCs/>
                <w:color w:val="000000"/>
                <w:sz w:val="20"/>
                <w:szCs w:val="20"/>
                <w:lang w:val="en-US"/>
              </w:rPr>
            </w:pPr>
          </w:p>
        </w:tc>
        <w:tc>
          <w:tcPr>
            <w:tcW w:w="6030" w:type="dxa"/>
            <w:tcBorders>
              <w:top w:val="nil"/>
              <w:left w:val="nil"/>
              <w:bottom w:val="nil"/>
              <w:right w:val="single" w:sz="8" w:space="0" w:color="auto"/>
            </w:tcBorders>
            <w:shd w:val="clear" w:color="auto" w:fill="auto"/>
            <w:vAlign w:val="center"/>
            <w:hideMark/>
          </w:tcPr>
          <w:p w14:paraId="531FF6A7"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Receipt, allocation and reporting to the AFB of financial resources.</w:t>
            </w:r>
          </w:p>
        </w:tc>
        <w:tc>
          <w:tcPr>
            <w:tcW w:w="1980" w:type="dxa"/>
            <w:vMerge/>
            <w:tcBorders>
              <w:top w:val="nil"/>
              <w:left w:val="single" w:sz="8" w:space="0" w:color="auto"/>
              <w:bottom w:val="single" w:sz="8" w:space="0" w:color="000000"/>
              <w:right w:val="single" w:sz="8" w:space="0" w:color="auto"/>
            </w:tcBorders>
            <w:vAlign w:val="center"/>
            <w:hideMark/>
          </w:tcPr>
          <w:p w14:paraId="0C463811" w14:textId="77777777" w:rsidR="00314B79" w:rsidRPr="00314B79" w:rsidRDefault="00314B79" w:rsidP="00314B79">
            <w:pPr>
              <w:jc w:val="left"/>
              <w:rPr>
                <w:rFonts w:cs="Arial"/>
                <w:color w:val="000000"/>
                <w:sz w:val="20"/>
                <w:szCs w:val="20"/>
                <w:lang w:val="en-US"/>
              </w:rPr>
            </w:pPr>
          </w:p>
        </w:tc>
      </w:tr>
      <w:tr w:rsidR="00314B79" w:rsidRPr="00314B79" w14:paraId="6A961B3C" w14:textId="77777777" w:rsidTr="00314B79">
        <w:trPr>
          <w:trHeight w:val="660"/>
        </w:trPr>
        <w:tc>
          <w:tcPr>
            <w:tcW w:w="2520" w:type="dxa"/>
            <w:vMerge/>
            <w:tcBorders>
              <w:top w:val="nil"/>
              <w:left w:val="single" w:sz="8" w:space="0" w:color="auto"/>
              <w:bottom w:val="single" w:sz="8" w:space="0" w:color="000000"/>
              <w:right w:val="single" w:sz="8" w:space="0" w:color="auto"/>
            </w:tcBorders>
            <w:vAlign w:val="center"/>
            <w:hideMark/>
          </w:tcPr>
          <w:p w14:paraId="76780858" w14:textId="77777777" w:rsidR="00314B79" w:rsidRPr="00314B79" w:rsidRDefault="00314B79" w:rsidP="00314B79">
            <w:pPr>
              <w:jc w:val="left"/>
              <w:rPr>
                <w:rFonts w:cs="Arial"/>
                <w:b/>
                <w:bCs/>
                <w:color w:val="000000"/>
                <w:sz w:val="20"/>
                <w:szCs w:val="20"/>
                <w:lang w:val="en-US"/>
              </w:rPr>
            </w:pPr>
          </w:p>
        </w:tc>
        <w:tc>
          <w:tcPr>
            <w:tcW w:w="6030" w:type="dxa"/>
            <w:tcBorders>
              <w:top w:val="nil"/>
              <w:left w:val="nil"/>
              <w:bottom w:val="single" w:sz="8" w:space="0" w:color="auto"/>
              <w:right w:val="single" w:sz="8" w:space="0" w:color="auto"/>
            </w:tcBorders>
            <w:shd w:val="clear" w:color="auto" w:fill="auto"/>
            <w:vAlign w:val="center"/>
            <w:hideMark/>
          </w:tcPr>
          <w:p w14:paraId="75E512C6"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Oversight and monitoring of AF funds. Return unspent funds to AF.</w:t>
            </w:r>
          </w:p>
        </w:tc>
        <w:tc>
          <w:tcPr>
            <w:tcW w:w="1980" w:type="dxa"/>
            <w:vMerge/>
            <w:tcBorders>
              <w:top w:val="nil"/>
              <w:left w:val="single" w:sz="8" w:space="0" w:color="auto"/>
              <w:bottom w:val="single" w:sz="8" w:space="0" w:color="000000"/>
              <w:right w:val="single" w:sz="8" w:space="0" w:color="auto"/>
            </w:tcBorders>
            <w:vAlign w:val="center"/>
            <w:hideMark/>
          </w:tcPr>
          <w:p w14:paraId="700E2B0A" w14:textId="77777777" w:rsidR="00314B79" w:rsidRPr="00314B79" w:rsidRDefault="00314B79" w:rsidP="00314B79">
            <w:pPr>
              <w:jc w:val="left"/>
              <w:rPr>
                <w:rFonts w:cs="Arial"/>
                <w:color w:val="000000"/>
                <w:sz w:val="20"/>
                <w:szCs w:val="20"/>
                <w:lang w:val="en-US"/>
              </w:rPr>
            </w:pPr>
          </w:p>
        </w:tc>
      </w:tr>
      <w:tr w:rsidR="00314B79" w:rsidRPr="00314B79" w14:paraId="262F83E7" w14:textId="77777777" w:rsidTr="00314B79">
        <w:trPr>
          <w:trHeight w:val="735"/>
        </w:trPr>
        <w:tc>
          <w:tcPr>
            <w:tcW w:w="2520" w:type="dxa"/>
            <w:vMerge w:val="restart"/>
            <w:tcBorders>
              <w:top w:val="nil"/>
              <w:left w:val="single" w:sz="8" w:space="0" w:color="auto"/>
              <w:bottom w:val="double" w:sz="6" w:space="0" w:color="000000"/>
              <w:right w:val="single" w:sz="8" w:space="0" w:color="auto"/>
            </w:tcBorders>
            <w:shd w:val="clear" w:color="auto" w:fill="auto"/>
            <w:vAlign w:val="center"/>
            <w:hideMark/>
          </w:tcPr>
          <w:p w14:paraId="1B9FCFB3" w14:textId="77777777" w:rsidR="00314B79" w:rsidRPr="00314B79" w:rsidRDefault="00314B79" w:rsidP="00314B79">
            <w:pPr>
              <w:jc w:val="left"/>
              <w:rPr>
                <w:rFonts w:cs="Arial"/>
                <w:b/>
                <w:bCs/>
                <w:color w:val="000000"/>
                <w:sz w:val="20"/>
                <w:szCs w:val="20"/>
                <w:lang w:val="en-US"/>
              </w:rPr>
            </w:pPr>
            <w:r w:rsidRPr="00314B79">
              <w:rPr>
                <w:rFonts w:cs="Arial"/>
                <w:b/>
                <w:bCs/>
                <w:color w:val="000000"/>
                <w:sz w:val="20"/>
                <w:szCs w:val="20"/>
                <w:lang w:val="en-US"/>
              </w:rPr>
              <w:t>Evaluation and Reporting</w:t>
            </w:r>
          </w:p>
        </w:tc>
        <w:tc>
          <w:tcPr>
            <w:tcW w:w="6030" w:type="dxa"/>
            <w:tcBorders>
              <w:top w:val="nil"/>
              <w:left w:val="nil"/>
              <w:bottom w:val="nil"/>
              <w:right w:val="single" w:sz="8" w:space="0" w:color="auto"/>
            </w:tcBorders>
            <w:shd w:val="clear" w:color="auto" w:fill="auto"/>
            <w:vAlign w:val="center"/>
            <w:hideMark/>
          </w:tcPr>
          <w:p w14:paraId="5CEFC604"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Provide technical support in preparing TOR and verify expertise for technical positions involving evaluation and reporting.</w:t>
            </w:r>
          </w:p>
        </w:tc>
        <w:tc>
          <w:tcPr>
            <w:tcW w:w="1980" w:type="dxa"/>
            <w:vMerge w:val="restart"/>
            <w:tcBorders>
              <w:top w:val="nil"/>
              <w:left w:val="single" w:sz="8" w:space="0" w:color="auto"/>
              <w:bottom w:val="double" w:sz="6" w:space="0" w:color="000000"/>
              <w:right w:val="single" w:sz="8" w:space="0" w:color="auto"/>
            </w:tcBorders>
            <w:shd w:val="clear" w:color="auto" w:fill="auto"/>
            <w:noWrap/>
            <w:vAlign w:val="center"/>
            <w:hideMark/>
          </w:tcPr>
          <w:p w14:paraId="758C65EF"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 xml:space="preserve"> $        117,470 </w:t>
            </w:r>
          </w:p>
        </w:tc>
      </w:tr>
      <w:tr w:rsidR="00314B79" w:rsidRPr="00314B79" w14:paraId="7C834FA2" w14:textId="77777777" w:rsidTr="00314B79">
        <w:trPr>
          <w:trHeight w:val="735"/>
        </w:trPr>
        <w:tc>
          <w:tcPr>
            <w:tcW w:w="2520" w:type="dxa"/>
            <w:vMerge/>
            <w:tcBorders>
              <w:top w:val="nil"/>
              <w:left w:val="single" w:sz="8" w:space="0" w:color="auto"/>
              <w:bottom w:val="double" w:sz="6" w:space="0" w:color="000000"/>
              <w:right w:val="single" w:sz="8" w:space="0" w:color="auto"/>
            </w:tcBorders>
            <w:vAlign w:val="center"/>
            <w:hideMark/>
          </w:tcPr>
          <w:p w14:paraId="07E3F4FC" w14:textId="77777777" w:rsidR="00314B79" w:rsidRPr="00314B79" w:rsidRDefault="00314B79" w:rsidP="00314B79">
            <w:pPr>
              <w:jc w:val="left"/>
              <w:rPr>
                <w:rFonts w:cs="Arial"/>
                <w:b/>
                <w:bCs/>
                <w:color w:val="000000"/>
                <w:sz w:val="20"/>
                <w:szCs w:val="20"/>
                <w:lang w:val="en-US"/>
              </w:rPr>
            </w:pPr>
          </w:p>
        </w:tc>
        <w:tc>
          <w:tcPr>
            <w:tcW w:w="6030" w:type="dxa"/>
            <w:tcBorders>
              <w:top w:val="nil"/>
              <w:left w:val="nil"/>
              <w:bottom w:val="nil"/>
              <w:right w:val="single" w:sz="8" w:space="0" w:color="auto"/>
            </w:tcBorders>
            <w:shd w:val="clear" w:color="auto" w:fill="auto"/>
            <w:vAlign w:val="center"/>
            <w:hideMark/>
          </w:tcPr>
          <w:p w14:paraId="4F3A26A3"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Participate in briefing / debriefing.</w:t>
            </w:r>
          </w:p>
        </w:tc>
        <w:tc>
          <w:tcPr>
            <w:tcW w:w="1980" w:type="dxa"/>
            <w:vMerge/>
            <w:tcBorders>
              <w:top w:val="nil"/>
              <w:left w:val="single" w:sz="8" w:space="0" w:color="auto"/>
              <w:bottom w:val="double" w:sz="6" w:space="0" w:color="000000"/>
              <w:right w:val="single" w:sz="8" w:space="0" w:color="auto"/>
            </w:tcBorders>
            <w:vAlign w:val="center"/>
            <w:hideMark/>
          </w:tcPr>
          <w:p w14:paraId="04E912CF" w14:textId="77777777" w:rsidR="00314B79" w:rsidRPr="00314B79" w:rsidRDefault="00314B79" w:rsidP="00314B79">
            <w:pPr>
              <w:jc w:val="left"/>
              <w:rPr>
                <w:rFonts w:cs="Arial"/>
                <w:color w:val="000000"/>
                <w:sz w:val="20"/>
                <w:szCs w:val="20"/>
                <w:lang w:val="en-US"/>
              </w:rPr>
            </w:pPr>
          </w:p>
        </w:tc>
      </w:tr>
      <w:tr w:rsidR="00314B79" w:rsidRPr="00314B79" w14:paraId="64694DA9" w14:textId="77777777" w:rsidTr="00314B79">
        <w:trPr>
          <w:trHeight w:val="735"/>
        </w:trPr>
        <w:tc>
          <w:tcPr>
            <w:tcW w:w="2520" w:type="dxa"/>
            <w:vMerge/>
            <w:tcBorders>
              <w:top w:val="nil"/>
              <w:left w:val="single" w:sz="8" w:space="0" w:color="auto"/>
              <w:bottom w:val="double" w:sz="6" w:space="0" w:color="000000"/>
              <w:right w:val="single" w:sz="8" w:space="0" w:color="auto"/>
            </w:tcBorders>
            <w:vAlign w:val="center"/>
            <w:hideMark/>
          </w:tcPr>
          <w:p w14:paraId="54930225" w14:textId="77777777" w:rsidR="00314B79" w:rsidRPr="00314B79" w:rsidRDefault="00314B79" w:rsidP="00314B79">
            <w:pPr>
              <w:jc w:val="left"/>
              <w:rPr>
                <w:rFonts w:cs="Arial"/>
                <w:b/>
                <w:bCs/>
                <w:color w:val="000000"/>
                <w:sz w:val="20"/>
                <w:szCs w:val="20"/>
                <w:lang w:val="en-US"/>
              </w:rPr>
            </w:pPr>
          </w:p>
        </w:tc>
        <w:tc>
          <w:tcPr>
            <w:tcW w:w="6030" w:type="dxa"/>
            <w:tcBorders>
              <w:top w:val="nil"/>
              <w:left w:val="nil"/>
              <w:bottom w:val="nil"/>
              <w:right w:val="single" w:sz="8" w:space="0" w:color="auto"/>
            </w:tcBorders>
            <w:shd w:val="clear" w:color="auto" w:fill="auto"/>
            <w:vAlign w:val="center"/>
            <w:hideMark/>
          </w:tcPr>
          <w:p w14:paraId="26C62EDE"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Verify technical validity / match with AF expectations of all evaluation and other reports</w:t>
            </w:r>
          </w:p>
        </w:tc>
        <w:tc>
          <w:tcPr>
            <w:tcW w:w="1980" w:type="dxa"/>
            <w:vMerge/>
            <w:tcBorders>
              <w:top w:val="nil"/>
              <w:left w:val="single" w:sz="8" w:space="0" w:color="auto"/>
              <w:bottom w:val="double" w:sz="6" w:space="0" w:color="000000"/>
              <w:right w:val="single" w:sz="8" w:space="0" w:color="auto"/>
            </w:tcBorders>
            <w:vAlign w:val="center"/>
            <w:hideMark/>
          </w:tcPr>
          <w:p w14:paraId="1C00C3EE" w14:textId="77777777" w:rsidR="00314B79" w:rsidRPr="00314B79" w:rsidRDefault="00314B79" w:rsidP="00314B79">
            <w:pPr>
              <w:jc w:val="left"/>
              <w:rPr>
                <w:rFonts w:cs="Arial"/>
                <w:color w:val="000000"/>
                <w:sz w:val="20"/>
                <w:szCs w:val="20"/>
                <w:lang w:val="en-US"/>
              </w:rPr>
            </w:pPr>
          </w:p>
        </w:tc>
      </w:tr>
      <w:tr w:rsidR="00314B79" w:rsidRPr="00314B79" w14:paraId="0FDAB668" w14:textId="77777777" w:rsidTr="00314B79">
        <w:trPr>
          <w:trHeight w:val="735"/>
        </w:trPr>
        <w:tc>
          <w:tcPr>
            <w:tcW w:w="2520" w:type="dxa"/>
            <w:vMerge/>
            <w:tcBorders>
              <w:top w:val="nil"/>
              <w:left w:val="single" w:sz="8" w:space="0" w:color="auto"/>
              <w:bottom w:val="double" w:sz="6" w:space="0" w:color="000000"/>
              <w:right w:val="single" w:sz="8" w:space="0" w:color="auto"/>
            </w:tcBorders>
            <w:vAlign w:val="center"/>
            <w:hideMark/>
          </w:tcPr>
          <w:p w14:paraId="36D5422F" w14:textId="77777777" w:rsidR="00314B79" w:rsidRPr="00314B79" w:rsidRDefault="00314B79" w:rsidP="00314B79">
            <w:pPr>
              <w:jc w:val="left"/>
              <w:rPr>
                <w:rFonts w:cs="Arial"/>
                <w:b/>
                <w:bCs/>
                <w:color w:val="000000"/>
                <w:sz w:val="20"/>
                <w:szCs w:val="20"/>
                <w:lang w:val="en-US"/>
              </w:rPr>
            </w:pPr>
          </w:p>
        </w:tc>
        <w:tc>
          <w:tcPr>
            <w:tcW w:w="6030" w:type="dxa"/>
            <w:tcBorders>
              <w:top w:val="nil"/>
              <w:left w:val="nil"/>
              <w:bottom w:val="nil"/>
              <w:right w:val="single" w:sz="8" w:space="0" w:color="auto"/>
            </w:tcBorders>
            <w:shd w:val="clear" w:color="auto" w:fill="auto"/>
            <w:vAlign w:val="center"/>
            <w:hideMark/>
          </w:tcPr>
          <w:p w14:paraId="2E58CD3B"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Undertake technical analysis, validate results, and compile lessons.</w:t>
            </w:r>
          </w:p>
        </w:tc>
        <w:tc>
          <w:tcPr>
            <w:tcW w:w="1980" w:type="dxa"/>
            <w:vMerge/>
            <w:tcBorders>
              <w:top w:val="nil"/>
              <w:left w:val="single" w:sz="8" w:space="0" w:color="auto"/>
              <w:bottom w:val="double" w:sz="6" w:space="0" w:color="000000"/>
              <w:right w:val="single" w:sz="8" w:space="0" w:color="auto"/>
            </w:tcBorders>
            <w:vAlign w:val="center"/>
            <w:hideMark/>
          </w:tcPr>
          <w:p w14:paraId="1FC62734" w14:textId="77777777" w:rsidR="00314B79" w:rsidRPr="00314B79" w:rsidRDefault="00314B79" w:rsidP="00314B79">
            <w:pPr>
              <w:jc w:val="left"/>
              <w:rPr>
                <w:rFonts w:cs="Arial"/>
                <w:color w:val="000000"/>
                <w:sz w:val="20"/>
                <w:szCs w:val="20"/>
                <w:lang w:val="en-US"/>
              </w:rPr>
            </w:pPr>
          </w:p>
        </w:tc>
      </w:tr>
      <w:tr w:rsidR="00314B79" w:rsidRPr="00314B79" w14:paraId="380FC8A5" w14:textId="77777777" w:rsidTr="00314B79">
        <w:trPr>
          <w:trHeight w:val="735"/>
        </w:trPr>
        <w:tc>
          <w:tcPr>
            <w:tcW w:w="2520" w:type="dxa"/>
            <w:vMerge/>
            <w:tcBorders>
              <w:top w:val="nil"/>
              <w:left w:val="single" w:sz="8" w:space="0" w:color="auto"/>
              <w:bottom w:val="double" w:sz="6" w:space="0" w:color="000000"/>
              <w:right w:val="single" w:sz="8" w:space="0" w:color="auto"/>
            </w:tcBorders>
            <w:vAlign w:val="center"/>
            <w:hideMark/>
          </w:tcPr>
          <w:p w14:paraId="54947651" w14:textId="77777777" w:rsidR="00314B79" w:rsidRPr="00314B79" w:rsidRDefault="00314B79" w:rsidP="00314B79">
            <w:pPr>
              <w:jc w:val="left"/>
              <w:rPr>
                <w:rFonts w:cs="Arial"/>
                <w:b/>
                <w:bCs/>
                <w:color w:val="000000"/>
                <w:sz w:val="20"/>
                <w:szCs w:val="20"/>
                <w:lang w:val="en-US"/>
              </w:rPr>
            </w:pPr>
          </w:p>
        </w:tc>
        <w:tc>
          <w:tcPr>
            <w:tcW w:w="6030" w:type="dxa"/>
            <w:tcBorders>
              <w:top w:val="nil"/>
              <w:left w:val="nil"/>
              <w:bottom w:val="double" w:sz="6" w:space="0" w:color="auto"/>
              <w:right w:val="single" w:sz="8" w:space="0" w:color="auto"/>
            </w:tcBorders>
            <w:shd w:val="clear" w:color="auto" w:fill="auto"/>
            <w:vAlign w:val="center"/>
            <w:hideMark/>
          </w:tcPr>
          <w:p w14:paraId="5E8BE6A7"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Disseminate technical findings</w:t>
            </w:r>
          </w:p>
        </w:tc>
        <w:tc>
          <w:tcPr>
            <w:tcW w:w="1980" w:type="dxa"/>
            <w:vMerge/>
            <w:tcBorders>
              <w:top w:val="nil"/>
              <w:left w:val="single" w:sz="8" w:space="0" w:color="auto"/>
              <w:bottom w:val="double" w:sz="6" w:space="0" w:color="000000"/>
              <w:right w:val="single" w:sz="8" w:space="0" w:color="auto"/>
            </w:tcBorders>
            <w:vAlign w:val="center"/>
            <w:hideMark/>
          </w:tcPr>
          <w:p w14:paraId="381C7DB8" w14:textId="77777777" w:rsidR="00314B79" w:rsidRPr="00314B79" w:rsidRDefault="00314B79" w:rsidP="00314B79">
            <w:pPr>
              <w:jc w:val="left"/>
              <w:rPr>
                <w:rFonts w:cs="Arial"/>
                <w:color w:val="000000"/>
                <w:sz w:val="20"/>
                <w:szCs w:val="20"/>
                <w:lang w:val="en-US"/>
              </w:rPr>
            </w:pPr>
          </w:p>
        </w:tc>
      </w:tr>
      <w:tr w:rsidR="00314B79" w:rsidRPr="00314B79" w14:paraId="3848C984" w14:textId="77777777" w:rsidTr="00314B79">
        <w:trPr>
          <w:trHeight w:val="270"/>
        </w:trPr>
        <w:tc>
          <w:tcPr>
            <w:tcW w:w="2520" w:type="dxa"/>
            <w:tcBorders>
              <w:top w:val="nil"/>
              <w:left w:val="single" w:sz="8" w:space="0" w:color="auto"/>
              <w:bottom w:val="single" w:sz="8" w:space="0" w:color="auto"/>
              <w:right w:val="single" w:sz="8" w:space="0" w:color="auto"/>
            </w:tcBorders>
            <w:shd w:val="clear" w:color="auto" w:fill="auto"/>
            <w:vAlign w:val="center"/>
            <w:hideMark/>
          </w:tcPr>
          <w:p w14:paraId="509142C0" w14:textId="77777777" w:rsidR="00314B79" w:rsidRPr="00314B79" w:rsidRDefault="00314B79" w:rsidP="00314B79">
            <w:pPr>
              <w:jc w:val="left"/>
              <w:rPr>
                <w:rFonts w:cs="Arial"/>
                <w:b/>
                <w:bCs/>
                <w:color w:val="000000"/>
                <w:sz w:val="20"/>
                <w:szCs w:val="20"/>
                <w:lang w:val="en-US"/>
              </w:rPr>
            </w:pPr>
            <w:r w:rsidRPr="00314B79">
              <w:rPr>
                <w:rFonts w:cs="Arial"/>
                <w:b/>
                <w:bCs/>
                <w:color w:val="000000"/>
                <w:sz w:val="20"/>
                <w:szCs w:val="20"/>
                <w:lang w:val="en-US"/>
              </w:rPr>
              <w:t>Total</w:t>
            </w:r>
          </w:p>
        </w:tc>
        <w:tc>
          <w:tcPr>
            <w:tcW w:w="6030" w:type="dxa"/>
            <w:tcBorders>
              <w:top w:val="nil"/>
              <w:left w:val="nil"/>
              <w:bottom w:val="single" w:sz="8" w:space="0" w:color="auto"/>
              <w:right w:val="single" w:sz="8" w:space="0" w:color="auto"/>
            </w:tcBorders>
            <w:shd w:val="clear" w:color="auto" w:fill="auto"/>
            <w:vAlign w:val="center"/>
            <w:hideMark/>
          </w:tcPr>
          <w:p w14:paraId="6FBA8D4C"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 </w:t>
            </w:r>
          </w:p>
        </w:tc>
        <w:tc>
          <w:tcPr>
            <w:tcW w:w="1980" w:type="dxa"/>
            <w:tcBorders>
              <w:top w:val="nil"/>
              <w:left w:val="nil"/>
              <w:bottom w:val="single" w:sz="8" w:space="0" w:color="auto"/>
              <w:right w:val="single" w:sz="8" w:space="0" w:color="auto"/>
            </w:tcBorders>
            <w:shd w:val="clear" w:color="auto" w:fill="auto"/>
            <w:vAlign w:val="center"/>
            <w:hideMark/>
          </w:tcPr>
          <w:p w14:paraId="62CB9CBC" w14:textId="77777777" w:rsidR="00314B79" w:rsidRPr="00314B79" w:rsidRDefault="00314B79" w:rsidP="00314B79">
            <w:pPr>
              <w:jc w:val="left"/>
              <w:rPr>
                <w:rFonts w:cs="Arial"/>
                <w:color w:val="000000"/>
                <w:sz w:val="20"/>
                <w:szCs w:val="20"/>
                <w:lang w:val="en-US"/>
              </w:rPr>
            </w:pPr>
            <w:r w:rsidRPr="00314B79">
              <w:rPr>
                <w:rFonts w:cs="Arial"/>
                <w:color w:val="000000"/>
                <w:sz w:val="20"/>
                <w:szCs w:val="20"/>
                <w:lang w:val="en-US"/>
              </w:rPr>
              <w:t xml:space="preserve"> $        783,131 </w:t>
            </w:r>
          </w:p>
        </w:tc>
      </w:tr>
    </w:tbl>
    <w:p w14:paraId="4CD5CA14" w14:textId="40B6382F" w:rsidR="00314B79" w:rsidRPr="001D48EF" w:rsidRDefault="00314B79" w:rsidP="001D48EF">
      <w:pPr>
        <w:tabs>
          <w:tab w:val="left" w:pos="2085"/>
        </w:tabs>
        <w:rPr>
          <w:rFonts w:cs="Arial"/>
        </w:rPr>
      </w:pPr>
    </w:p>
    <w:sectPr w:rsidR="00314B79" w:rsidRPr="001D48EF" w:rsidSect="00314B79">
      <w:type w:val="continuous"/>
      <w:pgSz w:w="12240" w:h="15840"/>
      <w:pgMar w:top="1418" w:right="1440" w:bottom="1530"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E4A5FA" w14:textId="77777777" w:rsidR="008A1908" w:rsidRDefault="008A1908">
      <w:r>
        <w:separator/>
      </w:r>
    </w:p>
  </w:endnote>
  <w:endnote w:type="continuationSeparator" w:id="0">
    <w:p w14:paraId="536FD8E2" w14:textId="77777777" w:rsidR="008A1908" w:rsidRDefault="008A1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Whitney-Medium">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ヒラギノ角ゴ Pro W3">
    <w:charset w:val="80"/>
    <w:family w:val="auto"/>
    <w:pitch w:val="variable"/>
    <w:sig w:usb0="00000001" w:usb1="08070000" w:usb2="00000010" w:usb3="00000000" w:csb0="00020000" w:csb1="00000000"/>
  </w:font>
  <w:font w:name="Minion Pro">
    <w:altName w:val="Times New Roman"/>
    <w:charset w:val="00"/>
    <w:family w:val="auto"/>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Menlo Bold">
    <w:altName w:val="DokChampa"/>
    <w:charset w:val="00"/>
    <w:family w:val="auto"/>
    <w:pitch w:val="variable"/>
    <w:sig w:usb0="E60022FF" w:usb1="D000F1FB" w:usb2="00000028"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B93B9" w14:textId="77777777" w:rsidR="007970A2" w:rsidRPr="00E9433C" w:rsidRDefault="007970A2" w:rsidP="00E9433C">
    <w:pPr>
      <w:pStyle w:val="Footer"/>
      <w:jc w:val="right"/>
      <w:rPr>
        <w:rFonts w:cs="Arial"/>
        <w:b/>
        <w:sz w:val="20"/>
        <w:szCs w:val="20"/>
      </w:rPr>
    </w:pPr>
    <w:r w:rsidRPr="00E9433C">
      <w:rPr>
        <w:rFonts w:cs="Arial"/>
        <w:b/>
        <w:sz w:val="20"/>
        <w:szCs w:val="20"/>
      </w:rPr>
      <w:fldChar w:fldCharType="begin"/>
    </w:r>
    <w:r w:rsidRPr="00E9433C">
      <w:rPr>
        <w:rFonts w:cs="Arial"/>
        <w:b/>
        <w:sz w:val="20"/>
        <w:szCs w:val="20"/>
      </w:rPr>
      <w:instrText xml:space="preserve"> PAGE   \* MERGEFORMAT </w:instrText>
    </w:r>
    <w:r w:rsidRPr="00E9433C">
      <w:rPr>
        <w:rFonts w:cs="Arial"/>
        <w:b/>
        <w:sz w:val="20"/>
        <w:szCs w:val="20"/>
      </w:rPr>
      <w:fldChar w:fldCharType="separate"/>
    </w:r>
    <w:r w:rsidRPr="00E9433C">
      <w:rPr>
        <w:rFonts w:cs="Arial"/>
        <w:b/>
        <w:noProof/>
        <w:sz w:val="20"/>
        <w:szCs w:val="20"/>
      </w:rPr>
      <w:t>32</w:t>
    </w:r>
    <w:r w:rsidRPr="00E9433C">
      <w:rPr>
        <w:rFonts w:cs="Arial"/>
        <w:b/>
        <w:sz w:val="20"/>
        <w:szCs w:val="20"/>
      </w:rPr>
      <w:fldChar w:fldCharType="end"/>
    </w:r>
  </w:p>
  <w:p w14:paraId="2B5EBFAE" w14:textId="77777777" w:rsidR="007970A2" w:rsidRDefault="007970A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3146781"/>
      <w:docPartObj>
        <w:docPartGallery w:val="Page Numbers (Bottom of Page)"/>
        <w:docPartUnique/>
      </w:docPartObj>
    </w:sdtPr>
    <w:sdtEndPr>
      <w:rPr>
        <w:rFonts w:cs="Arial"/>
        <w:noProof/>
        <w:color w:val="323E4F" w:themeColor="text2" w:themeShade="BF"/>
      </w:rPr>
    </w:sdtEndPr>
    <w:sdtContent>
      <w:p w14:paraId="2AC67F17" w14:textId="77777777" w:rsidR="007970A2" w:rsidRPr="00807EA2" w:rsidRDefault="007970A2">
        <w:pPr>
          <w:pStyle w:val="Footer"/>
          <w:jc w:val="right"/>
          <w:rPr>
            <w:rFonts w:cs="Arial"/>
            <w:color w:val="323E4F" w:themeColor="text2" w:themeShade="BF"/>
          </w:rPr>
        </w:pPr>
        <w:r w:rsidRPr="00807EA2">
          <w:rPr>
            <w:rFonts w:cs="Arial"/>
            <w:color w:val="323E4F" w:themeColor="text2" w:themeShade="BF"/>
          </w:rPr>
          <w:fldChar w:fldCharType="begin"/>
        </w:r>
        <w:r w:rsidRPr="00807EA2">
          <w:rPr>
            <w:rFonts w:cs="Arial"/>
            <w:color w:val="323E4F" w:themeColor="text2" w:themeShade="BF"/>
          </w:rPr>
          <w:instrText xml:space="preserve"> PAGE   \* MERGEFORMAT </w:instrText>
        </w:r>
        <w:r w:rsidRPr="00807EA2">
          <w:rPr>
            <w:rFonts w:cs="Arial"/>
            <w:color w:val="323E4F" w:themeColor="text2" w:themeShade="BF"/>
          </w:rPr>
          <w:fldChar w:fldCharType="separate"/>
        </w:r>
        <w:r w:rsidRPr="00807EA2">
          <w:rPr>
            <w:rFonts w:cs="Arial"/>
            <w:noProof/>
            <w:color w:val="323E4F" w:themeColor="text2" w:themeShade="BF"/>
          </w:rPr>
          <w:t>2</w:t>
        </w:r>
        <w:r w:rsidRPr="00807EA2">
          <w:rPr>
            <w:rFonts w:cs="Arial"/>
            <w:noProof/>
            <w:color w:val="323E4F" w:themeColor="text2" w:themeShade="BF"/>
          </w:rPr>
          <w:fldChar w:fldCharType="end"/>
        </w:r>
      </w:p>
    </w:sdtContent>
  </w:sdt>
  <w:p w14:paraId="1C066502" w14:textId="77777777" w:rsidR="007970A2" w:rsidRDefault="007970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4583943"/>
      <w:docPartObj>
        <w:docPartGallery w:val="Page Numbers (Bottom of Page)"/>
        <w:docPartUnique/>
      </w:docPartObj>
    </w:sdtPr>
    <w:sdtEndPr>
      <w:rPr>
        <w:noProof/>
      </w:rPr>
    </w:sdtEndPr>
    <w:sdtContent>
      <w:p w14:paraId="6F280761" w14:textId="178B7F1C" w:rsidR="007970A2" w:rsidRDefault="007970A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FB5226" w14:textId="77777777" w:rsidR="007970A2" w:rsidRDefault="007970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09B2D" w14:textId="77777777" w:rsidR="007970A2" w:rsidRDefault="007970A2" w:rsidP="007970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1DCC4A" w14:textId="77777777" w:rsidR="007970A2" w:rsidRDefault="007970A2" w:rsidP="007970A2">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F02D0" w14:textId="77777777" w:rsidR="007970A2" w:rsidRPr="001A5DF1" w:rsidRDefault="007970A2" w:rsidP="007970A2">
    <w:pPr>
      <w:pStyle w:val="Footer"/>
      <w:jc w:val="right"/>
      <w:rPr>
        <w:rFonts w:cs="Arial"/>
        <w:b/>
        <w:color w:val="44546A" w:themeColor="text2"/>
        <w:szCs w:val="18"/>
      </w:rPr>
    </w:pPr>
    <w:r>
      <w:rPr>
        <w:noProof/>
        <w:lang w:eastAsia="en-GB"/>
      </w:rPr>
      <mc:AlternateContent>
        <mc:Choice Requires="wps">
          <w:drawing>
            <wp:anchor distT="0" distB="0" distL="114300" distR="114300" simplePos="0" relativeHeight="251671040" behindDoc="0" locked="0" layoutInCell="1" allowOverlap="1" wp14:anchorId="62D3A3AF" wp14:editId="6C3B5354">
              <wp:simplePos x="0" y="0"/>
              <wp:positionH relativeFrom="margin">
                <wp:align>center</wp:align>
              </wp:positionH>
              <wp:positionV relativeFrom="paragraph">
                <wp:posOffset>0</wp:posOffset>
              </wp:positionV>
              <wp:extent cx="65151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6515100" cy="0"/>
                      </a:xfrm>
                      <a:prstGeom prst="line">
                        <a:avLst/>
                      </a:prstGeom>
                      <a:ln w="3175"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E4A4E95" id="Straight Connector 4" o:spid="_x0000_s1026" style="position:absolute;z-index:251671040;visibility:visible;mso-wrap-style:square;mso-wrap-distance-left:9pt;mso-wrap-distance-top:0;mso-wrap-distance-right:9pt;mso-wrap-distance-bottom:0;mso-position-horizontal:center;mso-position-horizontal-relative:margin;mso-position-vertical:absolute;mso-position-vertical-relative:text" from="0,0" to="51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1sl5wEAACYEAAAOAAAAZHJzL2Uyb0RvYy54bWysU8tu2zAQvBfoPxC815KcOCkEyzk4SS9F&#10;azTtB9AUKRHgC0vWsv++S0qWjbZAgCAXio+Z2Z0htX44Gk0OAoJytqHVoqREWO5aZbuG/vr5/Okz&#10;JSEy2zLtrGjoSQT6sPn4YT34Wixd73QrgKCIDfXgG9rH6OuiCLwXhoWF88LioXRgWMQldEULbEB1&#10;o4tlWd4Vg4PWg+MiBNx9HA/pJutLKXj8LmUQkeiGYm8xj5DHfRqLzZrVHTDfKz61wd7QhWHKYtFZ&#10;6pFFRn6D+kfKKA4uOBkX3JnCSam4yB7QTVX+5ealZ15kLxhO8HNM4f1k+bfDDohqG3pLiWUGr+gl&#10;AlNdH8nWWYsBOiC3KafBhxrhW7uDaRX8DpLpowSTvmiHHHO2pzlbcYyE4+bdqlpVJV4BP58VF6KH&#10;EL8IZ0iaNFQrm2yzmh2+hojFEHqGpG1tydDQm+p+hXLGY/PBdpkQnFbts9I6wQJ0+60GcmDp8sub&#10;p/un5APFrmC40jahRX4tU73kdXSXZ/GkxVj4h5CYFvpZjvXSOxVzEca5sLGaqmiL6EST2NBMLF8n&#10;TvhLVzO5ep08+jhXdjbOZKOsg/8JxOO5ZTniMaQr32m6d+0p33s+wMeYc5x+nPTar9eZfvm9N38A&#10;AAD//wMAUEsDBBQABgAIAAAAIQBs4VlY2QAAAAMBAAAPAAAAZHJzL2Rvd25yZXYueG1sTI+xTsMw&#10;EIZ3pL6DdZVYIuqQIYIQp6oqVbAwtISK0Y2POMI+R7bbhrfHYYHlpE//6b/v6vVkDbugD4MjAfer&#10;HBhS59RAvYD2bXf3ACxESUoaRyjgGwOsm8VNLSvlrrTHyyH2LJVQqKQAHeNYcR46jVaGlRuRUvbp&#10;vJUxoe+58vKayq3hRZ6X3MqB0gUtR9xq7L4OZysgy47FR5kN+thun1+8eX8M7f5ViNvltHkCFnGK&#10;f8sw6yd1aJLTyZ1JBWYEpEfi75yzvCgTn2bmTc3/uzc/AAAA//8DAFBLAQItABQABgAIAAAAIQC2&#10;gziS/gAAAOEBAAATAAAAAAAAAAAAAAAAAAAAAABbQ29udGVudF9UeXBlc10ueG1sUEsBAi0AFAAG&#10;AAgAAAAhADj9If/WAAAAlAEAAAsAAAAAAAAAAAAAAAAALwEAAF9yZWxzLy5yZWxzUEsBAi0AFAAG&#10;AAgAAAAhAA3zWyXnAQAAJgQAAA4AAAAAAAAAAAAAAAAALgIAAGRycy9lMm9Eb2MueG1sUEsBAi0A&#10;FAAGAAgAAAAhAGzhWVjZAAAAAwEAAA8AAAAAAAAAAAAAAAAAQQQAAGRycy9kb3ducmV2LnhtbFBL&#10;BQYAAAAABAAEAPMAAABHBQAAAAA=&#10;" strokecolor="#003e7e" strokeweight=".25pt">
              <v:stroke joinstyle="miter"/>
              <w10:wrap anchorx="margin"/>
            </v:line>
          </w:pict>
        </mc:Fallback>
      </mc:AlternateContent>
    </w:r>
    <w:sdt>
      <w:sdtPr>
        <w:id w:val="511342692"/>
        <w:docPartObj>
          <w:docPartGallery w:val="Page Numbers (Bottom of Page)"/>
          <w:docPartUnique/>
        </w:docPartObj>
      </w:sdtPr>
      <w:sdtEndPr>
        <w:rPr>
          <w:rFonts w:cs="Arial"/>
          <w:b/>
          <w:noProof/>
          <w:color w:val="44546A" w:themeColor="text2"/>
          <w:szCs w:val="18"/>
        </w:rPr>
      </w:sdtEndPr>
      <w:sdtContent>
        <w:r w:rsidRPr="001A5DF1">
          <w:rPr>
            <w:rFonts w:cs="Arial"/>
            <w:b/>
            <w:color w:val="44546A" w:themeColor="text2"/>
            <w:szCs w:val="18"/>
          </w:rPr>
          <w:fldChar w:fldCharType="begin"/>
        </w:r>
        <w:r w:rsidRPr="001A5DF1">
          <w:rPr>
            <w:rFonts w:cs="Arial"/>
            <w:b/>
            <w:color w:val="44546A" w:themeColor="text2"/>
            <w:szCs w:val="18"/>
          </w:rPr>
          <w:instrText xml:space="preserve"> PAGE   \* MERGEFORMAT </w:instrText>
        </w:r>
        <w:r w:rsidRPr="001A5DF1">
          <w:rPr>
            <w:rFonts w:cs="Arial"/>
            <w:b/>
            <w:color w:val="44546A" w:themeColor="text2"/>
            <w:szCs w:val="18"/>
          </w:rPr>
          <w:fldChar w:fldCharType="separate"/>
        </w:r>
        <w:r>
          <w:rPr>
            <w:rFonts w:cs="Arial"/>
            <w:b/>
            <w:color w:val="44546A" w:themeColor="text2"/>
            <w:szCs w:val="18"/>
          </w:rPr>
          <w:t>1</w:t>
        </w:r>
        <w:r w:rsidRPr="001A5DF1">
          <w:rPr>
            <w:rFonts w:cs="Arial"/>
            <w:b/>
            <w:noProof/>
            <w:color w:val="44546A" w:themeColor="text2"/>
            <w:szCs w:val="18"/>
          </w:rPr>
          <w:fldChar w:fldCharType="end"/>
        </w:r>
      </w:sdtContent>
    </w:sdt>
  </w:p>
  <w:p w14:paraId="7FEBC6BE" w14:textId="77777777" w:rsidR="007970A2" w:rsidRDefault="007970A2" w:rsidP="007970A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DC65A" w14:textId="77777777" w:rsidR="007970A2" w:rsidRDefault="007970A2" w:rsidP="00170F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7AF4223" w14:textId="77777777" w:rsidR="007970A2" w:rsidRDefault="007970A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444F1" w14:textId="77777777" w:rsidR="007970A2" w:rsidRPr="004B7277" w:rsidRDefault="007970A2" w:rsidP="00170F39">
    <w:pPr>
      <w:pStyle w:val="Footer"/>
      <w:framePr w:wrap="around" w:vAnchor="text" w:hAnchor="margin" w:xAlign="center" w:y="1"/>
      <w:rPr>
        <w:rStyle w:val="PageNumber"/>
        <w:rFonts w:cs="Arial"/>
        <w:sz w:val="20"/>
      </w:rPr>
    </w:pPr>
    <w:r w:rsidRPr="004B7277">
      <w:rPr>
        <w:rStyle w:val="PageNumber"/>
        <w:rFonts w:cs="Arial"/>
        <w:sz w:val="20"/>
      </w:rPr>
      <w:fldChar w:fldCharType="begin"/>
    </w:r>
    <w:r w:rsidRPr="004B7277">
      <w:rPr>
        <w:rStyle w:val="PageNumber"/>
        <w:rFonts w:cs="Arial"/>
        <w:sz w:val="20"/>
      </w:rPr>
      <w:instrText xml:space="preserve">PAGE  </w:instrText>
    </w:r>
    <w:r w:rsidRPr="004B7277">
      <w:rPr>
        <w:rStyle w:val="PageNumber"/>
        <w:rFonts w:cs="Arial"/>
        <w:sz w:val="20"/>
      </w:rPr>
      <w:fldChar w:fldCharType="separate"/>
    </w:r>
    <w:r>
      <w:rPr>
        <w:rStyle w:val="PageNumber"/>
        <w:rFonts w:cs="Arial"/>
        <w:noProof/>
        <w:sz w:val="20"/>
      </w:rPr>
      <w:t>54</w:t>
    </w:r>
    <w:r w:rsidRPr="004B7277">
      <w:rPr>
        <w:rStyle w:val="PageNumber"/>
        <w:rFonts w:cs="Arial"/>
        <w:sz w:val="20"/>
      </w:rPr>
      <w:fldChar w:fldCharType="end"/>
    </w:r>
  </w:p>
  <w:p w14:paraId="798593DC" w14:textId="77777777" w:rsidR="007970A2" w:rsidRDefault="007970A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9497310"/>
      <w:docPartObj>
        <w:docPartGallery w:val="Page Numbers (Bottom of Page)"/>
        <w:docPartUnique/>
      </w:docPartObj>
    </w:sdtPr>
    <w:sdtEndPr>
      <w:rPr>
        <w:rFonts w:cs="Arial"/>
        <w:b/>
        <w:noProof/>
        <w:sz w:val="20"/>
        <w:szCs w:val="20"/>
      </w:rPr>
    </w:sdtEndPr>
    <w:sdtContent>
      <w:p w14:paraId="3A6C7554" w14:textId="77777777" w:rsidR="007970A2" w:rsidRPr="00913D22" w:rsidRDefault="007970A2" w:rsidP="00842551">
        <w:pPr>
          <w:pStyle w:val="Footer"/>
          <w:jc w:val="right"/>
          <w:rPr>
            <w:rFonts w:cs="Arial"/>
            <w:b/>
            <w:sz w:val="20"/>
            <w:szCs w:val="20"/>
          </w:rPr>
        </w:pPr>
        <w:r w:rsidRPr="00913D22">
          <w:rPr>
            <w:rFonts w:cs="Arial"/>
            <w:b/>
            <w:sz w:val="20"/>
            <w:szCs w:val="20"/>
          </w:rPr>
          <w:fldChar w:fldCharType="begin"/>
        </w:r>
        <w:r w:rsidRPr="00913D22">
          <w:rPr>
            <w:rFonts w:cs="Arial"/>
            <w:b/>
            <w:sz w:val="20"/>
            <w:szCs w:val="20"/>
          </w:rPr>
          <w:instrText xml:space="preserve"> PAGE   \* MERGEFORMAT </w:instrText>
        </w:r>
        <w:r w:rsidRPr="00913D22">
          <w:rPr>
            <w:rFonts w:cs="Arial"/>
            <w:b/>
            <w:sz w:val="20"/>
            <w:szCs w:val="20"/>
          </w:rPr>
          <w:fldChar w:fldCharType="separate"/>
        </w:r>
        <w:r w:rsidRPr="00913D22">
          <w:rPr>
            <w:rFonts w:cs="Arial"/>
            <w:b/>
            <w:noProof/>
            <w:sz w:val="20"/>
            <w:szCs w:val="20"/>
          </w:rPr>
          <w:t>4</w:t>
        </w:r>
        <w:r w:rsidRPr="00913D22">
          <w:rPr>
            <w:rFonts w:cs="Arial"/>
            <w:b/>
            <w:noProof/>
            <w:sz w:val="20"/>
            <w:szCs w:val="20"/>
          </w:rPr>
          <w:fldChar w:fldCharType="end"/>
        </w:r>
      </w:p>
    </w:sdtContent>
  </w:sdt>
  <w:p w14:paraId="6DDDFD44" w14:textId="77777777" w:rsidR="007970A2" w:rsidRDefault="007970A2" w:rsidP="007970A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207151"/>
      <w:docPartObj>
        <w:docPartGallery w:val="Page Numbers (Bottom of Page)"/>
        <w:docPartUnique/>
      </w:docPartObj>
    </w:sdtPr>
    <w:sdtEndPr>
      <w:rPr>
        <w:rFonts w:cs="Arial"/>
        <w:b/>
        <w:noProof/>
        <w:color w:val="323E4F" w:themeColor="text2" w:themeShade="BF"/>
        <w:sz w:val="20"/>
      </w:rPr>
    </w:sdtEndPr>
    <w:sdtContent>
      <w:p w14:paraId="18846753" w14:textId="77777777" w:rsidR="007970A2" w:rsidRPr="003237D8" w:rsidRDefault="007970A2">
        <w:pPr>
          <w:pStyle w:val="Footer"/>
          <w:jc w:val="right"/>
          <w:rPr>
            <w:rFonts w:cs="Arial"/>
            <w:b/>
            <w:color w:val="323E4F" w:themeColor="text2" w:themeShade="BF"/>
            <w:sz w:val="20"/>
          </w:rPr>
        </w:pPr>
        <w:r w:rsidRPr="003237D8">
          <w:rPr>
            <w:rFonts w:cs="Arial"/>
            <w:b/>
            <w:color w:val="323E4F" w:themeColor="text2" w:themeShade="BF"/>
            <w:sz w:val="20"/>
          </w:rPr>
          <w:fldChar w:fldCharType="begin"/>
        </w:r>
        <w:r w:rsidRPr="003237D8">
          <w:rPr>
            <w:rFonts w:cs="Arial"/>
            <w:b/>
            <w:color w:val="323E4F" w:themeColor="text2" w:themeShade="BF"/>
            <w:sz w:val="20"/>
          </w:rPr>
          <w:instrText xml:space="preserve"> PAGE   \* MERGEFORMAT </w:instrText>
        </w:r>
        <w:r w:rsidRPr="003237D8">
          <w:rPr>
            <w:rFonts w:cs="Arial"/>
            <w:b/>
            <w:color w:val="323E4F" w:themeColor="text2" w:themeShade="BF"/>
            <w:sz w:val="20"/>
          </w:rPr>
          <w:fldChar w:fldCharType="separate"/>
        </w:r>
        <w:r w:rsidRPr="003237D8">
          <w:rPr>
            <w:rFonts w:cs="Arial"/>
            <w:b/>
            <w:noProof/>
            <w:color w:val="323E4F" w:themeColor="text2" w:themeShade="BF"/>
            <w:sz w:val="20"/>
          </w:rPr>
          <w:t>2</w:t>
        </w:r>
        <w:r w:rsidRPr="003237D8">
          <w:rPr>
            <w:rFonts w:cs="Arial"/>
            <w:b/>
            <w:noProof/>
            <w:color w:val="323E4F" w:themeColor="text2" w:themeShade="BF"/>
            <w:sz w:val="20"/>
          </w:rPr>
          <w:fldChar w:fldCharType="end"/>
        </w:r>
      </w:p>
    </w:sdtContent>
  </w:sdt>
  <w:p w14:paraId="2A7C8A5C" w14:textId="77777777" w:rsidR="007970A2" w:rsidRDefault="007970A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7490183"/>
      <w:docPartObj>
        <w:docPartGallery w:val="Page Numbers (Bottom of Page)"/>
        <w:docPartUnique/>
      </w:docPartObj>
    </w:sdtPr>
    <w:sdtEndPr>
      <w:rPr>
        <w:rFonts w:cs="Arial"/>
        <w:noProof/>
        <w:color w:val="323E4F" w:themeColor="text2" w:themeShade="BF"/>
        <w:sz w:val="20"/>
        <w:szCs w:val="20"/>
      </w:rPr>
    </w:sdtEndPr>
    <w:sdtContent>
      <w:p w14:paraId="56AB41D2" w14:textId="77777777" w:rsidR="0063787C" w:rsidRPr="00634A9C" w:rsidRDefault="0063787C">
        <w:pPr>
          <w:pStyle w:val="Footer"/>
          <w:jc w:val="right"/>
          <w:rPr>
            <w:rFonts w:cs="Arial"/>
            <w:color w:val="323E4F" w:themeColor="text2" w:themeShade="BF"/>
            <w:sz w:val="20"/>
            <w:szCs w:val="20"/>
          </w:rPr>
        </w:pPr>
        <w:r w:rsidRPr="00634A9C">
          <w:rPr>
            <w:rFonts w:cs="Arial"/>
            <w:color w:val="323E4F" w:themeColor="text2" w:themeShade="BF"/>
            <w:sz w:val="20"/>
            <w:szCs w:val="20"/>
          </w:rPr>
          <w:fldChar w:fldCharType="begin"/>
        </w:r>
        <w:r w:rsidRPr="00634A9C">
          <w:rPr>
            <w:rFonts w:cs="Arial"/>
            <w:color w:val="323E4F" w:themeColor="text2" w:themeShade="BF"/>
            <w:sz w:val="20"/>
            <w:szCs w:val="20"/>
          </w:rPr>
          <w:instrText xml:space="preserve"> PAGE   \* MERGEFORMAT </w:instrText>
        </w:r>
        <w:r w:rsidRPr="00634A9C">
          <w:rPr>
            <w:rFonts w:cs="Arial"/>
            <w:color w:val="323E4F" w:themeColor="text2" w:themeShade="BF"/>
            <w:sz w:val="20"/>
            <w:szCs w:val="20"/>
          </w:rPr>
          <w:fldChar w:fldCharType="separate"/>
        </w:r>
        <w:r w:rsidRPr="00634A9C">
          <w:rPr>
            <w:rFonts w:cs="Arial"/>
            <w:noProof/>
            <w:color w:val="323E4F" w:themeColor="text2" w:themeShade="BF"/>
            <w:sz w:val="20"/>
            <w:szCs w:val="20"/>
          </w:rPr>
          <w:t>2</w:t>
        </w:r>
        <w:r w:rsidRPr="00634A9C">
          <w:rPr>
            <w:rFonts w:cs="Arial"/>
            <w:noProof/>
            <w:color w:val="323E4F" w:themeColor="text2" w:themeShade="BF"/>
            <w:sz w:val="20"/>
            <w:szCs w:val="20"/>
          </w:rPr>
          <w:fldChar w:fldCharType="end"/>
        </w:r>
      </w:p>
    </w:sdtContent>
  </w:sdt>
  <w:p w14:paraId="0308E877" w14:textId="77777777" w:rsidR="0063787C" w:rsidRDefault="006378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6B34E" w14:textId="77777777" w:rsidR="008A1908" w:rsidRDefault="008A1908">
      <w:r>
        <w:separator/>
      </w:r>
    </w:p>
  </w:footnote>
  <w:footnote w:type="continuationSeparator" w:id="0">
    <w:p w14:paraId="7B1CC6BB" w14:textId="77777777" w:rsidR="008A1908" w:rsidRDefault="008A1908">
      <w:r>
        <w:continuationSeparator/>
      </w:r>
    </w:p>
  </w:footnote>
  <w:footnote w:id="1">
    <w:p w14:paraId="2FD65A52" w14:textId="77777777" w:rsidR="007970A2" w:rsidRPr="00F920B1" w:rsidRDefault="007970A2" w:rsidP="00240E18">
      <w:pPr>
        <w:pStyle w:val="FootnoteText"/>
        <w:rPr>
          <w:rFonts w:cs="Arial"/>
          <w:sz w:val="16"/>
          <w:szCs w:val="16"/>
          <w:lang w:val="en-ZA"/>
        </w:rPr>
      </w:pPr>
      <w:r w:rsidRPr="00F920B1">
        <w:rPr>
          <w:rStyle w:val="FootnoteReference"/>
          <w:rFonts w:cs="Arial"/>
          <w:sz w:val="16"/>
          <w:szCs w:val="16"/>
        </w:rPr>
        <w:footnoteRef/>
      </w:r>
      <w:r w:rsidRPr="00F920B1">
        <w:rPr>
          <w:rFonts w:cs="Arial"/>
          <w:sz w:val="16"/>
          <w:szCs w:val="16"/>
        </w:rPr>
        <w:t xml:space="preserve"> </w:t>
      </w:r>
      <w:r w:rsidRPr="00F920B1">
        <w:rPr>
          <w:rFonts w:cs="Arial"/>
          <w:sz w:val="16"/>
          <w:szCs w:val="16"/>
          <w:lang w:val="en-ZA"/>
        </w:rPr>
        <w:t>Water Sector Reforms Programme of the Republic of Tajikistan for 2016–2025 (Water Reform Programme). 2015. Resolution of the Government of the Republic of Tajikistan. Unofficial translation.</w:t>
      </w:r>
    </w:p>
  </w:footnote>
  <w:footnote w:id="2">
    <w:p w14:paraId="4D53D51A" w14:textId="77777777" w:rsidR="007970A2" w:rsidRPr="00F920B1" w:rsidRDefault="007970A2" w:rsidP="00240E18">
      <w:pPr>
        <w:pStyle w:val="FootnoteText"/>
        <w:rPr>
          <w:rFonts w:cs="Arial"/>
          <w:sz w:val="16"/>
          <w:szCs w:val="16"/>
          <w:lang w:val="en-ZA"/>
        </w:rPr>
      </w:pPr>
      <w:r w:rsidRPr="00F920B1">
        <w:rPr>
          <w:rStyle w:val="FootnoteReference"/>
          <w:rFonts w:cs="Arial"/>
          <w:sz w:val="16"/>
          <w:szCs w:val="16"/>
        </w:rPr>
        <w:footnoteRef/>
      </w:r>
      <w:r w:rsidRPr="00F920B1">
        <w:rPr>
          <w:rFonts w:cs="Arial"/>
          <w:sz w:val="16"/>
          <w:szCs w:val="16"/>
        </w:rPr>
        <w:t xml:space="preserve"> </w:t>
      </w:r>
      <w:r w:rsidRPr="00F920B1">
        <w:rPr>
          <w:rFonts w:cs="Arial"/>
          <w:sz w:val="16"/>
          <w:szCs w:val="16"/>
          <w:lang w:val="en-ZA"/>
        </w:rPr>
        <w:t>Water Reform Programme 2015.</w:t>
      </w:r>
    </w:p>
  </w:footnote>
  <w:footnote w:id="3">
    <w:p w14:paraId="24233411" w14:textId="77777777" w:rsidR="007970A2" w:rsidRPr="00F920B1" w:rsidRDefault="007970A2" w:rsidP="00240E18">
      <w:pPr>
        <w:pStyle w:val="FootnoteText"/>
        <w:rPr>
          <w:rFonts w:cs="Arial"/>
          <w:sz w:val="16"/>
          <w:szCs w:val="16"/>
          <w:lang w:val="en-ZA"/>
        </w:rPr>
      </w:pPr>
      <w:r w:rsidRPr="00F920B1">
        <w:rPr>
          <w:rStyle w:val="FootnoteReference"/>
          <w:rFonts w:cs="Arial"/>
          <w:sz w:val="16"/>
          <w:szCs w:val="16"/>
        </w:rPr>
        <w:footnoteRef/>
      </w:r>
      <w:r w:rsidRPr="00F920B1">
        <w:rPr>
          <w:rFonts w:cs="Arial"/>
          <w:sz w:val="16"/>
          <w:szCs w:val="16"/>
        </w:rPr>
        <w:t xml:space="preserve"> Tahirov IG &amp; Kupayi GD. 1994. Water resources of Tajikistan of the Republic of Tajikistan. Dushanbe 1:181.</w:t>
      </w:r>
    </w:p>
  </w:footnote>
  <w:footnote w:id="4">
    <w:p w14:paraId="7591400C" w14:textId="77777777" w:rsidR="007970A2" w:rsidRPr="00F920B1" w:rsidRDefault="007970A2" w:rsidP="00240E18">
      <w:pPr>
        <w:pStyle w:val="FootnoteText"/>
        <w:rPr>
          <w:rFonts w:cs="Arial"/>
          <w:sz w:val="16"/>
          <w:szCs w:val="16"/>
          <w:lang w:val="en-ZA"/>
        </w:rPr>
      </w:pPr>
      <w:r w:rsidRPr="00F920B1">
        <w:rPr>
          <w:rStyle w:val="FootnoteReference"/>
          <w:rFonts w:cs="Arial"/>
          <w:sz w:val="16"/>
          <w:szCs w:val="16"/>
        </w:rPr>
        <w:footnoteRef/>
      </w:r>
      <w:r w:rsidRPr="00F920B1">
        <w:rPr>
          <w:rFonts w:cs="Arial"/>
          <w:sz w:val="16"/>
          <w:szCs w:val="16"/>
        </w:rPr>
        <w:t xml:space="preserve"> </w:t>
      </w:r>
      <w:r w:rsidRPr="00F920B1">
        <w:rPr>
          <w:rFonts w:cs="Arial"/>
          <w:sz w:val="16"/>
          <w:szCs w:val="16"/>
          <w:lang w:val="en-ZA"/>
        </w:rPr>
        <w:t>Fergana Valley WRM 2018 KRBMP Unpublished.</w:t>
      </w:r>
    </w:p>
  </w:footnote>
  <w:footnote w:id="5">
    <w:p w14:paraId="6052FE53" w14:textId="77777777" w:rsidR="007970A2" w:rsidRPr="00F920B1" w:rsidRDefault="007970A2" w:rsidP="00240E18">
      <w:pPr>
        <w:pStyle w:val="FootnoteText"/>
        <w:rPr>
          <w:rFonts w:cs="Arial"/>
          <w:sz w:val="16"/>
          <w:szCs w:val="16"/>
          <w:lang w:val="en-ZA"/>
        </w:rPr>
      </w:pPr>
      <w:r w:rsidRPr="00F920B1">
        <w:rPr>
          <w:rStyle w:val="FootnoteReference"/>
          <w:rFonts w:cs="Arial"/>
          <w:sz w:val="16"/>
          <w:szCs w:val="16"/>
        </w:rPr>
        <w:footnoteRef/>
      </w:r>
      <w:r w:rsidRPr="00F920B1">
        <w:rPr>
          <w:rFonts w:cs="Arial"/>
          <w:sz w:val="16"/>
          <w:szCs w:val="16"/>
        </w:rPr>
        <w:t xml:space="preserve"> </w:t>
      </w:r>
      <w:r w:rsidRPr="00F920B1">
        <w:rPr>
          <w:rFonts w:cs="Arial"/>
          <w:sz w:val="16"/>
          <w:szCs w:val="16"/>
          <w:lang w:val="en-ZA"/>
        </w:rPr>
        <w:t>Ibid.</w:t>
      </w:r>
    </w:p>
  </w:footnote>
  <w:footnote w:id="6">
    <w:p w14:paraId="6AF39AA1" w14:textId="77777777" w:rsidR="007970A2" w:rsidRPr="00F920B1" w:rsidRDefault="007970A2" w:rsidP="00240E18">
      <w:pPr>
        <w:pStyle w:val="FootnoteText"/>
        <w:rPr>
          <w:rFonts w:cs="Arial"/>
          <w:sz w:val="16"/>
          <w:szCs w:val="16"/>
          <w:lang w:val="en-ZA"/>
        </w:rPr>
      </w:pPr>
      <w:r w:rsidRPr="00F920B1">
        <w:rPr>
          <w:rStyle w:val="FootnoteReference"/>
          <w:rFonts w:cs="Arial"/>
          <w:sz w:val="16"/>
          <w:szCs w:val="16"/>
        </w:rPr>
        <w:footnoteRef/>
      </w:r>
      <w:r w:rsidRPr="00F920B1">
        <w:rPr>
          <w:rFonts w:cs="Arial"/>
          <w:sz w:val="16"/>
          <w:szCs w:val="16"/>
        </w:rPr>
        <w:t xml:space="preserve"> Tahirov &amp; Kupayi 1994 Water resources of Tajikistan.</w:t>
      </w:r>
    </w:p>
  </w:footnote>
  <w:footnote w:id="7">
    <w:p w14:paraId="1E800295" w14:textId="77777777" w:rsidR="007970A2" w:rsidRPr="00F920B1" w:rsidRDefault="007970A2" w:rsidP="00240E18">
      <w:pPr>
        <w:pStyle w:val="FootnoteText"/>
        <w:rPr>
          <w:rFonts w:cs="Arial"/>
          <w:sz w:val="16"/>
          <w:szCs w:val="16"/>
          <w:lang w:val="en-US"/>
        </w:rPr>
      </w:pPr>
      <w:r w:rsidRPr="00F920B1">
        <w:rPr>
          <w:rStyle w:val="FootnoteReference"/>
          <w:rFonts w:cs="Arial"/>
          <w:sz w:val="16"/>
          <w:szCs w:val="16"/>
        </w:rPr>
        <w:footnoteRef/>
      </w:r>
      <w:r w:rsidRPr="00F920B1">
        <w:rPr>
          <w:rFonts w:cs="Arial"/>
          <w:sz w:val="16"/>
          <w:szCs w:val="16"/>
        </w:rPr>
        <w:t xml:space="preserve"> </w:t>
      </w:r>
      <w:r w:rsidRPr="00F920B1">
        <w:rPr>
          <w:rFonts w:cs="Arial"/>
          <w:sz w:val="16"/>
          <w:szCs w:val="16"/>
          <w:lang w:val="en-US"/>
        </w:rPr>
        <w:t>Tahirov I &amp; Kupai G. 1998. Water resources of Tajikistan. Dushanbe.</w:t>
      </w:r>
    </w:p>
  </w:footnote>
  <w:footnote w:id="8">
    <w:p w14:paraId="2FEFDDC7" w14:textId="77777777" w:rsidR="007970A2" w:rsidRPr="00F920B1" w:rsidRDefault="007970A2" w:rsidP="00240E18">
      <w:pPr>
        <w:pStyle w:val="FootnoteText"/>
        <w:rPr>
          <w:rFonts w:cs="Arial"/>
          <w:sz w:val="16"/>
          <w:szCs w:val="16"/>
          <w:lang w:val="en-US"/>
        </w:rPr>
      </w:pPr>
      <w:r w:rsidRPr="00F920B1">
        <w:rPr>
          <w:rStyle w:val="FootnoteReference"/>
          <w:rFonts w:cs="Arial"/>
          <w:sz w:val="16"/>
          <w:szCs w:val="16"/>
        </w:rPr>
        <w:footnoteRef/>
      </w:r>
      <w:r w:rsidRPr="00F920B1">
        <w:rPr>
          <w:rFonts w:cs="Arial"/>
          <w:sz w:val="16"/>
          <w:szCs w:val="16"/>
          <w:lang w:val="en-US"/>
        </w:rPr>
        <w:t xml:space="preserve"> Agency for Statistics under the President of the Republic of Tajikistan. 2017. Districts of the Republic of Tajikistan.</w:t>
      </w:r>
    </w:p>
  </w:footnote>
  <w:footnote w:id="9">
    <w:p w14:paraId="201BF85B" w14:textId="77777777" w:rsidR="007970A2" w:rsidRPr="00F920B1" w:rsidRDefault="007970A2" w:rsidP="00240E18">
      <w:pPr>
        <w:pStyle w:val="FootnoteText"/>
        <w:rPr>
          <w:rFonts w:cs="Arial"/>
          <w:sz w:val="16"/>
          <w:szCs w:val="16"/>
          <w:lang w:val="en-US"/>
        </w:rPr>
      </w:pPr>
      <w:r w:rsidRPr="00F920B1">
        <w:rPr>
          <w:rStyle w:val="FootnoteReference"/>
          <w:rFonts w:cs="Arial"/>
          <w:sz w:val="16"/>
          <w:szCs w:val="16"/>
        </w:rPr>
        <w:footnoteRef/>
      </w:r>
      <w:r w:rsidRPr="00F920B1">
        <w:rPr>
          <w:rFonts w:cs="Arial"/>
          <w:sz w:val="16"/>
          <w:szCs w:val="16"/>
        </w:rPr>
        <w:t xml:space="preserve"> </w:t>
      </w:r>
      <w:r w:rsidRPr="00F920B1">
        <w:rPr>
          <w:rFonts w:cs="Arial"/>
          <w:sz w:val="16"/>
          <w:szCs w:val="16"/>
          <w:lang w:val="en-US"/>
        </w:rPr>
        <w:t>Agency for Statistics under the President of the Republic of Tajikistan. 2017. Regions of the Republic of Tajikistan.</w:t>
      </w:r>
    </w:p>
  </w:footnote>
  <w:footnote w:id="10">
    <w:p w14:paraId="6C138576" w14:textId="77777777" w:rsidR="007970A2" w:rsidRPr="00F920B1" w:rsidRDefault="007970A2" w:rsidP="00240E18">
      <w:pPr>
        <w:pStyle w:val="FootnoteText"/>
        <w:rPr>
          <w:rFonts w:cs="Arial"/>
          <w:sz w:val="16"/>
          <w:szCs w:val="16"/>
          <w:lang w:val="en-US"/>
        </w:rPr>
      </w:pPr>
      <w:r w:rsidRPr="00F920B1">
        <w:rPr>
          <w:rStyle w:val="FootnoteReference"/>
          <w:rFonts w:cs="Arial"/>
          <w:sz w:val="16"/>
          <w:szCs w:val="16"/>
        </w:rPr>
        <w:footnoteRef/>
      </w:r>
      <w:r w:rsidRPr="00F920B1">
        <w:rPr>
          <w:rFonts w:cs="Arial"/>
          <w:sz w:val="16"/>
          <w:szCs w:val="16"/>
        </w:rPr>
        <w:t xml:space="preserve"> International Network for Capacity Building on IWRM (CAPNET). 2009. IWRM as a Tool for Adaptation to Climate Change. UNDP.</w:t>
      </w:r>
    </w:p>
  </w:footnote>
  <w:footnote w:id="11">
    <w:p w14:paraId="43F3E7DE" w14:textId="77777777" w:rsidR="007970A2" w:rsidRPr="00F920B1" w:rsidRDefault="007970A2" w:rsidP="00240E18">
      <w:pPr>
        <w:pStyle w:val="FootnoteText"/>
        <w:rPr>
          <w:rFonts w:cs="Arial"/>
          <w:sz w:val="16"/>
          <w:szCs w:val="16"/>
          <w:lang w:val="en-US"/>
        </w:rPr>
      </w:pPr>
      <w:r w:rsidRPr="00F920B1">
        <w:rPr>
          <w:rStyle w:val="FootnoteReference"/>
          <w:rFonts w:cs="Arial"/>
          <w:sz w:val="16"/>
          <w:szCs w:val="16"/>
        </w:rPr>
        <w:footnoteRef/>
      </w:r>
      <w:r w:rsidRPr="00F920B1">
        <w:rPr>
          <w:rFonts w:cs="Arial"/>
          <w:sz w:val="16"/>
          <w:szCs w:val="16"/>
        </w:rPr>
        <w:t xml:space="preserve"> CAPNET 2009 IWRM as a Tool.</w:t>
      </w:r>
    </w:p>
  </w:footnote>
  <w:footnote w:id="12">
    <w:p w14:paraId="7F130DFB" w14:textId="77777777" w:rsidR="007970A2" w:rsidRPr="00F920B1" w:rsidRDefault="007970A2" w:rsidP="00240E18">
      <w:pPr>
        <w:pStyle w:val="FootnoteText"/>
        <w:rPr>
          <w:rFonts w:cs="Arial"/>
          <w:sz w:val="16"/>
          <w:szCs w:val="16"/>
          <w:lang w:val="en-ZA"/>
        </w:rPr>
      </w:pPr>
      <w:r w:rsidRPr="00F920B1">
        <w:rPr>
          <w:rStyle w:val="FootnoteReference"/>
          <w:rFonts w:cs="Arial"/>
          <w:sz w:val="16"/>
          <w:szCs w:val="16"/>
        </w:rPr>
        <w:footnoteRef/>
      </w:r>
      <w:r w:rsidRPr="00F920B1">
        <w:rPr>
          <w:rFonts w:cs="Arial"/>
          <w:sz w:val="16"/>
          <w:szCs w:val="16"/>
        </w:rPr>
        <w:t xml:space="preserve"> </w:t>
      </w:r>
      <w:r w:rsidRPr="00F920B1">
        <w:rPr>
          <w:rFonts w:cs="Arial"/>
          <w:sz w:val="16"/>
          <w:szCs w:val="16"/>
          <w:lang w:val="en-ZA"/>
        </w:rPr>
        <w:t>Fergana Valley WRM 2018 KRBMP Unpublished.</w:t>
      </w:r>
    </w:p>
  </w:footnote>
  <w:footnote w:id="13">
    <w:p w14:paraId="190C4A53" w14:textId="77777777" w:rsidR="007970A2" w:rsidRPr="00F920B1" w:rsidRDefault="007970A2" w:rsidP="00240E18">
      <w:pPr>
        <w:pStyle w:val="FootnoteText"/>
        <w:rPr>
          <w:rFonts w:cs="Arial"/>
          <w:sz w:val="16"/>
          <w:szCs w:val="16"/>
          <w:lang w:val="en-ZA"/>
        </w:rPr>
      </w:pPr>
      <w:r w:rsidRPr="00F920B1">
        <w:rPr>
          <w:rStyle w:val="FootnoteReference"/>
          <w:rFonts w:cs="Arial"/>
          <w:sz w:val="16"/>
          <w:szCs w:val="16"/>
        </w:rPr>
        <w:footnoteRef/>
      </w:r>
      <w:r w:rsidRPr="00F920B1">
        <w:rPr>
          <w:rFonts w:cs="Arial"/>
          <w:sz w:val="16"/>
          <w:szCs w:val="16"/>
        </w:rPr>
        <w:t xml:space="preserve"> </w:t>
      </w:r>
      <w:r w:rsidRPr="00F920B1">
        <w:rPr>
          <w:rFonts w:cs="Arial"/>
          <w:sz w:val="16"/>
          <w:szCs w:val="16"/>
          <w:lang w:val="en-ZA"/>
        </w:rPr>
        <w:t>State Agency for Hydrometeorology (Hydromet). 2018. Assessment of Kofirnighan River Basin (KRB), natural disasters and needs. Unofficial document.</w:t>
      </w:r>
    </w:p>
  </w:footnote>
  <w:footnote w:id="14">
    <w:p w14:paraId="078C1A9D" w14:textId="77777777" w:rsidR="007970A2" w:rsidRPr="00F920B1" w:rsidRDefault="007970A2" w:rsidP="00240E18">
      <w:pPr>
        <w:pStyle w:val="FootnoteText"/>
        <w:rPr>
          <w:rFonts w:cs="Arial"/>
          <w:sz w:val="16"/>
          <w:szCs w:val="16"/>
          <w:lang w:val="en-ZA"/>
        </w:rPr>
      </w:pPr>
      <w:r w:rsidRPr="00F920B1">
        <w:rPr>
          <w:rStyle w:val="FootnoteReference"/>
          <w:rFonts w:cs="Arial"/>
          <w:sz w:val="16"/>
          <w:szCs w:val="16"/>
        </w:rPr>
        <w:footnoteRef/>
      </w:r>
      <w:r w:rsidRPr="00F920B1">
        <w:rPr>
          <w:rFonts w:cs="Arial"/>
          <w:sz w:val="16"/>
          <w:szCs w:val="16"/>
        </w:rPr>
        <w:t xml:space="preserve"> see sub-section on KRB below</w:t>
      </w:r>
    </w:p>
  </w:footnote>
  <w:footnote w:id="15">
    <w:p w14:paraId="24E59EF3" w14:textId="77777777" w:rsidR="007970A2" w:rsidRPr="00F920B1" w:rsidRDefault="007970A2" w:rsidP="00240E18">
      <w:pPr>
        <w:pStyle w:val="FootnoteText"/>
        <w:rPr>
          <w:rFonts w:cs="Arial"/>
          <w:sz w:val="16"/>
          <w:szCs w:val="16"/>
          <w:lang w:val="en-ZA"/>
        </w:rPr>
      </w:pPr>
      <w:r w:rsidRPr="00F920B1">
        <w:rPr>
          <w:rStyle w:val="FootnoteReference"/>
          <w:rFonts w:cs="Arial"/>
          <w:sz w:val="16"/>
          <w:szCs w:val="16"/>
        </w:rPr>
        <w:footnoteRef/>
      </w:r>
      <w:r w:rsidRPr="00F920B1">
        <w:rPr>
          <w:rFonts w:cs="Arial"/>
          <w:sz w:val="16"/>
          <w:szCs w:val="16"/>
        </w:rPr>
        <w:t xml:space="preserve"> </w:t>
      </w:r>
      <w:r w:rsidRPr="00F920B1">
        <w:rPr>
          <w:rFonts w:cs="Arial"/>
          <w:sz w:val="16"/>
          <w:szCs w:val="16"/>
          <w:lang w:val="en-ZA"/>
        </w:rPr>
        <w:t>Hydromet 2018 Assessment of KRB, Unofficial document.</w:t>
      </w:r>
    </w:p>
  </w:footnote>
  <w:footnote w:id="16">
    <w:p w14:paraId="180FA6AC" w14:textId="77777777" w:rsidR="007970A2" w:rsidRPr="00F920B1" w:rsidRDefault="007970A2" w:rsidP="00240E18">
      <w:pPr>
        <w:pStyle w:val="FootnoteText"/>
        <w:rPr>
          <w:rFonts w:cs="Arial"/>
          <w:sz w:val="16"/>
          <w:szCs w:val="16"/>
          <w:lang w:val="en-US"/>
        </w:rPr>
      </w:pPr>
      <w:r w:rsidRPr="00F920B1">
        <w:rPr>
          <w:rStyle w:val="FootnoteReference"/>
          <w:rFonts w:cs="Arial"/>
          <w:sz w:val="16"/>
          <w:szCs w:val="16"/>
        </w:rPr>
        <w:footnoteRef/>
      </w:r>
      <w:r w:rsidRPr="00F920B1">
        <w:rPr>
          <w:rFonts w:cs="Arial"/>
          <w:sz w:val="16"/>
          <w:szCs w:val="16"/>
        </w:rPr>
        <w:t xml:space="preserve"> </w:t>
      </w:r>
      <w:r w:rsidRPr="00F920B1">
        <w:rPr>
          <w:rFonts w:cs="Arial"/>
          <w:sz w:val="16"/>
          <w:szCs w:val="16"/>
          <w:lang w:val="en-US"/>
        </w:rPr>
        <w:t>Further information concerning the KRB’s vulnerability to extreme climate events is presented under ‘Climate change context’.</w:t>
      </w:r>
    </w:p>
  </w:footnote>
  <w:footnote w:id="17">
    <w:p w14:paraId="2B79D885" w14:textId="77777777" w:rsidR="007970A2" w:rsidRPr="00F920B1" w:rsidRDefault="007970A2" w:rsidP="00240E18">
      <w:pPr>
        <w:pStyle w:val="FootnoteText"/>
        <w:rPr>
          <w:rFonts w:cs="Arial"/>
          <w:sz w:val="16"/>
          <w:szCs w:val="16"/>
          <w:lang w:val="en-ZA"/>
        </w:rPr>
      </w:pPr>
      <w:r w:rsidRPr="00F920B1">
        <w:rPr>
          <w:rStyle w:val="FootnoteReference"/>
          <w:rFonts w:cs="Arial"/>
          <w:sz w:val="16"/>
          <w:szCs w:val="16"/>
        </w:rPr>
        <w:footnoteRef/>
      </w:r>
      <w:r w:rsidRPr="00F920B1">
        <w:rPr>
          <w:rFonts w:cs="Arial"/>
          <w:sz w:val="16"/>
          <w:szCs w:val="16"/>
        </w:rPr>
        <w:t xml:space="preserve"> </w:t>
      </w:r>
      <w:r w:rsidRPr="00F920B1">
        <w:rPr>
          <w:rFonts w:cs="Arial"/>
          <w:sz w:val="16"/>
          <w:szCs w:val="16"/>
          <w:lang w:val="en-ZA"/>
        </w:rPr>
        <w:t>Tajikistan’s agro-ecological zone are classified according to elevation, with the lower zones (1 and 2) primarily being used to grow irrigated crops such as cotton and sub-tropical fruit. Zones of higher elevation (3 and 4) are primarily rain-fed agriculture and used primarily for pasture land and for growing wheat, barley and lucerne.</w:t>
      </w:r>
    </w:p>
  </w:footnote>
  <w:footnote w:id="18">
    <w:p w14:paraId="7C743D74" w14:textId="77777777" w:rsidR="007970A2" w:rsidRPr="00F920B1" w:rsidRDefault="007970A2" w:rsidP="00240E18">
      <w:pPr>
        <w:pStyle w:val="FootnoteText"/>
        <w:rPr>
          <w:rFonts w:cs="Arial"/>
          <w:sz w:val="16"/>
          <w:szCs w:val="16"/>
          <w:lang w:val="en-ZA"/>
        </w:rPr>
      </w:pPr>
      <w:r w:rsidRPr="00F920B1">
        <w:rPr>
          <w:rStyle w:val="FootnoteReference"/>
          <w:rFonts w:cs="Arial"/>
          <w:sz w:val="16"/>
          <w:szCs w:val="16"/>
        </w:rPr>
        <w:footnoteRef/>
      </w:r>
      <w:r w:rsidRPr="00F920B1">
        <w:rPr>
          <w:rFonts w:cs="Arial"/>
          <w:sz w:val="16"/>
          <w:szCs w:val="16"/>
        </w:rPr>
        <w:t xml:space="preserve"> </w:t>
      </w:r>
      <w:r w:rsidRPr="00F920B1">
        <w:rPr>
          <w:rFonts w:cs="Arial"/>
          <w:sz w:val="16"/>
          <w:szCs w:val="16"/>
          <w:lang w:val="en-ZA"/>
        </w:rPr>
        <w:t>Hydromet 2018 Assessment of Kofirnighan River Basin.</w:t>
      </w:r>
    </w:p>
  </w:footnote>
  <w:footnote w:id="19">
    <w:p w14:paraId="126694DD" w14:textId="77777777" w:rsidR="007970A2" w:rsidRPr="00F920B1" w:rsidRDefault="007970A2" w:rsidP="00240E18">
      <w:pPr>
        <w:pStyle w:val="FootnoteText"/>
        <w:rPr>
          <w:rFonts w:cs="Arial"/>
          <w:sz w:val="16"/>
          <w:szCs w:val="16"/>
          <w:lang w:val="en-ZA"/>
        </w:rPr>
      </w:pPr>
      <w:r w:rsidRPr="00F920B1">
        <w:rPr>
          <w:rStyle w:val="FootnoteReference"/>
          <w:rFonts w:cs="Arial"/>
          <w:sz w:val="16"/>
          <w:szCs w:val="16"/>
        </w:rPr>
        <w:footnoteRef/>
      </w:r>
      <w:r w:rsidRPr="00F920B1">
        <w:rPr>
          <w:rFonts w:cs="Arial"/>
          <w:sz w:val="16"/>
          <w:szCs w:val="16"/>
        </w:rPr>
        <w:t xml:space="preserve"> </w:t>
      </w:r>
      <w:r w:rsidRPr="00F920B1">
        <w:rPr>
          <w:rFonts w:cs="Arial"/>
          <w:sz w:val="16"/>
          <w:szCs w:val="16"/>
          <w:lang w:val="en-ZA"/>
        </w:rPr>
        <w:t>Fergana Valley WRM 2018 KRBMP Unpublished.</w:t>
      </w:r>
    </w:p>
  </w:footnote>
  <w:footnote w:id="20">
    <w:p w14:paraId="0469905F" w14:textId="77777777" w:rsidR="007970A2" w:rsidRPr="00F920B1" w:rsidRDefault="007970A2" w:rsidP="00240E18">
      <w:pPr>
        <w:pStyle w:val="FootnoteText"/>
        <w:rPr>
          <w:rFonts w:cs="Arial"/>
          <w:sz w:val="16"/>
          <w:szCs w:val="16"/>
          <w:lang w:val="en-US"/>
        </w:rPr>
      </w:pPr>
      <w:r w:rsidRPr="00F920B1">
        <w:rPr>
          <w:rStyle w:val="FootnoteReference"/>
          <w:rFonts w:cs="Arial"/>
          <w:sz w:val="16"/>
          <w:szCs w:val="16"/>
        </w:rPr>
        <w:footnoteRef/>
      </w:r>
      <w:r w:rsidRPr="00F920B1">
        <w:rPr>
          <w:rFonts w:cs="Arial"/>
          <w:sz w:val="16"/>
          <w:szCs w:val="16"/>
        </w:rPr>
        <w:t xml:space="preserve"> </w:t>
      </w:r>
      <w:r w:rsidRPr="00F920B1">
        <w:rPr>
          <w:rFonts w:cs="Arial"/>
          <w:sz w:val="16"/>
          <w:szCs w:val="16"/>
          <w:lang w:val="en-US"/>
        </w:rPr>
        <w:t>Further information concerning district-specific vulnerability to extreme climate events is presented under district descriptions.</w:t>
      </w:r>
    </w:p>
  </w:footnote>
  <w:footnote w:id="21">
    <w:p w14:paraId="60D434D2" w14:textId="77777777" w:rsidR="007970A2" w:rsidRPr="00F920B1" w:rsidRDefault="007970A2" w:rsidP="00240E18">
      <w:pPr>
        <w:pStyle w:val="FootnoteText"/>
        <w:rPr>
          <w:rFonts w:cs="Arial"/>
          <w:sz w:val="16"/>
          <w:szCs w:val="16"/>
        </w:rPr>
      </w:pPr>
      <w:r w:rsidRPr="00F920B1">
        <w:rPr>
          <w:rStyle w:val="FootnoteReference"/>
          <w:rFonts w:cs="Arial"/>
          <w:sz w:val="16"/>
          <w:szCs w:val="16"/>
        </w:rPr>
        <w:footnoteRef/>
      </w:r>
      <w:r w:rsidRPr="00F920B1">
        <w:rPr>
          <w:rFonts w:cs="Arial"/>
          <w:sz w:val="16"/>
          <w:szCs w:val="16"/>
        </w:rPr>
        <w:t xml:space="preserve"> NHDR 2012 Tajikistan: Poverty in the Context of Climate Change. </w:t>
      </w:r>
    </w:p>
  </w:footnote>
  <w:footnote w:id="22">
    <w:p w14:paraId="47FB51DA" w14:textId="77777777" w:rsidR="007970A2" w:rsidRPr="00F920B1" w:rsidRDefault="007970A2" w:rsidP="00240E18">
      <w:pPr>
        <w:rPr>
          <w:rFonts w:eastAsia="Calibri" w:cs="Arial"/>
          <w:sz w:val="16"/>
          <w:szCs w:val="16"/>
          <w:lang w:val="en-US"/>
        </w:rPr>
      </w:pPr>
      <w:r w:rsidRPr="00F920B1">
        <w:rPr>
          <w:rStyle w:val="FootnoteReference"/>
          <w:sz w:val="16"/>
          <w:szCs w:val="16"/>
        </w:rPr>
        <w:footnoteRef/>
      </w:r>
      <w:r w:rsidRPr="00F920B1">
        <w:rPr>
          <w:sz w:val="16"/>
          <w:szCs w:val="16"/>
        </w:rPr>
        <w:t xml:space="preserve"> </w:t>
      </w:r>
      <w:r w:rsidRPr="00F920B1">
        <w:rPr>
          <w:rFonts w:eastAsia="Calibri" w:cs="Arial"/>
          <w:b/>
          <w:sz w:val="16"/>
          <w:szCs w:val="16"/>
        </w:rPr>
        <w:t>Source:</w:t>
      </w:r>
      <w:r w:rsidRPr="00F920B1">
        <w:rPr>
          <w:rFonts w:eastAsia="Calibri" w:cs="Arial"/>
          <w:sz w:val="16"/>
          <w:szCs w:val="16"/>
        </w:rPr>
        <w:t xml:space="preserve"> Committee for Emergency Situations and Civil Defence.</w:t>
      </w:r>
    </w:p>
  </w:footnote>
  <w:footnote w:id="23">
    <w:p w14:paraId="0F7FF1D0" w14:textId="77777777" w:rsidR="007970A2" w:rsidRPr="00F920B1" w:rsidRDefault="007970A2" w:rsidP="00240E18">
      <w:pPr>
        <w:pStyle w:val="FootnoteText"/>
        <w:rPr>
          <w:rFonts w:cs="Arial"/>
          <w:sz w:val="16"/>
          <w:szCs w:val="16"/>
        </w:rPr>
      </w:pPr>
      <w:r w:rsidRPr="00F920B1">
        <w:rPr>
          <w:rStyle w:val="FootnoteReference"/>
          <w:rFonts w:cs="Arial"/>
          <w:sz w:val="16"/>
          <w:szCs w:val="16"/>
        </w:rPr>
        <w:footnoteRef/>
      </w:r>
      <w:r>
        <w:rPr>
          <w:rFonts w:cs="Arial"/>
          <w:sz w:val="16"/>
          <w:szCs w:val="16"/>
          <w:lang w:val="en-US"/>
        </w:rPr>
        <w:t xml:space="preserve"> </w:t>
      </w:r>
      <w:r w:rsidRPr="00F920B1">
        <w:rPr>
          <w:rFonts w:cs="Arial"/>
          <w:sz w:val="16"/>
          <w:szCs w:val="16"/>
          <w:lang w:val="en-US"/>
        </w:rPr>
        <w:t xml:space="preserve">National </w:t>
      </w:r>
      <w:r w:rsidRPr="00F920B1">
        <w:rPr>
          <w:rFonts w:cs="Arial"/>
          <w:sz w:val="16"/>
          <w:szCs w:val="16"/>
        </w:rPr>
        <w:t>Agency for Hydrometeorology</w:t>
      </w:r>
      <w:r>
        <w:rPr>
          <w:rFonts w:cs="Arial"/>
          <w:sz w:val="16"/>
          <w:szCs w:val="16"/>
        </w:rPr>
        <w:t>.</w:t>
      </w:r>
    </w:p>
  </w:footnote>
  <w:footnote w:id="24">
    <w:p w14:paraId="1DAAEE93" w14:textId="77777777" w:rsidR="007970A2" w:rsidRPr="005B4884" w:rsidRDefault="007970A2" w:rsidP="00B04149">
      <w:pPr>
        <w:pStyle w:val="FootnoteText"/>
        <w:rPr>
          <w:sz w:val="16"/>
          <w:szCs w:val="16"/>
          <w:lang w:val="en-ZA"/>
        </w:rPr>
      </w:pPr>
      <w:r w:rsidRPr="005B4884">
        <w:rPr>
          <w:rStyle w:val="FootnoteReference"/>
          <w:sz w:val="16"/>
          <w:szCs w:val="16"/>
        </w:rPr>
        <w:footnoteRef/>
      </w:r>
      <w:r w:rsidRPr="005B4884">
        <w:rPr>
          <w:sz w:val="16"/>
          <w:szCs w:val="16"/>
        </w:rPr>
        <w:t xml:space="preserve"> Detailed in Part II: K and </w:t>
      </w:r>
      <w:r w:rsidRPr="005B4884">
        <w:rPr>
          <w:sz w:val="16"/>
          <w:szCs w:val="16"/>
          <w:lang w:val="en-ZA"/>
        </w:rPr>
        <w:t>Annex 7 of the Full Proposal.</w:t>
      </w:r>
    </w:p>
  </w:footnote>
  <w:footnote w:id="25">
    <w:p w14:paraId="418F3CA4" w14:textId="77777777" w:rsidR="007970A2" w:rsidRPr="005B4884" w:rsidRDefault="007970A2" w:rsidP="00B04149">
      <w:pPr>
        <w:pStyle w:val="FootnoteText"/>
        <w:rPr>
          <w:sz w:val="16"/>
          <w:szCs w:val="16"/>
          <w:lang w:val="en-US"/>
        </w:rPr>
      </w:pPr>
      <w:r w:rsidRPr="005B4884">
        <w:rPr>
          <w:rStyle w:val="FootnoteReference"/>
          <w:sz w:val="16"/>
          <w:szCs w:val="16"/>
        </w:rPr>
        <w:footnoteRef/>
      </w:r>
      <w:r w:rsidRPr="005B4884">
        <w:rPr>
          <w:sz w:val="16"/>
          <w:szCs w:val="16"/>
        </w:rPr>
        <w:t xml:space="preserve"> </w:t>
      </w:r>
      <w:r w:rsidRPr="00415363">
        <w:rPr>
          <w:sz w:val="16"/>
          <w:szCs w:val="16"/>
          <w:lang w:val="en-US"/>
        </w:rPr>
        <w:t>This table has been adapted from Part B of the SESP included as Annex 7 to the Full Proposal. For more information on risk impact, probability and significance, please see the full SESP detailed in Annex 7.</w:t>
      </w:r>
    </w:p>
  </w:footnote>
  <w:footnote w:id="26">
    <w:p w14:paraId="2F16451B" w14:textId="77777777" w:rsidR="007970A2" w:rsidRPr="005B4884" w:rsidRDefault="007970A2" w:rsidP="00B04149">
      <w:pPr>
        <w:pStyle w:val="FootnoteText"/>
        <w:rPr>
          <w:rFonts w:cs="Arial"/>
          <w:sz w:val="16"/>
          <w:szCs w:val="16"/>
          <w:lang w:val="en-ZA"/>
        </w:rPr>
      </w:pPr>
      <w:r w:rsidRPr="005B4884">
        <w:rPr>
          <w:rStyle w:val="FootnoteReference"/>
          <w:rFonts w:cs="Arial"/>
          <w:sz w:val="16"/>
          <w:szCs w:val="16"/>
        </w:rPr>
        <w:footnoteRef/>
      </w:r>
      <w:r w:rsidRPr="005B4884">
        <w:rPr>
          <w:rFonts w:cs="Arial"/>
          <w:sz w:val="16"/>
          <w:szCs w:val="16"/>
        </w:rPr>
        <w:t xml:space="preserve"> </w:t>
      </w:r>
      <w:r w:rsidRPr="005B4884">
        <w:rPr>
          <w:rFonts w:cs="Arial"/>
          <w:sz w:val="16"/>
          <w:szCs w:val="16"/>
          <w:lang w:val="en-ZA"/>
        </w:rPr>
        <w:t>Water Reform Programme 2015.</w:t>
      </w:r>
    </w:p>
  </w:footnote>
  <w:footnote w:id="27">
    <w:p w14:paraId="0465FB5F" w14:textId="77777777" w:rsidR="007970A2" w:rsidRPr="005B4884" w:rsidRDefault="007970A2" w:rsidP="00B04149">
      <w:pPr>
        <w:pStyle w:val="FootnoteText"/>
        <w:rPr>
          <w:rFonts w:cs="Arial"/>
          <w:sz w:val="16"/>
          <w:szCs w:val="16"/>
          <w:lang w:val="en-ZA"/>
        </w:rPr>
      </w:pPr>
      <w:r w:rsidRPr="005B4884">
        <w:rPr>
          <w:rStyle w:val="FootnoteReference"/>
          <w:rFonts w:cs="Arial"/>
          <w:sz w:val="16"/>
          <w:szCs w:val="16"/>
        </w:rPr>
        <w:footnoteRef/>
      </w:r>
      <w:r w:rsidRPr="005B4884">
        <w:rPr>
          <w:rFonts w:cs="Arial"/>
          <w:sz w:val="16"/>
          <w:szCs w:val="16"/>
        </w:rPr>
        <w:t xml:space="preserve"> </w:t>
      </w:r>
      <w:r w:rsidRPr="005B4884">
        <w:rPr>
          <w:rFonts w:cs="Arial"/>
          <w:sz w:val="16"/>
          <w:szCs w:val="16"/>
          <w:lang w:val="en-ZA"/>
        </w:rPr>
        <w:t>Land Code of the Republic of Tajikistan (Land Code). No. 498 of 1997. Republic of Tajikistan.</w:t>
      </w:r>
    </w:p>
  </w:footnote>
  <w:footnote w:id="28">
    <w:p w14:paraId="576927D4" w14:textId="77777777" w:rsidR="007970A2" w:rsidRPr="005B4884" w:rsidRDefault="007970A2" w:rsidP="00B04149">
      <w:pPr>
        <w:pStyle w:val="FootnoteText"/>
        <w:rPr>
          <w:rFonts w:cs="Arial"/>
          <w:sz w:val="16"/>
          <w:szCs w:val="16"/>
          <w:lang w:val="en-ZA"/>
        </w:rPr>
      </w:pPr>
      <w:r w:rsidRPr="005B4884">
        <w:rPr>
          <w:rStyle w:val="FootnoteReference"/>
          <w:rFonts w:cs="Arial"/>
          <w:sz w:val="16"/>
          <w:szCs w:val="16"/>
        </w:rPr>
        <w:footnoteRef/>
      </w:r>
      <w:r w:rsidRPr="005B4884">
        <w:rPr>
          <w:rFonts w:cs="Arial"/>
          <w:sz w:val="16"/>
          <w:szCs w:val="16"/>
        </w:rPr>
        <w:t xml:space="preserve"> </w:t>
      </w:r>
      <w:r w:rsidRPr="005B4884">
        <w:rPr>
          <w:rFonts w:cs="Arial"/>
          <w:sz w:val="16"/>
          <w:szCs w:val="16"/>
          <w:lang w:val="en-ZA"/>
        </w:rPr>
        <w:t>Water Code: Law of the Republic of Tajikistan (Water Code). 2001. Government of Tajikistan, Dushanbe.</w:t>
      </w:r>
    </w:p>
  </w:footnote>
  <w:footnote w:id="29">
    <w:p w14:paraId="7829D252" w14:textId="77777777" w:rsidR="007970A2" w:rsidRPr="005B4884" w:rsidRDefault="007970A2" w:rsidP="00B04149">
      <w:pPr>
        <w:pStyle w:val="FootnoteText"/>
        <w:rPr>
          <w:rFonts w:cs="Arial"/>
          <w:sz w:val="16"/>
          <w:szCs w:val="16"/>
          <w:lang w:val="en-ZA"/>
        </w:rPr>
      </w:pPr>
      <w:r w:rsidRPr="005B4884">
        <w:rPr>
          <w:rStyle w:val="FootnoteReference"/>
          <w:rFonts w:cs="Arial"/>
          <w:sz w:val="16"/>
          <w:szCs w:val="16"/>
        </w:rPr>
        <w:footnoteRef/>
      </w:r>
      <w:r w:rsidRPr="005B4884">
        <w:rPr>
          <w:rFonts w:cs="Arial"/>
          <w:sz w:val="16"/>
          <w:szCs w:val="16"/>
        </w:rPr>
        <w:t xml:space="preserve"> </w:t>
      </w:r>
      <w:r w:rsidRPr="005B4884">
        <w:rPr>
          <w:rFonts w:cs="Arial"/>
          <w:sz w:val="16"/>
          <w:szCs w:val="16"/>
          <w:lang w:val="en-ZA"/>
        </w:rPr>
        <w:t>Republic of Tajikistan Law on Land Reform (Land Reform Law). 1994. Republic of Tajikistan.</w:t>
      </w:r>
    </w:p>
  </w:footnote>
  <w:footnote w:id="30">
    <w:p w14:paraId="7776799D" w14:textId="77777777" w:rsidR="007970A2" w:rsidRPr="005B4884" w:rsidRDefault="007970A2" w:rsidP="00B04149">
      <w:pPr>
        <w:pStyle w:val="FootnoteText"/>
        <w:rPr>
          <w:rFonts w:cs="Arial"/>
          <w:sz w:val="16"/>
          <w:szCs w:val="16"/>
          <w:lang w:val="en-ZA"/>
        </w:rPr>
      </w:pPr>
      <w:r w:rsidRPr="005B4884">
        <w:rPr>
          <w:rStyle w:val="FootnoteReference"/>
          <w:rFonts w:cs="Arial"/>
          <w:sz w:val="16"/>
          <w:szCs w:val="16"/>
        </w:rPr>
        <w:footnoteRef/>
      </w:r>
      <w:r w:rsidRPr="005B4884">
        <w:rPr>
          <w:rFonts w:cs="Arial"/>
          <w:sz w:val="16"/>
          <w:szCs w:val="16"/>
        </w:rPr>
        <w:t xml:space="preserve"> </w:t>
      </w:r>
      <w:r w:rsidRPr="005B4884">
        <w:rPr>
          <w:rFonts w:cs="Arial"/>
          <w:sz w:val="16"/>
          <w:szCs w:val="16"/>
          <w:lang w:val="en-ZA"/>
        </w:rPr>
        <w:t>Law of the Republic of Tajikistan “on Land Management” (Land Management Law). 2001. Republic of Tajikistan.</w:t>
      </w:r>
    </w:p>
  </w:footnote>
  <w:footnote w:id="31">
    <w:p w14:paraId="1724768C" w14:textId="77777777" w:rsidR="007970A2" w:rsidRPr="005B4884" w:rsidRDefault="007970A2" w:rsidP="00B04149">
      <w:pPr>
        <w:pStyle w:val="FootnoteText"/>
        <w:rPr>
          <w:rFonts w:cs="Arial"/>
          <w:sz w:val="16"/>
          <w:szCs w:val="16"/>
          <w:lang w:val="en-ZA"/>
        </w:rPr>
      </w:pPr>
      <w:r w:rsidRPr="005B4884">
        <w:rPr>
          <w:rStyle w:val="FootnoteReference"/>
          <w:rFonts w:cs="Arial"/>
          <w:sz w:val="16"/>
          <w:szCs w:val="16"/>
        </w:rPr>
        <w:footnoteRef/>
      </w:r>
      <w:r w:rsidRPr="005B4884">
        <w:rPr>
          <w:rFonts w:cs="Arial"/>
          <w:sz w:val="16"/>
          <w:szCs w:val="16"/>
        </w:rPr>
        <w:t xml:space="preserve"> Republic of Tajikistan Law “on </w:t>
      </w:r>
      <w:r w:rsidRPr="005B4884">
        <w:rPr>
          <w:rFonts w:cs="Arial"/>
          <w:i/>
          <w:sz w:val="16"/>
          <w:szCs w:val="16"/>
        </w:rPr>
        <w:t>Dehkan</w:t>
      </w:r>
      <w:r w:rsidRPr="005B4884">
        <w:rPr>
          <w:rFonts w:cs="Arial"/>
          <w:sz w:val="16"/>
          <w:szCs w:val="16"/>
        </w:rPr>
        <w:t xml:space="preserve"> Farms” (</w:t>
      </w:r>
      <w:r w:rsidRPr="005B4884">
        <w:rPr>
          <w:rFonts w:cs="Arial"/>
          <w:i/>
          <w:sz w:val="16"/>
          <w:szCs w:val="16"/>
        </w:rPr>
        <w:t>Dehkan</w:t>
      </w:r>
      <w:r w:rsidRPr="005B4884">
        <w:rPr>
          <w:rFonts w:cs="Arial"/>
          <w:sz w:val="16"/>
          <w:szCs w:val="16"/>
        </w:rPr>
        <w:t xml:space="preserve"> Law). 2002. Republic of Tajikistan.</w:t>
      </w:r>
    </w:p>
  </w:footnote>
  <w:footnote w:id="32">
    <w:p w14:paraId="6CE48BBC" w14:textId="77777777" w:rsidR="007970A2" w:rsidRPr="005B4884" w:rsidRDefault="007970A2" w:rsidP="00B04149">
      <w:pPr>
        <w:pStyle w:val="FootnoteText"/>
        <w:rPr>
          <w:rFonts w:cs="Arial"/>
          <w:sz w:val="16"/>
          <w:szCs w:val="16"/>
          <w:lang w:val="en-ZA"/>
        </w:rPr>
      </w:pPr>
      <w:r w:rsidRPr="005B4884">
        <w:rPr>
          <w:rStyle w:val="FootnoteReference"/>
          <w:rFonts w:cs="Arial"/>
          <w:sz w:val="16"/>
          <w:szCs w:val="16"/>
        </w:rPr>
        <w:footnoteRef/>
      </w:r>
      <w:r w:rsidRPr="005B4884">
        <w:rPr>
          <w:rFonts w:cs="Arial"/>
          <w:sz w:val="16"/>
          <w:szCs w:val="16"/>
        </w:rPr>
        <w:t xml:space="preserve"> </w:t>
      </w:r>
      <w:r w:rsidRPr="005B4884">
        <w:rPr>
          <w:rFonts w:cs="Arial"/>
          <w:sz w:val="16"/>
          <w:szCs w:val="16"/>
          <w:lang w:val="en-ZA"/>
        </w:rPr>
        <w:t>Refer to Part II: K on the environmental social impacts and risks of the project.</w:t>
      </w:r>
    </w:p>
  </w:footnote>
  <w:footnote w:id="33">
    <w:p w14:paraId="16D191F4" w14:textId="77777777" w:rsidR="007970A2" w:rsidRPr="005B4884" w:rsidRDefault="007970A2" w:rsidP="00B04149">
      <w:pPr>
        <w:pStyle w:val="FootnoteText"/>
        <w:rPr>
          <w:rFonts w:cs="Arial"/>
          <w:sz w:val="16"/>
          <w:szCs w:val="16"/>
          <w:lang w:val="en-ZA"/>
        </w:rPr>
      </w:pPr>
      <w:r w:rsidRPr="005B4884">
        <w:rPr>
          <w:rStyle w:val="FootnoteReference"/>
          <w:rFonts w:cs="Arial"/>
          <w:sz w:val="16"/>
          <w:szCs w:val="16"/>
        </w:rPr>
        <w:footnoteRef/>
      </w:r>
      <w:r w:rsidRPr="005B4884">
        <w:rPr>
          <w:rFonts w:cs="Arial"/>
          <w:sz w:val="16"/>
          <w:szCs w:val="16"/>
        </w:rPr>
        <w:t xml:space="preserve"> UNDP Social and Environmental Safeguards Procedure.</w:t>
      </w:r>
      <w:r>
        <w:rPr>
          <w:rFonts w:cs="Arial"/>
          <w:sz w:val="16"/>
          <w:szCs w:val="16"/>
        </w:rPr>
        <w:t xml:space="preserve"> Refer to Annex 7 of the Full Proposal.</w:t>
      </w:r>
    </w:p>
  </w:footnote>
  <w:footnote w:id="34">
    <w:p w14:paraId="00D8EB6D" w14:textId="77777777" w:rsidR="007970A2" w:rsidRPr="005B4884" w:rsidRDefault="007970A2" w:rsidP="00B04149">
      <w:pPr>
        <w:pStyle w:val="FootnoteText"/>
        <w:rPr>
          <w:rFonts w:cs="Arial"/>
          <w:sz w:val="16"/>
          <w:szCs w:val="16"/>
          <w:lang w:val="en-ZA"/>
        </w:rPr>
      </w:pPr>
      <w:r w:rsidRPr="005B4884">
        <w:rPr>
          <w:rStyle w:val="FootnoteReference"/>
          <w:rFonts w:cs="Arial"/>
          <w:sz w:val="16"/>
          <w:szCs w:val="16"/>
        </w:rPr>
        <w:footnoteRef/>
      </w:r>
      <w:r w:rsidRPr="005B4884">
        <w:rPr>
          <w:rFonts w:cs="Arial"/>
          <w:sz w:val="16"/>
          <w:szCs w:val="16"/>
        </w:rPr>
        <w:t xml:space="preserve"> </w:t>
      </w:r>
      <w:r w:rsidRPr="005B4884">
        <w:rPr>
          <w:rFonts w:cs="Arial"/>
          <w:sz w:val="16"/>
          <w:szCs w:val="16"/>
          <w:lang w:val="en-ZA"/>
        </w:rPr>
        <w:t>Land Code 1997.</w:t>
      </w:r>
    </w:p>
  </w:footnote>
  <w:footnote w:id="35">
    <w:p w14:paraId="1CCC6767" w14:textId="77777777" w:rsidR="007970A2" w:rsidRPr="005B4884" w:rsidRDefault="007970A2" w:rsidP="00B04149">
      <w:pPr>
        <w:pStyle w:val="FootnoteText"/>
        <w:rPr>
          <w:rFonts w:cs="Arial"/>
          <w:sz w:val="16"/>
          <w:szCs w:val="16"/>
          <w:lang w:val="en-ZA"/>
        </w:rPr>
      </w:pPr>
      <w:r w:rsidRPr="005B4884">
        <w:rPr>
          <w:rStyle w:val="FootnoteReference"/>
          <w:rFonts w:cs="Arial"/>
          <w:sz w:val="16"/>
          <w:szCs w:val="16"/>
        </w:rPr>
        <w:footnoteRef/>
      </w:r>
      <w:r w:rsidRPr="005B4884">
        <w:rPr>
          <w:rFonts w:cs="Arial"/>
          <w:sz w:val="16"/>
          <w:szCs w:val="16"/>
        </w:rPr>
        <w:t xml:space="preserve"> </w:t>
      </w:r>
      <w:r w:rsidRPr="005B4884">
        <w:rPr>
          <w:rFonts w:cs="Arial"/>
          <w:sz w:val="16"/>
          <w:szCs w:val="16"/>
          <w:lang w:val="en-ZA"/>
        </w:rPr>
        <w:t>Water Code 2001.</w:t>
      </w:r>
    </w:p>
  </w:footnote>
  <w:footnote w:id="36">
    <w:p w14:paraId="68A793BD" w14:textId="77777777" w:rsidR="007970A2" w:rsidRPr="005B4884" w:rsidRDefault="007970A2" w:rsidP="00B04149">
      <w:pPr>
        <w:pStyle w:val="FootnoteText"/>
        <w:rPr>
          <w:rFonts w:cs="Arial"/>
          <w:sz w:val="16"/>
          <w:szCs w:val="16"/>
          <w:lang w:val="en-ZA"/>
        </w:rPr>
      </w:pPr>
      <w:r w:rsidRPr="005B4884">
        <w:rPr>
          <w:rStyle w:val="FootnoteReference"/>
          <w:rFonts w:cs="Arial"/>
          <w:sz w:val="16"/>
          <w:szCs w:val="16"/>
        </w:rPr>
        <w:footnoteRef/>
      </w:r>
      <w:r w:rsidRPr="005B4884">
        <w:rPr>
          <w:rFonts w:cs="Arial"/>
          <w:sz w:val="16"/>
          <w:szCs w:val="16"/>
        </w:rPr>
        <w:t xml:space="preserve"> </w:t>
      </w:r>
      <w:r w:rsidRPr="005B4884">
        <w:rPr>
          <w:rFonts w:cs="Arial"/>
          <w:sz w:val="16"/>
          <w:szCs w:val="16"/>
          <w:lang w:val="en-ZA"/>
        </w:rPr>
        <w:t>Land Management Law 2001.</w:t>
      </w:r>
    </w:p>
  </w:footnote>
  <w:footnote w:id="37">
    <w:p w14:paraId="4E905523" w14:textId="77777777" w:rsidR="007970A2" w:rsidRPr="00FB3E32" w:rsidRDefault="007970A2" w:rsidP="0063787C">
      <w:pPr>
        <w:pStyle w:val="FootnoteText"/>
        <w:rPr>
          <w:sz w:val="16"/>
          <w:szCs w:val="16"/>
        </w:rPr>
      </w:pPr>
      <w:r w:rsidRPr="00FB3E32">
        <w:rPr>
          <w:rStyle w:val="FootnoteReference"/>
          <w:sz w:val="16"/>
          <w:szCs w:val="16"/>
        </w:rPr>
        <w:footnoteRef/>
      </w:r>
      <w:r w:rsidRPr="00FB3E32">
        <w:rPr>
          <w:sz w:val="16"/>
          <w:szCs w:val="16"/>
        </w:rPr>
        <w:t xml:space="preserve"> Prohibited </w:t>
      </w:r>
      <w:r w:rsidRPr="00FB3E32">
        <w:rPr>
          <w:sz w:val="16"/>
          <w:szCs w:val="16"/>
          <w:lang w:val="en-CA"/>
        </w:rPr>
        <w:t xml:space="preserve">grounds of discrimination include race, ethnicity, gender, age, language, disability, sexual orientation, religion, political or other opinion, national or social or geographical origin, property, birth or other status including as an indigenous person or as a member of a minority. </w:t>
      </w:r>
      <w:r w:rsidRPr="00FB3E32">
        <w:rPr>
          <w:sz w:val="16"/>
          <w:szCs w:val="16"/>
        </w:rPr>
        <w:t>References to “women and men” or similar is understood to include women and men, boys and girls, and other groups discriminated against based on their gender identities, such as transgender people and transsexuals.</w:t>
      </w:r>
    </w:p>
  </w:footnote>
  <w:footnote w:id="38">
    <w:p w14:paraId="121EF729" w14:textId="77777777" w:rsidR="007970A2" w:rsidRPr="00FB3E32" w:rsidRDefault="007970A2" w:rsidP="0063787C">
      <w:pPr>
        <w:rPr>
          <w:sz w:val="16"/>
          <w:szCs w:val="16"/>
        </w:rPr>
      </w:pPr>
      <w:r w:rsidRPr="00FB3E32">
        <w:rPr>
          <w:sz w:val="16"/>
          <w:szCs w:val="16"/>
          <w:vertAlign w:val="superscript"/>
        </w:rPr>
        <w:footnoteRef/>
      </w:r>
      <w:r w:rsidRPr="00FB3E32">
        <w:rPr>
          <w:sz w:val="16"/>
          <w:szCs w:val="16"/>
        </w:rPr>
        <w:t xml:space="preserve"> In regards to CO</w:t>
      </w:r>
      <w:r w:rsidRPr="00FB3E32">
        <w:rPr>
          <w:sz w:val="16"/>
          <w:szCs w:val="16"/>
          <w:vertAlign w:val="subscript"/>
        </w:rPr>
        <w:t>2,</w:t>
      </w:r>
      <w:r w:rsidRPr="00FB3E32">
        <w:rPr>
          <w:sz w:val="16"/>
          <w:szCs w:val="16"/>
        </w:rPr>
        <w:t xml:space="preserve"> ‘significant emissions’ corresponds generally to more than 25,000 tons per year (from both direct and indirect sources). [The Guidance Note on Climate Change Mitigation and Adaptation provides additional information on GHG emissions.]</w:t>
      </w:r>
    </w:p>
  </w:footnote>
  <w:footnote w:id="39">
    <w:p w14:paraId="48FC9265" w14:textId="77777777" w:rsidR="007970A2" w:rsidRPr="00FB3E32" w:rsidRDefault="007970A2" w:rsidP="0063787C">
      <w:pPr>
        <w:pStyle w:val="FootnoteText"/>
        <w:rPr>
          <w:sz w:val="16"/>
          <w:szCs w:val="16"/>
        </w:rPr>
      </w:pPr>
      <w:r w:rsidRPr="00FB3E32">
        <w:rPr>
          <w:rStyle w:val="FootnoteReference"/>
          <w:sz w:val="16"/>
          <w:szCs w:val="16"/>
        </w:rPr>
        <w:footnoteRef/>
      </w:r>
      <w:r w:rsidRPr="00FB3E32">
        <w:rPr>
          <w:sz w:val="16"/>
          <w:szCs w:val="16"/>
        </w:rPr>
        <w:t xml:space="preserve"> 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D98D7" w14:textId="6951C70A" w:rsidR="007970A2" w:rsidRPr="00A134B9" w:rsidRDefault="007970A2" w:rsidP="00A134B9">
    <w:pPr>
      <w:pStyle w:val="Header"/>
    </w:pPr>
    <w:r>
      <w:t>ENHANCING CLIMATE RESILIENCE IN TAJIKISTAN</w:t>
    </w:r>
    <w:r>
      <w:ptab w:relativeTo="margin" w:alignment="right" w:leader="none"/>
    </w:r>
    <w:r>
      <w:t>ANNEXURES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D254F" w14:textId="77777777" w:rsidR="007970A2" w:rsidRDefault="007970A2" w:rsidP="00D0184C"/>
  <w:p w14:paraId="527AD715" w14:textId="0CA8434C" w:rsidR="007970A2" w:rsidRPr="00D0184C" w:rsidRDefault="007970A2" w:rsidP="00D018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F042D" w14:textId="77777777" w:rsidR="007970A2" w:rsidRDefault="007970A2">
    <w:pPr>
      <w:pStyle w:val="Header"/>
    </w:pPr>
    <w:r>
      <w:rPr>
        <w:noProof/>
        <w:lang w:eastAsia="en-GB"/>
      </w:rPr>
      <mc:AlternateContent>
        <mc:Choice Requires="wps">
          <w:drawing>
            <wp:anchor distT="0" distB="0" distL="114300" distR="114300" simplePos="0" relativeHeight="251665920" behindDoc="0" locked="0" layoutInCell="1" allowOverlap="1" wp14:anchorId="3BC074F3" wp14:editId="61536831">
              <wp:simplePos x="0" y="0"/>
              <wp:positionH relativeFrom="column">
                <wp:posOffset>-388189</wp:posOffset>
              </wp:positionH>
              <wp:positionV relativeFrom="paragraph">
                <wp:posOffset>9525</wp:posOffset>
              </wp:positionV>
              <wp:extent cx="4343400" cy="228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3434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7BE436" w14:textId="77777777" w:rsidR="007970A2" w:rsidRPr="00DA266C" w:rsidRDefault="007970A2" w:rsidP="007970A2">
                          <w:pPr>
                            <w:pStyle w:val="C4Header"/>
                          </w:pPr>
                          <w:r>
                            <w:t>stakeholder consultation &amp; MISSION report</w:t>
                          </w:r>
                        </w:p>
                        <w:p w14:paraId="5AEEF050" w14:textId="77777777" w:rsidR="007970A2" w:rsidRDefault="007970A2"/>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C074F3" id="_x0000_t202" coordsize="21600,21600" o:spt="202" path="m,l,21600r21600,l21600,xe">
              <v:stroke joinstyle="miter"/>
              <v:path gradientshapeok="t" o:connecttype="rect"/>
            </v:shapetype>
            <v:shape id="Text Box 14" o:spid="_x0000_s1028" type="#_x0000_t202" style="position:absolute;left:0;text-align:left;margin-left:-30.55pt;margin-top:.75pt;width:342pt;height:18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8cgowIAAJkFAAAOAAAAZHJzL2Uyb0RvYy54bWysVF1P2zAUfZ+0/2D5vSQt5asiRaGo0yQE&#10;aDDx7Do2jZbYnu026dD++46dpDC2F6apkntzfe71ved+nF+0dUW2wrpSq4yOD1JKhOK6KNVTRr8+&#10;LEenlDjPVMEqrURGd8LRi/nHD+eNmYmJXuuqEJbAiXKzxmR07b2ZJYnja1Ezd6CNULiU2tbM49M+&#10;JYVlDbzXVTJJ0+Ok0bYwVnPhHLRX3SWdR/9SCu5vpXTCkyqjiM3H08ZzFc5kfs5mT5aZdcn7MNg/&#10;RFGzUuHRvasr5hnZ2PIPV3XJrXZa+gOu60RLWXIRc0A24/RNNvdrZkTMBeQ4s6fJ/T+3/GZ7Z0lZ&#10;oHZTShSrUaMH0XpyqVsCFfhpjJsBdm8A9C30wA56B2VIu5W2Dv9IiOAeTO/27AZvHMrpIX4prjju&#10;JpPTY8hwn7xYG+v8J6FrEoSMWlQvksq218530AESHlN6WVZVrGClflPAZ6cRsQU6azZDJBADMsQU&#10;y/O8ODqZ5CdHZ6Pj/Gg8mo7T01Gep5PR1TJP83S6XJxNL3/2cQ72SaCkSz1KfleJ4LVSX4QEmZGB&#10;oIhtLBaVJVuGBmScC+UjeTFCoANKIov3GPb4mEfM7z3GHSPDy1r5vXFdKm0j32/CLr4NIcsOj6K9&#10;yjuIvl21fausdLFDp1jdzZozfFminNfM+TtmMVzoACwMf4tDVrrJqO4lStba/vibPuDR87ilpMGw&#10;ZtR93zArKKk+K0zDIXopTHf8gGAHYTUIalMvNEowxjoyPIoB56tBlFbXj9gleXgJV0xxvJdRP4gL&#10;360N7CIu8jyCMMOG+Wt1b3hwHSoSGvShfWTW9F3s0TU3ehhlNnvTzB02WCqdb7yWZez0QGrHZE82&#10;5j/OSr+rwoJ5/R1RLxt1/gsAAP//AwBQSwMEFAAGAAgAAAAhAMRCKSbdAAAACAEAAA8AAABkcnMv&#10;ZG93bnJldi54bWxMj8tOwzAQRfdI/IM1SOxaJ4EGGuJUqBLsECJ0wXIau3FUPyLbScPfM6xgOTpX&#10;956pd4s1bFYhDt4JyNcZMOU6LwfXCzh8vqwegcWETqLxTgn4VhF2zfVVjZX0F/eh5jb1jEpcrFCA&#10;TmmsOI+dVhbj2o/KETv5YDHRGXouA16o3BpeZFnJLQ6OFjSOaq9Vd24nK2AfsHzv7nXYHl7N+e1r&#10;Ouk2zkLc3izPT8CSWtJfGH71SR0acjr6ycnIjIBVmecUJbABRrwsii2wo4C7hw3wpub/H2h+AAAA&#10;//8DAFBLAQItABQABgAIAAAAIQC2gziS/gAAAOEBAAATAAAAAAAAAAAAAAAAAAAAAABbQ29udGVu&#10;dF9UeXBlc10ueG1sUEsBAi0AFAAGAAgAAAAhADj9If/WAAAAlAEAAAsAAAAAAAAAAAAAAAAALwEA&#10;AF9yZWxzLy5yZWxzUEsBAi0AFAAGAAgAAAAhANAjxyCjAgAAmQUAAA4AAAAAAAAAAAAAAAAALgIA&#10;AGRycy9lMm9Eb2MueG1sUEsBAi0AFAAGAAgAAAAhAMRCKSbdAAAACAEAAA8AAAAAAAAAAAAAAAAA&#10;/QQAAGRycy9kb3ducmV2LnhtbFBLBQYAAAAABAAEAPMAAAAHBgAAAAA=&#10;" filled="f" stroked="f">
              <v:textbox inset="1mm,0,0,0">
                <w:txbxContent>
                  <w:p w14:paraId="7B7BE436" w14:textId="77777777" w:rsidR="007970A2" w:rsidRPr="00DA266C" w:rsidRDefault="007970A2" w:rsidP="007970A2">
                    <w:pPr>
                      <w:pStyle w:val="C4Header"/>
                    </w:pPr>
                    <w:r>
                      <w:t>stakeholder consultation &amp; MISSION report</w:t>
                    </w:r>
                  </w:p>
                  <w:p w14:paraId="5AEEF050" w14:textId="77777777" w:rsidR="007970A2" w:rsidRDefault="007970A2"/>
                </w:txbxContent>
              </v:textbox>
            </v:shape>
          </w:pict>
        </mc:Fallback>
      </mc:AlternateContent>
    </w:r>
    <w:r>
      <w:rPr>
        <w:noProof/>
        <w:lang w:eastAsia="en-GB"/>
      </w:rPr>
      <w:drawing>
        <wp:anchor distT="0" distB="0" distL="114300" distR="114300" simplePos="0" relativeHeight="251655680" behindDoc="0" locked="0" layoutInCell="1" allowOverlap="1" wp14:anchorId="57D0F871" wp14:editId="06D7DC53">
          <wp:simplePos x="0" y="0"/>
          <wp:positionH relativeFrom="column">
            <wp:align>right</wp:align>
          </wp:positionH>
          <wp:positionV relativeFrom="paragraph">
            <wp:posOffset>-68580</wp:posOffset>
          </wp:positionV>
          <wp:extent cx="377825" cy="374015"/>
          <wp:effectExtent l="0" t="0" r="3175"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circles.jpg"/>
                  <pic:cNvPicPr/>
                </pic:nvPicPr>
                <pic:blipFill>
                  <a:blip r:embed="rId1">
                    <a:extLst>
                      <a:ext uri="{28A0092B-C50C-407E-A947-70E740481C1C}">
                        <a14:useLocalDpi xmlns:a14="http://schemas.microsoft.com/office/drawing/2010/main" val="0"/>
                      </a:ext>
                    </a:extLst>
                  </a:blip>
                  <a:stretch>
                    <a:fillRect/>
                  </a:stretch>
                </pic:blipFill>
                <pic:spPr>
                  <a:xfrm>
                    <a:off x="0" y="0"/>
                    <a:ext cx="377952" cy="37431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800" behindDoc="0" locked="0" layoutInCell="1" allowOverlap="1" wp14:anchorId="222C0464" wp14:editId="0DB13890">
              <wp:simplePos x="0" y="0"/>
              <wp:positionH relativeFrom="margin">
                <wp:align>center</wp:align>
              </wp:positionH>
              <wp:positionV relativeFrom="paragraph">
                <wp:posOffset>415925</wp:posOffset>
              </wp:positionV>
              <wp:extent cx="65151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6515100" cy="0"/>
                      </a:xfrm>
                      <a:prstGeom prst="line">
                        <a:avLst/>
                      </a:prstGeom>
                      <a:ln w="3175"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785EECA" id="Straight Connector 2" o:spid="_x0000_s1026" style="position:absolute;z-index:251660800;visibility:visible;mso-wrap-style:square;mso-wrap-distance-left:9pt;mso-wrap-distance-top:0;mso-wrap-distance-right:9pt;mso-wrap-distance-bottom:0;mso-position-horizontal:center;mso-position-horizontal-relative:margin;mso-position-vertical:absolute;mso-position-vertical-relative:text" from="0,32.75pt" to="513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Eo75gEAACYEAAAOAAAAZHJzL2Uyb0RvYy54bWysU8tu2zAQvBfoPxC813oETgrBcg5O0kvR&#10;Gk37ATRFSgT4wpK17L/vkpJloy0QoOiF4mNmdmdIbR5PRpOjgKCcbWm1KikRlrtO2b6lP76/fPhI&#10;SYjMdkw7K1p6FoE+bt+/24y+EbUbnO4EEBSxoRl9S4cYfVMUgQ/CsLByXlg8lA4Mi7iEvuiAjahu&#10;dFGX5X0xOug8OC5CwN2n6ZBus76UgsevUgYRiW4p9hbzCHk8pLHYbljTA/OD4nMb7B+6MExZLLpI&#10;PbHIyE9Qf0gZxcEFJ+OKO1M4KRUX2QO6qcrf3LwOzIvsBcMJfokp/D9Z/uW4B6K6ltaUWGbwil4j&#10;MNUPkeyctRigA1KnnEYfGoTv7B7mVfB7SKZPEkz6oh1yytmel2zFKRKOm/fral2VeAX8clZciR5C&#10;/CScIWnSUq1sss0advwcIhZD6AWStrUlY0vvqoc1yhmPzQfbZ0JwWnUvSusEC9AfdhrIkaXLL++e&#10;H56TDxS7geFK24QW+bXM9ZLXyV2exbMWU+FvQmJa6Kee6qV3KpYijHNhYzVX0RbRiSaxoYVYvk2c&#10;8deuFnL1NnnycansbFzIRlkHfxOIp0vLcsJjSDe+0/TgunO+93yAjzHnOP846bXfrjP9+ntvfwEA&#10;AP//AwBQSwMEFAAGAAgAAAAhAKUoSuPdAAAABwEAAA8AAABkcnMvZG93bnJldi54bWxMj8FOwzAQ&#10;RO9I/QdrkbhE1CFSIxriVFUlBBcOLWnF0Y2XOMJeR7bbhr/HFQc4zsxq5m29mqxhZ/RhcCTgYZ4D&#10;Q+qcGqgX0L4/3z8CC1GSksYRCvjGAKtmdlPLSrkLbfG8iz1LJRQqKUDHOFach06jlWHuRqSUfTpv&#10;ZUzS91x5eUnl1vAiz0tu5UBpQcsRNxq7r93JCsiyQ/FRZoM+tJuXV2/2y9Bu34S4u53WT8AiTvHv&#10;GK74CR2axHR0J1KBGQHpkSigXCyAXdO8KJNz/HV4U/P//M0PAAAA//8DAFBLAQItABQABgAIAAAA&#10;IQC2gziS/gAAAOEBAAATAAAAAAAAAAAAAAAAAAAAAABbQ29udGVudF9UeXBlc10ueG1sUEsBAi0A&#10;FAAGAAgAAAAhADj9If/WAAAAlAEAAAsAAAAAAAAAAAAAAAAALwEAAF9yZWxzLy5yZWxzUEsBAi0A&#10;FAAGAAgAAAAhAI/cSjvmAQAAJgQAAA4AAAAAAAAAAAAAAAAALgIAAGRycy9lMm9Eb2MueG1sUEsB&#10;Ai0AFAAGAAgAAAAhAKUoSuPdAAAABwEAAA8AAAAAAAAAAAAAAAAAQAQAAGRycy9kb3ducmV2Lnht&#10;bFBLBQYAAAAABAAEAPMAAABKBQAAAAA=&#10;" strokecolor="#003e7e" strokeweight=".25pt">
              <v:stroke joinstyle="miter"/>
              <w10:wrap anchorx="margin"/>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A6907" w14:textId="3A62981E" w:rsidR="007970A2" w:rsidRDefault="007970A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19A79" w14:textId="77777777" w:rsidR="007970A2" w:rsidRPr="00FE1F2A" w:rsidRDefault="007970A2" w:rsidP="00605DB0">
    <w:pPr>
      <w:pStyle w:val="Header"/>
      <w:tabs>
        <w:tab w:val="left" w:pos="2918"/>
      </w:tabs>
      <w:jc w:val="right"/>
      <w:rPr>
        <w:rFonts w:cs="Arial"/>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B9D46" w14:textId="77777777" w:rsidR="007970A2" w:rsidRPr="0038393E" w:rsidRDefault="007970A2">
    <w:pPr>
      <w:pStyle w:val="Header"/>
      <w:rPr>
        <w:rFonts w:cs="Arial"/>
        <w:color w:val="323E4F" w:themeColor="text2" w:themeShade="BF"/>
      </w:rPr>
    </w:pPr>
    <w:r w:rsidRPr="00807EA2">
      <w:rPr>
        <w:rFonts w:cs="Arial"/>
        <w:color w:val="323E4F" w:themeColor="text2" w:themeShade="BF"/>
      </w:rPr>
      <w:t>Tajikistan Adaptation Fund/UNDP Full Proposal</w:t>
    </w:r>
    <w:r w:rsidRPr="00807EA2">
      <w:rPr>
        <w:rFonts w:cs="Arial"/>
        <w:color w:val="323E4F" w:themeColor="text2" w:themeShade="BF"/>
      </w:rPr>
      <w:ptab w:relativeTo="margin" w:alignment="right" w:leader="none"/>
    </w:r>
    <w:r w:rsidRPr="00807EA2">
      <w:rPr>
        <w:rFonts w:cs="Arial"/>
        <w:color w:val="323E4F" w:themeColor="text2" w:themeShade="BF"/>
      </w:rPr>
      <w:t xml:space="preserve">Annex </w:t>
    </w:r>
    <w:r>
      <w:rPr>
        <w:rFonts w:cs="Arial"/>
        <w:color w:val="323E4F" w:themeColor="text2" w:themeShade="BF"/>
      </w:rPr>
      <w:t>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916DE" w14:textId="038793CD" w:rsidR="007970A2" w:rsidRPr="006033F0" w:rsidRDefault="007970A2">
    <w:pPr>
      <w:pStyle w:val="Header"/>
      <w:rPr>
        <w:rFonts w:cs="Arial"/>
        <w:color w:val="323E4F" w:themeColor="text2" w:themeShade="BF"/>
      </w:rPr>
    </w:pPr>
    <w:r w:rsidRPr="00807EA2">
      <w:rPr>
        <w:rFonts w:cs="Arial"/>
        <w:color w:val="323E4F" w:themeColor="text2" w:themeShade="BF"/>
      </w:rPr>
      <w:t>Tajikistan Adaptation Fund/UNDP Full Proposal</w:t>
    </w:r>
    <w:r w:rsidRPr="00807EA2">
      <w:rPr>
        <w:rFonts w:cs="Arial"/>
        <w:color w:val="323E4F" w:themeColor="text2" w:themeShade="BF"/>
      </w:rPr>
      <w:ptab w:relativeTo="margin" w:alignment="center" w:leader="none"/>
    </w:r>
    <w:r w:rsidRPr="00807EA2">
      <w:rPr>
        <w:rFonts w:cs="Arial"/>
        <w:color w:val="323E4F" w:themeColor="text2" w:themeShade="BF"/>
      </w:rPr>
      <w:ptab w:relativeTo="margin" w:alignment="right" w:leader="none"/>
    </w:r>
    <w:r w:rsidRPr="00807EA2">
      <w:rPr>
        <w:rFonts w:cs="Arial"/>
        <w:color w:val="323E4F" w:themeColor="text2" w:themeShade="BF"/>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7DA85" w14:textId="77777777" w:rsidR="007970A2" w:rsidRPr="00807EA2" w:rsidRDefault="007970A2">
    <w:pPr>
      <w:pStyle w:val="Header"/>
      <w:rPr>
        <w:rFonts w:cs="Arial"/>
        <w:color w:val="323E4F" w:themeColor="text2" w:themeShade="BF"/>
      </w:rPr>
    </w:pPr>
    <w:r w:rsidRPr="00807EA2">
      <w:rPr>
        <w:rFonts w:cs="Arial"/>
        <w:color w:val="323E4F" w:themeColor="text2" w:themeShade="BF"/>
      </w:rPr>
      <w:t>Tajikistan Adaptation Fund/UNDP Full Proposal</w:t>
    </w:r>
    <w:r w:rsidRPr="00807EA2">
      <w:rPr>
        <w:rFonts w:cs="Arial"/>
        <w:color w:val="323E4F" w:themeColor="text2" w:themeShade="BF"/>
      </w:rPr>
      <w:ptab w:relativeTo="margin" w:alignment="center" w:leader="none"/>
    </w:r>
    <w:r w:rsidRPr="00807EA2">
      <w:rPr>
        <w:rFonts w:cs="Arial"/>
        <w:color w:val="323E4F" w:themeColor="text2" w:themeShade="BF"/>
      </w:rPr>
      <w:ptab w:relativeTo="margin" w:alignment="right" w:leader="none"/>
    </w:r>
    <w:r w:rsidRPr="00807EA2">
      <w:rPr>
        <w:rFonts w:cs="Arial"/>
        <w:color w:val="323E4F" w:themeColor="text2" w:themeShade="BF"/>
      </w:rPr>
      <w:t xml:space="preserve">Annex </w:t>
    </w:r>
    <w:r>
      <w:rPr>
        <w:rFonts w:cs="Arial"/>
        <w:color w:val="323E4F" w:themeColor="text2" w:themeShade="BF"/>
      </w:rPr>
      <w:t>7</w:t>
    </w:r>
  </w:p>
  <w:p w14:paraId="5ED6E431" w14:textId="77777777" w:rsidR="007970A2" w:rsidRDefault="007970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379E38B0"/>
    <w:lvl w:ilvl="0">
      <w:start w:val="1"/>
      <w:numFmt w:val="decimal"/>
      <w:lvlText w:val="%1."/>
      <w:lvlJc w:val="left"/>
      <w:pPr>
        <w:tabs>
          <w:tab w:val="num" w:pos="644"/>
        </w:tabs>
        <w:ind w:left="644" w:hanging="360"/>
      </w:pPr>
      <w:rPr>
        <w:rFonts w:cs="Times New Roman"/>
      </w:rPr>
    </w:lvl>
  </w:abstractNum>
  <w:abstractNum w:abstractNumId="1" w15:restartNumberingAfterBreak="0">
    <w:nsid w:val="FFFFFF89"/>
    <w:multiLevelType w:val="singleLevel"/>
    <w:tmpl w:val="2A2E7BD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multilevel"/>
    <w:tmpl w:val="F3247268"/>
    <w:lvl w:ilvl="0">
      <w:start w:val="5"/>
      <w:numFmt w:val="bullet"/>
      <w:pStyle w:val="listbulletsSESP"/>
      <w:lvlText w:val="•"/>
      <w:lvlJc w:val="left"/>
      <w:pPr>
        <w:tabs>
          <w:tab w:val="num" w:pos="360"/>
        </w:tabs>
        <w:ind w:left="360" w:firstLine="0"/>
      </w:pPr>
      <w:rPr>
        <w:rFonts w:hint="default"/>
        <w:position w:val="0"/>
      </w:rPr>
    </w:lvl>
    <w:lvl w:ilvl="1">
      <w:start w:val="1"/>
      <w:numFmt w:val="bullet"/>
      <w:suff w:val="nothing"/>
      <w:lvlText w:val="•"/>
      <w:lvlJc w:val="left"/>
      <w:pPr>
        <w:ind w:left="0" w:firstLine="72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15:restartNumberingAfterBreak="0">
    <w:nsid w:val="030208DF"/>
    <w:multiLevelType w:val="hybridMultilevel"/>
    <w:tmpl w:val="FCD41ACA"/>
    <w:lvl w:ilvl="0" w:tplc="3E9E7E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490A0F"/>
    <w:multiLevelType w:val="hybridMultilevel"/>
    <w:tmpl w:val="30EE7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C75D1A"/>
    <w:multiLevelType w:val="multilevel"/>
    <w:tmpl w:val="DB3AE3AE"/>
    <w:lvl w:ilvl="0">
      <w:start w:val="1"/>
      <w:numFmt w:val="decimal"/>
      <w:lvlText w:val="%1."/>
      <w:lvlJc w:val="left"/>
      <w:pPr>
        <w:ind w:left="340" w:hanging="340"/>
      </w:pPr>
      <w:rPr>
        <w:rFonts w:ascii="Arial" w:eastAsia="Times New Roman" w:hAnsi="Arial" w:cs="Arial" w:hint="default"/>
      </w:rPr>
    </w:lvl>
    <w:lvl w:ilvl="1">
      <w:start w:val="2"/>
      <w:numFmt w:val="decimal"/>
      <w:isLgl/>
      <w:lvlText w:val="%1.%2."/>
      <w:lvlJc w:val="left"/>
      <w:pPr>
        <w:ind w:left="720"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AF2259F"/>
    <w:multiLevelType w:val="hybridMultilevel"/>
    <w:tmpl w:val="DBC01058"/>
    <w:lvl w:ilvl="0" w:tplc="04090005">
      <w:start w:val="1"/>
      <w:numFmt w:val="bullet"/>
      <w:lvlText w:val=""/>
      <w:lvlJc w:val="left"/>
      <w:pPr>
        <w:ind w:left="340" w:hanging="34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E76153"/>
    <w:multiLevelType w:val="hybridMultilevel"/>
    <w:tmpl w:val="394C84C6"/>
    <w:lvl w:ilvl="0" w:tplc="38D8300C">
      <w:start w:val="1"/>
      <w:numFmt w:val="lowerLetter"/>
      <w:pStyle w:val="listlettered"/>
      <w:lvlText w:val="%1."/>
      <w:lvlJc w:val="left"/>
      <w:pPr>
        <w:tabs>
          <w:tab w:val="num" w:pos="1080"/>
        </w:tabs>
        <w:ind w:left="108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943207"/>
    <w:multiLevelType w:val="multilevel"/>
    <w:tmpl w:val="E59C3A02"/>
    <w:styleLink w:val="C4Headings"/>
    <w:lvl w:ilvl="0">
      <w:start w:val="1"/>
      <w:numFmt w:val="decimal"/>
      <w:pStyle w:val="C4Heading1"/>
      <w:lvlText w:val="%1."/>
      <w:lvlJc w:val="left"/>
      <w:pPr>
        <w:ind w:left="0" w:firstLine="0"/>
      </w:pPr>
      <w:rPr>
        <w:rFonts w:ascii="Arial Bold" w:hAnsi="Arial Bold" w:hint="default"/>
        <w:b/>
        <w:i w:val="0"/>
        <w:sz w:val="24"/>
      </w:rPr>
    </w:lvl>
    <w:lvl w:ilvl="1">
      <w:start w:val="1"/>
      <w:numFmt w:val="decimal"/>
      <w:pStyle w:val="C4Heading2"/>
      <w:lvlText w:val="%1.%2."/>
      <w:lvlJc w:val="left"/>
      <w:pPr>
        <w:ind w:left="0" w:firstLine="0"/>
      </w:pPr>
      <w:rPr>
        <w:rFonts w:ascii="Arial" w:hAnsi="Arial" w:hint="default"/>
        <w:b w:val="0"/>
        <w:i/>
        <w:sz w:val="24"/>
      </w:rPr>
    </w:lvl>
    <w:lvl w:ilvl="2">
      <w:start w:val="1"/>
      <w:numFmt w:val="decimal"/>
      <w:pStyle w:val="C4Heading3"/>
      <w:lvlText w:val="%1.%2.%3."/>
      <w:lvlJc w:val="left"/>
      <w:pPr>
        <w:ind w:left="0" w:firstLine="0"/>
      </w:pPr>
      <w:rPr>
        <w:rFonts w:ascii="Arial" w:hAnsi="Arial" w:hint="default"/>
        <w:b w:val="0"/>
        <w:i w:val="0"/>
        <w:sz w:val="24"/>
        <w:u w:val="none"/>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9" w15:restartNumberingAfterBreak="0">
    <w:nsid w:val="11CB493C"/>
    <w:multiLevelType w:val="hybridMultilevel"/>
    <w:tmpl w:val="3C528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1C7E3A"/>
    <w:multiLevelType w:val="hybridMultilevel"/>
    <w:tmpl w:val="71B2241A"/>
    <w:lvl w:ilvl="0" w:tplc="96F6D9B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12B01DFF"/>
    <w:multiLevelType w:val="hybridMultilevel"/>
    <w:tmpl w:val="87FAFD6C"/>
    <w:lvl w:ilvl="0" w:tplc="E1DAE3C4">
      <w:start w:val="1"/>
      <w:numFmt w:val="bullet"/>
      <w:lvlText w:val=""/>
      <w:lvlJc w:val="left"/>
      <w:pPr>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385503"/>
    <w:multiLevelType w:val="hybridMultilevel"/>
    <w:tmpl w:val="E01C4262"/>
    <w:lvl w:ilvl="0" w:tplc="F4C482C8">
      <w:start w:val="1"/>
      <w:numFmt w:val="bullet"/>
      <w:pStyle w:val="C41stOrderBullets"/>
      <w:lvlText w:val=""/>
      <w:lvlJc w:val="left"/>
      <w:pPr>
        <w:ind w:left="720" w:hanging="360"/>
      </w:pPr>
      <w:rPr>
        <w:rFonts w:ascii="Symbol" w:hAnsi="Symbol" w:hint="default"/>
      </w:rPr>
    </w:lvl>
    <w:lvl w:ilvl="1" w:tplc="796493EE">
      <w:start w:val="1"/>
      <w:numFmt w:val="bullet"/>
      <w:pStyle w:val="C42ndorderbullets"/>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037684"/>
    <w:multiLevelType w:val="hybridMultilevel"/>
    <w:tmpl w:val="0CD0DED4"/>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5" w15:restartNumberingAfterBreak="0">
    <w:nsid w:val="175B3BB5"/>
    <w:multiLevelType w:val="hybridMultilevel"/>
    <w:tmpl w:val="7FE850AA"/>
    <w:lvl w:ilvl="0" w:tplc="04090001">
      <w:start w:val="1"/>
      <w:numFmt w:val="bullet"/>
      <w:lvlText w:val=""/>
      <w:lvlJc w:val="left"/>
      <w:pPr>
        <w:ind w:left="170" w:hanging="17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6" w15:restartNumberingAfterBreak="0">
    <w:nsid w:val="182D3B8D"/>
    <w:multiLevelType w:val="hybridMultilevel"/>
    <w:tmpl w:val="8CD080EE"/>
    <w:lvl w:ilvl="0" w:tplc="5D96AECE">
      <w:start w:val="1"/>
      <w:numFmt w:val="bullet"/>
      <w:lvlText w:val=""/>
      <w:lvlJc w:val="left"/>
      <w:pPr>
        <w:ind w:left="340" w:hanging="34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2A3DB7"/>
    <w:multiLevelType w:val="hybridMultilevel"/>
    <w:tmpl w:val="E7CAE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D41F79"/>
    <w:multiLevelType w:val="hybridMultilevel"/>
    <w:tmpl w:val="B94C381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8191241"/>
    <w:multiLevelType w:val="hybridMultilevel"/>
    <w:tmpl w:val="96329B60"/>
    <w:lvl w:ilvl="0" w:tplc="B366BC4E">
      <w:start w:val="1"/>
      <w:numFmt w:val="bullet"/>
      <w:lvlText w:val=""/>
      <w:lvlJc w:val="left"/>
      <w:pPr>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492E7C"/>
    <w:multiLevelType w:val="hybridMultilevel"/>
    <w:tmpl w:val="90AA3138"/>
    <w:lvl w:ilvl="0" w:tplc="36DCFFA8">
      <w:start w:val="1"/>
      <w:numFmt w:val="bullet"/>
      <w:lvlText w:val=""/>
      <w:lvlJc w:val="left"/>
      <w:pPr>
        <w:ind w:left="340" w:hanging="340"/>
      </w:pPr>
      <w:rPr>
        <w:rFonts w:ascii="Symbol" w:hAnsi="Symbol" w:hint="default"/>
      </w:r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B428E92E">
      <w:start w:val="1"/>
      <w:numFmt w:val="lowerLetter"/>
      <w:lvlText w:val="%4)"/>
      <w:lvlJc w:val="left"/>
      <w:pPr>
        <w:ind w:left="2880" w:hanging="360"/>
      </w:pPr>
      <w:rPr>
        <w:rFonts w:hint="default"/>
      </w:rPr>
    </w:lvl>
    <w:lvl w:ilvl="4" w:tplc="95F0839A">
      <w:start w:val="170"/>
      <w:numFmt w:val="decimal"/>
      <w:lvlText w:val="%5."/>
      <w:lvlJc w:val="left"/>
      <w:pPr>
        <w:ind w:left="3660" w:hanging="420"/>
      </w:pPr>
      <w:rPr>
        <w:rFonts w:hint="default"/>
      </w:r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88A5E45"/>
    <w:multiLevelType w:val="hybridMultilevel"/>
    <w:tmpl w:val="43E6638E"/>
    <w:lvl w:ilvl="0" w:tplc="6A5A6864">
      <w:start w:val="1"/>
      <w:numFmt w:val="bullet"/>
      <w:lvlText w:val=""/>
      <w:lvlJc w:val="left"/>
      <w:pPr>
        <w:ind w:left="34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6237B3"/>
    <w:multiLevelType w:val="hybridMultilevel"/>
    <w:tmpl w:val="D75C7F12"/>
    <w:lvl w:ilvl="0" w:tplc="6F1AA388">
      <w:start w:val="1"/>
      <w:numFmt w:val="decimal"/>
      <w:pStyle w:val="NumberedParagraph"/>
      <w:lvlText w:val="%1."/>
      <w:lvlJc w:val="left"/>
      <w:pPr>
        <w:ind w:left="360" w:hanging="360"/>
      </w:pPr>
      <w:rPr>
        <w:rFonts w:hint="default"/>
        <w:b w:val="0"/>
        <w:i w:val="0"/>
        <w:color w:val="auto"/>
      </w:r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3" w15:restartNumberingAfterBreak="0">
    <w:nsid w:val="319439E6"/>
    <w:multiLevelType w:val="multilevel"/>
    <w:tmpl w:val="3FEA452A"/>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b w:val="0"/>
      </w:rPr>
    </w:lvl>
    <w:lvl w:ilvl="2">
      <w:start w:val="1"/>
      <w:numFmt w:val="lowerLetter"/>
      <w:pStyle w:val="Heading1a"/>
      <w:lvlText w:val="(%3)"/>
      <w:lvlJc w:val="left"/>
      <w:pPr>
        <w:tabs>
          <w:tab w:val="num" w:pos="1080"/>
        </w:tabs>
        <w:ind w:left="720" w:hanging="360"/>
      </w:pPr>
      <w:rPr>
        <w:rFonts w:hint="default"/>
      </w:rPr>
    </w:lvl>
    <w:lvl w:ilvl="3">
      <w:start w:val="1"/>
      <w:numFmt w:val="lowerRoman"/>
      <w:pStyle w:val="MainParanoChapter"/>
      <w:lvlText w:val="(%4)"/>
      <w:lvlJc w:val="left"/>
      <w:pPr>
        <w:tabs>
          <w:tab w:val="num" w:pos="180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34926FEC"/>
    <w:multiLevelType w:val="hybridMultilevel"/>
    <w:tmpl w:val="A9F6C1AE"/>
    <w:lvl w:ilvl="0" w:tplc="96F6D9B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1A4821"/>
    <w:multiLevelType w:val="hybridMultilevel"/>
    <w:tmpl w:val="D4288D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9E951CB"/>
    <w:multiLevelType w:val="hybridMultilevel"/>
    <w:tmpl w:val="37F2A6E8"/>
    <w:lvl w:ilvl="0" w:tplc="6922B6EE">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BA241C"/>
    <w:multiLevelType w:val="hybridMultilevel"/>
    <w:tmpl w:val="A5A05892"/>
    <w:lvl w:ilvl="0" w:tplc="51D4B0CA">
      <w:start w:val="1"/>
      <w:numFmt w:val="bullet"/>
      <w:lvlText w:val=""/>
      <w:lvlJc w:val="left"/>
      <w:pPr>
        <w:ind w:left="34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F161B1"/>
    <w:multiLevelType w:val="multilevel"/>
    <w:tmpl w:val="DB886FB4"/>
    <w:lvl w:ilvl="0">
      <w:start w:val="1"/>
      <w:numFmt w:val="decimal"/>
      <w:pStyle w:val="outlineSEQS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A7A68CF"/>
    <w:multiLevelType w:val="hybridMultilevel"/>
    <w:tmpl w:val="065C6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C32C89"/>
    <w:multiLevelType w:val="hybridMultilevel"/>
    <w:tmpl w:val="4664D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371EC9"/>
    <w:multiLevelType w:val="hybridMultilevel"/>
    <w:tmpl w:val="C576F9F8"/>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1CE0CF1"/>
    <w:multiLevelType w:val="multilevel"/>
    <w:tmpl w:val="62D89738"/>
    <w:lvl w:ilvl="0">
      <w:start w:val="1"/>
      <w:numFmt w:val="bullet"/>
      <w:lvlRestart w:val="0"/>
      <w:lvlText w:val=""/>
      <w:lvlJc w:val="left"/>
      <w:pPr>
        <w:ind w:left="357" w:hanging="357"/>
      </w:pPr>
      <w:rPr>
        <w:rFonts w:ascii="Symbol" w:hAnsi="Symbol" w:hint="default"/>
        <w:color w:val="auto"/>
      </w:rPr>
    </w:lvl>
    <w:lvl w:ilvl="1">
      <w:start w:val="1"/>
      <w:numFmt w:val="bullet"/>
      <w:lvlText w:val="◦"/>
      <w:lvlJc w:val="left"/>
      <w:pPr>
        <w:ind w:left="720" w:hanging="363"/>
      </w:pPr>
      <w:rPr>
        <w:rFonts w:ascii="Sylfaen" w:hAnsi="Sylfaen"/>
        <w:color w:val="auto"/>
        <w:sz w:val="22"/>
      </w:rPr>
    </w:lvl>
    <w:lvl w:ilvl="2">
      <w:start w:val="1"/>
      <w:numFmt w:val="lowerRoman"/>
      <w:lvlText w:val="%3)"/>
      <w:lvlJc w:val="left"/>
      <w:pPr>
        <w:ind w:left="1077" w:hanging="357"/>
      </w:pPr>
    </w:lvl>
    <w:lvl w:ilvl="3">
      <w:start w:val="1"/>
      <w:numFmt w:val="decimal"/>
      <w:lvlText w:val="(%4)"/>
      <w:lvlJc w:val="left"/>
      <w:pPr>
        <w:ind w:left="1440" w:hanging="363"/>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4" w15:restartNumberingAfterBreak="0">
    <w:nsid w:val="557836B7"/>
    <w:multiLevelType w:val="hybridMultilevel"/>
    <w:tmpl w:val="E962E7AE"/>
    <w:lvl w:ilvl="0" w:tplc="266088E2">
      <w:start w:val="1"/>
      <w:numFmt w:val="bullet"/>
      <w:lvlText w:val=""/>
      <w:lvlJc w:val="left"/>
      <w:pPr>
        <w:ind w:left="34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1B5E0A"/>
    <w:multiLevelType w:val="hybridMultilevel"/>
    <w:tmpl w:val="DD7217AC"/>
    <w:lvl w:ilvl="0" w:tplc="F23EF6BA">
      <w:start w:val="1"/>
      <w:numFmt w:val="bullet"/>
      <w:lvlText w:val=""/>
      <w:lvlJc w:val="left"/>
      <w:pPr>
        <w:ind w:left="34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F8403F"/>
    <w:multiLevelType w:val="hybridMultilevel"/>
    <w:tmpl w:val="45342DA6"/>
    <w:lvl w:ilvl="0" w:tplc="EBF8210E">
      <w:start w:val="1"/>
      <w:numFmt w:val="bullet"/>
      <w:lvlText w:val=""/>
      <w:lvlJc w:val="left"/>
      <w:pPr>
        <w:ind w:left="340" w:hanging="340"/>
      </w:pPr>
      <w:rPr>
        <w:rFonts w:ascii="Symbol" w:hAnsi="Symbol" w:hint="default"/>
      </w:rPr>
    </w:lvl>
    <w:lvl w:ilvl="1" w:tplc="EE3635EE">
      <w:start w:val="1"/>
      <w:numFmt w:val="bullet"/>
      <w:lvlText w:val="o"/>
      <w:lvlJc w:val="left"/>
      <w:pPr>
        <w:ind w:left="794" w:hanging="454"/>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E35E63"/>
    <w:multiLevelType w:val="hybridMultilevel"/>
    <w:tmpl w:val="A71E9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AD4506"/>
    <w:multiLevelType w:val="hybridMultilevel"/>
    <w:tmpl w:val="18607BC6"/>
    <w:lvl w:ilvl="0" w:tplc="B62424A2">
      <w:start w:val="1"/>
      <w:numFmt w:val="bullet"/>
      <w:pStyle w:val="listbullets1"/>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8263973"/>
    <w:multiLevelType w:val="hybridMultilevel"/>
    <w:tmpl w:val="DBF84C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0B05A1B"/>
    <w:multiLevelType w:val="multilevel"/>
    <w:tmpl w:val="B464133E"/>
    <w:lvl w:ilvl="0">
      <w:start w:val="1"/>
      <w:numFmt w:val="decimal"/>
      <w:lvlText w:val="%1."/>
      <w:lvlJc w:val="left"/>
      <w:pPr>
        <w:ind w:left="360" w:hanging="360"/>
      </w:pPr>
      <w:rPr>
        <w:rFonts w:hint="default"/>
        <w:sz w:val="24"/>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3C11663"/>
    <w:multiLevelType w:val="multilevel"/>
    <w:tmpl w:val="930E28A4"/>
    <w:lvl w:ilvl="0">
      <w:start w:val="1"/>
      <w:numFmt w:val="decimal"/>
      <w:pStyle w:val="Heading1"/>
      <w:lvlText w:val="%1."/>
      <w:lvlJc w:val="left"/>
      <w:pPr>
        <w:tabs>
          <w:tab w:val="num" w:pos="360"/>
        </w:tabs>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pStyle w:val="Sub-Para1underXY"/>
      <w:lvlText w:val="(%3)"/>
      <w:lvlJc w:val="left"/>
      <w:pPr>
        <w:tabs>
          <w:tab w:val="num" w:pos="1440"/>
        </w:tabs>
        <w:ind w:left="1080" w:hanging="360"/>
      </w:pPr>
      <w:rPr>
        <w:rFonts w:hint="default"/>
      </w:rPr>
    </w:lvl>
    <w:lvl w:ilvl="3">
      <w:start w:val="1"/>
      <w:numFmt w:val="lowerRoman"/>
      <w:pStyle w:val="Sub-Para2underXY"/>
      <w:lvlText w:val="(%4)"/>
      <w:lvlJc w:val="left"/>
      <w:pPr>
        <w:tabs>
          <w:tab w:val="num" w:pos="2160"/>
        </w:tabs>
        <w:ind w:left="1440" w:hanging="360"/>
      </w:pPr>
      <w:rPr>
        <w:rFonts w:hint="default"/>
      </w:rPr>
    </w:lvl>
    <w:lvl w:ilvl="4">
      <w:start w:val="1"/>
      <w:numFmt w:val="lowerLetter"/>
      <w:pStyle w:val="MainParawithChapter"/>
      <w:lvlText w:val="%5."/>
      <w:lvlJc w:val="left"/>
      <w:pPr>
        <w:tabs>
          <w:tab w:val="num" w:pos="1800"/>
        </w:tabs>
        <w:ind w:left="1800" w:hanging="360"/>
      </w:pPr>
      <w:rPr>
        <w:rFonts w:hint="default"/>
      </w:rPr>
    </w:lvl>
    <w:lvl w:ilvl="5">
      <w:start w:val="1"/>
      <w:numFmt w:val="lowerRoman"/>
      <w:pStyle w:val="Sub-Para1underXY"/>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42" w15:restartNumberingAfterBreak="0">
    <w:nsid w:val="780642B6"/>
    <w:multiLevelType w:val="hybridMultilevel"/>
    <w:tmpl w:val="FCA62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3B0C89"/>
    <w:multiLevelType w:val="hybridMultilevel"/>
    <w:tmpl w:val="4FAC121A"/>
    <w:lvl w:ilvl="0" w:tplc="B3FC6AA8">
      <w:start w:val="1"/>
      <w:numFmt w:val="bullet"/>
      <w:lvlText w:val=""/>
      <w:lvlJc w:val="left"/>
      <w:pPr>
        <w:ind w:left="34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355D9C"/>
    <w:multiLevelType w:val="hybridMultilevel"/>
    <w:tmpl w:val="8252F390"/>
    <w:lvl w:ilvl="0" w:tplc="79124B2C">
      <w:start w:val="1"/>
      <w:numFmt w:val="decimal"/>
      <w:lvlText w:val="%1."/>
      <w:lvlJc w:val="left"/>
      <w:pPr>
        <w:ind w:left="450" w:hanging="360"/>
      </w:pPr>
      <w:rPr>
        <w:rFonts w:hint="default"/>
        <w:b w:val="0"/>
        <w:i w:val="0"/>
        <w:strike w:val="0"/>
        <w:sz w:val="22"/>
        <w:szCs w:val="22"/>
      </w:rPr>
    </w:lvl>
    <w:lvl w:ilvl="1" w:tplc="08090001">
      <w:start w:val="1"/>
      <w:numFmt w:val="bullet"/>
      <w:lvlText w:val=""/>
      <w:lvlJc w:val="left"/>
      <w:pPr>
        <w:ind w:left="1170" w:hanging="360"/>
      </w:pPr>
      <w:rPr>
        <w:rFonts w:ascii="Symbol" w:hAnsi="Symbol" w:hint="default"/>
      </w:rPr>
    </w:lvl>
    <w:lvl w:ilvl="2" w:tplc="0809001B">
      <w:start w:val="1"/>
      <w:numFmt w:val="lowerRoman"/>
      <w:lvlText w:val="%3."/>
      <w:lvlJc w:val="right"/>
      <w:pPr>
        <w:ind w:left="1890" w:hanging="180"/>
      </w:pPr>
    </w:lvl>
    <w:lvl w:ilvl="3" w:tplc="0809000F">
      <w:start w:val="1"/>
      <w:numFmt w:val="decimal"/>
      <w:lvlText w:val="%4."/>
      <w:lvlJc w:val="left"/>
      <w:pPr>
        <w:ind w:left="2610" w:hanging="360"/>
      </w:pPr>
    </w:lvl>
    <w:lvl w:ilvl="4" w:tplc="08090019">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45" w15:restartNumberingAfterBreak="0">
    <w:nsid w:val="7D8F3936"/>
    <w:multiLevelType w:val="multilevel"/>
    <w:tmpl w:val="3314E4D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i/>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DD06FFB"/>
    <w:multiLevelType w:val="hybridMultilevel"/>
    <w:tmpl w:val="7C706A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F070D1"/>
    <w:multiLevelType w:val="hybridMultilevel"/>
    <w:tmpl w:val="9B069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23"/>
  </w:num>
  <w:num w:numId="3">
    <w:abstractNumId w:val="22"/>
  </w:num>
  <w:num w:numId="4">
    <w:abstractNumId w:val="13"/>
  </w:num>
  <w:num w:numId="5">
    <w:abstractNumId w:val="8"/>
  </w:num>
  <w:num w:numId="6">
    <w:abstractNumId w:val="33"/>
  </w:num>
  <w:num w:numId="7">
    <w:abstractNumId w:val="26"/>
  </w:num>
  <w:num w:numId="8">
    <w:abstractNumId w:val="24"/>
  </w:num>
  <w:num w:numId="9">
    <w:abstractNumId w:val="10"/>
  </w:num>
  <w:num w:numId="10">
    <w:abstractNumId w:val="35"/>
  </w:num>
  <w:num w:numId="11">
    <w:abstractNumId w:val="43"/>
  </w:num>
  <w:num w:numId="12">
    <w:abstractNumId w:val="36"/>
  </w:num>
  <w:num w:numId="13">
    <w:abstractNumId w:val="45"/>
  </w:num>
  <w:num w:numId="14">
    <w:abstractNumId w:val="12"/>
  </w:num>
  <w:num w:numId="15">
    <w:abstractNumId w:val="47"/>
  </w:num>
  <w:num w:numId="16">
    <w:abstractNumId w:val="15"/>
  </w:num>
  <w:num w:numId="17">
    <w:abstractNumId w:val="9"/>
  </w:num>
  <w:num w:numId="18">
    <w:abstractNumId w:val="17"/>
  </w:num>
  <w:num w:numId="19">
    <w:abstractNumId w:val="25"/>
  </w:num>
  <w:num w:numId="20">
    <w:abstractNumId w:val="31"/>
  </w:num>
  <w:num w:numId="21">
    <w:abstractNumId w:val="14"/>
  </w:num>
  <w:num w:numId="22">
    <w:abstractNumId w:val="42"/>
  </w:num>
  <w:num w:numId="23">
    <w:abstractNumId w:val="4"/>
  </w:num>
  <w:num w:numId="24">
    <w:abstractNumId w:val="27"/>
  </w:num>
  <w:num w:numId="25">
    <w:abstractNumId w:val="2"/>
  </w:num>
  <w:num w:numId="26">
    <w:abstractNumId w:val="29"/>
  </w:num>
  <w:num w:numId="27">
    <w:abstractNumId w:val="7"/>
  </w:num>
  <w:num w:numId="28">
    <w:abstractNumId w:val="1"/>
  </w:num>
  <w:num w:numId="29">
    <w:abstractNumId w:val="28"/>
  </w:num>
  <w:num w:numId="30">
    <w:abstractNumId w:val="38"/>
  </w:num>
  <w:num w:numId="31">
    <w:abstractNumId w:val="11"/>
  </w:num>
  <w:num w:numId="32">
    <w:abstractNumId w:val="19"/>
  </w:num>
  <w:num w:numId="33">
    <w:abstractNumId w:val="39"/>
  </w:num>
  <w:num w:numId="34">
    <w:abstractNumId w:val="21"/>
  </w:num>
  <w:num w:numId="35">
    <w:abstractNumId w:val="3"/>
  </w:num>
  <w:num w:numId="36">
    <w:abstractNumId w:val="5"/>
  </w:num>
  <w:num w:numId="37">
    <w:abstractNumId w:val="30"/>
  </w:num>
  <w:num w:numId="38">
    <w:abstractNumId w:val="18"/>
  </w:num>
  <w:num w:numId="39">
    <w:abstractNumId w:val="46"/>
  </w:num>
  <w:num w:numId="40">
    <w:abstractNumId w:val="44"/>
  </w:num>
  <w:num w:numId="41">
    <w:abstractNumId w:val="0"/>
  </w:num>
  <w:num w:numId="42">
    <w:abstractNumId w:val="20"/>
  </w:num>
  <w:num w:numId="43">
    <w:abstractNumId w:val="34"/>
  </w:num>
  <w:num w:numId="44">
    <w:abstractNumId w:val="6"/>
  </w:num>
  <w:num w:numId="45">
    <w:abstractNumId w:val="32"/>
  </w:num>
  <w:num w:numId="46">
    <w:abstractNumId w:val="16"/>
  </w:num>
  <w:num w:numId="47">
    <w:abstractNumId w:val="40"/>
  </w:num>
  <w:num w:numId="48">
    <w:abstractNumId w:val="3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M3MjAwtDQ1tTAzN7RQ0lEKTi0uzszPAykwNK8FAC0ra3UtAAAA"/>
  </w:docVars>
  <w:rsids>
    <w:rsidRoot w:val="00FE46D2"/>
    <w:rsid w:val="000014D9"/>
    <w:rsid w:val="00007544"/>
    <w:rsid w:val="00013550"/>
    <w:rsid w:val="00015F62"/>
    <w:rsid w:val="000163E3"/>
    <w:rsid w:val="00016D60"/>
    <w:rsid w:val="00017ABC"/>
    <w:rsid w:val="000209CD"/>
    <w:rsid w:val="00023AF4"/>
    <w:rsid w:val="00025F34"/>
    <w:rsid w:val="00027D4F"/>
    <w:rsid w:val="00030EFE"/>
    <w:rsid w:val="000318CA"/>
    <w:rsid w:val="000351F3"/>
    <w:rsid w:val="00035631"/>
    <w:rsid w:val="000369B4"/>
    <w:rsid w:val="000379AB"/>
    <w:rsid w:val="00041363"/>
    <w:rsid w:val="000417CB"/>
    <w:rsid w:val="00043455"/>
    <w:rsid w:val="00043489"/>
    <w:rsid w:val="00046FBF"/>
    <w:rsid w:val="00047A8C"/>
    <w:rsid w:val="00052BA9"/>
    <w:rsid w:val="00052CA2"/>
    <w:rsid w:val="00054160"/>
    <w:rsid w:val="0005495D"/>
    <w:rsid w:val="000562A5"/>
    <w:rsid w:val="000577E0"/>
    <w:rsid w:val="00062300"/>
    <w:rsid w:val="00062EA5"/>
    <w:rsid w:val="00065283"/>
    <w:rsid w:val="00065F73"/>
    <w:rsid w:val="0006711C"/>
    <w:rsid w:val="00067602"/>
    <w:rsid w:val="0006765F"/>
    <w:rsid w:val="000701AF"/>
    <w:rsid w:val="00070671"/>
    <w:rsid w:val="00070B4D"/>
    <w:rsid w:val="00070BD4"/>
    <w:rsid w:val="0007170B"/>
    <w:rsid w:val="00072B2D"/>
    <w:rsid w:val="0007378D"/>
    <w:rsid w:val="00074652"/>
    <w:rsid w:val="00076886"/>
    <w:rsid w:val="00080F22"/>
    <w:rsid w:val="000836BA"/>
    <w:rsid w:val="0008397A"/>
    <w:rsid w:val="00085343"/>
    <w:rsid w:val="00085721"/>
    <w:rsid w:val="0009026A"/>
    <w:rsid w:val="000922B8"/>
    <w:rsid w:val="00092E9F"/>
    <w:rsid w:val="00094B0A"/>
    <w:rsid w:val="00095B7B"/>
    <w:rsid w:val="00096BE6"/>
    <w:rsid w:val="000A0903"/>
    <w:rsid w:val="000A0BA5"/>
    <w:rsid w:val="000A2CC0"/>
    <w:rsid w:val="000A2E73"/>
    <w:rsid w:val="000A382F"/>
    <w:rsid w:val="000A4399"/>
    <w:rsid w:val="000A5BFB"/>
    <w:rsid w:val="000A68B6"/>
    <w:rsid w:val="000B1F73"/>
    <w:rsid w:val="000B50F4"/>
    <w:rsid w:val="000B5FA1"/>
    <w:rsid w:val="000C0065"/>
    <w:rsid w:val="000C00FA"/>
    <w:rsid w:val="000C0EFC"/>
    <w:rsid w:val="000C2029"/>
    <w:rsid w:val="000C2206"/>
    <w:rsid w:val="000C2A3F"/>
    <w:rsid w:val="000C33FC"/>
    <w:rsid w:val="000C413B"/>
    <w:rsid w:val="000C44A0"/>
    <w:rsid w:val="000C5904"/>
    <w:rsid w:val="000C6F3E"/>
    <w:rsid w:val="000D0FAA"/>
    <w:rsid w:val="000D22C3"/>
    <w:rsid w:val="000D2933"/>
    <w:rsid w:val="000D3003"/>
    <w:rsid w:val="000D3B25"/>
    <w:rsid w:val="000D580C"/>
    <w:rsid w:val="000D5967"/>
    <w:rsid w:val="000E134F"/>
    <w:rsid w:val="000E18A7"/>
    <w:rsid w:val="000E383E"/>
    <w:rsid w:val="000E7777"/>
    <w:rsid w:val="000F14DF"/>
    <w:rsid w:val="000F2F15"/>
    <w:rsid w:val="000F4695"/>
    <w:rsid w:val="000F4ECC"/>
    <w:rsid w:val="000F5602"/>
    <w:rsid w:val="000F70E9"/>
    <w:rsid w:val="00100A65"/>
    <w:rsid w:val="00102E8E"/>
    <w:rsid w:val="0010334F"/>
    <w:rsid w:val="0010432E"/>
    <w:rsid w:val="00104463"/>
    <w:rsid w:val="00105D69"/>
    <w:rsid w:val="001061B7"/>
    <w:rsid w:val="0010652C"/>
    <w:rsid w:val="001101EE"/>
    <w:rsid w:val="001113F1"/>
    <w:rsid w:val="00111C57"/>
    <w:rsid w:val="0011374B"/>
    <w:rsid w:val="00117718"/>
    <w:rsid w:val="0012173D"/>
    <w:rsid w:val="001221D3"/>
    <w:rsid w:val="001255FE"/>
    <w:rsid w:val="00131989"/>
    <w:rsid w:val="0013219B"/>
    <w:rsid w:val="00132299"/>
    <w:rsid w:val="00133181"/>
    <w:rsid w:val="00135380"/>
    <w:rsid w:val="00136674"/>
    <w:rsid w:val="0014095F"/>
    <w:rsid w:val="0014362D"/>
    <w:rsid w:val="0014440C"/>
    <w:rsid w:val="00146DAD"/>
    <w:rsid w:val="001479E9"/>
    <w:rsid w:val="001524BD"/>
    <w:rsid w:val="0015251B"/>
    <w:rsid w:val="001544D6"/>
    <w:rsid w:val="00154DDB"/>
    <w:rsid w:val="001570B2"/>
    <w:rsid w:val="0015769D"/>
    <w:rsid w:val="001608A5"/>
    <w:rsid w:val="00160B54"/>
    <w:rsid w:val="00161534"/>
    <w:rsid w:val="00161B9D"/>
    <w:rsid w:val="001623F3"/>
    <w:rsid w:val="001627DD"/>
    <w:rsid w:val="00162D06"/>
    <w:rsid w:val="001649FB"/>
    <w:rsid w:val="00170F39"/>
    <w:rsid w:val="00172ED1"/>
    <w:rsid w:val="001744FD"/>
    <w:rsid w:val="0017548D"/>
    <w:rsid w:val="00180947"/>
    <w:rsid w:val="00181979"/>
    <w:rsid w:val="00185883"/>
    <w:rsid w:val="00190B35"/>
    <w:rsid w:val="00190DB9"/>
    <w:rsid w:val="001912A0"/>
    <w:rsid w:val="00195ACB"/>
    <w:rsid w:val="001A0710"/>
    <w:rsid w:val="001A1B55"/>
    <w:rsid w:val="001A28B8"/>
    <w:rsid w:val="001A4EFA"/>
    <w:rsid w:val="001A5ACC"/>
    <w:rsid w:val="001A702D"/>
    <w:rsid w:val="001A7319"/>
    <w:rsid w:val="001B130E"/>
    <w:rsid w:val="001B2161"/>
    <w:rsid w:val="001B234E"/>
    <w:rsid w:val="001B5394"/>
    <w:rsid w:val="001B68CE"/>
    <w:rsid w:val="001B705F"/>
    <w:rsid w:val="001C15A6"/>
    <w:rsid w:val="001C2651"/>
    <w:rsid w:val="001C2F94"/>
    <w:rsid w:val="001C4DB8"/>
    <w:rsid w:val="001C64B4"/>
    <w:rsid w:val="001C691B"/>
    <w:rsid w:val="001D10C7"/>
    <w:rsid w:val="001D1D99"/>
    <w:rsid w:val="001D48EF"/>
    <w:rsid w:val="001D5508"/>
    <w:rsid w:val="001D6815"/>
    <w:rsid w:val="001E036A"/>
    <w:rsid w:val="001E6DEF"/>
    <w:rsid w:val="001F01C8"/>
    <w:rsid w:val="001F2625"/>
    <w:rsid w:val="001F28FE"/>
    <w:rsid w:val="001F3315"/>
    <w:rsid w:val="001F4086"/>
    <w:rsid w:val="001F76E3"/>
    <w:rsid w:val="00200CB8"/>
    <w:rsid w:val="00203A0D"/>
    <w:rsid w:val="002046EF"/>
    <w:rsid w:val="00205613"/>
    <w:rsid w:val="0021354F"/>
    <w:rsid w:val="002150DB"/>
    <w:rsid w:val="00215416"/>
    <w:rsid w:val="0021574A"/>
    <w:rsid w:val="002158DA"/>
    <w:rsid w:val="002173A7"/>
    <w:rsid w:val="00220F87"/>
    <w:rsid w:val="00221B07"/>
    <w:rsid w:val="0022416B"/>
    <w:rsid w:val="00230D17"/>
    <w:rsid w:val="002314D2"/>
    <w:rsid w:val="002314EF"/>
    <w:rsid w:val="00232C27"/>
    <w:rsid w:val="00233DB6"/>
    <w:rsid w:val="00237EE9"/>
    <w:rsid w:val="00240E18"/>
    <w:rsid w:val="002441C3"/>
    <w:rsid w:val="0024543C"/>
    <w:rsid w:val="00250316"/>
    <w:rsid w:val="00252185"/>
    <w:rsid w:val="002524CC"/>
    <w:rsid w:val="002567DD"/>
    <w:rsid w:val="00256E26"/>
    <w:rsid w:val="00257ACB"/>
    <w:rsid w:val="00257B50"/>
    <w:rsid w:val="0026084A"/>
    <w:rsid w:val="0026124C"/>
    <w:rsid w:val="002656D9"/>
    <w:rsid w:val="00270809"/>
    <w:rsid w:val="0027090D"/>
    <w:rsid w:val="00270F06"/>
    <w:rsid w:val="0027165E"/>
    <w:rsid w:val="00276B85"/>
    <w:rsid w:val="00277940"/>
    <w:rsid w:val="00280A24"/>
    <w:rsid w:val="00281927"/>
    <w:rsid w:val="0028317A"/>
    <w:rsid w:val="002836E5"/>
    <w:rsid w:val="00284A77"/>
    <w:rsid w:val="002867F6"/>
    <w:rsid w:val="0028691E"/>
    <w:rsid w:val="0028720F"/>
    <w:rsid w:val="002873A0"/>
    <w:rsid w:val="002875C3"/>
    <w:rsid w:val="0029380F"/>
    <w:rsid w:val="002939C7"/>
    <w:rsid w:val="00293DDD"/>
    <w:rsid w:val="00295D72"/>
    <w:rsid w:val="00296250"/>
    <w:rsid w:val="0029637A"/>
    <w:rsid w:val="0029771C"/>
    <w:rsid w:val="002A2DDF"/>
    <w:rsid w:val="002A4495"/>
    <w:rsid w:val="002A5355"/>
    <w:rsid w:val="002A6AE7"/>
    <w:rsid w:val="002C0206"/>
    <w:rsid w:val="002C0912"/>
    <w:rsid w:val="002C0C39"/>
    <w:rsid w:val="002C3EDC"/>
    <w:rsid w:val="002D2A02"/>
    <w:rsid w:val="002D5888"/>
    <w:rsid w:val="002D631F"/>
    <w:rsid w:val="002E4042"/>
    <w:rsid w:val="002E560D"/>
    <w:rsid w:val="002E56B8"/>
    <w:rsid w:val="002E64A8"/>
    <w:rsid w:val="002F2B30"/>
    <w:rsid w:val="002F3B83"/>
    <w:rsid w:val="002F4F3D"/>
    <w:rsid w:val="002F518E"/>
    <w:rsid w:val="002F5518"/>
    <w:rsid w:val="002F6E0D"/>
    <w:rsid w:val="00300173"/>
    <w:rsid w:val="00301C60"/>
    <w:rsid w:val="00302002"/>
    <w:rsid w:val="003063C8"/>
    <w:rsid w:val="00307BE6"/>
    <w:rsid w:val="00310AE9"/>
    <w:rsid w:val="00311307"/>
    <w:rsid w:val="00314B79"/>
    <w:rsid w:val="00316CAA"/>
    <w:rsid w:val="00317CCC"/>
    <w:rsid w:val="003211D1"/>
    <w:rsid w:val="0032302D"/>
    <w:rsid w:val="00323E7E"/>
    <w:rsid w:val="00324652"/>
    <w:rsid w:val="00324CCD"/>
    <w:rsid w:val="00325AFB"/>
    <w:rsid w:val="00330E0B"/>
    <w:rsid w:val="0033292F"/>
    <w:rsid w:val="00332987"/>
    <w:rsid w:val="00333709"/>
    <w:rsid w:val="00334EA6"/>
    <w:rsid w:val="003408CB"/>
    <w:rsid w:val="00340B4F"/>
    <w:rsid w:val="00341252"/>
    <w:rsid w:val="00342998"/>
    <w:rsid w:val="00342EBB"/>
    <w:rsid w:val="00343EA0"/>
    <w:rsid w:val="00344B16"/>
    <w:rsid w:val="00345A8A"/>
    <w:rsid w:val="00345C1C"/>
    <w:rsid w:val="00347FBD"/>
    <w:rsid w:val="0035001D"/>
    <w:rsid w:val="003515C2"/>
    <w:rsid w:val="00354CA9"/>
    <w:rsid w:val="00356E63"/>
    <w:rsid w:val="003576FC"/>
    <w:rsid w:val="003626AA"/>
    <w:rsid w:val="00364F2E"/>
    <w:rsid w:val="00372D49"/>
    <w:rsid w:val="00374886"/>
    <w:rsid w:val="0037590B"/>
    <w:rsid w:val="00375E35"/>
    <w:rsid w:val="0037629F"/>
    <w:rsid w:val="00376DDA"/>
    <w:rsid w:val="00380E50"/>
    <w:rsid w:val="003832CD"/>
    <w:rsid w:val="00383CF6"/>
    <w:rsid w:val="00386277"/>
    <w:rsid w:val="003871E9"/>
    <w:rsid w:val="003932B2"/>
    <w:rsid w:val="003947AC"/>
    <w:rsid w:val="00394CA7"/>
    <w:rsid w:val="00397319"/>
    <w:rsid w:val="003A3F5E"/>
    <w:rsid w:val="003A5AB4"/>
    <w:rsid w:val="003A790C"/>
    <w:rsid w:val="003B1233"/>
    <w:rsid w:val="003B2EB3"/>
    <w:rsid w:val="003B5954"/>
    <w:rsid w:val="003B66BB"/>
    <w:rsid w:val="003B66F5"/>
    <w:rsid w:val="003C46FA"/>
    <w:rsid w:val="003C6264"/>
    <w:rsid w:val="003C7918"/>
    <w:rsid w:val="003C7F8C"/>
    <w:rsid w:val="003D0418"/>
    <w:rsid w:val="003D1091"/>
    <w:rsid w:val="003D2883"/>
    <w:rsid w:val="003D42B1"/>
    <w:rsid w:val="003D464B"/>
    <w:rsid w:val="003D5A0F"/>
    <w:rsid w:val="003D7803"/>
    <w:rsid w:val="003E41EF"/>
    <w:rsid w:val="003E5148"/>
    <w:rsid w:val="003E6A86"/>
    <w:rsid w:val="003E7FF3"/>
    <w:rsid w:val="003F1104"/>
    <w:rsid w:val="003F1B3A"/>
    <w:rsid w:val="003F1F67"/>
    <w:rsid w:val="003F26C1"/>
    <w:rsid w:val="003F4DEB"/>
    <w:rsid w:val="003F566F"/>
    <w:rsid w:val="003F5846"/>
    <w:rsid w:val="00401940"/>
    <w:rsid w:val="004051F9"/>
    <w:rsid w:val="00406764"/>
    <w:rsid w:val="0040689A"/>
    <w:rsid w:val="00406D8D"/>
    <w:rsid w:val="004135DE"/>
    <w:rsid w:val="00416274"/>
    <w:rsid w:val="004164A7"/>
    <w:rsid w:val="00416920"/>
    <w:rsid w:val="004173EB"/>
    <w:rsid w:val="00417B09"/>
    <w:rsid w:val="0042201A"/>
    <w:rsid w:val="00426DAF"/>
    <w:rsid w:val="004272D1"/>
    <w:rsid w:val="00434890"/>
    <w:rsid w:val="00436A9A"/>
    <w:rsid w:val="00445F4C"/>
    <w:rsid w:val="00452428"/>
    <w:rsid w:val="00460AE2"/>
    <w:rsid w:val="00461B36"/>
    <w:rsid w:val="004627D5"/>
    <w:rsid w:val="00462B5F"/>
    <w:rsid w:val="00462E11"/>
    <w:rsid w:val="00465292"/>
    <w:rsid w:val="004654F4"/>
    <w:rsid w:val="00466697"/>
    <w:rsid w:val="004718D4"/>
    <w:rsid w:val="00471A1D"/>
    <w:rsid w:val="00475A8F"/>
    <w:rsid w:val="004760FD"/>
    <w:rsid w:val="00481065"/>
    <w:rsid w:val="0048268F"/>
    <w:rsid w:val="00483338"/>
    <w:rsid w:val="00487CCC"/>
    <w:rsid w:val="00492598"/>
    <w:rsid w:val="00495497"/>
    <w:rsid w:val="0049755D"/>
    <w:rsid w:val="004A2A6E"/>
    <w:rsid w:val="004A3491"/>
    <w:rsid w:val="004A44C7"/>
    <w:rsid w:val="004A5C86"/>
    <w:rsid w:val="004A7999"/>
    <w:rsid w:val="004B216F"/>
    <w:rsid w:val="004B2E04"/>
    <w:rsid w:val="004B33D8"/>
    <w:rsid w:val="004B3BDC"/>
    <w:rsid w:val="004B5067"/>
    <w:rsid w:val="004B5F53"/>
    <w:rsid w:val="004B7277"/>
    <w:rsid w:val="004B7807"/>
    <w:rsid w:val="004C04F0"/>
    <w:rsid w:val="004C1CD7"/>
    <w:rsid w:val="004C2D50"/>
    <w:rsid w:val="004C50F3"/>
    <w:rsid w:val="004D0AE2"/>
    <w:rsid w:val="004D2A37"/>
    <w:rsid w:val="004D304A"/>
    <w:rsid w:val="004D3C14"/>
    <w:rsid w:val="004D736A"/>
    <w:rsid w:val="004E0B32"/>
    <w:rsid w:val="004E0EA6"/>
    <w:rsid w:val="004E7DEA"/>
    <w:rsid w:val="004F0DCE"/>
    <w:rsid w:val="004F2C8D"/>
    <w:rsid w:val="004F466C"/>
    <w:rsid w:val="004F718E"/>
    <w:rsid w:val="004F756B"/>
    <w:rsid w:val="004F77FA"/>
    <w:rsid w:val="00500171"/>
    <w:rsid w:val="0050106D"/>
    <w:rsid w:val="0050132E"/>
    <w:rsid w:val="00501B33"/>
    <w:rsid w:val="00502005"/>
    <w:rsid w:val="005049F0"/>
    <w:rsid w:val="005052CB"/>
    <w:rsid w:val="00505B12"/>
    <w:rsid w:val="005127E7"/>
    <w:rsid w:val="00512A6C"/>
    <w:rsid w:val="00512F0C"/>
    <w:rsid w:val="005147E4"/>
    <w:rsid w:val="00514BDB"/>
    <w:rsid w:val="00514CB9"/>
    <w:rsid w:val="00514E5A"/>
    <w:rsid w:val="00515953"/>
    <w:rsid w:val="00517519"/>
    <w:rsid w:val="00517B8D"/>
    <w:rsid w:val="00522F7B"/>
    <w:rsid w:val="00530C6F"/>
    <w:rsid w:val="005319AE"/>
    <w:rsid w:val="00534A79"/>
    <w:rsid w:val="005354F2"/>
    <w:rsid w:val="00536211"/>
    <w:rsid w:val="005424A6"/>
    <w:rsid w:val="00543AA1"/>
    <w:rsid w:val="00544939"/>
    <w:rsid w:val="00544BC9"/>
    <w:rsid w:val="0054603B"/>
    <w:rsid w:val="0054631E"/>
    <w:rsid w:val="0055152F"/>
    <w:rsid w:val="0055185B"/>
    <w:rsid w:val="005523D0"/>
    <w:rsid w:val="005525F4"/>
    <w:rsid w:val="005534E5"/>
    <w:rsid w:val="005549F5"/>
    <w:rsid w:val="0055561D"/>
    <w:rsid w:val="00561EDD"/>
    <w:rsid w:val="0056294F"/>
    <w:rsid w:val="0056669E"/>
    <w:rsid w:val="005709B0"/>
    <w:rsid w:val="00570C5A"/>
    <w:rsid w:val="00572320"/>
    <w:rsid w:val="00572328"/>
    <w:rsid w:val="00572A80"/>
    <w:rsid w:val="005744EE"/>
    <w:rsid w:val="00575032"/>
    <w:rsid w:val="00576291"/>
    <w:rsid w:val="0057693B"/>
    <w:rsid w:val="00582B9B"/>
    <w:rsid w:val="00593168"/>
    <w:rsid w:val="0059316A"/>
    <w:rsid w:val="00593B94"/>
    <w:rsid w:val="00595224"/>
    <w:rsid w:val="0059685F"/>
    <w:rsid w:val="005979FB"/>
    <w:rsid w:val="005A15CF"/>
    <w:rsid w:val="005A3410"/>
    <w:rsid w:val="005A4070"/>
    <w:rsid w:val="005B0528"/>
    <w:rsid w:val="005B4E16"/>
    <w:rsid w:val="005C0667"/>
    <w:rsid w:val="005C0B42"/>
    <w:rsid w:val="005C0CB8"/>
    <w:rsid w:val="005C4EC2"/>
    <w:rsid w:val="005C60E1"/>
    <w:rsid w:val="005C69E2"/>
    <w:rsid w:val="005D0261"/>
    <w:rsid w:val="005D34A1"/>
    <w:rsid w:val="005D46BF"/>
    <w:rsid w:val="005D5F29"/>
    <w:rsid w:val="005E17BA"/>
    <w:rsid w:val="005E2E64"/>
    <w:rsid w:val="005E47AA"/>
    <w:rsid w:val="005E63A1"/>
    <w:rsid w:val="005E7B36"/>
    <w:rsid w:val="005F59EC"/>
    <w:rsid w:val="005F5C69"/>
    <w:rsid w:val="005F5DBF"/>
    <w:rsid w:val="005F711F"/>
    <w:rsid w:val="00600235"/>
    <w:rsid w:val="00600EFD"/>
    <w:rsid w:val="006029F9"/>
    <w:rsid w:val="00604A41"/>
    <w:rsid w:val="00605DB0"/>
    <w:rsid w:val="00606B43"/>
    <w:rsid w:val="00607B6F"/>
    <w:rsid w:val="00612006"/>
    <w:rsid w:val="00612FC1"/>
    <w:rsid w:val="00615543"/>
    <w:rsid w:val="00615BFD"/>
    <w:rsid w:val="00617FBD"/>
    <w:rsid w:val="0062001C"/>
    <w:rsid w:val="0062117B"/>
    <w:rsid w:val="006212EA"/>
    <w:rsid w:val="00623A69"/>
    <w:rsid w:val="0062440E"/>
    <w:rsid w:val="006249EF"/>
    <w:rsid w:val="00624DBD"/>
    <w:rsid w:val="006250BD"/>
    <w:rsid w:val="006266CC"/>
    <w:rsid w:val="00627160"/>
    <w:rsid w:val="00627345"/>
    <w:rsid w:val="00627689"/>
    <w:rsid w:val="0063760F"/>
    <w:rsid w:val="0063787C"/>
    <w:rsid w:val="0064265B"/>
    <w:rsid w:val="006426EA"/>
    <w:rsid w:val="006431E8"/>
    <w:rsid w:val="006439C5"/>
    <w:rsid w:val="00646D7A"/>
    <w:rsid w:val="006517DF"/>
    <w:rsid w:val="00651C15"/>
    <w:rsid w:val="006530BD"/>
    <w:rsid w:val="00655706"/>
    <w:rsid w:val="0065743F"/>
    <w:rsid w:val="006600BD"/>
    <w:rsid w:val="00661414"/>
    <w:rsid w:val="006671AB"/>
    <w:rsid w:val="006712A2"/>
    <w:rsid w:val="0067232F"/>
    <w:rsid w:val="00675A07"/>
    <w:rsid w:val="00677CE0"/>
    <w:rsid w:val="00682F04"/>
    <w:rsid w:val="00683FFE"/>
    <w:rsid w:val="00684D33"/>
    <w:rsid w:val="00685004"/>
    <w:rsid w:val="00685BE3"/>
    <w:rsid w:val="0068791E"/>
    <w:rsid w:val="006909E0"/>
    <w:rsid w:val="00690C0A"/>
    <w:rsid w:val="0069146C"/>
    <w:rsid w:val="0069184F"/>
    <w:rsid w:val="00693662"/>
    <w:rsid w:val="006A0712"/>
    <w:rsid w:val="006A101C"/>
    <w:rsid w:val="006A503B"/>
    <w:rsid w:val="006A7191"/>
    <w:rsid w:val="006A738C"/>
    <w:rsid w:val="006B03C5"/>
    <w:rsid w:val="006B1BF3"/>
    <w:rsid w:val="006B3B23"/>
    <w:rsid w:val="006B4382"/>
    <w:rsid w:val="006B59AA"/>
    <w:rsid w:val="006B5A97"/>
    <w:rsid w:val="006B5DB1"/>
    <w:rsid w:val="006B624D"/>
    <w:rsid w:val="006B627C"/>
    <w:rsid w:val="006B70B2"/>
    <w:rsid w:val="006C7781"/>
    <w:rsid w:val="006D1806"/>
    <w:rsid w:val="006D30F4"/>
    <w:rsid w:val="006D3C3A"/>
    <w:rsid w:val="006D494B"/>
    <w:rsid w:val="006D588B"/>
    <w:rsid w:val="006D65C5"/>
    <w:rsid w:val="006D6E15"/>
    <w:rsid w:val="006E0163"/>
    <w:rsid w:val="006E2E4A"/>
    <w:rsid w:val="006F564C"/>
    <w:rsid w:val="006F5863"/>
    <w:rsid w:val="00700499"/>
    <w:rsid w:val="00700D45"/>
    <w:rsid w:val="007012DC"/>
    <w:rsid w:val="00703B07"/>
    <w:rsid w:val="00705F54"/>
    <w:rsid w:val="007065A9"/>
    <w:rsid w:val="00707DA8"/>
    <w:rsid w:val="00711C0A"/>
    <w:rsid w:val="007130AD"/>
    <w:rsid w:val="007159E7"/>
    <w:rsid w:val="007166B3"/>
    <w:rsid w:val="00721829"/>
    <w:rsid w:val="007222B2"/>
    <w:rsid w:val="007237B5"/>
    <w:rsid w:val="00725650"/>
    <w:rsid w:val="00727690"/>
    <w:rsid w:val="00730053"/>
    <w:rsid w:val="00730D2F"/>
    <w:rsid w:val="00732BDF"/>
    <w:rsid w:val="007337A5"/>
    <w:rsid w:val="007338EA"/>
    <w:rsid w:val="0073423D"/>
    <w:rsid w:val="00742480"/>
    <w:rsid w:val="00745DA2"/>
    <w:rsid w:val="00746B7A"/>
    <w:rsid w:val="0074702A"/>
    <w:rsid w:val="00750B80"/>
    <w:rsid w:val="007520A6"/>
    <w:rsid w:val="00753803"/>
    <w:rsid w:val="00754553"/>
    <w:rsid w:val="0075547E"/>
    <w:rsid w:val="007555BC"/>
    <w:rsid w:val="0075610F"/>
    <w:rsid w:val="00756533"/>
    <w:rsid w:val="0076098A"/>
    <w:rsid w:val="00762868"/>
    <w:rsid w:val="007644BD"/>
    <w:rsid w:val="00765F83"/>
    <w:rsid w:val="0077247A"/>
    <w:rsid w:val="00774755"/>
    <w:rsid w:val="00775EF5"/>
    <w:rsid w:val="00777FC3"/>
    <w:rsid w:val="00780C7E"/>
    <w:rsid w:val="007810DA"/>
    <w:rsid w:val="007817F4"/>
    <w:rsid w:val="0078262D"/>
    <w:rsid w:val="00783119"/>
    <w:rsid w:val="00786141"/>
    <w:rsid w:val="00786EF1"/>
    <w:rsid w:val="007912CE"/>
    <w:rsid w:val="00795710"/>
    <w:rsid w:val="00796844"/>
    <w:rsid w:val="00796D94"/>
    <w:rsid w:val="007970A2"/>
    <w:rsid w:val="007A335F"/>
    <w:rsid w:val="007A59C7"/>
    <w:rsid w:val="007A5EA5"/>
    <w:rsid w:val="007B05EA"/>
    <w:rsid w:val="007B1383"/>
    <w:rsid w:val="007B15D4"/>
    <w:rsid w:val="007B542F"/>
    <w:rsid w:val="007B620F"/>
    <w:rsid w:val="007B6CBC"/>
    <w:rsid w:val="007B7A96"/>
    <w:rsid w:val="007C005E"/>
    <w:rsid w:val="007C1CE8"/>
    <w:rsid w:val="007C2594"/>
    <w:rsid w:val="007C6B8F"/>
    <w:rsid w:val="007C7EE1"/>
    <w:rsid w:val="007D07B8"/>
    <w:rsid w:val="007D0B06"/>
    <w:rsid w:val="007D0EE1"/>
    <w:rsid w:val="007D20D5"/>
    <w:rsid w:val="007D2453"/>
    <w:rsid w:val="007D4902"/>
    <w:rsid w:val="007D5525"/>
    <w:rsid w:val="007D59F8"/>
    <w:rsid w:val="007D7CEC"/>
    <w:rsid w:val="007E1BA4"/>
    <w:rsid w:val="007E1D27"/>
    <w:rsid w:val="007E47EA"/>
    <w:rsid w:val="007E4D13"/>
    <w:rsid w:val="007E53FD"/>
    <w:rsid w:val="007E5721"/>
    <w:rsid w:val="007E625A"/>
    <w:rsid w:val="007E64FE"/>
    <w:rsid w:val="007E6631"/>
    <w:rsid w:val="007F11E1"/>
    <w:rsid w:val="007F1F37"/>
    <w:rsid w:val="007F242B"/>
    <w:rsid w:val="007F36FE"/>
    <w:rsid w:val="007F38C8"/>
    <w:rsid w:val="00800875"/>
    <w:rsid w:val="00802353"/>
    <w:rsid w:val="0080285E"/>
    <w:rsid w:val="00802B1B"/>
    <w:rsid w:val="008034B9"/>
    <w:rsid w:val="00804093"/>
    <w:rsid w:val="00806A1F"/>
    <w:rsid w:val="00810538"/>
    <w:rsid w:val="0081120F"/>
    <w:rsid w:val="008132E4"/>
    <w:rsid w:val="00813E37"/>
    <w:rsid w:val="0082279F"/>
    <w:rsid w:val="0082280B"/>
    <w:rsid w:val="0082414C"/>
    <w:rsid w:val="00825F9B"/>
    <w:rsid w:val="00827392"/>
    <w:rsid w:val="00827E7C"/>
    <w:rsid w:val="00830D54"/>
    <w:rsid w:val="00836E79"/>
    <w:rsid w:val="00836F2F"/>
    <w:rsid w:val="00842551"/>
    <w:rsid w:val="00845AF5"/>
    <w:rsid w:val="00846444"/>
    <w:rsid w:val="00847423"/>
    <w:rsid w:val="0085406C"/>
    <w:rsid w:val="008547E6"/>
    <w:rsid w:val="008554AF"/>
    <w:rsid w:val="00855B78"/>
    <w:rsid w:val="00857700"/>
    <w:rsid w:val="00857922"/>
    <w:rsid w:val="0086147C"/>
    <w:rsid w:val="00861A90"/>
    <w:rsid w:val="00863F7E"/>
    <w:rsid w:val="008647AD"/>
    <w:rsid w:val="008661CE"/>
    <w:rsid w:val="00871C21"/>
    <w:rsid w:val="00873532"/>
    <w:rsid w:val="00873814"/>
    <w:rsid w:val="008761C0"/>
    <w:rsid w:val="0088237F"/>
    <w:rsid w:val="00883687"/>
    <w:rsid w:val="00886617"/>
    <w:rsid w:val="00890F79"/>
    <w:rsid w:val="00897773"/>
    <w:rsid w:val="008A1908"/>
    <w:rsid w:val="008A3B2C"/>
    <w:rsid w:val="008B1E74"/>
    <w:rsid w:val="008B66C1"/>
    <w:rsid w:val="008C43E4"/>
    <w:rsid w:val="008C5C40"/>
    <w:rsid w:val="008D2A06"/>
    <w:rsid w:val="008D3552"/>
    <w:rsid w:val="008D4D97"/>
    <w:rsid w:val="008D5135"/>
    <w:rsid w:val="008D5CEF"/>
    <w:rsid w:val="008D62D3"/>
    <w:rsid w:val="008D660B"/>
    <w:rsid w:val="008E2B8D"/>
    <w:rsid w:val="008E3547"/>
    <w:rsid w:val="008E602A"/>
    <w:rsid w:val="008E717A"/>
    <w:rsid w:val="008F11DC"/>
    <w:rsid w:val="008F1479"/>
    <w:rsid w:val="008F173A"/>
    <w:rsid w:val="008F2259"/>
    <w:rsid w:val="008F307E"/>
    <w:rsid w:val="008F31DE"/>
    <w:rsid w:val="008F3350"/>
    <w:rsid w:val="008F37A6"/>
    <w:rsid w:val="008F3EA7"/>
    <w:rsid w:val="008F475B"/>
    <w:rsid w:val="008F4C22"/>
    <w:rsid w:val="008F51D2"/>
    <w:rsid w:val="008F5881"/>
    <w:rsid w:val="008F59A5"/>
    <w:rsid w:val="008F5B3A"/>
    <w:rsid w:val="00902A91"/>
    <w:rsid w:val="00902F1F"/>
    <w:rsid w:val="009044AE"/>
    <w:rsid w:val="00905D83"/>
    <w:rsid w:val="00913D22"/>
    <w:rsid w:val="00914962"/>
    <w:rsid w:val="00917A67"/>
    <w:rsid w:val="0092228F"/>
    <w:rsid w:val="009229CD"/>
    <w:rsid w:val="00923621"/>
    <w:rsid w:val="00923D90"/>
    <w:rsid w:val="00923DEB"/>
    <w:rsid w:val="00924588"/>
    <w:rsid w:val="0092693B"/>
    <w:rsid w:val="00930CCF"/>
    <w:rsid w:val="00935641"/>
    <w:rsid w:val="00941F13"/>
    <w:rsid w:val="00943CDE"/>
    <w:rsid w:val="00945AB4"/>
    <w:rsid w:val="0095092A"/>
    <w:rsid w:val="00951140"/>
    <w:rsid w:val="00957D2B"/>
    <w:rsid w:val="009611B6"/>
    <w:rsid w:val="0096149C"/>
    <w:rsid w:val="009656BE"/>
    <w:rsid w:val="009669BA"/>
    <w:rsid w:val="00971873"/>
    <w:rsid w:val="00972593"/>
    <w:rsid w:val="00975DEE"/>
    <w:rsid w:val="009773B6"/>
    <w:rsid w:val="00982564"/>
    <w:rsid w:val="00983088"/>
    <w:rsid w:val="00983561"/>
    <w:rsid w:val="00983AA1"/>
    <w:rsid w:val="00984349"/>
    <w:rsid w:val="00984F8D"/>
    <w:rsid w:val="00985AEF"/>
    <w:rsid w:val="009865DA"/>
    <w:rsid w:val="009876D8"/>
    <w:rsid w:val="00990B32"/>
    <w:rsid w:val="0099141F"/>
    <w:rsid w:val="0099487E"/>
    <w:rsid w:val="00997442"/>
    <w:rsid w:val="009979AB"/>
    <w:rsid w:val="00997F73"/>
    <w:rsid w:val="009A04F5"/>
    <w:rsid w:val="009A1AD1"/>
    <w:rsid w:val="009A29EE"/>
    <w:rsid w:val="009A4234"/>
    <w:rsid w:val="009A4701"/>
    <w:rsid w:val="009A6E51"/>
    <w:rsid w:val="009A780A"/>
    <w:rsid w:val="009B0FE3"/>
    <w:rsid w:val="009B1092"/>
    <w:rsid w:val="009B2838"/>
    <w:rsid w:val="009B6247"/>
    <w:rsid w:val="009B6B7C"/>
    <w:rsid w:val="009C1367"/>
    <w:rsid w:val="009C1D5C"/>
    <w:rsid w:val="009C5819"/>
    <w:rsid w:val="009D1F87"/>
    <w:rsid w:val="009D255F"/>
    <w:rsid w:val="009D7A4D"/>
    <w:rsid w:val="009D7CB1"/>
    <w:rsid w:val="009E21F2"/>
    <w:rsid w:val="009E2966"/>
    <w:rsid w:val="009E3F90"/>
    <w:rsid w:val="009E45F5"/>
    <w:rsid w:val="009E4F0B"/>
    <w:rsid w:val="009F46C0"/>
    <w:rsid w:val="009F51D9"/>
    <w:rsid w:val="00A00029"/>
    <w:rsid w:val="00A0257F"/>
    <w:rsid w:val="00A02FA5"/>
    <w:rsid w:val="00A043E7"/>
    <w:rsid w:val="00A070FB"/>
    <w:rsid w:val="00A07430"/>
    <w:rsid w:val="00A10A37"/>
    <w:rsid w:val="00A11279"/>
    <w:rsid w:val="00A123FA"/>
    <w:rsid w:val="00A134B9"/>
    <w:rsid w:val="00A15C34"/>
    <w:rsid w:val="00A21368"/>
    <w:rsid w:val="00A2369C"/>
    <w:rsid w:val="00A26554"/>
    <w:rsid w:val="00A30711"/>
    <w:rsid w:val="00A333CA"/>
    <w:rsid w:val="00A33BA0"/>
    <w:rsid w:val="00A40E4E"/>
    <w:rsid w:val="00A43CBD"/>
    <w:rsid w:val="00A43D64"/>
    <w:rsid w:val="00A43D75"/>
    <w:rsid w:val="00A4481C"/>
    <w:rsid w:val="00A452F5"/>
    <w:rsid w:val="00A45AEA"/>
    <w:rsid w:val="00A46688"/>
    <w:rsid w:val="00A4668F"/>
    <w:rsid w:val="00A51388"/>
    <w:rsid w:val="00A51B0A"/>
    <w:rsid w:val="00A574D1"/>
    <w:rsid w:val="00A609FD"/>
    <w:rsid w:val="00A62A38"/>
    <w:rsid w:val="00A631CE"/>
    <w:rsid w:val="00A655F7"/>
    <w:rsid w:val="00A6783E"/>
    <w:rsid w:val="00A711AC"/>
    <w:rsid w:val="00A719F7"/>
    <w:rsid w:val="00A73815"/>
    <w:rsid w:val="00A73CE7"/>
    <w:rsid w:val="00A746BC"/>
    <w:rsid w:val="00A75430"/>
    <w:rsid w:val="00A80997"/>
    <w:rsid w:val="00A8114F"/>
    <w:rsid w:val="00A824CF"/>
    <w:rsid w:val="00A83E16"/>
    <w:rsid w:val="00A847A3"/>
    <w:rsid w:val="00A857DF"/>
    <w:rsid w:val="00A86F7A"/>
    <w:rsid w:val="00A91CAD"/>
    <w:rsid w:val="00A9286D"/>
    <w:rsid w:val="00A92A94"/>
    <w:rsid w:val="00A96D4B"/>
    <w:rsid w:val="00A970B6"/>
    <w:rsid w:val="00AA152F"/>
    <w:rsid w:val="00AA704A"/>
    <w:rsid w:val="00AB1A2A"/>
    <w:rsid w:val="00AB2344"/>
    <w:rsid w:val="00AB45BB"/>
    <w:rsid w:val="00AB4794"/>
    <w:rsid w:val="00AB5D29"/>
    <w:rsid w:val="00AB6C54"/>
    <w:rsid w:val="00AB6FE8"/>
    <w:rsid w:val="00AC5FC8"/>
    <w:rsid w:val="00AD05EC"/>
    <w:rsid w:val="00AD14CE"/>
    <w:rsid w:val="00AD2680"/>
    <w:rsid w:val="00AD2DC5"/>
    <w:rsid w:val="00AD6023"/>
    <w:rsid w:val="00AD6C7A"/>
    <w:rsid w:val="00AD7FC9"/>
    <w:rsid w:val="00AE1A88"/>
    <w:rsid w:val="00AE348A"/>
    <w:rsid w:val="00AE56EB"/>
    <w:rsid w:val="00AE609E"/>
    <w:rsid w:val="00AE6E0A"/>
    <w:rsid w:val="00AE7A0F"/>
    <w:rsid w:val="00AF05AB"/>
    <w:rsid w:val="00AF2201"/>
    <w:rsid w:val="00AF25F0"/>
    <w:rsid w:val="00AF539F"/>
    <w:rsid w:val="00AF5C32"/>
    <w:rsid w:val="00B03F50"/>
    <w:rsid w:val="00B04149"/>
    <w:rsid w:val="00B1256F"/>
    <w:rsid w:val="00B140B8"/>
    <w:rsid w:val="00B2110C"/>
    <w:rsid w:val="00B234EA"/>
    <w:rsid w:val="00B23D7D"/>
    <w:rsid w:val="00B2446C"/>
    <w:rsid w:val="00B2700A"/>
    <w:rsid w:val="00B271D4"/>
    <w:rsid w:val="00B27C0C"/>
    <w:rsid w:val="00B30168"/>
    <w:rsid w:val="00B34845"/>
    <w:rsid w:val="00B35BA5"/>
    <w:rsid w:val="00B36191"/>
    <w:rsid w:val="00B4225B"/>
    <w:rsid w:val="00B51238"/>
    <w:rsid w:val="00B5229C"/>
    <w:rsid w:val="00B5325E"/>
    <w:rsid w:val="00B53E62"/>
    <w:rsid w:val="00B55861"/>
    <w:rsid w:val="00B578D2"/>
    <w:rsid w:val="00B604D6"/>
    <w:rsid w:val="00B60ED3"/>
    <w:rsid w:val="00B63FFC"/>
    <w:rsid w:val="00B65BBE"/>
    <w:rsid w:val="00B72B37"/>
    <w:rsid w:val="00B7314B"/>
    <w:rsid w:val="00B75037"/>
    <w:rsid w:val="00B7573A"/>
    <w:rsid w:val="00B809EC"/>
    <w:rsid w:val="00B80D9B"/>
    <w:rsid w:val="00B8179D"/>
    <w:rsid w:val="00B837AE"/>
    <w:rsid w:val="00B83FB2"/>
    <w:rsid w:val="00B872A6"/>
    <w:rsid w:val="00B904AA"/>
    <w:rsid w:val="00B97A8E"/>
    <w:rsid w:val="00BA0028"/>
    <w:rsid w:val="00BA0109"/>
    <w:rsid w:val="00BA4154"/>
    <w:rsid w:val="00BA4891"/>
    <w:rsid w:val="00BA68BE"/>
    <w:rsid w:val="00BA7399"/>
    <w:rsid w:val="00BB15F4"/>
    <w:rsid w:val="00BB23E8"/>
    <w:rsid w:val="00BB41F7"/>
    <w:rsid w:val="00BC385E"/>
    <w:rsid w:val="00BC6C73"/>
    <w:rsid w:val="00BC6F74"/>
    <w:rsid w:val="00BD1264"/>
    <w:rsid w:val="00BD32DE"/>
    <w:rsid w:val="00BD5175"/>
    <w:rsid w:val="00BD6991"/>
    <w:rsid w:val="00BD6E1D"/>
    <w:rsid w:val="00BD72CE"/>
    <w:rsid w:val="00BE0EC0"/>
    <w:rsid w:val="00BE4E96"/>
    <w:rsid w:val="00BE52E1"/>
    <w:rsid w:val="00BE6538"/>
    <w:rsid w:val="00BE6888"/>
    <w:rsid w:val="00BE7A9F"/>
    <w:rsid w:val="00BF02AD"/>
    <w:rsid w:val="00BF3F67"/>
    <w:rsid w:val="00BF4494"/>
    <w:rsid w:val="00BF4DC0"/>
    <w:rsid w:val="00BF4F03"/>
    <w:rsid w:val="00BF6ED0"/>
    <w:rsid w:val="00C014C8"/>
    <w:rsid w:val="00C01C49"/>
    <w:rsid w:val="00C03647"/>
    <w:rsid w:val="00C03D24"/>
    <w:rsid w:val="00C0699A"/>
    <w:rsid w:val="00C0776C"/>
    <w:rsid w:val="00C126BB"/>
    <w:rsid w:val="00C12FF6"/>
    <w:rsid w:val="00C1457D"/>
    <w:rsid w:val="00C20ECB"/>
    <w:rsid w:val="00C2371A"/>
    <w:rsid w:val="00C249E5"/>
    <w:rsid w:val="00C25ED8"/>
    <w:rsid w:val="00C26DD8"/>
    <w:rsid w:val="00C27596"/>
    <w:rsid w:val="00C3072E"/>
    <w:rsid w:val="00C317B7"/>
    <w:rsid w:val="00C33ED2"/>
    <w:rsid w:val="00C34897"/>
    <w:rsid w:val="00C35B91"/>
    <w:rsid w:val="00C35E1B"/>
    <w:rsid w:val="00C419B2"/>
    <w:rsid w:val="00C42F8D"/>
    <w:rsid w:val="00C43249"/>
    <w:rsid w:val="00C4391F"/>
    <w:rsid w:val="00C43B84"/>
    <w:rsid w:val="00C43E55"/>
    <w:rsid w:val="00C4761B"/>
    <w:rsid w:val="00C50D93"/>
    <w:rsid w:val="00C53670"/>
    <w:rsid w:val="00C5731E"/>
    <w:rsid w:val="00C5792C"/>
    <w:rsid w:val="00C60107"/>
    <w:rsid w:val="00C67F19"/>
    <w:rsid w:val="00C71FAA"/>
    <w:rsid w:val="00C758FC"/>
    <w:rsid w:val="00C76D62"/>
    <w:rsid w:val="00C774A3"/>
    <w:rsid w:val="00C7781F"/>
    <w:rsid w:val="00C835FF"/>
    <w:rsid w:val="00C873CC"/>
    <w:rsid w:val="00C8788B"/>
    <w:rsid w:val="00C927DA"/>
    <w:rsid w:val="00C931FC"/>
    <w:rsid w:val="00C93A46"/>
    <w:rsid w:val="00C94446"/>
    <w:rsid w:val="00C95D7A"/>
    <w:rsid w:val="00C97138"/>
    <w:rsid w:val="00C972B7"/>
    <w:rsid w:val="00C97310"/>
    <w:rsid w:val="00CA1B2C"/>
    <w:rsid w:val="00CA3FC4"/>
    <w:rsid w:val="00CA4F91"/>
    <w:rsid w:val="00CA7174"/>
    <w:rsid w:val="00CB1413"/>
    <w:rsid w:val="00CB190C"/>
    <w:rsid w:val="00CB283D"/>
    <w:rsid w:val="00CB40B0"/>
    <w:rsid w:val="00CB41CD"/>
    <w:rsid w:val="00CB447D"/>
    <w:rsid w:val="00CB6B9E"/>
    <w:rsid w:val="00CC1070"/>
    <w:rsid w:val="00CC48DE"/>
    <w:rsid w:val="00CC4FB1"/>
    <w:rsid w:val="00CC7171"/>
    <w:rsid w:val="00CD05AA"/>
    <w:rsid w:val="00CD0A01"/>
    <w:rsid w:val="00CD0CF8"/>
    <w:rsid w:val="00CD5353"/>
    <w:rsid w:val="00CE084B"/>
    <w:rsid w:val="00CE1C73"/>
    <w:rsid w:val="00CE285D"/>
    <w:rsid w:val="00CE3AB5"/>
    <w:rsid w:val="00CE3F31"/>
    <w:rsid w:val="00CE4C04"/>
    <w:rsid w:val="00CE5287"/>
    <w:rsid w:val="00CE6F8E"/>
    <w:rsid w:val="00CE70C8"/>
    <w:rsid w:val="00CF286E"/>
    <w:rsid w:val="00CF428C"/>
    <w:rsid w:val="00D0184C"/>
    <w:rsid w:val="00D01AE2"/>
    <w:rsid w:val="00D0325B"/>
    <w:rsid w:val="00D03383"/>
    <w:rsid w:val="00D03CBD"/>
    <w:rsid w:val="00D0428A"/>
    <w:rsid w:val="00D0461A"/>
    <w:rsid w:val="00D06738"/>
    <w:rsid w:val="00D07750"/>
    <w:rsid w:val="00D11987"/>
    <w:rsid w:val="00D140D1"/>
    <w:rsid w:val="00D14197"/>
    <w:rsid w:val="00D1496F"/>
    <w:rsid w:val="00D14A90"/>
    <w:rsid w:val="00D24058"/>
    <w:rsid w:val="00D26851"/>
    <w:rsid w:val="00D27010"/>
    <w:rsid w:val="00D3097F"/>
    <w:rsid w:val="00D318D4"/>
    <w:rsid w:val="00D31D6A"/>
    <w:rsid w:val="00D33EDD"/>
    <w:rsid w:val="00D340BC"/>
    <w:rsid w:val="00D3465B"/>
    <w:rsid w:val="00D40CC2"/>
    <w:rsid w:val="00D41F1E"/>
    <w:rsid w:val="00D44EBF"/>
    <w:rsid w:val="00D46C3C"/>
    <w:rsid w:val="00D46F48"/>
    <w:rsid w:val="00D527A1"/>
    <w:rsid w:val="00D54476"/>
    <w:rsid w:val="00D556F7"/>
    <w:rsid w:val="00D6017E"/>
    <w:rsid w:val="00D60FA5"/>
    <w:rsid w:val="00D6252F"/>
    <w:rsid w:val="00D63BFC"/>
    <w:rsid w:val="00D64F89"/>
    <w:rsid w:val="00D65004"/>
    <w:rsid w:val="00D72B33"/>
    <w:rsid w:val="00D7302A"/>
    <w:rsid w:val="00D732C0"/>
    <w:rsid w:val="00D742F8"/>
    <w:rsid w:val="00D74B01"/>
    <w:rsid w:val="00D756F6"/>
    <w:rsid w:val="00D766CC"/>
    <w:rsid w:val="00D774AE"/>
    <w:rsid w:val="00D774F7"/>
    <w:rsid w:val="00D77D77"/>
    <w:rsid w:val="00D809AB"/>
    <w:rsid w:val="00D81748"/>
    <w:rsid w:val="00D81BCF"/>
    <w:rsid w:val="00D82A30"/>
    <w:rsid w:val="00D83A5C"/>
    <w:rsid w:val="00D840A0"/>
    <w:rsid w:val="00D87B6E"/>
    <w:rsid w:val="00D91589"/>
    <w:rsid w:val="00D925D1"/>
    <w:rsid w:val="00D93BC7"/>
    <w:rsid w:val="00D93D10"/>
    <w:rsid w:val="00D94FAB"/>
    <w:rsid w:val="00D9742F"/>
    <w:rsid w:val="00DA3DE2"/>
    <w:rsid w:val="00DA43C5"/>
    <w:rsid w:val="00DA4D99"/>
    <w:rsid w:val="00DA4FAE"/>
    <w:rsid w:val="00DB4C06"/>
    <w:rsid w:val="00DB5214"/>
    <w:rsid w:val="00DC0C76"/>
    <w:rsid w:val="00DC14F8"/>
    <w:rsid w:val="00DC225F"/>
    <w:rsid w:val="00DC3BE9"/>
    <w:rsid w:val="00DC5514"/>
    <w:rsid w:val="00DC59C5"/>
    <w:rsid w:val="00DD288E"/>
    <w:rsid w:val="00DD2F57"/>
    <w:rsid w:val="00DD490B"/>
    <w:rsid w:val="00DD6A5B"/>
    <w:rsid w:val="00DE1C99"/>
    <w:rsid w:val="00DE43CF"/>
    <w:rsid w:val="00DE4745"/>
    <w:rsid w:val="00DE707B"/>
    <w:rsid w:val="00DF2A94"/>
    <w:rsid w:val="00DF3449"/>
    <w:rsid w:val="00DF596B"/>
    <w:rsid w:val="00DF6344"/>
    <w:rsid w:val="00DF7446"/>
    <w:rsid w:val="00E00009"/>
    <w:rsid w:val="00E00B80"/>
    <w:rsid w:val="00E0224F"/>
    <w:rsid w:val="00E02AB1"/>
    <w:rsid w:val="00E03DF0"/>
    <w:rsid w:val="00E06C54"/>
    <w:rsid w:val="00E11BBE"/>
    <w:rsid w:val="00E128FF"/>
    <w:rsid w:val="00E13951"/>
    <w:rsid w:val="00E13FC4"/>
    <w:rsid w:val="00E142FA"/>
    <w:rsid w:val="00E21C1E"/>
    <w:rsid w:val="00E234A8"/>
    <w:rsid w:val="00E23D7C"/>
    <w:rsid w:val="00E25B56"/>
    <w:rsid w:val="00E26850"/>
    <w:rsid w:val="00E2760A"/>
    <w:rsid w:val="00E306AE"/>
    <w:rsid w:val="00E30DFD"/>
    <w:rsid w:val="00E317DD"/>
    <w:rsid w:val="00E336C2"/>
    <w:rsid w:val="00E34AAE"/>
    <w:rsid w:val="00E351A5"/>
    <w:rsid w:val="00E3590D"/>
    <w:rsid w:val="00E367B1"/>
    <w:rsid w:val="00E3698E"/>
    <w:rsid w:val="00E3729C"/>
    <w:rsid w:val="00E376B9"/>
    <w:rsid w:val="00E45C34"/>
    <w:rsid w:val="00E46272"/>
    <w:rsid w:val="00E502DE"/>
    <w:rsid w:val="00E53677"/>
    <w:rsid w:val="00E55274"/>
    <w:rsid w:val="00E57005"/>
    <w:rsid w:val="00E6158B"/>
    <w:rsid w:val="00E63135"/>
    <w:rsid w:val="00E65EA3"/>
    <w:rsid w:val="00E66C75"/>
    <w:rsid w:val="00E67195"/>
    <w:rsid w:val="00E718B5"/>
    <w:rsid w:val="00E72103"/>
    <w:rsid w:val="00E728C2"/>
    <w:rsid w:val="00E800F8"/>
    <w:rsid w:val="00E8013A"/>
    <w:rsid w:val="00E82A75"/>
    <w:rsid w:val="00E837EA"/>
    <w:rsid w:val="00E841DB"/>
    <w:rsid w:val="00E84B66"/>
    <w:rsid w:val="00E85335"/>
    <w:rsid w:val="00E85D06"/>
    <w:rsid w:val="00E92A0A"/>
    <w:rsid w:val="00E9433C"/>
    <w:rsid w:val="00E956DA"/>
    <w:rsid w:val="00E95E30"/>
    <w:rsid w:val="00E96CDB"/>
    <w:rsid w:val="00E97D3B"/>
    <w:rsid w:val="00EA14D2"/>
    <w:rsid w:val="00EA3BF0"/>
    <w:rsid w:val="00EA4017"/>
    <w:rsid w:val="00EA541E"/>
    <w:rsid w:val="00EA6766"/>
    <w:rsid w:val="00EB0AF8"/>
    <w:rsid w:val="00EB285D"/>
    <w:rsid w:val="00EB3DB5"/>
    <w:rsid w:val="00EB592A"/>
    <w:rsid w:val="00EB6414"/>
    <w:rsid w:val="00EC006B"/>
    <w:rsid w:val="00EC2D80"/>
    <w:rsid w:val="00EC3D37"/>
    <w:rsid w:val="00EC48B3"/>
    <w:rsid w:val="00EC4A3D"/>
    <w:rsid w:val="00EC5449"/>
    <w:rsid w:val="00EC5861"/>
    <w:rsid w:val="00ED222F"/>
    <w:rsid w:val="00ED30A5"/>
    <w:rsid w:val="00ED3DF0"/>
    <w:rsid w:val="00ED599F"/>
    <w:rsid w:val="00ED601E"/>
    <w:rsid w:val="00EE068A"/>
    <w:rsid w:val="00EE4D76"/>
    <w:rsid w:val="00EE4DB2"/>
    <w:rsid w:val="00EF5A46"/>
    <w:rsid w:val="00EF7282"/>
    <w:rsid w:val="00F0116E"/>
    <w:rsid w:val="00F033B1"/>
    <w:rsid w:val="00F04B72"/>
    <w:rsid w:val="00F10657"/>
    <w:rsid w:val="00F14374"/>
    <w:rsid w:val="00F15915"/>
    <w:rsid w:val="00F1670B"/>
    <w:rsid w:val="00F21103"/>
    <w:rsid w:val="00F232DC"/>
    <w:rsid w:val="00F24545"/>
    <w:rsid w:val="00F267E9"/>
    <w:rsid w:val="00F26C29"/>
    <w:rsid w:val="00F30EF9"/>
    <w:rsid w:val="00F33593"/>
    <w:rsid w:val="00F411B6"/>
    <w:rsid w:val="00F42152"/>
    <w:rsid w:val="00F440AC"/>
    <w:rsid w:val="00F45930"/>
    <w:rsid w:val="00F46D03"/>
    <w:rsid w:val="00F50BAF"/>
    <w:rsid w:val="00F55537"/>
    <w:rsid w:val="00F565EC"/>
    <w:rsid w:val="00F60776"/>
    <w:rsid w:val="00F64FC1"/>
    <w:rsid w:val="00F665EE"/>
    <w:rsid w:val="00F67C6C"/>
    <w:rsid w:val="00F731F8"/>
    <w:rsid w:val="00F73B43"/>
    <w:rsid w:val="00F74C46"/>
    <w:rsid w:val="00F75466"/>
    <w:rsid w:val="00F77203"/>
    <w:rsid w:val="00F80B12"/>
    <w:rsid w:val="00F816A6"/>
    <w:rsid w:val="00F81813"/>
    <w:rsid w:val="00F8526E"/>
    <w:rsid w:val="00F90543"/>
    <w:rsid w:val="00F92D87"/>
    <w:rsid w:val="00F957D3"/>
    <w:rsid w:val="00FB0379"/>
    <w:rsid w:val="00FC3356"/>
    <w:rsid w:val="00FC478D"/>
    <w:rsid w:val="00FC5C6B"/>
    <w:rsid w:val="00FC65DE"/>
    <w:rsid w:val="00FC6ED4"/>
    <w:rsid w:val="00FD00B9"/>
    <w:rsid w:val="00FD0795"/>
    <w:rsid w:val="00FD2A83"/>
    <w:rsid w:val="00FD2D9F"/>
    <w:rsid w:val="00FD4B05"/>
    <w:rsid w:val="00FE46D2"/>
    <w:rsid w:val="00FE7731"/>
    <w:rsid w:val="00FF2CB4"/>
    <w:rsid w:val="00FF3FAD"/>
    <w:rsid w:val="00FF49BB"/>
    <w:rsid w:val="00FF5631"/>
    <w:rsid w:val="00FF5680"/>
    <w:rsid w:val="00FF63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53E3EFF0"/>
  <w15:chartTrackingRefBased/>
  <w15:docId w15:val="{626928DD-FC0D-4A45-A14C-0BB508A48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footnote reference" w:qFormat="1"/>
    <w:lsdException w:name="annotation reference" w:uiPriority="99"/>
    <w:lsdException w:name="page number" w:uiPriority="99"/>
    <w:lsdException w:name="Title" w:uiPriority="10"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30EF9"/>
    <w:pPr>
      <w:jc w:val="both"/>
    </w:pPr>
    <w:rPr>
      <w:rFonts w:ascii="Arial" w:hAnsi="Arial"/>
      <w:sz w:val="22"/>
      <w:szCs w:val="24"/>
      <w:lang w:eastAsia="en-US"/>
    </w:rPr>
  </w:style>
  <w:style w:type="paragraph" w:styleId="Heading1">
    <w:name w:val="heading 1"/>
    <w:basedOn w:val="Normal"/>
    <w:next w:val="Normal"/>
    <w:link w:val="Heading1Char"/>
    <w:uiPriority w:val="9"/>
    <w:qFormat/>
    <w:rsid w:val="00D74B01"/>
    <w:pPr>
      <w:keepNext/>
      <w:numPr>
        <w:numId w:val="1"/>
      </w:numPr>
      <w:jc w:val="center"/>
      <w:outlineLvl w:val="0"/>
    </w:pPr>
    <w:rPr>
      <w:rFonts w:cs="Arial"/>
      <w:b/>
      <w:bCs/>
      <w:caps/>
      <w:kern w:val="32"/>
      <w:sz w:val="28"/>
      <w:szCs w:val="32"/>
    </w:rPr>
  </w:style>
  <w:style w:type="paragraph" w:styleId="Heading2">
    <w:name w:val="heading 2"/>
    <w:basedOn w:val="Normal"/>
    <w:next w:val="Normal"/>
    <w:link w:val="Heading2Char"/>
    <w:uiPriority w:val="9"/>
    <w:unhideWhenUsed/>
    <w:qFormat/>
    <w:rsid w:val="00E142FA"/>
    <w:pPr>
      <w:keepNext/>
      <w:jc w:val="left"/>
      <w:outlineLvl w:val="1"/>
    </w:pPr>
    <w:rPr>
      <w:bCs/>
      <w:iCs/>
      <w:sz w:val="24"/>
      <w:szCs w:val="28"/>
    </w:rPr>
  </w:style>
  <w:style w:type="paragraph" w:styleId="Heading3">
    <w:name w:val="heading 3"/>
    <w:basedOn w:val="Normal"/>
    <w:next w:val="Normal"/>
    <w:link w:val="Heading3Char"/>
    <w:uiPriority w:val="9"/>
    <w:unhideWhenUsed/>
    <w:qFormat/>
    <w:rsid w:val="00E142FA"/>
    <w:pPr>
      <w:keepNext/>
      <w:outlineLvl w:val="2"/>
    </w:pPr>
    <w:rPr>
      <w:b/>
      <w:bCs/>
      <w:sz w:val="24"/>
      <w:szCs w:val="26"/>
    </w:rPr>
  </w:style>
  <w:style w:type="paragraph" w:styleId="Heading4">
    <w:name w:val="heading 4"/>
    <w:basedOn w:val="Normal"/>
    <w:next w:val="Normal"/>
    <w:link w:val="Heading4Char"/>
    <w:uiPriority w:val="9"/>
    <w:unhideWhenUsed/>
    <w:qFormat/>
    <w:rsid w:val="00800875"/>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043455"/>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63787C"/>
    <w:pPr>
      <w:keepNext/>
      <w:keepLines/>
      <w:spacing w:before="200"/>
      <w:ind w:left="3600"/>
      <w:jc w:val="left"/>
      <w:outlineLvl w:val="5"/>
    </w:pPr>
    <w:rPr>
      <w:rFonts w:asciiTheme="majorHAnsi" w:eastAsiaTheme="majorEastAsia" w:hAnsiTheme="majorHAnsi" w:cstheme="majorBidi"/>
      <w:i/>
      <w:iCs/>
      <w:color w:val="1F3763" w:themeColor="accent1" w:themeShade="7F"/>
      <w:sz w:val="20"/>
      <w:lang w:eastAsia="ja-JP"/>
    </w:rPr>
  </w:style>
  <w:style w:type="paragraph" w:styleId="Heading7">
    <w:name w:val="heading 7"/>
    <w:basedOn w:val="Normal"/>
    <w:next w:val="Normal"/>
    <w:link w:val="Heading7Char"/>
    <w:uiPriority w:val="9"/>
    <w:unhideWhenUsed/>
    <w:qFormat/>
    <w:rsid w:val="0063787C"/>
    <w:pPr>
      <w:keepNext/>
      <w:keepLines/>
      <w:spacing w:before="200"/>
      <w:ind w:left="4320"/>
      <w:jc w:val="left"/>
      <w:outlineLvl w:val="6"/>
    </w:pPr>
    <w:rPr>
      <w:rFonts w:asciiTheme="majorHAnsi" w:eastAsiaTheme="majorEastAsia" w:hAnsiTheme="majorHAnsi" w:cstheme="majorBidi"/>
      <w:i/>
      <w:iCs/>
      <w:color w:val="404040" w:themeColor="text1" w:themeTint="BF"/>
      <w:sz w:val="20"/>
      <w:lang w:eastAsia="ja-JP"/>
    </w:rPr>
  </w:style>
  <w:style w:type="paragraph" w:styleId="Heading8">
    <w:name w:val="heading 8"/>
    <w:basedOn w:val="Normal"/>
    <w:next w:val="Normal"/>
    <w:link w:val="Heading8Char"/>
    <w:uiPriority w:val="9"/>
    <w:semiHidden/>
    <w:unhideWhenUsed/>
    <w:qFormat/>
    <w:rsid w:val="0063787C"/>
    <w:pPr>
      <w:keepNext/>
      <w:keepLines/>
      <w:spacing w:before="200"/>
      <w:ind w:left="5040"/>
      <w:jc w:val="left"/>
      <w:outlineLvl w:val="7"/>
    </w:pPr>
    <w:rPr>
      <w:rFonts w:asciiTheme="majorHAnsi" w:eastAsiaTheme="majorEastAsia" w:hAnsiTheme="majorHAnsi" w:cstheme="majorBidi"/>
      <w:color w:val="404040" w:themeColor="text1" w:themeTint="BF"/>
      <w:sz w:val="20"/>
      <w:szCs w:val="20"/>
      <w:lang w:eastAsia="ja-JP"/>
    </w:rPr>
  </w:style>
  <w:style w:type="paragraph" w:styleId="Heading9">
    <w:name w:val="heading 9"/>
    <w:basedOn w:val="Normal"/>
    <w:next w:val="Normal"/>
    <w:link w:val="Heading9Char"/>
    <w:uiPriority w:val="9"/>
    <w:semiHidden/>
    <w:unhideWhenUsed/>
    <w:qFormat/>
    <w:rsid w:val="0063787C"/>
    <w:pPr>
      <w:keepNext/>
      <w:keepLines/>
      <w:spacing w:before="200"/>
      <w:ind w:left="5760"/>
      <w:jc w:val="left"/>
      <w:outlineLvl w:val="8"/>
    </w:pPr>
    <w:rPr>
      <w:rFonts w:asciiTheme="majorHAnsi" w:eastAsiaTheme="majorEastAsia" w:hAnsiTheme="majorHAnsi" w:cstheme="majorBidi"/>
      <w:i/>
      <w:iCs/>
      <w:color w:val="404040" w:themeColor="text1" w:themeTint="BF"/>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74B01"/>
    <w:rPr>
      <w:rFonts w:ascii="Arial" w:hAnsi="Arial" w:cs="Arial"/>
      <w:b/>
      <w:bCs/>
      <w:caps/>
      <w:kern w:val="32"/>
      <w:sz w:val="28"/>
      <w:szCs w:val="32"/>
      <w:lang w:eastAsia="en-US"/>
    </w:rPr>
  </w:style>
  <w:style w:type="character" w:customStyle="1" w:styleId="Heading2Char">
    <w:name w:val="Heading 2 Char"/>
    <w:link w:val="Heading2"/>
    <w:uiPriority w:val="9"/>
    <w:rsid w:val="00E142FA"/>
    <w:rPr>
      <w:rFonts w:ascii="Arial" w:hAnsi="Arial"/>
      <w:bCs/>
      <w:iCs/>
      <w:sz w:val="24"/>
      <w:szCs w:val="28"/>
      <w:lang w:eastAsia="en-US"/>
    </w:rPr>
  </w:style>
  <w:style w:type="character" w:customStyle="1" w:styleId="Heading3Char">
    <w:name w:val="Heading 3 Char"/>
    <w:link w:val="Heading3"/>
    <w:uiPriority w:val="9"/>
    <w:rsid w:val="00E142FA"/>
    <w:rPr>
      <w:rFonts w:ascii="Arial" w:hAnsi="Arial"/>
      <w:b/>
      <w:bCs/>
      <w:sz w:val="24"/>
      <w:szCs w:val="26"/>
      <w:lang w:eastAsia="en-US"/>
    </w:rPr>
  </w:style>
  <w:style w:type="character" w:customStyle="1" w:styleId="Heading4Char">
    <w:name w:val="Heading 4 Char"/>
    <w:link w:val="Heading4"/>
    <w:uiPriority w:val="9"/>
    <w:rsid w:val="00800875"/>
    <w:rPr>
      <w:rFonts w:ascii="Calibri" w:hAnsi="Calibri"/>
      <w:b/>
      <w:bCs/>
      <w:sz w:val="28"/>
      <w:szCs w:val="28"/>
    </w:rPr>
  </w:style>
  <w:style w:type="character" w:customStyle="1" w:styleId="Heading5Char">
    <w:name w:val="Heading 5 Char"/>
    <w:link w:val="Heading5"/>
    <w:uiPriority w:val="9"/>
    <w:semiHidden/>
    <w:rsid w:val="00043455"/>
    <w:rPr>
      <w:rFonts w:ascii="Calibri" w:eastAsia="Times New Roman" w:hAnsi="Calibri" w:cs="Times New Roman"/>
      <w:b/>
      <w:bCs/>
      <w:i/>
      <w:iCs/>
      <w:sz w:val="26"/>
      <w:szCs w:val="26"/>
      <w:lang w:eastAsia="en-US"/>
    </w:rPr>
  </w:style>
  <w:style w:type="paragraph" w:styleId="Header">
    <w:name w:val="header"/>
    <w:basedOn w:val="Normal"/>
    <w:link w:val="HeaderChar"/>
    <w:uiPriority w:val="99"/>
    <w:rsid w:val="00FE46D2"/>
    <w:pPr>
      <w:tabs>
        <w:tab w:val="center" w:pos="4320"/>
        <w:tab w:val="right" w:pos="8640"/>
      </w:tabs>
    </w:pPr>
  </w:style>
  <w:style w:type="character" w:customStyle="1" w:styleId="HeaderChar">
    <w:name w:val="Header Char"/>
    <w:link w:val="Header"/>
    <w:uiPriority w:val="99"/>
    <w:rsid w:val="00F92D87"/>
    <w:rPr>
      <w:sz w:val="24"/>
      <w:szCs w:val="24"/>
    </w:rPr>
  </w:style>
  <w:style w:type="paragraph" w:styleId="Footer">
    <w:name w:val="footer"/>
    <w:basedOn w:val="Normal"/>
    <w:link w:val="FooterChar"/>
    <w:uiPriority w:val="99"/>
    <w:rsid w:val="00FE46D2"/>
    <w:pPr>
      <w:tabs>
        <w:tab w:val="center" w:pos="4320"/>
        <w:tab w:val="right" w:pos="8640"/>
      </w:tabs>
    </w:pPr>
  </w:style>
  <w:style w:type="character" w:customStyle="1" w:styleId="FooterChar">
    <w:name w:val="Footer Char"/>
    <w:link w:val="Footer"/>
    <w:uiPriority w:val="99"/>
    <w:rsid w:val="003E41EF"/>
    <w:rPr>
      <w:sz w:val="24"/>
      <w:szCs w:val="24"/>
    </w:rPr>
  </w:style>
  <w:style w:type="character" w:styleId="PageNumber">
    <w:name w:val="page number"/>
    <w:basedOn w:val="DefaultParagraphFont"/>
    <w:uiPriority w:val="99"/>
    <w:rsid w:val="00FE46D2"/>
  </w:style>
  <w:style w:type="paragraph" w:styleId="BalloonText">
    <w:name w:val="Balloon Text"/>
    <w:basedOn w:val="Normal"/>
    <w:link w:val="BalloonTextChar"/>
    <w:uiPriority w:val="99"/>
    <w:rsid w:val="00170F39"/>
    <w:rPr>
      <w:rFonts w:ascii="Tahoma" w:hAnsi="Tahoma" w:cs="Tahoma"/>
      <w:sz w:val="16"/>
      <w:szCs w:val="16"/>
    </w:rPr>
  </w:style>
  <w:style w:type="character" w:customStyle="1" w:styleId="BalloonTextChar">
    <w:name w:val="Balloon Text Char"/>
    <w:link w:val="BalloonText"/>
    <w:uiPriority w:val="99"/>
    <w:rsid w:val="00800875"/>
    <w:rPr>
      <w:rFonts w:ascii="Tahoma" w:hAnsi="Tahoma" w:cs="Tahoma"/>
      <w:sz w:val="16"/>
      <w:szCs w:val="16"/>
    </w:rPr>
  </w:style>
  <w:style w:type="character" w:styleId="Hyperlink">
    <w:name w:val="Hyperlink"/>
    <w:uiPriority w:val="99"/>
    <w:rsid w:val="00857700"/>
    <w:rPr>
      <w:color w:val="0000FF"/>
      <w:u w:val="single"/>
    </w:rPr>
  </w:style>
  <w:style w:type="paragraph" w:styleId="FootnoteText">
    <w:name w:val="footnote text"/>
    <w:aliases w:val="Geneva 9,Font: Geneva 9,Boston 10,f,Char Char Char Char,single space,footnote text,Footnote,otnote Text,Fußnote,ADB Char Char,ADB Char Char Char,ADB Char Char Char Char Char Char Char,ADB Char Char Char Char Char,FOOTNOTES,fn Char Char,fn"/>
    <w:basedOn w:val="Normal"/>
    <w:link w:val="FootnoteTextChar"/>
    <w:uiPriority w:val="99"/>
    <w:qFormat/>
    <w:rsid w:val="001061B7"/>
    <w:pPr>
      <w:jc w:val="left"/>
    </w:pPr>
    <w:rPr>
      <w:sz w:val="18"/>
      <w:szCs w:val="32"/>
    </w:rPr>
  </w:style>
  <w:style w:type="character" w:customStyle="1" w:styleId="FootnoteTextChar">
    <w:name w:val="Footnote Text Char"/>
    <w:aliases w:val="Geneva 9 Char,Font: Geneva 9 Char,Boston 10 Char,f Char,Char Char Char Char Char,single space Char,footnote text Char,Footnote Char,otnote Text Char,Fußnote Char,ADB Char Char Char1,ADB Char Char Char Char,FOOTNOTES Char,fn Char"/>
    <w:link w:val="FootnoteText"/>
    <w:uiPriority w:val="99"/>
    <w:rsid w:val="001061B7"/>
    <w:rPr>
      <w:rFonts w:ascii="Arial" w:hAnsi="Arial"/>
      <w:sz w:val="18"/>
      <w:szCs w:val="32"/>
      <w:lang w:val="en-GB"/>
    </w:rPr>
  </w:style>
  <w:style w:type="character" w:styleId="FootnoteReference">
    <w:name w:val="footnote reference"/>
    <w:aliases w:val="16 Point,Superscript 6 Point,Superscript 6 Point + 11 pt,ftref, BVI fnr,BVI fnr, BVI fnr Car Car,BVI fnr Car, BVI fnr Car Car Car Car,Footnote text,BVI fnr Car Car,BVI fnr Car Car Car Car,Footnote Reference1,E FNZ,-E Fußnotenzeichen"/>
    <w:link w:val="CharCharCharCharCarChar"/>
    <w:qFormat/>
    <w:rsid w:val="00067602"/>
    <w:rPr>
      <w:rFonts w:ascii="Arial" w:hAnsi="Arial"/>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rsid w:val="00067602"/>
    <w:rPr>
      <w:sz w:val="20"/>
      <w:szCs w:val="20"/>
      <w:vertAlign w:val="superscript"/>
      <w:lang w:val="en-ZA" w:eastAsia="en-ZA"/>
    </w:rPr>
  </w:style>
  <w:style w:type="paragraph" w:customStyle="1" w:styleId="MainParawithChapter">
    <w:name w:val="Main Para with Chapter#"/>
    <w:basedOn w:val="Normal"/>
    <w:rsid w:val="00F92D87"/>
    <w:pPr>
      <w:numPr>
        <w:ilvl w:val="1"/>
        <w:numId w:val="1"/>
      </w:numPr>
      <w:spacing w:after="240"/>
      <w:outlineLvl w:val="1"/>
    </w:pPr>
    <w:rPr>
      <w:sz w:val="32"/>
    </w:rPr>
  </w:style>
  <w:style w:type="paragraph" w:customStyle="1" w:styleId="Sub-Para1underXY">
    <w:name w:val="Sub-Para 1 under X.Y"/>
    <w:basedOn w:val="Normal"/>
    <w:rsid w:val="00F92D87"/>
    <w:pPr>
      <w:numPr>
        <w:ilvl w:val="2"/>
        <w:numId w:val="1"/>
      </w:numPr>
      <w:spacing w:after="240"/>
      <w:outlineLvl w:val="2"/>
    </w:pPr>
    <w:rPr>
      <w:sz w:val="32"/>
    </w:rPr>
  </w:style>
  <w:style w:type="paragraph" w:customStyle="1" w:styleId="Sub-Para2underXY">
    <w:name w:val="Sub-Para 2 under X.Y"/>
    <w:basedOn w:val="Normal"/>
    <w:rsid w:val="00F92D87"/>
    <w:pPr>
      <w:numPr>
        <w:ilvl w:val="3"/>
        <w:numId w:val="1"/>
      </w:numPr>
      <w:spacing w:after="240"/>
      <w:outlineLvl w:val="3"/>
    </w:pPr>
    <w:rPr>
      <w:sz w:val="32"/>
    </w:rPr>
  </w:style>
  <w:style w:type="paragraph" w:customStyle="1" w:styleId="Sub-Para3underXY">
    <w:name w:val="Sub-Para 3 under X.Y"/>
    <w:basedOn w:val="Normal"/>
    <w:rsid w:val="00F92D87"/>
    <w:pPr>
      <w:tabs>
        <w:tab w:val="num" w:pos="1800"/>
      </w:tabs>
      <w:spacing w:after="240"/>
      <w:ind w:left="1800" w:hanging="360"/>
      <w:outlineLvl w:val="4"/>
    </w:pPr>
    <w:rPr>
      <w:sz w:val="32"/>
    </w:rPr>
  </w:style>
  <w:style w:type="paragraph" w:customStyle="1" w:styleId="Sub-Para4underXY">
    <w:name w:val="Sub-Para 4 under X.Y"/>
    <w:basedOn w:val="Normal"/>
    <w:rsid w:val="00F92D87"/>
    <w:pPr>
      <w:tabs>
        <w:tab w:val="num" w:pos="2520"/>
      </w:tabs>
      <w:spacing w:after="240"/>
      <w:ind w:left="2160" w:hanging="360"/>
      <w:outlineLvl w:val="5"/>
    </w:pPr>
    <w:rPr>
      <w:sz w:val="32"/>
    </w:rPr>
  </w:style>
  <w:style w:type="paragraph" w:customStyle="1" w:styleId="Heading1a">
    <w:name w:val="Heading 1a"/>
    <w:basedOn w:val="Normal"/>
    <w:next w:val="Normal"/>
    <w:qFormat/>
    <w:rsid w:val="00BE6888"/>
    <w:pPr>
      <w:keepNext/>
      <w:keepLines/>
      <w:numPr>
        <w:numId w:val="2"/>
      </w:numPr>
      <w:spacing w:before="1440" w:after="240"/>
      <w:jc w:val="center"/>
      <w:outlineLvl w:val="0"/>
    </w:pPr>
    <w:rPr>
      <w:rFonts w:eastAsia="MS Mincho"/>
      <w:b/>
      <w:caps/>
      <w:sz w:val="32"/>
      <w:szCs w:val="20"/>
    </w:rPr>
  </w:style>
  <w:style w:type="paragraph" w:customStyle="1" w:styleId="MainParanoChapter">
    <w:name w:val="Main Para no Chapter #"/>
    <w:basedOn w:val="Normal"/>
    <w:link w:val="MainParanoChapterChar"/>
    <w:qFormat/>
    <w:rsid w:val="00BE6888"/>
    <w:pPr>
      <w:numPr>
        <w:ilvl w:val="1"/>
        <w:numId w:val="2"/>
      </w:numPr>
      <w:spacing w:after="240"/>
      <w:outlineLvl w:val="1"/>
    </w:pPr>
    <w:rPr>
      <w:rFonts w:eastAsia="MS Mincho"/>
      <w:szCs w:val="20"/>
    </w:rPr>
  </w:style>
  <w:style w:type="character" w:customStyle="1" w:styleId="MainParanoChapterChar">
    <w:name w:val="Main Para no Chapter # Char"/>
    <w:link w:val="MainParanoChapter"/>
    <w:locked/>
    <w:rsid w:val="00BE6888"/>
    <w:rPr>
      <w:rFonts w:ascii="Arial" w:eastAsia="MS Mincho" w:hAnsi="Arial"/>
      <w:sz w:val="22"/>
      <w:lang w:eastAsia="en-US"/>
    </w:rPr>
  </w:style>
  <w:style w:type="paragraph" w:customStyle="1" w:styleId="Sub-Para1underX">
    <w:name w:val="Sub-Para 1 under X."/>
    <w:basedOn w:val="Normal"/>
    <w:rsid w:val="00BE6888"/>
    <w:pPr>
      <w:tabs>
        <w:tab w:val="num" w:pos="1080"/>
      </w:tabs>
      <w:spacing w:after="240"/>
      <w:ind w:left="720" w:hanging="360"/>
      <w:outlineLvl w:val="2"/>
    </w:pPr>
    <w:rPr>
      <w:rFonts w:eastAsia="MS Mincho"/>
      <w:szCs w:val="20"/>
    </w:rPr>
  </w:style>
  <w:style w:type="paragraph" w:customStyle="1" w:styleId="Sub-Para2underX">
    <w:name w:val="Sub-Para 2 under X."/>
    <w:basedOn w:val="Normal"/>
    <w:rsid w:val="00BE6888"/>
    <w:pPr>
      <w:tabs>
        <w:tab w:val="num" w:pos="1800"/>
      </w:tabs>
      <w:spacing w:after="240"/>
      <w:ind w:left="1080" w:hanging="360"/>
      <w:outlineLvl w:val="3"/>
    </w:pPr>
    <w:rPr>
      <w:rFonts w:eastAsia="MS Mincho"/>
      <w:szCs w:val="20"/>
    </w:rPr>
  </w:style>
  <w:style w:type="paragraph" w:customStyle="1" w:styleId="Sub-Para3underX">
    <w:name w:val="Sub-Para 3 under X."/>
    <w:basedOn w:val="Normal"/>
    <w:rsid w:val="00BE6888"/>
    <w:pPr>
      <w:tabs>
        <w:tab w:val="num" w:pos="1440"/>
      </w:tabs>
      <w:spacing w:after="240"/>
      <w:ind w:left="1440" w:hanging="360"/>
      <w:outlineLvl w:val="4"/>
    </w:pPr>
    <w:rPr>
      <w:rFonts w:eastAsia="MS Mincho"/>
      <w:szCs w:val="20"/>
    </w:rPr>
  </w:style>
  <w:style w:type="paragraph" w:customStyle="1" w:styleId="Sub-Para4underX">
    <w:name w:val="Sub-Para 4 under X."/>
    <w:basedOn w:val="Normal"/>
    <w:rsid w:val="00BE6888"/>
    <w:pPr>
      <w:tabs>
        <w:tab w:val="num" w:pos="2160"/>
      </w:tabs>
      <w:spacing w:after="240"/>
      <w:ind w:left="1800" w:hanging="360"/>
      <w:outlineLvl w:val="5"/>
    </w:pPr>
    <w:rPr>
      <w:rFonts w:eastAsia="MS Mincho"/>
      <w:szCs w:val="20"/>
    </w:rPr>
  </w:style>
  <w:style w:type="character" w:styleId="CommentReference">
    <w:name w:val="annotation reference"/>
    <w:uiPriority w:val="99"/>
    <w:rsid w:val="00284A77"/>
    <w:rPr>
      <w:sz w:val="16"/>
      <w:szCs w:val="16"/>
    </w:rPr>
  </w:style>
  <w:style w:type="paragraph" w:styleId="CommentText">
    <w:name w:val="annotation text"/>
    <w:basedOn w:val="Normal"/>
    <w:link w:val="CommentTextChar"/>
    <w:uiPriority w:val="99"/>
    <w:rsid w:val="00284A77"/>
    <w:rPr>
      <w:sz w:val="20"/>
      <w:szCs w:val="20"/>
    </w:rPr>
  </w:style>
  <w:style w:type="character" w:customStyle="1" w:styleId="CommentTextChar">
    <w:name w:val="Comment Text Char"/>
    <w:basedOn w:val="DefaultParagraphFont"/>
    <w:link w:val="CommentText"/>
    <w:uiPriority w:val="99"/>
    <w:rsid w:val="00284A77"/>
  </w:style>
  <w:style w:type="paragraph" w:styleId="CommentSubject">
    <w:name w:val="annotation subject"/>
    <w:basedOn w:val="CommentText"/>
    <w:next w:val="CommentText"/>
    <w:link w:val="CommentSubjectChar"/>
    <w:uiPriority w:val="99"/>
    <w:rsid w:val="00284A77"/>
    <w:rPr>
      <w:b/>
      <w:bCs/>
    </w:rPr>
  </w:style>
  <w:style w:type="character" w:customStyle="1" w:styleId="CommentSubjectChar">
    <w:name w:val="Comment Subject Char"/>
    <w:link w:val="CommentSubject"/>
    <w:uiPriority w:val="99"/>
    <w:rsid w:val="00284A77"/>
    <w:rPr>
      <w:b/>
      <w:bCs/>
    </w:rPr>
  </w:style>
  <w:style w:type="paragraph" w:styleId="ListParagraph">
    <w:name w:val="List Paragraph"/>
    <w:aliases w:val="11111,Абзац списка литеральный,Абзац списка1,List Paragraph1,Numbered paragraph,NEW INDENT,Heading II,Liste 1,Ha,Dot pt,F5 List Paragraph,No Spacing1,List bullet,List Paragraph Char Char Char,Indicator Text,Numbered Para 1"/>
    <w:basedOn w:val="Normal"/>
    <w:link w:val="ListParagraphChar"/>
    <w:uiPriority w:val="34"/>
    <w:qFormat/>
    <w:rsid w:val="00CE084B"/>
    <w:pPr>
      <w:spacing w:after="80"/>
      <w:ind w:left="720"/>
    </w:pPr>
    <w:rPr>
      <w:rFonts w:eastAsia="Calibri"/>
      <w:szCs w:val="22"/>
    </w:rPr>
  </w:style>
  <w:style w:type="paragraph" w:styleId="BodyText">
    <w:name w:val="Body Text"/>
    <w:basedOn w:val="Normal"/>
    <w:link w:val="BodyTextChar"/>
    <w:rsid w:val="003E41EF"/>
    <w:rPr>
      <w:sz w:val="28"/>
      <w:szCs w:val="32"/>
    </w:rPr>
  </w:style>
  <w:style w:type="character" w:customStyle="1" w:styleId="BodyTextChar">
    <w:name w:val="Body Text Char"/>
    <w:link w:val="BodyText"/>
    <w:rsid w:val="003E41EF"/>
    <w:rPr>
      <w:sz w:val="28"/>
      <w:szCs w:val="32"/>
    </w:rPr>
  </w:style>
  <w:style w:type="paragraph" w:customStyle="1" w:styleId="Default">
    <w:name w:val="Default"/>
    <w:rsid w:val="00800875"/>
    <w:pPr>
      <w:autoSpaceDE w:val="0"/>
      <w:autoSpaceDN w:val="0"/>
      <w:adjustRightInd w:val="0"/>
    </w:pPr>
    <w:rPr>
      <w:rFonts w:eastAsia="Calibri"/>
      <w:color w:val="000000"/>
      <w:sz w:val="24"/>
      <w:szCs w:val="24"/>
      <w:lang w:val="en-US" w:eastAsia="en-US"/>
    </w:rPr>
  </w:style>
  <w:style w:type="paragraph" w:styleId="TOC2">
    <w:name w:val="toc 2"/>
    <w:basedOn w:val="Normal"/>
    <w:next w:val="Normal"/>
    <w:autoRedefine/>
    <w:uiPriority w:val="39"/>
    <w:unhideWhenUsed/>
    <w:qFormat/>
    <w:rsid w:val="007970A2"/>
    <w:pPr>
      <w:tabs>
        <w:tab w:val="left" w:pos="90"/>
        <w:tab w:val="right" w:leader="dot" w:pos="9350"/>
      </w:tabs>
      <w:spacing w:after="100" w:line="276" w:lineRule="auto"/>
    </w:pPr>
    <w:rPr>
      <w:rFonts w:cs="Arial"/>
      <w:noProof/>
      <w:sz w:val="20"/>
      <w:szCs w:val="20"/>
    </w:rPr>
  </w:style>
  <w:style w:type="paragraph" w:styleId="TOC1">
    <w:name w:val="toc 1"/>
    <w:basedOn w:val="Normal"/>
    <w:next w:val="Normal"/>
    <w:autoRedefine/>
    <w:uiPriority w:val="39"/>
    <w:unhideWhenUsed/>
    <w:qFormat/>
    <w:rsid w:val="00DF596B"/>
    <w:pPr>
      <w:tabs>
        <w:tab w:val="right" w:leader="dot" w:pos="9360"/>
      </w:tabs>
      <w:spacing w:after="100" w:line="276" w:lineRule="auto"/>
    </w:pPr>
    <w:rPr>
      <w:rFonts w:cs="Arial"/>
      <w:noProof/>
      <w:szCs w:val="22"/>
    </w:rPr>
  </w:style>
  <w:style w:type="paragraph" w:styleId="TOC3">
    <w:name w:val="toc 3"/>
    <w:basedOn w:val="Normal"/>
    <w:next w:val="Normal"/>
    <w:autoRedefine/>
    <w:uiPriority w:val="39"/>
    <w:unhideWhenUsed/>
    <w:qFormat/>
    <w:rsid w:val="00800875"/>
    <w:pPr>
      <w:spacing w:after="100" w:line="276" w:lineRule="auto"/>
      <w:ind w:left="440"/>
    </w:pPr>
    <w:rPr>
      <w:rFonts w:ascii="Calibri" w:hAnsi="Calibri"/>
      <w:szCs w:val="22"/>
    </w:rPr>
  </w:style>
  <w:style w:type="paragraph" w:styleId="Caption">
    <w:name w:val="caption"/>
    <w:basedOn w:val="Normal"/>
    <w:next w:val="Normal"/>
    <w:uiPriority w:val="35"/>
    <w:unhideWhenUsed/>
    <w:qFormat/>
    <w:rsid w:val="00800875"/>
    <w:rPr>
      <w:b/>
      <w:bCs/>
      <w:sz w:val="20"/>
      <w:szCs w:val="20"/>
    </w:rPr>
  </w:style>
  <w:style w:type="paragraph" w:styleId="TOC4">
    <w:name w:val="toc 4"/>
    <w:basedOn w:val="Normal"/>
    <w:next w:val="Normal"/>
    <w:autoRedefine/>
    <w:uiPriority w:val="39"/>
    <w:unhideWhenUsed/>
    <w:rsid w:val="00800875"/>
    <w:pPr>
      <w:spacing w:after="100" w:line="276" w:lineRule="auto"/>
      <w:ind w:left="660"/>
    </w:pPr>
    <w:rPr>
      <w:rFonts w:ascii="Calibri" w:hAnsi="Calibri"/>
      <w:szCs w:val="22"/>
    </w:rPr>
  </w:style>
  <w:style w:type="paragraph" w:styleId="TOC5">
    <w:name w:val="toc 5"/>
    <w:basedOn w:val="Normal"/>
    <w:next w:val="Normal"/>
    <w:autoRedefine/>
    <w:uiPriority w:val="39"/>
    <w:unhideWhenUsed/>
    <w:rsid w:val="00800875"/>
    <w:pPr>
      <w:spacing w:after="100" w:line="276" w:lineRule="auto"/>
      <w:ind w:left="880"/>
    </w:pPr>
    <w:rPr>
      <w:rFonts w:ascii="Calibri" w:hAnsi="Calibri"/>
      <w:szCs w:val="22"/>
    </w:rPr>
  </w:style>
  <w:style w:type="paragraph" w:styleId="TOC6">
    <w:name w:val="toc 6"/>
    <w:basedOn w:val="Normal"/>
    <w:next w:val="Normal"/>
    <w:autoRedefine/>
    <w:uiPriority w:val="39"/>
    <w:unhideWhenUsed/>
    <w:rsid w:val="00800875"/>
    <w:pPr>
      <w:spacing w:after="100" w:line="276" w:lineRule="auto"/>
      <w:ind w:left="1100"/>
    </w:pPr>
    <w:rPr>
      <w:rFonts w:ascii="Calibri" w:hAnsi="Calibri"/>
      <w:szCs w:val="22"/>
    </w:rPr>
  </w:style>
  <w:style w:type="paragraph" w:styleId="TOC7">
    <w:name w:val="toc 7"/>
    <w:basedOn w:val="Normal"/>
    <w:next w:val="Normal"/>
    <w:autoRedefine/>
    <w:uiPriority w:val="39"/>
    <w:unhideWhenUsed/>
    <w:rsid w:val="00800875"/>
    <w:pPr>
      <w:spacing w:after="100" w:line="276" w:lineRule="auto"/>
      <w:ind w:left="1320"/>
    </w:pPr>
    <w:rPr>
      <w:rFonts w:ascii="Calibri" w:hAnsi="Calibri"/>
      <w:szCs w:val="22"/>
    </w:rPr>
  </w:style>
  <w:style w:type="paragraph" w:styleId="TOC8">
    <w:name w:val="toc 8"/>
    <w:basedOn w:val="Normal"/>
    <w:next w:val="Normal"/>
    <w:autoRedefine/>
    <w:uiPriority w:val="39"/>
    <w:unhideWhenUsed/>
    <w:rsid w:val="00800875"/>
    <w:pPr>
      <w:spacing w:after="100" w:line="276" w:lineRule="auto"/>
      <w:ind w:left="1540"/>
    </w:pPr>
    <w:rPr>
      <w:rFonts w:ascii="Calibri" w:hAnsi="Calibri"/>
      <w:szCs w:val="22"/>
    </w:rPr>
  </w:style>
  <w:style w:type="paragraph" w:styleId="TOC9">
    <w:name w:val="toc 9"/>
    <w:basedOn w:val="Normal"/>
    <w:next w:val="Normal"/>
    <w:autoRedefine/>
    <w:uiPriority w:val="39"/>
    <w:unhideWhenUsed/>
    <w:rsid w:val="00800875"/>
    <w:pPr>
      <w:spacing w:after="100" w:line="276" w:lineRule="auto"/>
      <w:ind w:left="1760"/>
    </w:pPr>
    <w:rPr>
      <w:rFonts w:ascii="Calibri" w:hAnsi="Calibri"/>
      <w:szCs w:val="22"/>
    </w:rPr>
  </w:style>
  <w:style w:type="paragraph" w:styleId="TableofFigures">
    <w:name w:val="table of figures"/>
    <w:basedOn w:val="Normal"/>
    <w:next w:val="Normal"/>
    <w:uiPriority w:val="99"/>
    <w:rsid w:val="00800875"/>
    <w:rPr>
      <w:sz w:val="32"/>
      <w:szCs w:val="32"/>
    </w:rPr>
  </w:style>
  <w:style w:type="paragraph" w:styleId="EndnoteText">
    <w:name w:val="endnote text"/>
    <w:aliases w:val=" Char1,Char1"/>
    <w:basedOn w:val="Normal"/>
    <w:link w:val="EndnoteTextChar"/>
    <w:rsid w:val="00800875"/>
    <w:rPr>
      <w:sz w:val="20"/>
      <w:szCs w:val="20"/>
    </w:rPr>
  </w:style>
  <w:style w:type="character" w:customStyle="1" w:styleId="EndnoteTextChar">
    <w:name w:val="Endnote Text Char"/>
    <w:aliases w:val=" Char1 Char,Char1 Char"/>
    <w:basedOn w:val="DefaultParagraphFont"/>
    <w:link w:val="EndnoteText"/>
    <w:rsid w:val="00800875"/>
  </w:style>
  <w:style w:type="character" w:styleId="EndnoteReference">
    <w:name w:val="endnote reference"/>
    <w:rsid w:val="00800875"/>
    <w:rPr>
      <w:vertAlign w:val="superscript"/>
    </w:rPr>
  </w:style>
  <w:style w:type="table" w:customStyle="1" w:styleId="TableGrid21">
    <w:name w:val="Table Grid21"/>
    <w:basedOn w:val="TableNormal"/>
    <w:next w:val="TableGrid"/>
    <w:uiPriority w:val="39"/>
    <w:rsid w:val="00F10657"/>
    <w:rPr>
      <w:rFonts w:ascii="Arial" w:eastAsia="Calibr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10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C4">
    <w:name w:val="Heading 4 C4"/>
    <w:basedOn w:val="Heading3"/>
    <w:rsid w:val="00810538"/>
    <w:pPr>
      <w:ind w:left="360"/>
    </w:pPr>
  </w:style>
  <w:style w:type="character" w:customStyle="1" w:styleId="apple-converted-space">
    <w:name w:val="apple-converted-space"/>
    <w:rsid w:val="00847423"/>
  </w:style>
  <w:style w:type="paragraph" w:customStyle="1" w:styleId="Heading40">
    <w:name w:val="Heading4"/>
    <w:basedOn w:val="Heading4"/>
    <w:next w:val="Normal"/>
    <w:link w:val="Heading4Char0"/>
    <w:qFormat/>
    <w:rsid w:val="00104463"/>
    <w:pPr>
      <w:spacing w:before="0" w:after="0"/>
    </w:pPr>
    <w:rPr>
      <w:rFonts w:ascii="Arial" w:hAnsi="Arial"/>
      <w:sz w:val="24"/>
    </w:rPr>
  </w:style>
  <w:style w:type="character" w:customStyle="1" w:styleId="Heading4Char0">
    <w:name w:val="Heading4 Char"/>
    <w:link w:val="Heading40"/>
    <w:rsid w:val="00104463"/>
    <w:rPr>
      <w:rFonts w:ascii="Arial" w:hAnsi="Arial"/>
      <w:b/>
      <w:bCs/>
      <w:sz w:val="24"/>
      <w:szCs w:val="28"/>
      <w:lang w:eastAsia="en-US"/>
    </w:rPr>
  </w:style>
  <w:style w:type="character" w:customStyle="1" w:styleId="UnresolvedMention1">
    <w:name w:val="Unresolved Mention1"/>
    <w:uiPriority w:val="99"/>
    <w:semiHidden/>
    <w:unhideWhenUsed/>
    <w:rsid w:val="007D7CEC"/>
    <w:rPr>
      <w:color w:val="808080"/>
      <w:shd w:val="clear" w:color="auto" w:fill="E6E6E6"/>
    </w:rPr>
  </w:style>
  <w:style w:type="paragraph" w:styleId="TOCHeading">
    <w:name w:val="TOC Heading"/>
    <w:basedOn w:val="Heading1"/>
    <w:next w:val="Normal"/>
    <w:uiPriority w:val="39"/>
    <w:unhideWhenUsed/>
    <w:qFormat/>
    <w:rsid w:val="007D7CEC"/>
    <w:pPr>
      <w:keepLines/>
      <w:numPr>
        <w:numId w:val="0"/>
      </w:numPr>
      <w:spacing w:before="240" w:line="259" w:lineRule="auto"/>
      <w:jc w:val="left"/>
      <w:outlineLvl w:val="9"/>
    </w:pPr>
    <w:rPr>
      <w:rFonts w:ascii="Calibri Light" w:hAnsi="Calibri Light" w:cs="Times New Roman"/>
      <w:b w:val="0"/>
      <w:bCs w:val="0"/>
      <w:caps w:val="0"/>
      <w:color w:val="2F5496"/>
      <w:kern w:val="0"/>
      <w:sz w:val="32"/>
    </w:rPr>
  </w:style>
  <w:style w:type="paragraph" w:styleId="NormalWeb">
    <w:name w:val="Normal (Web)"/>
    <w:basedOn w:val="Normal"/>
    <w:uiPriority w:val="99"/>
    <w:unhideWhenUsed/>
    <w:rsid w:val="009669BA"/>
    <w:pPr>
      <w:spacing w:before="100" w:beforeAutospacing="1" w:after="100" w:afterAutospacing="1"/>
      <w:jc w:val="left"/>
    </w:pPr>
    <w:rPr>
      <w:rFonts w:ascii="Times New Roman" w:hAnsi="Times New Roman"/>
    </w:rPr>
  </w:style>
  <w:style w:type="paragraph" w:customStyle="1" w:styleId="Tablecontents">
    <w:name w:val="Table contents"/>
    <w:basedOn w:val="Normal"/>
    <w:link w:val="TablecontentsChar"/>
    <w:qFormat/>
    <w:rsid w:val="00F565EC"/>
    <w:pPr>
      <w:framePr w:hSpace="180" w:wrap="around" w:vAnchor="page" w:hAnchor="margin" w:y="1518"/>
      <w:jc w:val="left"/>
    </w:pPr>
    <w:rPr>
      <w:sz w:val="20"/>
    </w:rPr>
  </w:style>
  <w:style w:type="character" w:customStyle="1" w:styleId="TablecontentsChar">
    <w:name w:val="Table contents Char"/>
    <w:link w:val="Tablecontents"/>
    <w:rsid w:val="00F565EC"/>
    <w:rPr>
      <w:rFonts w:ascii="Arial" w:hAnsi="Arial"/>
      <w:szCs w:val="24"/>
    </w:rPr>
  </w:style>
  <w:style w:type="paragraph" w:styleId="NoSpacing">
    <w:name w:val="No Spacing"/>
    <w:uiPriority w:val="1"/>
    <w:qFormat/>
    <w:rsid w:val="00EA14D2"/>
    <w:rPr>
      <w:rFonts w:ascii="Calibri" w:eastAsia="Calibri" w:hAnsi="Calibri"/>
      <w:sz w:val="22"/>
      <w:szCs w:val="22"/>
      <w:lang w:val="en-US" w:eastAsia="en-US"/>
    </w:rPr>
  </w:style>
  <w:style w:type="paragraph" w:styleId="Revision">
    <w:name w:val="Revision"/>
    <w:hidden/>
    <w:uiPriority w:val="99"/>
    <w:semiHidden/>
    <w:rsid w:val="006600BD"/>
    <w:rPr>
      <w:rFonts w:ascii="Arial" w:hAnsi="Arial"/>
      <w:sz w:val="22"/>
      <w:szCs w:val="24"/>
      <w:lang w:eastAsia="en-US"/>
    </w:rPr>
  </w:style>
  <w:style w:type="paragraph" w:customStyle="1" w:styleId="Sub-heading5">
    <w:name w:val="Sub-heading 5"/>
    <w:basedOn w:val="Heading5"/>
    <w:next w:val="Normal"/>
    <w:link w:val="Sub-heading5Char"/>
    <w:qFormat/>
    <w:rsid w:val="00043455"/>
    <w:pPr>
      <w:spacing w:before="0" w:after="0"/>
    </w:pPr>
    <w:rPr>
      <w:rFonts w:ascii="Arial" w:hAnsi="Arial"/>
      <w:i w:val="0"/>
      <w:sz w:val="22"/>
    </w:rPr>
  </w:style>
  <w:style w:type="character" w:customStyle="1" w:styleId="Sub-heading5Char">
    <w:name w:val="Sub-heading 5 Char"/>
    <w:link w:val="Sub-heading5"/>
    <w:rsid w:val="00043455"/>
    <w:rPr>
      <w:rFonts w:ascii="Arial" w:eastAsia="Times New Roman" w:hAnsi="Arial" w:cs="Times New Roman"/>
      <w:b/>
      <w:bCs/>
      <w:i w:val="0"/>
      <w:iCs/>
      <w:sz w:val="22"/>
      <w:szCs w:val="26"/>
      <w:lang w:eastAsia="en-US"/>
    </w:rPr>
  </w:style>
  <w:style w:type="paragraph" w:customStyle="1" w:styleId="Heading50">
    <w:name w:val="Heading5"/>
    <w:basedOn w:val="Heading40"/>
    <w:link w:val="Heading5Char0"/>
    <w:qFormat/>
    <w:rsid w:val="00775EF5"/>
    <w:rPr>
      <w:sz w:val="22"/>
    </w:rPr>
  </w:style>
  <w:style w:type="character" w:customStyle="1" w:styleId="Heading5Char0">
    <w:name w:val="Heading5 Char"/>
    <w:link w:val="Heading50"/>
    <w:rsid w:val="00775EF5"/>
    <w:rPr>
      <w:rFonts w:ascii="Arial" w:hAnsi="Arial"/>
      <w:b/>
      <w:bCs/>
      <w:sz w:val="22"/>
      <w:szCs w:val="28"/>
      <w:lang w:eastAsia="en-US"/>
    </w:rPr>
  </w:style>
  <w:style w:type="character" w:styleId="FollowedHyperlink">
    <w:name w:val="FollowedHyperlink"/>
    <w:uiPriority w:val="99"/>
    <w:rsid w:val="008E717A"/>
    <w:rPr>
      <w:color w:val="954F72"/>
      <w:u w:val="single"/>
    </w:rPr>
  </w:style>
  <w:style w:type="paragraph" w:customStyle="1" w:styleId="BVIfnrCarattereCharCharCharCarattereCharCharCharCharCharChar1CharCharCharCarattereChar">
    <w:name w:val="BVI fnr Carattere Char Char Char Carattere Char Char Char Char Char Char1 Char Char Char Carattere Char"/>
    <w:aliases w:val="BVI fnr Carattere Char Char Char Carattere Char Char Char Char Char Char1 Char Char Char Carattere Carattere Char"/>
    <w:basedOn w:val="Normal"/>
    <w:uiPriority w:val="99"/>
    <w:rsid w:val="00D82A30"/>
    <w:pPr>
      <w:spacing w:after="160" w:line="240" w:lineRule="exact"/>
    </w:pPr>
    <w:rPr>
      <w:rFonts w:cs="Calibri"/>
      <w:sz w:val="21"/>
      <w:szCs w:val="18"/>
      <w:vertAlign w:val="superscript"/>
      <w:lang w:eastAsia="en-GB"/>
    </w:rPr>
  </w:style>
  <w:style w:type="paragraph" w:customStyle="1" w:styleId="NumberedParagraph">
    <w:name w:val="Numbered Paragraph"/>
    <w:basedOn w:val="Normal"/>
    <w:qFormat/>
    <w:rsid w:val="00D82A30"/>
    <w:pPr>
      <w:numPr>
        <w:numId w:val="3"/>
      </w:numPr>
    </w:pPr>
    <w:rPr>
      <w:rFonts w:ascii="Times New Roman" w:hAnsi="Times New Roman"/>
      <w:sz w:val="21"/>
      <w:szCs w:val="22"/>
      <w:lang w:val="en-US"/>
    </w:rPr>
  </w:style>
  <w:style w:type="paragraph" w:customStyle="1" w:styleId="msonormal0">
    <w:name w:val="msonormal"/>
    <w:basedOn w:val="Normal"/>
    <w:uiPriority w:val="99"/>
    <w:rsid w:val="00E351A5"/>
    <w:pPr>
      <w:spacing w:before="100" w:beforeAutospacing="1" w:after="100" w:afterAutospacing="1"/>
      <w:jc w:val="left"/>
    </w:pPr>
    <w:rPr>
      <w:rFonts w:ascii="Times New Roman" w:hAnsi="Times New Roman"/>
    </w:rPr>
  </w:style>
  <w:style w:type="character" w:customStyle="1" w:styleId="ColorfulShading-Accent3Char">
    <w:name w:val="Colorful Shading - Accent 3 Char"/>
    <w:aliases w:val="En tête 1 Char"/>
    <w:link w:val="ColorfulShading-Accent3"/>
    <w:uiPriority w:val="34"/>
    <w:semiHidden/>
    <w:locked/>
    <w:rsid w:val="00330E0B"/>
    <w:rPr>
      <w:sz w:val="22"/>
      <w:szCs w:val="22"/>
      <w:lang w:val="ru-RU"/>
    </w:rPr>
  </w:style>
  <w:style w:type="table" w:styleId="ColorfulShading-Accent3">
    <w:name w:val="Colorful Shading Accent 3"/>
    <w:basedOn w:val="TableNormal"/>
    <w:link w:val="ColorfulShading-Accent3Char"/>
    <w:uiPriority w:val="34"/>
    <w:semiHidden/>
    <w:unhideWhenUsed/>
    <w:rsid w:val="00330E0B"/>
    <w:rPr>
      <w:sz w:val="22"/>
      <w:szCs w:val="22"/>
      <w:lang w:val="ru-RU"/>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636363" w:themeFill="accent3" w:themeFillShade="99"/>
      </w:tcPr>
    </w:tblStylePr>
    <w:tblStylePr w:type="firstCol">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paragraph" w:customStyle="1" w:styleId="Ref">
    <w:name w:val="Ref"/>
    <w:aliases w:val="de nota al pie,Fußnotenzeichen DISS,(NECG) Footnote Reference,fr,Footnote Ref in FtNote,Footnote Reference Number,ftref Char Char,fr Char Char,ftref Char1 Char Char,fr Char Char Char"/>
    <w:basedOn w:val="Normal"/>
    <w:uiPriority w:val="99"/>
    <w:rsid w:val="002158DA"/>
    <w:pPr>
      <w:spacing w:after="160" w:line="240" w:lineRule="exact"/>
    </w:pPr>
    <w:rPr>
      <w:rFonts w:ascii="Calibri" w:eastAsia="Calibri" w:hAnsi="Calibri"/>
      <w:sz w:val="20"/>
      <w:szCs w:val="20"/>
      <w:vertAlign w:val="superscript"/>
      <w:lang w:val="x-none" w:eastAsia="x-none"/>
    </w:rPr>
  </w:style>
  <w:style w:type="paragraph" w:customStyle="1" w:styleId="Numberedpara">
    <w:name w:val="Numbered para"/>
    <w:basedOn w:val="HTMLPreformatted"/>
    <w:qFormat/>
    <w:rsid w:val="00074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2"/>
      <w:szCs w:val="22"/>
      <w:lang w:val="en-US" w:eastAsia="de-AT"/>
    </w:rPr>
  </w:style>
  <w:style w:type="paragraph" w:styleId="HTMLPreformatted">
    <w:name w:val="HTML Preformatted"/>
    <w:basedOn w:val="Normal"/>
    <w:link w:val="HTMLPreformattedChar"/>
    <w:semiHidden/>
    <w:unhideWhenUsed/>
    <w:rsid w:val="00074652"/>
    <w:rPr>
      <w:rFonts w:ascii="Consolas" w:hAnsi="Consolas"/>
      <w:sz w:val="20"/>
      <w:szCs w:val="20"/>
    </w:rPr>
  </w:style>
  <w:style w:type="character" w:customStyle="1" w:styleId="HTMLPreformattedChar">
    <w:name w:val="HTML Preformatted Char"/>
    <w:basedOn w:val="DefaultParagraphFont"/>
    <w:link w:val="HTMLPreformatted"/>
    <w:semiHidden/>
    <w:rsid w:val="00074652"/>
    <w:rPr>
      <w:rFonts w:ascii="Consolas" w:hAnsi="Consolas"/>
      <w:lang w:eastAsia="en-US"/>
    </w:rPr>
  </w:style>
  <w:style w:type="character" w:customStyle="1" w:styleId="st">
    <w:name w:val="st"/>
    <w:rsid w:val="002A2DDF"/>
  </w:style>
  <w:style w:type="paragraph" w:styleId="BodyText2">
    <w:name w:val="Body Text 2"/>
    <w:basedOn w:val="Normal"/>
    <w:link w:val="BodyText2Char"/>
    <w:rsid w:val="00D26851"/>
    <w:pPr>
      <w:spacing w:after="120" w:line="480" w:lineRule="auto"/>
    </w:pPr>
  </w:style>
  <w:style w:type="character" w:customStyle="1" w:styleId="BodyText2Char">
    <w:name w:val="Body Text 2 Char"/>
    <w:basedOn w:val="DefaultParagraphFont"/>
    <w:link w:val="BodyText2"/>
    <w:rsid w:val="00D26851"/>
    <w:rPr>
      <w:rFonts w:ascii="Arial" w:hAnsi="Arial"/>
      <w:sz w:val="22"/>
      <w:szCs w:val="24"/>
      <w:lang w:eastAsia="en-US"/>
    </w:rPr>
  </w:style>
  <w:style w:type="character" w:styleId="Emphasis">
    <w:name w:val="Emphasis"/>
    <w:uiPriority w:val="20"/>
    <w:qFormat/>
    <w:rsid w:val="00D26851"/>
    <w:rPr>
      <w:i/>
      <w:iCs/>
    </w:rPr>
  </w:style>
  <w:style w:type="character" w:styleId="UnresolvedMention">
    <w:name w:val="Unresolved Mention"/>
    <w:basedOn w:val="DefaultParagraphFont"/>
    <w:uiPriority w:val="99"/>
    <w:semiHidden/>
    <w:unhideWhenUsed/>
    <w:rsid w:val="00270809"/>
    <w:rPr>
      <w:color w:val="808080"/>
      <w:shd w:val="clear" w:color="auto" w:fill="E6E6E6"/>
    </w:rPr>
  </w:style>
  <w:style w:type="paragraph" w:customStyle="1" w:styleId="BasicParagraph">
    <w:name w:val="[Basic Paragraph]"/>
    <w:basedOn w:val="Normal"/>
    <w:uiPriority w:val="99"/>
    <w:rsid w:val="00A0257F"/>
    <w:pPr>
      <w:widowControl w:val="0"/>
      <w:autoSpaceDE w:val="0"/>
      <w:autoSpaceDN w:val="0"/>
      <w:adjustRightInd w:val="0"/>
      <w:spacing w:line="288" w:lineRule="auto"/>
      <w:jc w:val="left"/>
      <w:textAlignment w:val="center"/>
    </w:pPr>
    <w:rPr>
      <w:rFonts w:eastAsiaTheme="minorEastAsia" w:cs="MinionPro-Regular"/>
      <w:color w:val="000000"/>
      <w:sz w:val="18"/>
      <w:lang w:eastAsia="ja-JP"/>
    </w:rPr>
  </w:style>
  <w:style w:type="paragraph" w:customStyle="1" w:styleId="C4FrontTitle">
    <w:name w:val="C4 Front Title"/>
    <w:basedOn w:val="Normal"/>
    <w:next w:val="C4FrontSub-title"/>
    <w:qFormat/>
    <w:rsid w:val="00A0257F"/>
    <w:pPr>
      <w:widowControl w:val="0"/>
      <w:suppressAutoHyphens/>
      <w:autoSpaceDE w:val="0"/>
      <w:autoSpaceDN w:val="0"/>
      <w:adjustRightInd w:val="0"/>
      <w:spacing w:after="120"/>
      <w:jc w:val="center"/>
      <w:textAlignment w:val="center"/>
    </w:pPr>
    <w:rPr>
      <w:rFonts w:eastAsiaTheme="minorEastAsia" w:cs="Whitney-Medium"/>
      <w:b/>
      <w:noProof/>
      <w:color w:val="000000" w:themeColor="text1"/>
      <w:spacing w:val="20"/>
      <w:sz w:val="44"/>
      <w:szCs w:val="32"/>
      <w:lang w:eastAsia="en-GB"/>
    </w:rPr>
  </w:style>
  <w:style w:type="paragraph" w:customStyle="1" w:styleId="C4FrontSub-title">
    <w:name w:val="C4 Front Sub-title"/>
    <w:basedOn w:val="Normal"/>
    <w:qFormat/>
    <w:rsid w:val="00A0257F"/>
    <w:pPr>
      <w:spacing w:before="120"/>
      <w:jc w:val="center"/>
    </w:pPr>
    <w:rPr>
      <w:rFonts w:eastAsiaTheme="minorEastAsia"/>
      <w:sz w:val="36"/>
    </w:rPr>
  </w:style>
  <w:style w:type="paragraph" w:customStyle="1" w:styleId="C4AuthorDate">
    <w:name w:val="C4 Author &amp; Date"/>
    <w:basedOn w:val="Normal"/>
    <w:qFormat/>
    <w:rsid w:val="00A0257F"/>
    <w:pPr>
      <w:widowControl w:val="0"/>
      <w:autoSpaceDE w:val="0"/>
      <w:autoSpaceDN w:val="0"/>
      <w:adjustRightInd w:val="0"/>
      <w:spacing w:before="120" w:after="120" w:line="240" w:lineRule="atLeast"/>
      <w:textAlignment w:val="center"/>
    </w:pPr>
    <w:rPr>
      <w:rFonts w:eastAsiaTheme="minorEastAsia" w:cs="Arial"/>
      <w:color w:val="000000"/>
      <w:spacing w:val="10"/>
      <w:sz w:val="24"/>
      <w:szCs w:val="20"/>
      <w:lang w:eastAsia="ja-JP"/>
    </w:rPr>
  </w:style>
  <w:style w:type="paragraph" w:customStyle="1" w:styleId="C41stOrderBullets">
    <w:name w:val="C4 1st Order Bullets"/>
    <w:basedOn w:val="Normal"/>
    <w:link w:val="C41stOrderBulletsChar"/>
    <w:qFormat/>
    <w:rsid w:val="00A0257F"/>
    <w:pPr>
      <w:numPr>
        <w:numId w:val="4"/>
      </w:numPr>
      <w:ind w:left="397" w:hanging="397"/>
    </w:pPr>
    <w:rPr>
      <w:rFonts w:eastAsiaTheme="minorEastAsia" w:cs="Arial"/>
      <w:szCs w:val="20"/>
    </w:rPr>
  </w:style>
  <w:style w:type="character" w:customStyle="1" w:styleId="C41stOrderBulletsChar">
    <w:name w:val="C4 1st Order Bullets Char"/>
    <w:basedOn w:val="DefaultParagraphFont"/>
    <w:link w:val="C41stOrderBullets"/>
    <w:rsid w:val="00A0257F"/>
    <w:rPr>
      <w:rFonts w:ascii="Arial" w:eastAsiaTheme="minorEastAsia" w:hAnsi="Arial" w:cs="Arial"/>
      <w:sz w:val="22"/>
      <w:lang w:eastAsia="en-US"/>
    </w:rPr>
  </w:style>
  <w:style w:type="paragraph" w:customStyle="1" w:styleId="C42ndorderbullets">
    <w:name w:val="C4 2nd order bullets"/>
    <w:basedOn w:val="C41stOrderBullets"/>
    <w:qFormat/>
    <w:rsid w:val="00A0257F"/>
    <w:pPr>
      <w:numPr>
        <w:ilvl w:val="1"/>
      </w:numPr>
      <w:tabs>
        <w:tab w:val="num" w:pos="720"/>
      </w:tabs>
      <w:ind w:left="794" w:hanging="397"/>
    </w:pPr>
  </w:style>
  <w:style w:type="paragraph" w:customStyle="1" w:styleId="C4Heading1">
    <w:name w:val="C4 Heading 1"/>
    <w:basedOn w:val="Heading1"/>
    <w:next w:val="Normal"/>
    <w:link w:val="C4Heading1Char"/>
    <w:qFormat/>
    <w:rsid w:val="00A0257F"/>
    <w:pPr>
      <w:keepLines/>
      <w:numPr>
        <w:numId w:val="5"/>
      </w:numPr>
      <w:spacing w:before="120" w:after="120" w:line="276" w:lineRule="auto"/>
      <w:jc w:val="both"/>
    </w:pPr>
    <w:rPr>
      <w:rFonts w:eastAsiaTheme="majorEastAsia" w:cstheme="majorBidi"/>
      <w:bCs w:val="0"/>
      <w:caps w:val="0"/>
      <w:sz w:val="24"/>
      <w:szCs w:val="24"/>
    </w:rPr>
  </w:style>
  <w:style w:type="character" w:customStyle="1" w:styleId="C4Heading1Char">
    <w:name w:val="C4 Heading 1 Char"/>
    <w:basedOn w:val="Heading1Char"/>
    <w:link w:val="C4Heading1"/>
    <w:rsid w:val="00A0257F"/>
    <w:rPr>
      <w:rFonts w:ascii="Arial" w:eastAsiaTheme="majorEastAsia" w:hAnsi="Arial" w:cstheme="majorBidi"/>
      <w:b/>
      <w:bCs w:val="0"/>
      <w:caps w:val="0"/>
      <w:kern w:val="32"/>
      <w:sz w:val="24"/>
      <w:szCs w:val="24"/>
      <w:lang w:eastAsia="en-US"/>
    </w:rPr>
  </w:style>
  <w:style w:type="paragraph" w:customStyle="1" w:styleId="C4Heading2">
    <w:name w:val="C4 Heading 2"/>
    <w:basedOn w:val="Heading2"/>
    <w:next w:val="Normal"/>
    <w:qFormat/>
    <w:rsid w:val="00A0257F"/>
    <w:pPr>
      <w:keepLines/>
      <w:numPr>
        <w:ilvl w:val="1"/>
        <w:numId w:val="5"/>
      </w:numPr>
      <w:spacing w:before="120" w:after="120" w:line="276" w:lineRule="auto"/>
      <w:jc w:val="both"/>
    </w:pPr>
    <w:rPr>
      <w:rFonts w:eastAsiaTheme="majorEastAsia" w:cstheme="majorBidi"/>
      <w:bCs w:val="0"/>
      <w:i/>
      <w:iCs w:val="0"/>
      <w:szCs w:val="24"/>
    </w:rPr>
  </w:style>
  <w:style w:type="paragraph" w:customStyle="1" w:styleId="C4Heading3">
    <w:name w:val="C4 Heading 3"/>
    <w:basedOn w:val="Heading3"/>
    <w:next w:val="Normal"/>
    <w:qFormat/>
    <w:rsid w:val="00A0257F"/>
    <w:pPr>
      <w:keepLines/>
      <w:numPr>
        <w:ilvl w:val="2"/>
        <w:numId w:val="5"/>
      </w:numPr>
      <w:spacing w:before="120" w:after="120" w:line="276" w:lineRule="auto"/>
    </w:pPr>
    <w:rPr>
      <w:rFonts w:eastAsiaTheme="majorEastAsia" w:cstheme="majorBidi"/>
      <w:b w:val="0"/>
      <w:bCs w:val="0"/>
      <w:szCs w:val="24"/>
      <w:u w:val="single"/>
    </w:rPr>
  </w:style>
  <w:style w:type="numbering" w:customStyle="1" w:styleId="C4Headings">
    <w:name w:val="C4 Headings"/>
    <w:basedOn w:val="NoList"/>
    <w:uiPriority w:val="99"/>
    <w:rsid w:val="00A0257F"/>
    <w:pPr>
      <w:numPr>
        <w:numId w:val="5"/>
      </w:numPr>
    </w:pPr>
  </w:style>
  <w:style w:type="paragraph" w:customStyle="1" w:styleId="C4Paragraph">
    <w:name w:val="C4 Paragraph"/>
    <w:basedOn w:val="Normal"/>
    <w:link w:val="C4ParagraphChar"/>
    <w:qFormat/>
    <w:rsid w:val="00A0257F"/>
    <w:rPr>
      <w:rFonts w:eastAsiaTheme="minorEastAsia" w:cs="Arial"/>
      <w:szCs w:val="20"/>
    </w:rPr>
  </w:style>
  <w:style w:type="character" w:customStyle="1" w:styleId="C4ParagraphChar">
    <w:name w:val="C4 Paragraph Char"/>
    <w:basedOn w:val="DefaultParagraphFont"/>
    <w:link w:val="C4Paragraph"/>
    <w:rsid w:val="00A0257F"/>
    <w:rPr>
      <w:rFonts w:ascii="Arial" w:eastAsiaTheme="minorEastAsia" w:hAnsi="Arial" w:cs="Arial"/>
      <w:sz w:val="22"/>
      <w:lang w:eastAsia="en-US"/>
    </w:rPr>
  </w:style>
  <w:style w:type="paragraph" w:customStyle="1" w:styleId="C4TOCHeading">
    <w:name w:val="C4 TOC Heading"/>
    <w:basedOn w:val="TOCHeading"/>
    <w:next w:val="Normal"/>
    <w:link w:val="C4TOCHeadingChar"/>
    <w:qFormat/>
    <w:rsid w:val="00A0257F"/>
    <w:pPr>
      <w:spacing w:before="120" w:after="120"/>
    </w:pPr>
    <w:rPr>
      <w:rFonts w:ascii="Arial" w:eastAsiaTheme="majorEastAsia" w:hAnsi="Arial" w:cs="Arial"/>
      <w:b/>
      <w:color w:val="000000" w:themeColor="text1"/>
      <w:lang w:val="en-US"/>
    </w:rPr>
  </w:style>
  <w:style w:type="character" w:customStyle="1" w:styleId="C4TOCHeadingChar">
    <w:name w:val="C4 TOC Heading Char"/>
    <w:basedOn w:val="DefaultParagraphFont"/>
    <w:link w:val="C4TOCHeading"/>
    <w:rsid w:val="00A0257F"/>
    <w:rPr>
      <w:rFonts w:ascii="Arial" w:eastAsiaTheme="majorEastAsia" w:hAnsi="Arial" w:cs="Arial"/>
      <w:b/>
      <w:color w:val="000000" w:themeColor="text1"/>
      <w:sz w:val="32"/>
      <w:szCs w:val="32"/>
      <w:lang w:val="en-US" w:eastAsia="en-US"/>
    </w:rPr>
  </w:style>
  <w:style w:type="paragraph" w:customStyle="1" w:styleId="C4Header">
    <w:name w:val="C4 Header"/>
    <w:basedOn w:val="Header"/>
    <w:qFormat/>
    <w:rsid w:val="00A0257F"/>
    <w:pPr>
      <w:spacing w:line="260" w:lineRule="exact"/>
      <w:jc w:val="left"/>
    </w:pPr>
    <w:rPr>
      <w:rFonts w:eastAsiaTheme="minorEastAsia" w:cs="Arial"/>
      <w:caps/>
      <w:spacing w:val="10"/>
      <w:sz w:val="18"/>
      <w:szCs w:val="18"/>
    </w:rPr>
  </w:style>
  <w:style w:type="character" w:customStyle="1" w:styleId="ListParagraphChar">
    <w:name w:val="List Paragraph Char"/>
    <w:aliases w:val="11111 Char,Абзац списка литеральный Char,Абзац списка1 Char,List Paragraph1 Char,Numbered paragraph Char,NEW INDENT Char,Heading II Char,Liste 1 Char,Ha Char,Dot pt Char,F5 List Paragraph Char,No Spacing1 Char,List bullet Char"/>
    <w:link w:val="ListParagraph"/>
    <w:uiPriority w:val="34"/>
    <w:qFormat/>
    <w:locked/>
    <w:rsid w:val="00A0257F"/>
    <w:rPr>
      <w:rFonts w:ascii="Arial" w:eastAsia="Calibri" w:hAnsi="Arial"/>
      <w:sz w:val="22"/>
      <w:szCs w:val="22"/>
      <w:lang w:eastAsia="en-US"/>
    </w:rPr>
  </w:style>
  <w:style w:type="paragraph" w:customStyle="1" w:styleId="BodyText1">
    <w:name w:val="Body Text1"/>
    <w:basedOn w:val="Normal"/>
    <w:link w:val="BodyText1Char"/>
    <w:autoRedefine/>
    <w:qFormat/>
    <w:rsid w:val="00B04149"/>
    <w:rPr>
      <w:rFonts w:eastAsiaTheme="minorEastAsia" w:cs="Arial"/>
      <w:szCs w:val="22"/>
    </w:rPr>
  </w:style>
  <w:style w:type="character" w:customStyle="1" w:styleId="BodyText1Char">
    <w:name w:val="Body Text1 Char"/>
    <w:basedOn w:val="DefaultParagraphFont"/>
    <w:link w:val="BodyText1"/>
    <w:rsid w:val="00B04149"/>
    <w:rPr>
      <w:rFonts w:ascii="Arial" w:eastAsiaTheme="minorEastAsia" w:hAnsi="Arial" w:cs="Arial"/>
      <w:sz w:val="22"/>
      <w:szCs w:val="22"/>
      <w:lang w:eastAsia="en-US"/>
    </w:rPr>
  </w:style>
  <w:style w:type="paragraph" w:customStyle="1" w:styleId="paragraph">
    <w:name w:val="paragraph"/>
    <w:basedOn w:val="Normal"/>
    <w:rsid w:val="00B04149"/>
    <w:pPr>
      <w:spacing w:before="100" w:beforeAutospacing="1" w:after="100" w:afterAutospacing="1"/>
      <w:jc w:val="left"/>
    </w:pPr>
    <w:rPr>
      <w:rFonts w:ascii="Times New Roman" w:hAnsi="Times New Roman"/>
      <w:sz w:val="24"/>
    </w:rPr>
  </w:style>
  <w:style w:type="character" w:customStyle="1" w:styleId="normaltextrun">
    <w:name w:val="normaltextrun"/>
    <w:basedOn w:val="DefaultParagraphFont"/>
    <w:rsid w:val="00B04149"/>
  </w:style>
  <w:style w:type="character" w:customStyle="1" w:styleId="eop">
    <w:name w:val="eop"/>
    <w:basedOn w:val="DefaultParagraphFont"/>
    <w:rsid w:val="00B04149"/>
  </w:style>
  <w:style w:type="character" w:customStyle="1" w:styleId="Heading6Char">
    <w:name w:val="Heading 6 Char"/>
    <w:basedOn w:val="DefaultParagraphFont"/>
    <w:link w:val="Heading6"/>
    <w:uiPriority w:val="9"/>
    <w:semiHidden/>
    <w:rsid w:val="0063787C"/>
    <w:rPr>
      <w:rFonts w:asciiTheme="majorHAnsi" w:eastAsiaTheme="majorEastAsia" w:hAnsiTheme="majorHAnsi" w:cstheme="majorBidi"/>
      <w:i/>
      <w:iCs/>
      <w:color w:val="1F3763" w:themeColor="accent1" w:themeShade="7F"/>
      <w:szCs w:val="24"/>
      <w:lang w:eastAsia="ja-JP"/>
    </w:rPr>
  </w:style>
  <w:style w:type="character" w:customStyle="1" w:styleId="Heading7Char">
    <w:name w:val="Heading 7 Char"/>
    <w:basedOn w:val="DefaultParagraphFont"/>
    <w:link w:val="Heading7"/>
    <w:uiPriority w:val="9"/>
    <w:rsid w:val="0063787C"/>
    <w:rPr>
      <w:rFonts w:asciiTheme="majorHAnsi" w:eastAsiaTheme="majorEastAsia" w:hAnsiTheme="majorHAnsi" w:cstheme="majorBidi"/>
      <w:i/>
      <w:iCs/>
      <w:color w:val="404040" w:themeColor="text1" w:themeTint="BF"/>
      <w:szCs w:val="24"/>
      <w:lang w:eastAsia="ja-JP"/>
    </w:rPr>
  </w:style>
  <w:style w:type="character" w:customStyle="1" w:styleId="Heading8Char">
    <w:name w:val="Heading 8 Char"/>
    <w:basedOn w:val="DefaultParagraphFont"/>
    <w:link w:val="Heading8"/>
    <w:uiPriority w:val="9"/>
    <w:semiHidden/>
    <w:rsid w:val="0063787C"/>
    <w:rPr>
      <w:rFonts w:asciiTheme="majorHAnsi" w:eastAsiaTheme="majorEastAsia" w:hAnsiTheme="majorHAnsi" w:cstheme="majorBidi"/>
      <w:color w:val="404040" w:themeColor="text1" w:themeTint="BF"/>
      <w:lang w:eastAsia="ja-JP"/>
    </w:rPr>
  </w:style>
  <w:style w:type="character" w:customStyle="1" w:styleId="Heading9Char">
    <w:name w:val="Heading 9 Char"/>
    <w:basedOn w:val="DefaultParagraphFont"/>
    <w:link w:val="Heading9"/>
    <w:uiPriority w:val="9"/>
    <w:semiHidden/>
    <w:rsid w:val="0063787C"/>
    <w:rPr>
      <w:rFonts w:asciiTheme="majorHAnsi" w:eastAsiaTheme="majorEastAsia" w:hAnsiTheme="majorHAnsi" w:cstheme="majorBidi"/>
      <w:i/>
      <w:iCs/>
      <w:color w:val="404040" w:themeColor="text1" w:themeTint="BF"/>
      <w:lang w:eastAsia="ja-JP"/>
    </w:rPr>
  </w:style>
  <w:style w:type="paragraph" w:customStyle="1" w:styleId="caption1">
    <w:name w:val="caption 1"/>
    <w:basedOn w:val="Normal"/>
    <w:qFormat/>
    <w:rsid w:val="0063787C"/>
    <w:pPr>
      <w:spacing w:after="120"/>
      <w:ind w:left="274"/>
    </w:pPr>
    <w:rPr>
      <w:rFonts w:ascii="Garamond" w:eastAsia="ヒラギノ角ゴ Pro W3" w:hAnsi="Garamond"/>
      <w:color w:val="000000"/>
      <w:lang w:eastAsia="ja-JP"/>
    </w:rPr>
  </w:style>
  <w:style w:type="paragraph" w:customStyle="1" w:styleId="listbulletsSESP">
    <w:name w:val="list bullets SESP"/>
    <w:basedOn w:val="ListBullet"/>
    <w:autoRedefine/>
    <w:qFormat/>
    <w:rsid w:val="0063787C"/>
    <w:pPr>
      <w:numPr>
        <w:numId w:val="25"/>
      </w:numPr>
      <w:tabs>
        <w:tab w:val="clear" w:pos="360"/>
        <w:tab w:val="num" w:pos="972"/>
      </w:tabs>
      <w:spacing w:after="120"/>
      <w:ind w:left="972" w:hanging="270"/>
    </w:pPr>
    <w:rPr>
      <w:rFonts w:eastAsia="ヒラギノ角ゴ Pro W3" w:cs="Times New Roman"/>
      <w:color w:val="000000"/>
    </w:rPr>
  </w:style>
  <w:style w:type="paragraph" w:customStyle="1" w:styleId="outlineSEQSs">
    <w:name w:val="outline SEQSs"/>
    <w:autoRedefine/>
    <w:qFormat/>
    <w:rsid w:val="0063787C"/>
    <w:pPr>
      <w:numPr>
        <w:numId w:val="26"/>
      </w:numPr>
      <w:tabs>
        <w:tab w:val="num" w:pos="360"/>
        <w:tab w:val="left" w:pos="2880"/>
      </w:tabs>
      <w:spacing w:before="60" w:after="60" w:line="360" w:lineRule="auto"/>
      <w:ind w:firstLine="0"/>
    </w:pPr>
    <w:rPr>
      <w:rFonts w:ascii="Calibri" w:eastAsia="MS Mincho" w:hAnsi="Calibri"/>
      <w:b/>
      <w:sz w:val="24"/>
      <w:szCs w:val="24"/>
      <w:lang w:val="en-US" w:eastAsia="ja-JP"/>
    </w:rPr>
  </w:style>
  <w:style w:type="paragraph" w:customStyle="1" w:styleId="SEQSbodynumbered">
    <w:name w:val="SEQS body numbered"/>
    <w:basedOn w:val="Normal"/>
    <w:autoRedefine/>
    <w:qFormat/>
    <w:rsid w:val="0063787C"/>
    <w:pPr>
      <w:tabs>
        <w:tab w:val="left" w:pos="360"/>
      </w:tabs>
      <w:spacing w:before="120" w:after="120" w:line="300" w:lineRule="auto"/>
      <w:jc w:val="left"/>
    </w:pPr>
    <w:rPr>
      <w:rFonts w:ascii="Calibri" w:eastAsia="MS Mincho" w:hAnsi="Calibri"/>
      <w:bCs/>
      <w:sz w:val="20"/>
      <w:lang w:eastAsia="ja-JP"/>
    </w:rPr>
  </w:style>
  <w:style w:type="table" w:styleId="MediumList2-Accent4">
    <w:name w:val="Medium List 2 Accent 4"/>
    <w:basedOn w:val="TableNormal"/>
    <w:uiPriority w:val="66"/>
    <w:rsid w:val="0063787C"/>
    <w:rPr>
      <w:rFonts w:asciiTheme="majorHAnsi" w:eastAsiaTheme="majorEastAsia" w:hAnsiTheme="majorHAnsi" w:cstheme="majorBidi"/>
      <w:color w:val="000000" w:themeColor="text1"/>
      <w:sz w:val="24"/>
      <w:szCs w:val="24"/>
      <w:lang w:val="en-US" w:eastAsia="ja-JP"/>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listlettered">
    <w:name w:val="list lettered"/>
    <w:basedOn w:val="listbulletsSESP"/>
    <w:qFormat/>
    <w:rsid w:val="0063787C"/>
    <w:pPr>
      <w:numPr>
        <w:numId w:val="27"/>
      </w:numPr>
      <w:spacing w:before="60" w:after="60" w:line="300" w:lineRule="auto"/>
    </w:pPr>
    <w:rPr>
      <w:rFonts w:ascii="Calibri" w:hAnsi="Calibri"/>
      <w:szCs w:val="20"/>
    </w:rPr>
  </w:style>
  <w:style w:type="paragraph" w:customStyle="1" w:styleId="SESPbody">
    <w:name w:val="SESP body"/>
    <w:basedOn w:val="SEQSbodynumbered"/>
    <w:qFormat/>
    <w:rsid w:val="0063787C"/>
    <w:pPr>
      <w:spacing w:line="264" w:lineRule="auto"/>
    </w:pPr>
    <w:rPr>
      <w:bCs w:val="0"/>
      <w:szCs w:val="20"/>
    </w:rPr>
  </w:style>
  <w:style w:type="paragraph" w:styleId="ListBullet">
    <w:name w:val="List Bullet"/>
    <w:basedOn w:val="Normal"/>
    <w:link w:val="ListBulletChar"/>
    <w:unhideWhenUsed/>
    <w:rsid w:val="0063787C"/>
    <w:pPr>
      <w:numPr>
        <w:numId w:val="28"/>
      </w:numPr>
      <w:contextualSpacing/>
      <w:jc w:val="left"/>
    </w:pPr>
    <w:rPr>
      <w:rFonts w:asciiTheme="majorHAnsi" w:eastAsiaTheme="minorEastAsia" w:hAnsiTheme="majorHAnsi" w:cstheme="minorBidi"/>
      <w:sz w:val="20"/>
      <w:lang w:eastAsia="ja-JP"/>
    </w:rPr>
  </w:style>
  <w:style w:type="paragraph" w:styleId="Title">
    <w:name w:val="Title"/>
    <w:basedOn w:val="Normal"/>
    <w:next w:val="Normal"/>
    <w:link w:val="TitleChar"/>
    <w:uiPriority w:val="10"/>
    <w:qFormat/>
    <w:rsid w:val="0063787C"/>
    <w:pPr>
      <w:pBdr>
        <w:bottom w:val="single" w:sz="8" w:space="4" w:color="4472C4" w:themeColor="accent1"/>
      </w:pBdr>
      <w:spacing w:after="300"/>
      <w:contextualSpacing/>
      <w:jc w:val="left"/>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uiPriority w:val="10"/>
    <w:rsid w:val="0063787C"/>
    <w:rPr>
      <w:rFonts w:asciiTheme="majorHAnsi" w:eastAsiaTheme="majorEastAsia" w:hAnsiTheme="majorHAnsi" w:cstheme="majorBidi"/>
      <w:color w:val="323E4F" w:themeColor="text2" w:themeShade="BF"/>
      <w:spacing w:val="5"/>
      <w:kern w:val="28"/>
      <w:sz w:val="52"/>
      <w:szCs w:val="52"/>
      <w:lang w:eastAsia="ja-JP"/>
    </w:rPr>
  </w:style>
  <w:style w:type="paragraph" w:customStyle="1" w:styleId="SESPbodynumbered">
    <w:name w:val="SESP body numbered"/>
    <w:basedOn w:val="SESPbody"/>
    <w:qFormat/>
    <w:rsid w:val="0063787C"/>
    <w:pPr>
      <w:numPr>
        <w:numId w:val="29"/>
      </w:numPr>
    </w:pPr>
  </w:style>
  <w:style w:type="paragraph" w:customStyle="1" w:styleId="listbullets1">
    <w:name w:val="list bullets 1"/>
    <w:basedOn w:val="Normal"/>
    <w:autoRedefine/>
    <w:qFormat/>
    <w:rsid w:val="0063787C"/>
    <w:pPr>
      <w:numPr>
        <w:numId w:val="30"/>
      </w:numPr>
      <w:spacing w:before="60" w:after="60" w:line="300" w:lineRule="auto"/>
      <w:jc w:val="left"/>
    </w:pPr>
    <w:rPr>
      <w:rFonts w:ascii="Calibri" w:eastAsia="ヒラギノ角ゴ Pro W3" w:hAnsi="Calibri"/>
      <w:color w:val="000000"/>
      <w:sz w:val="20"/>
      <w:szCs w:val="20"/>
      <w:lang w:eastAsia="ja-JP"/>
    </w:rPr>
  </w:style>
  <w:style w:type="paragraph" w:customStyle="1" w:styleId="TableParagraph">
    <w:name w:val="Table Paragraph"/>
    <w:basedOn w:val="Normal"/>
    <w:uiPriority w:val="1"/>
    <w:qFormat/>
    <w:rsid w:val="0063787C"/>
    <w:pPr>
      <w:widowControl w:val="0"/>
      <w:jc w:val="left"/>
    </w:pPr>
    <w:rPr>
      <w:rFonts w:asciiTheme="minorHAnsi" w:eastAsiaTheme="minorHAnsi" w:hAnsiTheme="minorHAnsi" w:cstheme="minorBidi"/>
      <w:szCs w:val="22"/>
    </w:rPr>
  </w:style>
  <w:style w:type="character" w:customStyle="1" w:styleId="ListBulletChar">
    <w:name w:val="List Bullet Char"/>
    <w:link w:val="ListBullet"/>
    <w:locked/>
    <w:rsid w:val="00240E18"/>
    <w:rPr>
      <w:rFonts w:asciiTheme="majorHAnsi" w:eastAsiaTheme="minorEastAsia" w:hAnsiTheme="majorHAnsi" w:cstheme="minorBidi"/>
      <w:szCs w:val="24"/>
      <w:lang w:eastAsia="ja-JP"/>
    </w:rPr>
  </w:style>
  <w:style w:type="paragraph" w:customStyle="1" w:styleId="msonormalmailrucssattributepostfix">
    <w:name w:val="msonormal_mailru_css_attribute_postfix"/>
    <w:basedOn w:val="Normal"/>
    <w:rsid w:val="00240E18"/>
    <w:pPr>
      <w:spacing w:before="100" w:beforeAutospacing="1" w:after="100" w:afterAutospacing="1"/>
      <w:jc w:val="left"/>
    </w:pPr>
    <w:rPr>
      <w:rFonts w:ascii="Times New Roman" w:hAnsi="Times New Roman"/>
      <w:sz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11967">
      <w:bodyDiv w:val="1"/>
      <w:marLeft w:val="0"/>
      <w:marRight w:val="0"/>
      <w:marTop w:val="0"/>
      <w:marBottom w:val="0"/>
      <w:divBdr>
        <w:top w:val="none" w:sz="0" w:space="0" w:color="auto"/>
        <w:left w:val="none" w:sz="0" w:space="0" w:color="auto"/>
        <w:bottom w:val="none" w:sz="0" w:space="0" w:color="auto"/>
        <w:right w:val="none" w:sz="0" w:space="0" w:color="auto"/>
      </w:divBdr>
    </w:div>
    <w:div w:id="547960695">
      <w:bodyDiv w:val="1"/>
      <w:marLeft w:val="0"/>
      <w:marRight w:val="0"/>
      <w:marTop w:val="0"/>
      <w:marBottom w:val="0"/>
      <w:divBdr>
        <w:top w:val="none" w:sz="0" w:space="0" w:color="auto"/>
        <w:left w:val="none" w:sz="0" w:space="0" w:color="auto"/>
        <w:bottom w:val="none" w:sz="0" w:space="0" w:color="auto"/>
        <w:right w:val="none" w:sz="0" w:space="0" w:color="auto"/>
      </w:divBdr>
    </w:div>
    <w:div w:id="586576066">
      <w:bodyDiv w:val="1"/>
      <w:marLeft w:val="0"/>
      <w:marRight w:val="0"/>
      <w:marTop w:val="0"/>
      <w:marBottom w:val="0"/>
      <w:divBdr>
        <w:top w:val="none" w:sz="0" w:space="0" w:color="auto"/>
        <w:left w:val="none" w:sz="0" w:space="0" w:color="auto"/>
        <w:bottom w:val="none" w:sz="0" w:space="0" w:color="auto"/>
        <w:right w:val="none" w:sz="0" w:space="0" w:color="auto"/>
      </w:divBdr>
    </w:div>
    <w:div w:id="762144118">
      <w:bodyDiv w:val="1"/>
      <w:marLeft w:val="0"/>
      <w:marRight w:val="0"/>
      <w:marTop w:val="0"/>
      <w:marBottom w:val="0"/>
      <w:divBdr>
        <w:top w:val="none" w:sz="0" w:space="0" w:color="auto"/>
        <w:left w:val="none" w:sz="0" w:space="0" w:color="auto"/>
        <w:bottom w:val="none" w:sz="0" w:space="0" w:color="auto"/>
        <w:right w:val="none" w:sz="0" w:space="0" w:color="auto"/>
      </w:divBdr>
    </w:div>
    <w:div w:id="885719964">
      <w:bodyDiv w:val="1"/>
      <w:marLeft w:val="0"/>
      <w:marRight w:val="0"/>
      <w:marTop w:val="0"/>
      <w:marBottom w:val="0"/>
      <w:divBdr>
        <w:top w:val="none" w:sz="0" w:space="0" w:color="auto"/>
        <w:left w:val="none" w:sz="0" w:space="0" w:color="auto"/>
        <w:bottom w:val="none" w:sz="0" w:space="0" w:color="auto"/>
        <w:right w:val="none" w:sz="0" w:space="0" w:color="auto"/>
      </w:divBdr>
    </w:div>
    <w:div w:id="1119959681">
      <w:bodyDiv w:val="1"/>
      <w:marLeft w:val="0"/>
      <w:marRight w:val="0"/>
      <w:marTop w:val="0"/>
      <w:marBottom w:val="0"/>
      <w:divBdr>
        <w:top w:val="none" w:sz="0" w:space="0" w:color="auto"/>
        <w:left w:val="none" w:sz="0" w:space="0" w:color="auto"/>
        <w:bottom w:val="none" w:sz="0" w:space="0" w:color="auto"/>
        <w:right w:val="none" w:sz="0" w:space="0" w:color="auto"/>
      </w:divBdr>
    </w:div>
    <w:div w:id="1144589021">
      <w:bodyDiv w:val="1"/>
      <w:marLeft w:val="0"/>
      <w:marRight w:val="0"/>
      <w:marTop w:val="0"/>
      <w:marBottom w:val="0"/>
      <w:divBdr>
        <w:top w:val="none" w:sz="0" w:space="0" w:color="auto"/>
        <w:left w:val="none" w:sz="0" w:space="0" w:color="auto"/>
        <w:bottom w:val="none" w:sz="0" w:space="0" w:color="auto"/>
        <w:right w:val="none" w:sz="0" w:space="0" w:color="auto"/>
      </w:divBdr>
    </w:div>
    <w:div w:id="1366104118">
      <w:bodyDiv w:val="1"/>
      <w:marLeft w:val="0"/>
      <w:marRight w:val="0"/>
      <w:marTop w:val="0"/>
      <w:marBottom w:val="0"/>
      <w:divBdr>
        <w:top w:val="none" w:sz="0" w:space="0" w:color="auto"/>
        <w:left w:val="none" w:sz="0" w:space="0" w:color="auto"/>
        <w:bottom w:val="none" w:sz="0" w:space="0" w:color="auto"/>
        <w:right w:val="none" w:sz="0" w:space="0" w:color="auto"/>
      </w:divBdr>
    </w:div>
    <w:div w:id="1379237554">
      <w:bodyDiv w:val="1"/>
      <w:marLeft w:val="0"/>
      <w:marRight w:val="0"/>
      <w:marTop w:val="0"/>
      <w:marBottom w:val="0"/>
      <w:divBdr>
        <w:top w:val="none" w:sz="0" w:space="0" w:color="auto"/>
        <w:left w:val="none" w:sz="0" w:space="0" w:color="auto"/>
        <w:bottom w:val="none" w:sz="0" w:space="0" w:color="auto"/>
        <w:right w:val="none" w:sz="0" w:space="0" w:color="auto"/>
      </w:divBdr>
    </w:div>
    <w:div w:id="1383403099">
      <w:bodyDiv w:val="1"/>
      <w:marLeft w:val="0"/>
      <w:marRight w:val="0"/>
      <w:marTop w:val="0"/>
      <w:marBottom w:val="0"/>
      <w:divBdr>
        <w:top w:val="none" w:sz="0" w:space="0" w:color="auto"/>
        <w:left w:val="none" w:sz="0" w:space="0" w:color="auto"/>
        <w:bottom w:val="none" w:sz="0" w:space="0" w:color="auto"/>
        <w:right w:val="none" w:sz="0" w:space="0" w:color="auto"/>
      </w:divBdr>
      <w:divsChild>
        <w:div w:id="443157100">
          <w:marLeft w:val="0"/>
          <w:marRight w:val="0"/>
          <w:marTop w:val="0"/>
          <w:marBottom w:val="0"/>
          <w:divBdr>
            <w:top w:val="none" w:sz="0" w:space="0" w:color="auto"/>
            <w:left w:val="none" w:sz="0" w:space="0" w:color="auto"/>
            <w:bottom w:val="none" w:sz="0" w:space="0" w:color="auto"/>
            <w:right w:val="none" w:sz="0" w:space="0" w:color="auto"/>
          </w:divBdr>
        </w:div>
      </w:divsChild>
    </w:div>
    <w:div w:id="1460103675">
      <w:bodyDiv w:val="1"/>
      <w:marLeft w:val="0"/>
      <w:marRight w:val="0"/>
      <w:marTop w:val="0"/>
      <w:marBottom w:val="0"/>
      <w:divBdr>
        <w:top w:val="none" w:sz="0" w:space="0" w:color="auto"/>
        <w:left w:val="none" w:sz="0" w:space="0" w:color="auto"/>
        <w:bottom w:val="none" w:sz="0" w:space="0" w:color="auto"/>
        <w:right w:val="none" w:sz="0" w:space="0" w:color="auto"/>
      </w:divBdr>
    </w:div>
    <w:div w:id="1476796795">
      <w:bodyDiv w:val="1"/>
      <w:marLeft w:val="0"/>
      <w:marRight w:val="0"/>
      <w:marTop w:val="0"/>
      <w:marBottom w:val="0"/>
      <w:divBdr>
        <w:top w:val="none" w:sz="0" w:space="0" w:color="auto"/>
        <w:left w:val="none" w:sz="0" w:space="0" w:color="auto"/>
        <w:bottom w:val="none" w:sz="0" w:space="0" w:color="auto"/>
        <w:right w:val="none" w:sz="0" w:space="0" w:color="auto"/>
      </w:divBdr>
    </w:div>
    <w:div w:id="1538816195">
      <w:bodyDiv w:val="1"/>
      <w:marLeft w:val="0"/>
      <w:marRight w:val="0"/>
      <w:marTop w:val="0"/>
      <w:marBottom w:val="0"/>
      <w:divBdr>
        <w:top w:val="none" w:sz="0" w:space="0" w:color="auto"/>
        <w:left w:val="none" w:sz="0" w:space="0" w:color="auto"/>
        <w:bottom w:val="none" w:sz="0" w:space="0" w:color="auto"/>
        <w:right w:val="none" w:sz="0" w:space="0" w:color="auto"/>
      </w:divBdr>
    </w:div>
    <w:div w:id="1569344624">
      <w:bodyDiv w:val="1"/>
      <w:marLeft w:val="0"/>
      <w:marRight w:val="0"/>
      <w:marTop w:val="0"/>
      <w:marBottom w:val="0"/>
      <w:divBdr>
        <w:top w:val="none" w:sz="0" w:space="0" w:color="auto"/>
        <w:left w:val="none" w:sz="0" w:space="0" w:color="auto"/>
        <w:bottom w:val="none" w:sz="0" w:space="0" w:color="auto"/>
        <w:right w:val="none" w:sz="0" w:space="0" w:color="auto"/>
      </w:divBdr>
    </w:div>
    <w:div w:id="189137733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4.emf"/><Relationship Id="rId42" Type="http://schemas.openxmlformats.org/officeDocument/2006/relationships/hyperlink" Target="http://www.undp.org/content/undp/en/home/librarypage/operations1/undp-social-and-environmental-screening-procedure.html" TargetMode="Externa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9.pn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image" Target="media/image12.emf"/><Relationship Id="rId37" Type="http://schemas.openxmlformats.org/officeDocument/2006/relationships/image" Target="media/image16.jpeg"/><Relationship Id="rId40" Type="http://schemas.openxmlformats.org/officeDocument/2006/relationships/header" Target="header6.xml"/><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image" Target="media/image15.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1.png"/><Relationship Id="rId44" Type="http://schemas.openxmlformats.org/officeDocument/2006/relationships/hyperlink" Target="http://www.undp.org/content/undp/en/home/librarypage/operations1/undp-social-and-environmental-screening-procedure.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7.xml"/><Relationship Id="rId43" Type="http://schemas.openxmlformats.org/officeDocument/2006/relationships/hyperlink" Target="https://intranet.undp.org/unit/bpps/DI/SES_Toolkit/" TargetMode="External"/><Relationship Id="rId48" Type="http://schemas.openxmlformats.org/officeDocument/2006/relationships/footer" Target="footer10.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72D04A32BEC34C9524F4F492B5379A" ma:contentTypeVersion="2" ma:contentTypeDescription="Create a new document." ma:contentTypeScope="" ma:versionID="5a2a120c28e47b9f6b8db02ae9a6730e">
  <xsd:schema xmlns:xsd="http://www.w3.org/2001/XMLSchema" xmlns:xs="http://www.w3.org/2001/XMLSchema" xmlns:p="http://schemas.microsoft.com/office/2006/metadata/properties" xmlns:ns2="c9db3b20-d796-4cf6-989f-3cccce98448f" targetNamespace="http://schemas.microsoft.com/office/2006/metadata/properties" ma:root="true" ma:fieldsID="e2e2ae81d34cb3151595e78eaa7824d5" ns2:_="">
    <xsd:import namespace="c9db3b20-d796-4cf6-989f-3cccce98448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db3b20-d796-4cf6-989f-3cccce9844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AC777-6E7A-4F18-9B60-F6B94C0D140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4061907-900A-429A-9924-975222D5270F}">
  <ds:schemaRefs>
    <ds:schemaRef ds:uri="http://schemas.microsoft.com/sharepoint/v3/contenttype/forms"/>
  </ds:schemaRefs>
</ds:datastoreItem>
</file>

<file path=customXml/itemProps3.xml><?xml version="1.0" encoding="utf-8"?>
<ds:datastoreItem xmlns:ds="http://schemas.openxmlformats.org/officeDocument/2006/customXml" ds:itemID="{921704AB-13DA-496C-8402-5686591D75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db3b20-d796-4cf6-989f-3cccce9844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EF1C6D-D3B0-4369-AC23-1CD377432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88</Pages>
  <Words>28295</Words>
  <Characters>161285</Characters>
  <Application>Microsoft Office Word</Application>
  <DocSecurity>0</DocSecurity>
  <Lines>1344</Lines>
  <Paragraphs>378</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189202</CharactersWithSpaces>
  <SharedDoc>false</SharedDoc>
  <HLinks>
    <vt:vector size="498" baseType="variant">
      <vt:variant>
        <vt:i4>1245237</vt:i4>
      </vt:variant>
      <vt:variant>
        <vt:i4>287</vt:i4>
      </vt:variant>
      <vt:variant>
        <vt:i4>0</vt:i4>
      </vt:variant>
      <vt:variant>
        <vt:i4>5</vt:i4>
      </vt:variant>
      <vt:variant>
        <vt:lpwstr/>
      </vt:variant>
      <vt:variant>
        <vt:lpwstr>_Toc510805086</vt:lpwstr>
      </vt:variant>
      <vt:variant>
        <vt:i4>1245237</vt:i4>
      </vt:variant>
      <vt:variant>
        <vt:i4>281</vt:i4>
      </vt:variant>
      <vt:variant>
        <vt:i4>0</vt:i4>
      </vt:variant>
      <vt:variant>
        <vt:i4>5</vt:i4>
      </vt:variant>
      <vt:variant>
        <vt:lpwstr/>
      </vt:variant>
      <vt:variant>
        <vt:lpwstr>_Toc510805085</vt:lpwstr>
      </vt:variant>
      <vt:variant>
        <vt:i4>1245237</vt:i4>
      </vt:variant>
      <vt:variant>
        <vt:i4>275</vt:i4>
      </vt:variant>
      <vt:variant>
        <vt:i4>0</vt:i4>
      </vt:variant>
      <vt:variant>
        <vt:i4>5</vt:i4>
      </vt:variant>
      <vt:variant>
        <vt:lpwstr/>
      </vt:variant>
      <vt:variant>
        <vt:lpwstr>_Toc510805084</vt:lpwstr>
      </vt:variant>
      <vt:variant>
        <vt:i4>1245237</vt:i4>
      </vt:variant>
      <vt:variant>
        <vt:i4>269</vt:i4>
      </vt:variant>
      <vt:variant>
        <vt:i4>0</vt:i4>
      </vt:variant>
      <vt:variant>
        <vt:i4>5</vt:i4>
      </vt:variant>
      <vt:variant>
        <vt:lpwstr/>
      </vt:variant>
      <vt:variant>
        <vt:lpwstr>_Toc510805083</vt:lpwstr>
      </vt:variant>
      <vt:variant>
        <vt:i4>1245237</vt:i4>
      </vt:variant>
      <vt:variant>
        <vt:i4>263</vt:i4>
      </vt:variant>
      <vt:variant>
        <vt:i4>0</vt:i4>
      </vt:variant>
      <vt:variant>
        <vt:i4>5</vt:i4>
      </vt:variant>
      <vt:variant>
        <vt:lpwstr/>
      </vt:variant>
      <vt:variant>
        <vt:lpwstr>_Toc510805082</vt:lpwstr>
      </vt:variant>
      <vt:variant>
        <vt:i4>1245237</vt:i4>
      </vt:variant>
      <vt:variant>
        <vt:i4>257</vt:i4>
      </vt:variant>
      <vt:variant>
        <vt:i4>0</vt:i4>
      </vt:variant>
      <vt:variant>
        <vt:i4>5</vt:i4>
      </vt:variant>
      <vt:variant>
        <vt:lpwstr/>
      </vt:variant>
      <vt:variant>
        <vt:lpwstr>_Toc510805081</vt:lpwstr>
      </vt:variant>
      <vt:variant>
        <vt:i4>1245237</vt:i4>
      </vt:variant>
      <vt:variant>
        <vt:i4>251</vt:i4>
      </vt:variant>
      <vt:variant>
        <vt:i4>0</vt:i4>
      </vt:variant>
      <vt:variant>
        <vt:i4>5</vt:i4>
      </vt:variant>
      <vt:variant>
        <vt:lpwstr/>
      </vt:variant>
      <vt:variant>
        <vt:lpwstr>_Toc510805080</vt:lpwstr>
      </vt:variant>
      <vt:variant>
        <vt:i4>1835061</vt:i4>
      </vt:variant>
      <vt:variant>
        <vt:i4>245</vt:i4>
      </vt:variant>
      <vt:variant>
        <vt:i4>0</vt:i4>
      </vt:variant>
      <vt:variant>
        <vt:i4>5</vt:i4>
      </vt:variant>
      <vt:variant>
        <vt:lpwstr/>
      </vt:variant>
      <vt:variant>
        <vt:lpwstr>_Toc510805079</vt:lpwstr>
      </vt:variant>
      <vt:variant>
        <vt:i4>1835061</vt:i4>
      </vt:variant>
      <vt:variant>
        <vt:i4>239</vt:i4>
      </vt:variant>
      <vt:variant>
        <vt:i4>0</vt:i4>
      </vt:variant>
      <vt:variant>
        <vt:i4>5</vt:i4>
      </vt:variant>
      <vt:variant>
        <vt:lpwstr/>
      </vt:variant>
      <vt:variant>
        <vt:lpwstr>_Toc510805078</vt:lpwstr>
      </vt:variant>
      <vt:variant>
        <vt:i4>1835061</vt:i4>
      </vt:variant>
      <vt:variant>
        <vt:i4>233</vt:i4>
      </vt:variant>
      <vt:variant>
        <vt:i4>0</vt:i4>
      </vt:variant>
      <vt:variant>
        <vt:i4>5</vt:i4>
      </vt:variant>
      <vt:variant>
        <vt:lpwstr/>
      </vt:variant>
      <vt:variant>
        <vt:lpwstr>_Toc510805077</vt:lpwstr>
      </vt:variant>
      <vt:variant>
        <vt:i4>1835061</vt:i4>
      </vt:variant>
      <vt:variant>
        <vt:i4>227</vt:i4>
      </vt:variant>
      <vt:variant>
        <vt:i4>0</vt:i4>
      </vt:variant>
      <vt:variant>
        <vt:i4>5</vt:i4>
      </vt:variant>
      <vt:variant>
        <vt:lpwstr/>
      </vt:variant>
      <vt:variant>
        <vt:lpwstr>_Toc510805076</vt:lpwstr>
      </vt:variant>
      <vt:variant>
        <vt:i4>1835061</vt:i4>
      </vt:variant>
      <vt:variant>
        <vt:i4>221</vt:i4>
      </vt:variant>
      <vt:variant>
        <vt:i4>0</vt:i4>
      </vt:variant>
      <vt:variant>
        <vt:i4>5</vt:i4>
      </vt:variant>
      <vt:variant>
        <vt:lpwstr/>
      </vt:variant>
      <vt:variant>
        <vt:lpwstr>_Toc510805075</vt:lpwstr>
      </vt:variant>
      <vt:variant>
        <vt:i4>1835061</vt:i4>
      </vt:variant>
      <vt:variant>
        <vt:i4>215</vt:i4>
      </vt:variant>
      <vt:variant>
        <vt:i4>0</vt:i4>
      </vt:variant>
      <vt:variant>
        <vt:i4>5</vt:i4>
      </vt:variant>
      <vt:variant>
        <vt:lpwstr/>
      </vt:variant>
      <vt:variant>
        <vt:lpwstr>_Toc510805074</vt:lpwstr>
      </vt:variant>
      <vt:variant>
        <vt:i4>1835061</vt:i4>
      </vt:variant>
      <vt:variant>
        <vt:i4>209</vt:i4>
      </vt:variant>
      <vt:variant>
        <vt:i4>0</vt:i4>
      </vt:variant>
      <vt:variant>
        <vt:i4>5</vt:i4>
      </vt:variant>
      <vt:variant>
        <vt:lpwstr/>
      </vt:variant>
      <vt:variant>
        <vt:lpwstr>_Toc510805073</vt:lpwstr>
      </vt:variant>
      <vt:variant>
        <vt:i4>1835061</vt:i4>
      </vt:variant>
      <vt:variant>
        <vt:i4>203</vt:i4>
      </vt:variant>
      <vt:variant>
        <vt:i4>0</vt:i4>
      </vt:variant>
      <vt:variant>
        <vt:i4>5</vt:i4>
      </vt:variant>
      <vt:variant>
        <vt:lpwstr/>
      </vt:variant>
      <vt:variant>
        <vt:lpwstr>_Toc510805072</vt:lpwstr>
      </vt:variant>
      <vt:variant>
        <vt:i4>1835061</vt:i4>
      </vt:variant>
      <vt:variant>
        <vt:i4>197</vt:i4>
      </vt:variant>
      <vt:variant>
        <vt:i4>0</vt:i4>
      </vt:variant>
      <vt:variant>
        <vt:i4>5</vt:i4>
      </vt:variant>
      <vt:variant>
        <vt:lpwstr/>
      </vt:variant>
      <vt:variant>
        <vt:lpwstr>_Toc510805071</vt:lpwstr>
      </vt:variant>
      <vt:variant>
        <vt:i4>1835061</vt:i4>
      </vt:variant>
      <vt:variant>
        <vt:i4>191</vt:i4>
      </vt:variant>
      <vt:variant>
        <vt:i4>0</vt:i4>
      </vt:variant>
      <vt:variant>
        <vt:i4>5</vt:i4>
      </vt:variant>
      <vt:variant>
        <vt:lpwstr/>
      </vt:variant>
      <vt:variant>
        <vt:lpwstr>_Toc510805070</vt:lpwstr>
      </vt:variant>
      <vt:variant>
        <vt:i4>1900597</vt:i4>
      </vt:variant>
      <vt:variant>
        <vt:i4>185</vt:i4>
      </vt:variant>
      <vt:variant>
        <vt:i4>0</vt:i4>
      </vt:variant>
      <vt:variant>
        <vt:i4>5</vt:i4>
      </vt:variant>
      <vt:variant>
        <vt:lpwstr/>
      </vt:variant>
      <vt:variant>
        <vt:lpwstr>_Toc510805069</vt:lpwstr>
      </vt:variant>
      <vt:variant>
        <vt:i4>1900597</vt:i4>
      </vt:variant>
      <vt:variant>
        <vt:i4>179</vt:i4>
      </vt:variant>
      <vt:variant>
        <vt:i4>0</vt:i4>
      </vt:variant>
      <vt:variant>
        <vt:i4>5</vt:i4>
      </vt:variant>
      <vt:variant>
        <vt:lpwstr/>
      </vt:variant>
      <vt:variant>
        <vt:lpwstr>_Toc510805068</vt:lpwstr>
      </vt:variant>
      <vt:variant>
        <vt:i4>1900597</vt:i4>
      </vt:variant>
      <vt:variant>
        <vt:i4>173</vt:i4>
      </vt:variant>
      <vt:variant>
        <vt:i4>0</vt:i4>
      </vt:variant>
      <vt:variant>
        <vt:i4>5</vt:i4>
      </vt:variant>
      <vt:variant>
        <vt:lpwstr/>
      </vt:variant>
      <vt:variant>
        <vt:lpwstr>_Toc510805067</vt:lpwstr>
      </vt:variant>
      <vt:variant>
        <vt:i4>1900597</vt:i4>
      </vt:variant>
      <vt:variant>
        <vt:i4>167</vt:i4>
      </vt:variant>
      <vt:variant>
        <vt:i4>0</vt:i4>
      </vt:variant>
      <vt:variant>
        <vt:i4>5</vt:i4>
      </vt:variant>
      <vt:variant>
        <vt:lpwstr/>
      </vt:variant>
      <vt:variant>
        <vt:lpwstr>_Toc510805066</vt:lpwstr>
      </vt:variant>
      <vt:variant>
        <vt:i4>1900597</vt:i4>
      </vt:variant>
      <vt:variant>
        <vt:i4>161</vt:i4>
      </vt:variant>
      <vt:variant>
        <vt:i4>0</vt:i4>
      </vt:variant>
      <vt:variant>
        <vt:i4>5</vt:i4>
      </vt:variant>
      <vt:variant>
        <vt:lpwstr/>
      </vt:variant>
      <vt:variant>
        <vt:lpwstr>_Toc510805065</vt:lpwstr>
      </vt:variant>
      <vt:variant>
        <vt:i4>1900597</vt:i4>
      </vt:variant>
      <vt:variant>
        <vt:i4>155</vt:i4>
      </vt:variant>
      <vt:variant>
        <vt:i4>0</vt:i4>
      </vt:variant>
      <vt:variant>
        <vt:i4>5</vt:i4>
      </vt:variant>
      <vt:variant>
        <vt:lpwstr/>
      </vt:variant>
      <vt:variant>
        <vt:lpwstr>_Toc510805064</vt:lpwstr>
      </vt:variant>
      <vt:variant>
        <vt:i4>1900597</vt:i4>
      </vt:variant>
      <vt:variant>
        <vt:i4>149</vt:i4>
      </vt:variant>
      <vt:variant>
        <vt:i4>0</vt:i4>
      </vt:variant>
      <vt:variant>
        <vt:i4>5</vt:i4>
      </vt:variant>
      <vt:variant>
        <vt:lpwstr/>
      </vt:variant>
      <vt:variant>
        <vt:lpwstr>_Toc510805063</vt:lpwstr>
      </vt:variant>
      <vt:variant>
        <vt:i4>1900597</vt:i4>
      </vt:variant>
      <vt:variant>
        <vt:i4>143</vt:i4>
      </vt:variant>
      <vt:variant>
        <vt:i4>0</vt:i4>
      </vt:variant>
      <vt:variant>
        <vt:i4>5</vt:i4>
      </vt:variant>
      <vt:variant>
        <vt:lpwstr/>
      </vt:variant>
      <vt:variant>
        <vt:lpwstr>_Toc510805062</vt:lpwstr>
      </vt:variant>
      <vt:variant>
        <vt:i4>1900597</vt:i4>
      </vt:variant>
      <vt:variant>
        <vt:i4>137</vt:i4>
      </vt:variant>
      <vt:variant>
        <vt:i4>0</vt:i4>
      </vt:variant>
      <vt:variant>
        <vt:i4>5</vt:i4>
      </vt:variant>
      <vt:variant>
        <vt:lpwstr/>
      </vt:variant>
      <vt:variant>
        <vt:lpwstr>_Toc510805061</vt:lpwstr>
      </vt:variant>
      <vt:variant>
        <vt:i4>1900597</vt:i4>
      </vt:variant>
      <vt:variant>
        <vt:i4>131</vt:i4>
      </vt:variant>
      <vt:variant>
        <vt:i4>0</vt:i4>
      </vt:variant>
      <vt:variant>
        <vt:i4>5</vt:i4>
      </vt:variant>
      <vt:variant>
        <vt:lpwstr/>
      </vt:variant>
      <vt:variant>
        <vt:lpwstr>_Toc510805060</vt:lpwstr>
      </vt:variant>
      <vt:variant>
        <vt:i4>1966133</vt:i4>
      </vt:variant>
      <vt:variant>
        <vt:i4>125</vt:i4>
      </vt:variant>
      <vt:variant>
        <vt:i4>0</vt:i4>
      </vt:variant>
      <vt:variant>
        <vt:i4>5</vt:i4>
      </vt:variant>
      <vt:variant>
        <vt:lpwstr/>
      </vt:variant>
      <vt:variant>
        <vt:lpwstr>_Toc510805059</vt:lpwstr>
      </vt:variant>
      <vt:variant>
        <vt:i4>1966133</vt:i4>
      </vt:variant>
      <vt:variant>
        <vt:i4>119</vt:i4>
      </vt:variant>
      <vt:variant>
        <vt:i4>0</vt:i4>
      </vt:variant>
      <vt:variant>
        <vt:i4>5</vt:i4>
      </vt:variant>
      <vt:variant>
        <vt:lpwstr/>
      </vt:variant>
      <vt:variant>
        <vt:lpwstr>_Toc510805058</vt:lpwstr>
      </vt:variant>
      <vt:variant>
        <vt:i4>1966133</vt:i4>
      </vt:variant>
      <vt:variant>
        <vt:i4>113</vt:i4>
      </vt:variant>
      <vt:variant>
        <vt:i4>0</vt:i4>
      </vt:variant>
      <vt:variant>
        <vt:i4>5</vt:i4>
      </vt:variant>
      <vt:variant>
        <vt:lpwstr/>
      </vt:variant>
      <vt:variant>
        <vt:lpwstr>_Toc510805057</vt:lpwstr>
      </vt:variant>
      <vt:variant>
        <vt:i4>1966133</vt:i4>
      </vt:variant>
      <vt:variant>
        <vt:i4>107</vt:i4>
      </vt:variant>
      <vt:variant>
        <vt:i4>0</vt:i4>
      </vt:variant>
      <vt:variant>
        <vt:i4>5</vt:i4>
      </vt:variant>
      <vt:variant>
        <vt:lpwstr/>
      </vt:variant>
      <vt:variant>
        <vt:lpwstr>_Toc510805056</vt:lpwstr>
      </vt:variant>
      <vt:variant>
        <vt:i4>1966133</vt:i4>
      </vt:variant>
      <vt:variant>
        <vt:i4>101</vt:i4>
      </vt:variant>
      <vt:variant>
        <vt:i4>0</vt:i4>
      </vt:variant>
      <vt:variant>
        <vt:i4>5</vt:i4>
      </vt:variant>
      <vt:variant>
        <vt:lpwstr/>
      </vt:variant>
      <vt:variant>
        <vt:lpwstr>_Toc510805055</vt:lpwstr>
      </vt:variant>
      <vt:variant>
        <vt:i4>1966133</vt:i4>
      </vt:variant>
      <vt:variant>
        <vt:i4>95</vt:i4>
      </vt:variant>
      <vt:variant>
        <vt:i4>0</vt:i4>
      </vt:variant>
      <vt:variant>
        <vt:i4>5</vt:i4>
      </vt:variant>
      <vt:variant>
        <vt:lpwstr/>
      </vt:variant>
      <vt:variant>
        <vt:lpwstr>_Toc510805054</vt:lpwstr>
      </vt:variant>
      <vt:variant>
        <vt:i4>1966133</vt:i4>
      </vt:variant>
      <vt:variant>
        <vt:i4>89</vt:i4>
      </vt:variant>
      <vt:variant>
        <vt:i4>0</vt:i4>
      </vt:variant>
      <vt:variant>
        <vt:i4>5</vt:i4>
      </vt:variant>
      <vt:variant>
        <vt:lpwstr/>
      </vt:variant>
      <vt:variant>
        <vt:lpwstr>_Toc510805053</vt:lpwstr>
      </vt:variant>
      <vt:variant>
        <vt:i4>1966133</vt:i4>
      </vt:variant>
      <vt:variant>
        <vt:i4>83</vt:i4>
      </vt:variant>
      <vt:variant>
        <vt:i4>0</vt:i4>
      </vt:variant>
      <vt:variant>
        <vt:i4>5</vt:i4>
      </vt:variant>
      <vt:variant>
        <vt:lpwstr/>
      </vt:variant>
      <vt:variant>
        <vt:lpwstr>_Toc510805052</vt:lpwstr>
      </vt:variant>
      <vt:variant>
        <vt:i4>1966133</vt:i4>
      </vt:variant>
      <vt:variant>
        <vt:i4>77</vt:i4>
      </vt:variant>
      <vt:variant>
        <vt:i4>0</vt:i4>
      </vt:variant>
      <vt:variant>
        <vt:i4>5</vt:i4>
      </vt:variant>
      <vt:variant>
        <vt:lpwstr/>
      </vt:variant>
      <vt:variant>
        <vt:lpwstr>_Toc510805051</vt:lpwstr>
      </vt:variant>
      <vt:variant>
        <vt:i4>1966133</vt:i4>
      </vt:variant>
      <vt:variant>
        <vt:i4>71</vt:i4>
      </vt:variant>
      <vt:variant>
        <vt:i4>0</vt:i4>
      </vt:variant>
      <vt:variant>
        <vt:i4>5</vt:i4>
      </vt:variant>
      <vt:variant>
        <vt:lpwstr/>
      </vt:variant>
      <vt:variant>
        <vt:lpwstr>_Toc510805050</vt:lpwstr>
      </vt:variant>
      <vt:variant>
        <vt:i4>2031669</vt:i4>
      </vt:variant>
      <vt:variant>
        <vt:i4>65</vt:i4>
      </vt:variant>
      <vt:variant>
        <vt:i4>0</vt:i4>
      </vt:variant>
      <vt:variant>
        <vt:i4>5</vt:i4>
      </vt:variant>
      <vt:variant>
        <vt:lpwstr/>
      </vt:variant>
      <vt:variant>
        <vt:lpwstr>_Toc510805049</vt:lpwstr>
      </vt:variant>
      <vt:variant>
        <vt:i4>2031669</vt:i4>
      </vt:variant>
      <vt:variant>
        <vt:i4>59</vt:i4>
      </vt:variant>
      <vt:variant>
        <vt:i4>0</vt:i4>
      </vt:variant>
      <vt:variant>
        <vt:i4>5</vt:i4>
      </vt:variant>
      <vt:variant>
        <vt:lpwstr/>
      </vt:variant>
      <vt:variant>
        <vt:lpwstr>_Toc510805048</vt:lpwstr>
      </vt:variant>
      <vt:variant>
        <vt:i4>2031669</vt:i4>
      </vt:variant>
      <vt:variant>
        <vt:i4>53</vt:i4>
      </vt:variant>
      <vt:variant>
        <vt:i4>0</vt:i4>
      </vt:variant>
      <vt:variant>
        <vt:i4>5</vt:i4>
      </vt:variant>
      <vt:variant>
        <vt:lpwstr/>
      </vt:variant>
      <vt:variant>
        <vt:lpwstr>_Toc510805047</vt:lpwstr>
      </vt:variant>
      <vt:variant>
        <vt:i4>2031669</vt:i4>
      </vt:variant>
      <vt:variant>
        <vt:i4>47</vt:i4>
      </vt:variant>
      <vt:variant>
        <vt:i4>0</vt:i4>
      </vt:variant>
      <vt:variant>
        <vt:i4>5</vt:i4>
      </vt:variant>
      <vt:variant>
        <vt:lpwstr/>
      </vt:variant>
      <vt:variant>
        <vt:lpwstr>_Toc510805046</vt:lpwstr>
      </vt:variant>
      <vt:variant>
        <vt:i4>2031669</vt:i4>
      </vt:variant>
      <vt:variant>
        <vt:i4>41</vt:i4>
      </vt:variant>
      <vt:variant>
        <vt:i4>0</vt:i4>
      </vt:variant>
      <vt:variant>
        <vt:i4>5</vt:i4>
      </vt:variant>
      <vt:variant>
        <vt:lpwstr/>
      </vt:variant>
      <vt:variant>
        <vt:lpwstr>_Toc510805045</vt:lpwstr>
      </vt:variant>
      <vt:variant>
        <vt:i4>2031669</vt:i4>
      </vt:variant>
      <vt:variant>
        <vt:i4>35</vt:i4>
      </vt:variant>
      <vt:variant>
        <vt:i4>0</vt:i4>
      </vt:variant>
      <vt:variant>
        <vt:i4>5</vt:i4>
      </vt:variant>
      <vt:variant>
        <vt:lpwstr/>
      </vt:variant>
      <vt:variant>
        <vt:lpwstr>_Toc510805044</vt:lpwstr>
      </vt:variant>
      <vt:variant>
        <vt:i4>2031669</vt:i4>
      </vt:variant>
      <vt:variant>
        <vt:i4>29</vt:i4>
      </vt:variant>
      <vt:variant>
        <vt:i4>0</vt:i4>
      </vt:variant>
      <vt:variant>
        <vt:i4>5</vt:i4>
      </vt:variant>
      <vt:variant>
        <vt:lpwstr/>
      </vt:variant>
      <vt:variant>
        <vt:lpwstr>_Toc510805043</vt:lpwstr>
      </vt:variant>
      <vt:variant>
        <vt:i4>2031669</vt:i4>
      </vt:variant>
      <vt:variant>
        <vt:i4>23</vt:i4>
      </vt:variant>
      <vt:variant>
        <vt:i4>0</vt:i4>
      </vt:variant>
      <vt:variant>
        <vt:i4>5</vt:i4>
      </vt:variant>
      <vt:variant>
        <vt:lpwstr/>
      </vt:variant>
      <vt:variant>
        <vt:lpwstr>_Toc510805042</vt:lpwstr>
      </vt:variant>
      <vt:variant>
        <vt:i4>2031669</vt:i4>
      </vt:variant>
      <vt:variant>
        <vt:i4>17</vt:i4>
      </vt:variant>
      <vt:variant>
        <vt:i4>0</vt:i4>
      </vt:variant>
      <vt:variant>
        <vt:i4>5</vt:i4>
      </vt:variant>
      <vt:variant>
        <vt:lpwstr/>
      </vt:variant>
      <vt:variant>
        <vt:lpwstr>_Toc510805041</vt:lpwstr>
      </vt:variant>
      <vt:variant>
        <vt:i4>2031669</vt:i4>
      </vt:variant>
      <vt:variant>
        <vt:i4>11</vt:i4>
      </vt:variant>
      <vt:variant>
        <vt:i4>0</vt:i4>
      </vt:variant>
      <vt:variant>
        <vt:i4>5</vt:i4>
      </vt:variant>
      <vt:variant>
        <vt:lpwstr/>
      </vt:variant>
      <vt:variant>
        <vt:lpwstr>_Toc510805040</vt:lpwstr>
      </vt:variant>
      <vt:variant>
        <vt:i4>1572917</vt:i4>
      </vt:variant>
      <vt:variant>
        <vt:i4>5</vt:i4>
      </vt:variant>
      <vt:variant>
        <vt:i4>0</vt:i4>
      </vt:variant>
      <vt:variant>
        <vt:i4>5</vt:i4>
      </vt:variant>
      <vt:variant>
        <vt:lpwstr/>
      </vt:variant>
      <vt:variant>
        <vt:lpwstr>_Toc510805039</vt:lpwstr>
      </vt:variant>
      <vt:variant>
        <vt:i4>6422528</vt:i4>
      </vt:variant>
      <vt:variant>
        <vt:i4>0</vt:i4>
      </vt:variant>
      <vt:variant>
        <vt:i4>0</vt:i4>
      </vt:variant>
      <vt:variant>
        <vt:i4>5</vt:i4>
      </vt:variant>
      <vt:variant>
        <vt:lpwstr>mailto:afbsec@adaptation-fund.org</vt:lpwstr>
      </vt:variant>
      <vt:variant>
        <vt:lpwstr/>
      </vt:variant>
      <vt:variant>
        <vt:i4>6357055</vt:i4>
      </vt:variant>
      <vt:variant>
        <vt:i4>93</vt:i4>
      </vt:variant>
      <vt:variant>
        <vt:i4>0</vt:i4>
      </vt:variant>
      <vt:variant>
        <vt:i4>5</vt:i4>
      </vt:variant>
      <vt:variant>
        <vt:lpwstr>https://www.adb.org/projects/33042-013/main</vt:lpwstr>
      </vt:variant>
      <vt:variant>
        <vt:lpwstr/>
      </vt:variant>
      <vt:variant>
        <vt:i4>720908</vt:i4>
      </vt:variant>
      <vt:variant>
        <vt:i4>90</vt:i4>
      </vt:variant>
      <vt:variant>
        <vt:i4>0</vt:i4>
      </vt:variant>
      <vt:variant>
        <vt:i4>5</vt:i4>
      </vt:variant>
      <vt:variant>
        <vt:lpwstr>https://www.dai.com/our-work/projects/tajikistan-usaid-family-farming-program-ffp</vt:lpwstr>
      </vt:variant>
      <vt:variant>
        <vt:lpwstr/>
      </vt:variant>
      <vt:variant>
        <vt:i4>720908</vt:i4>
      </vt:variant>
      <vt:variant>
        <vt:i4>87</vt:i4>
      </vt:variant>
      <vt:variant>
        <vt:i4>0</vt:i4>
      </vt:variant>
      <vt:variant>
        <vt:i4>5</vt:i4>
      </vt:variant>
      <vt:variant>
        <vt:lpwstr>https://www.dai.com/our-work/projects/tajikistan-usaid-family-farming-program-ffp</vt:lpwstr>
      </vt:variant>
      <vt:variant>
        <vt:lpwstr/>
      </vt:variant>
      <vt:variant>
        <vt:i4>720962</vt:i4>
      </vt:variant>
      <vt:variant>
        <vt:i4>84</vt:i4>
      </vt:variant>
      <vt:variant>
        <vt:i4>0</vt:i4>
      </vt:variant>
      <vt:variant>
        <vt:i4>5</vt:i4>
      </vt:variant>
      <vt:variant>
        <vt:lpwstr>http://projects.worldbank.org/P122694/second-upland-agricultural-livelihood-environmental-management-project?lang=en&amp;tab=details</vt:lpwstr>
      </vt:variant>
      <vt:variant>
        <vt:lpwstr/>
      </vt:variant>
      <vt:variant>
        <vt:i4>1769490</vt:i4>
      </vt:variant>
      <vt:variant>
        <vt:i4>81</vt:i4>
      </vt:variant>
      <vt:variant>
        <vt:i4>0</vt:i4>
      </vt:variant>
      <vt:variant>
        <vt:i4>5</vt:i4>
      </vt:variant>
      <vt:variant>
        <vt:lpwstr>http://projects.worldbank.org/P158298?lang=en</vt:lpwstr>
      </vt:variant>
      <vt:variant>
        <vt:lpwstr/>
      </vt:variant>
      <vt:variant>
        <vt:i4>2228346</vt:i4>
      </vt:variant>
      <vt:variant>
        <vt:i4>78</vt:i4>
      </vt:variant>
      <vt:variant>
        <vt:i4>0</vt:i4>
      </vt:variant>
      <vt:variant>
        <vt:i4>5</vt:i4>
      </vt:variant>
      <vt:variant>
        <vt:lpwstr>http://www.tj.undp.org/content/tajikistan/en/home/operations/projects/environment_and_energy/support-to-effective-regulatory-framework-and-private-sector-inv.html</vt:lpwstr>
      </vt:variant>
      <vt:variant>
        <vt:lpwstr/>
      </vt:variant>
      <vt:variant>
        <vt:i4>111</vt:i4>
      </vt:variant>
      <vt:variant>
        <vt:i4>75</vt:i4>
      </vt:variant>
      <vt:variant>
        <vt:i4>0</vt:i4>
      </vt:variant>
      <vt:variant>
        <vt:i4>5</vt:i4>
      </vt:variant>
      <vt:variant>
        <vt:lpwstr>https://info.undp.org/docs/pdc/Documents/TJK/ProDoc_85264_92973_Snow_Leopard_2016-2021_eng_08.2016.pdf</vt:lpwstr>
      </vt:variant>
      <vt:variant>
        <vt:lpwstr/>
      </vt:variant>
      <vt:variant>
        <vt:i4>6619190</vt:i4>
      </vt:variant>
      <vt:variant>
        <vt:i4>72</vt:i4>
      </vt:variant>
      <vt:variant>
        <vt:i4>0</vt:i4>
      </vt:variant>
      <vt:variant>
        <vt:i4>5</vt:i4>
      </vt:variant>
      <vt:variant>
        <vt:lpwstr>https://www.adb.org/projects/47181-002/main</vt:lpwstr>
      </vt:variant>
      <vt:variant>
        <vt:lpwstr/>
      </vt:variant>
      <vt:variant>
        <vt:i4>96</vt:i4>
      </vt:variant>
      <vt:variant>
        <vt:i4>69</vt:i4>
      </vt:variant>
      <vt:variant>
        <vt:i4>0</vt:i4>
      </vt:variant>
      <vt:variant>
        <vt:i4>5</vt:i4>
      </vt:variant>
      <vt:variant>
        <vt:lpwstr>http://adaptation-undp.org/sites/default/files/downloads/tajikistan_snc.pdf</vt:lpwstr>
      </vt:variant>
      <vt:variant>
        <vt:lpwstr/>
      </vt:variant>
      <vt:variant>
        <vt:i4>96</vt:i4>
      </vt:variant>
      <vt:variant>
        <vt:i4>66</vt:i4>
      </vt:variant>
      <vt:variant>
        <vt:i4>0</vt:i4>
      </vt:variant>
      <vt:variant>
        <vt:i4>5</vt:i4>
      </vt:variant>
      <vt:variant>
        <vt:lpwstr>http://adaptation-undp.org/sites/default/files/downloads/tajikistan_snc.pdf</vt:lpwstr>
      </vt:variant>
      <vt:variant>
        <vt:lpwstr/>
      </vt:variant>
      <vt:variant>
        <vt:i4>5242951</vt:i4>
      </vt:variant>
      <vt:variant>
        <vt:i4>63</vt:i4>
      </vt:variant>
      <vt:variant>
        <vt:i4>0</vt:i4>
      </vt:variant>
      <vt:variant>
        <vt:i4>5</vt:i4>
      </vt:variant>
      <vt:variant>
        <vt:lpwstr>https://www.adb.org/projects/45354-002/main</vt:lpwstr>
      </vt:variant>
      <vt:variant>
        <vt:lpwstr>project-pds</vt:lpwstr>
      </vt:variant>
      <vt:variant>
        <vt:i4>4063239</vt:i4>
      </vt:variant>
      <vt:variant>
        <vt:i4>60</vt:i4>
      </vt:variant>
      <vt:variant>
        <vt:i4>0</vt:i4>
      </vt:variant>
      <vt:variant>
        <vt:i4>5</vt:i4>
      </vt:variant>
      <vt:variant>
        <vt:lpwstr>https://www.greenclimate.fund/-/building-climate-resilience-of-vulnerable-and-food-insecure-communities-through-capacity-strengthening-and-livelihood-diversification-in-mountainous-r?inheritRedirect=true&amp;redirect=%2Fwhat-we-do%2Fprojects-programmes%3Fp_p_id%3D122_INSTANCE_VKj2s9qVF7MH%26p_p_lifecycle%3D0%26p_p_state%3Dnormal%26p_p_mode%3Dview%26p_p_col_id%3D_118_INSTANCE_4ZRnUzRWpEqO__column-2%26p_p_col_count%3D2%26p_r_p_564233524_resetCur%3Dtrue%26p_r_p_564233524_categoryId%3D846529</vt:lpwstr>
      </vt:variant>
      <vt:variant>
        <vt:lpwstr/>
      </vt:variant>
      <vt:variant>
        <vt:i4>6225930</vt:i4>
      </vt:variant>
      <vt:variant>
        <vt:i4>57</vt:i4>
      </vt:variant>
      <vt:variant>
        <vt:i4>0</vt:i4>
      </vt:variant>
      <vt:variant>
        <vt:i4>5</vt:i4>
      </vt:variant>
      <vt:variant>
        <vt:lpwstr>https://www.thegef.org/project/community-agriculture-and-watershed-management</vt:lpwstr>
      </vt:variant>
      <vt:variant>
        <vt:lpwstr/>
      </vt:variant>
      <vt:variant>
        <vt:i4>4063295</vt:i4>
      </vt:variant>
      <vt:variant>
        <vt:i4>54</vt:i4>
      </vt:variant>
      <vt:variant>
        <vt:i4>0</vt:i4>
      </vt:variant>
      <vt:variant>
        <vt:i4>5</vt:i4>
      </vt:variant>
      <vt:variant>
        <vt:lpwstr>https://www.thegef.org/project/sustaining-agricultural-biodiversity-face-climate-change</vt:lpwstr>
      </vt:variant>
      <vt:variant>
        <vt:lpwstr/>
      </vt:variant>
      <vt:variant>
        <vt:i4>4063295</vt:i4>
      </vt:variant>
      <vt:variant>
        <vt:i4>51</vt:i4>
      </vt:variant>
      <vt:variant>
        <vt:i4>0</vt:i4>
      </vt:variant>
      <vt:variant>
        <vt:i4>5</vt:i4>
      </vt:variant>
      <vt:variant>
        <vt:lpwstr>https://www.thegef.org/project/sustaining-agricultural-biodiversity-face-climate-change</vt:lpwstr>
      </vt:variant>
      <vt:variant>
        <vt:lpwstr/>
      </vt:variant>
      <vt:variant>
        <vt:i4>5308503</vt:i4>
      </vt:variant>
      <vt:variant>
        <vt:i4>48</vt:i4>
      </vt:variant>
      <vt:variant>
        <vt:i4>0</vt:i4>
      </vt:variant>
      <vt:variant>
        <vt:i4>5</vt:i4>
      </vt:variant>
      <vt:variant>
        <vt:lpwstr>http://www.undp.org/content/undp/en/home/librarypage/operations1/undp-social-and-environmental-standards.html</vt:lpwstr>
      </vt:variant>
      <vt:variant>
        <vt:lpwstr/>
      </vt:variant>
      <vt:variant>
        <vt:i4>5308503</vt:i4>
      </vt:variant>
      <vt:variant>
        <vt:i4>45</vt:i4>
      </vt:variant>
      <vt:variant>
        <vt:i4>0</vt:i4>
      </vt:variant>
      <vt:variant>
        <vt:i4>5</vt:i4>
      </vt:variant>
      <vt:variant>
        <vt:lpwstr>http://www.undp.org/content/undp/en/home/librarypage/operations1/undp-social-and-environmental-standards.html</vt:lpwstr>
      </vt:variant>
      <vt:variant>
        <vt:lpwstr/>
      </vt:variant>
      <vt:variant>
        <vt:i4>1835038</vt:i4>
      </vt:variant>
      <vt:variant>
        <vt:i4>42</vt:i4>
      </vt:variant>
      <vt:variant>
        <vt:i4>0</vt:i4>
      </vt:variant>
      <vt:variant>
        <vt:i4>5</vt:i4>
      </vt:variant>
      <vt:variant>
        <vt:lpwstr>https://www.researchgate.net/publication/320993698_Strategic_framework_for_developing_and_prioritizing_climate_change_adaptation_initiatives_in_the_agricultural_sector_in_Tajikistan</vt:lpwstr>
      </vt:variant>
      <vt:variant>
        <vt:lpwstr/>
      </vt:variant>
      <vt:variant>
        <vt:i4>6029406</vt:i4>
      </vt:variant>
      <vt:variant>
        <vt:i4>39</vt:i4>
      </vt:variant>
      <vt:variant>
        <vt:i4>0</vt:i4>
      </vt:variant>
      <vt:variant>
        <vt:i4>5</vt:i4>
      </vt:variant>
      <vt:variant>
        <vt:lpwstr>https://www.aljazeera.com/news/2016/10/global-warming-imperils-tajikistan-landscape-161009175837236.html</vt:lpwstr>
      </vt:variant>
      <vt:variant>
        <vt:lpwstr/>
      </vt:variant>
      <vt:variant>
        <vt:i4>1179766</vt:i4>
      </vt:variant>
      <vt:variant>
        <vt:i4>36</vt:i4>
      </vt:variant>
      <vt:variant>
        <vt:i4>0</vt:i4>
      </vt:variant>
      <vt:variant>
        <vt:i4>5</vt:i4>
      </vt:variant>
      <vt:variant>
        <vt:lpwstr>https://docs.wfp.org/api/documents/WFP-0000015482/download/?_ga=2.192968939.711463705.1521703239-845212829.1521703239</vt:lpwstr>
      </vt:variant>
      <vt:variant>
        <vt:lpwstr/>
      </vt:variant>
      <vt:variant>
        <vt:i4>393236</vt:i4>
      </vt:variant>
      <vt:variant>
        <vt:i4>33</vt:i4>
      </vt:variant>
      <vt:variant>
        <vt:i4>0</vt:i4>
      </vt:variant>
      <vt:variant>
        <vt:i4>5</vt:i4>
      </vt:variant>
      <vt:variant>
        <vt:lpwstr>http://www.meteo.tj/</vt:lpwstr>
      </vt:variant>
      <vt:variant>
        <vt:lpwstr/>
      </vt:variant>
      <vt:variant>
        <vt:i4>393236</vt:i4>
      </vt:variant>
      <vt:variant>
        <vt:i4>30</vt:i4>
      </vt:variant>
      <vt:variant>
        <vt:i4>0</vt:i4>
      </vt:variant>
      <vt:variant>
        <vt:i4>5</vt:i4>
      </vt:variant>
      <vt:variant>
        <vt:lpwstr>http://www.meteo.tj/</vt:lpwstr>
      </vt:variant>
      <vt:variant>
        <vt:lpwstr/>
      </vt:variant>
      <vt:variant>
        <vt:i4>1572934</vt:i4>
      </vt:variant>
      <vt:variant>
        <vt:i4>27</vt:i4>
      </vt:variant>
      <vt:variant>
        <vt:i4>0</vt:i4>
      </vt:variant>
      <vt:variant>
        <vt:i4>5</vt:i4>
      </vt:variant>
      <vt:variant>
        <vt:lpwstr>https://www.cia.gov/library/publications/the-world-factbook/geos/ti.html</vt:lpwstr>
      </vt:variant>
      <vt:variant>
        <vt:lpwstr/>
      </vt:variant>
      <vt:variant>
        <vt:i4>2424937</vt:i4>
      </vt:variant>
      <vt:variant>
        <vt:i4>24</vt:i4>
      </vt:variant>
      <vt:variant>
        <vt:i4>0</vt:i4>
      </vt:variant>
      <vt:variant>
        <vt:i4>5</vt:i4>
      </vt:variant>
      <vt:variant>
        <vt:lpwstr>https://www.heritageinstitute.com/zoroastrianism/tajikistan/index.html</vt:lpwstr>
      </vt:variant>
      <vt:variant>
        <vt:lpwstr/>
      </vt:variant>
      <vt:variant>
        <vt:i4>2162721</vt:i4>
      </vt:variant>
      <vt:variant>
        <vt:i4>21</vt:i4>
      </vt:variant>
      <vt:variant>
        <vt:i4>0</vt:i4>
      </vt:variant>
      <vt:variant>
        <vt:i4>5</vt:i4>
      </vt:variant>
      <vt:variant>
        <vt:lpwstr>https://whc.unesco.org/en/statesparties/tj</vt:lpwstr>
      </vt:variant>
      <vt:variant>
        <vt:lpwstr/>
      </vt:variant>
      <vt:variant>
        <vt:i4>4522061</vt:i4>
      </vt:variant>
      <vt:variant>
        <vt:i4>18</vt:i4>
      </vt:variant>
      <vt:variant>
        <vt:i4>0</vt:i4>
      </vt:variant>
      <vt:variant>
        <vt:i4>5</vt:i4>
      </vt:variant>
      <vt:variant>
        <vt:lpwstr>https://www.fauna-flora.org/countries/tajikistan</vt:lpwstr>
      </vt:variant>
      <vt:variant>
        <vt:lpwstr/>
      </vt:variant>
      <vt:variant>
        <vt:i4>3342390</vt:i4>
      </vt:variant>
      <vt:variant>
        <vt:i4>15</vt:i4>
      </vt:variant>
      <vt:variant>
        <vt:i4>0</vt:i4>
      </vt:variant>
      <vt:variant>
        <vt:i4>5</vt:i4>
      </vt:variant>
      <vt:variant>
        <vt:lpwstr>https://www.worldwildlife.org/ecoregions/pa0808</vt:lpwstr>
      </vt:variant>
      <vt:variant>
        <vt:lpwstr/>
      </vt:variant>
      <vt:variant>
        <vt:i4>2490408</vt:i4>
      </vt:variant>
      <vt:variant>
        <vt:i4>12</vt:i4>
      </vt:variant>
      <vt:variant>
        <vt:i4>0</vt:i4>
      </vt:variant>
      <vt:variant>
        <vt:i4>5</vt:i4>
      </vt:variant>
      <vt:variant>
        <vt:lpwstr>http://www.worldbank.org/en/news/feature/2017/09/04/strengthening-infrastructure-in-tajikistan-for-disaster-and-climate-resilience</vt:lpwstr>
      </vt:variant>
      <vt:variant>
        <vt:lpwstr/>
      </vt:variant>
      <vt:variant>
        <vt:i4>3670079</vt:i4>
      </vt:variant>
      <vt:variant>
        <vt:i4>9</vt:i4>
      </vt:variant>
      <vt:variant>
        <vt:i4>0</vt:i4>
      </vt:variant>
      <vt:variant>
        <vt:i4>5</vt:i4>
      </vt:variant>
      <vt:variant>
        <vt:lpwstr>https://tradingeconomics.com/tajikistan/gdp-per-capita</vt:lpwstr>
      </vt:variant>
      <vt:variant>
        <vt:lpwstr/>
      </vt:variant>
      <vt:variant>
        <vt:i4>2162812</vt:i4>
      </vt:variant>
      <vt:variant>
        <vt:i4>6</vt:i4>
      </vt:variant>
      <vt:variant>
        <vt:i4>0</vt:i4>
      </vt:variant>
      <vt:variant>
        <vt:i4>5</vt:i4>
      </vt:variant>
      <vt:variant>
        <vt:lpwstr>https://esa.un.org/unpd/wpp/Graphs/DemographicProfiles/</vt:lpwstr>
      </vt:variant>
      <vt:variant>
        <vt:lpwstr/>
      </vt:variant>
      <vt:variant>
        <vt:i4>7733300</vt:i4>
      </vt:variant>
      <vt:variant>
        <vt:i4>3</vt:i4>
      </vt:variant>
      <vt:variant>
        <vt:i4>0</vt:i4>
      </vt:variant>
      <vt:variant>
        <vt:i4>5</vt:i4>
      </vt:variant>
      <vt:variant>
        <vt:lpwstr>http://prise.odi.org/comment-tajikistans-glaciers-melting-far-more-than-just-a-loss-of-ice/</vt:lpwstr>
      </vt:variant>
      <vt:variant>
        <vt:lpwstr/>
      </vt:variant>
      <vt:variant>
        <vt:i4>5046353</vt:i4>
      </vt:variant>
      <vt:variant>
        <vt:i4>0</vt:i4>
      </vt:variant>
      <vt:variant>
        <vt:i4>0</vt:i4>
      </vt:variant>
      <vt:variant>
        <vt:i4>5</vt:i4>
      </vt:variant>
      <vt:variant>
        <vt:lpwstr>http://www.maps-of-the-world.net/maps-of-asia/maps-of-tajikistan/</vt:lpwstr>
      </vt:variant>
      <vt:variant>
        <vt:lpwstr/>
      </vt:variant>
      <vt:variant>
        <vt:i4>5898328</vt:i4>
      </vt:variant>
      <vt:variant>
        <vt:i4>3</vt:i4>
      </vt:variant>
      <vt:variant>
        <vt:i4>0</vt:i4>
      </vt:variant>
      <vt:variant>
        <vt:i4>5</vt:i4>
      </vt:variant>
      <vt:variant>
        <vt:lpwstr>http://www.cacilm.org/en/</vt:lpwstr>
      </vt:variant>
      <vt:variant>
        <vt:lpwstr/>
      </vt:variant>
      <vt:variant>
        <vt:i4>4980831</vt:i4>
      </vt:variant>
      <vt:variant>
        <vt:i4>0</vt:i4>
      </vt:variant>
      <vt:variant>
        <vt:i4>0</vt:i4>
      </vt:variant>
      <vt:variant>
        <vt:i4>5</vt:i4>
      </vt:variant>
      <vt:variant>
        <vt:lpwstr>https://www.wocat.net/en/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wb342173</dc:creator>
  <cp:keywords/>
  <cp:lastModifiedBy>Gulsah Isik</cp:lastModifiedBy>
  <cp:revision>13</cp:revision>
  <cp:lastPrinted>2018-03-28T14:13:00Z</cp:lastPrinted>
  <dcterms:created xsi:type="dcterms:W3CDTF">2018-08-01T15:11:00Z</dcterms:created>
  <dcterms:modified xsi:type="dcterms:W3CDTF">2018-08-06T18:26:00Z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0x0101003A72D04A32BEC34C9524F4F492B5379A</vt:lpwstr>
  </property>
</Properties>
</file>